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2CBF" w14:textId="257EF846" w:rsidR="00504EF7" w:rsidRDefault="00114DEC" w:rsidP="00114DEC">
      <w:pPr>
        <w:jc w:val="center"/>
        <w:rPr>
          <w:rFonts w:asciiTheme="majorBidi" w:hAnsiTheme="majorBidi" w:cstheme="majorBidi"/>
          <w:b/>
          <w:bCs/>
          <w:sz w:val="28"/>
          <w:szCs w:val="28"/>
        </w:rPr>
      </w:pPr>
      <w:r w:rsidRPr="00114DEC">
        <w:rPr>
          <w:rFonts w:asciiTheme="majorBidi" w:hAnsiTheme="majorBidi" w:cstheme="majorBidi"/>
          <w:b/>
          <w:bCs/>
          <w:sz w:val="28"/>
          <w:szCs w:val="28"/>
        </w:rPr>
        <w:t xml:space="preserve">PERUBAHAN </w:t>
      </w:r>
      <w:r w:rsidR="003A6002">
        <w:rPr>
          <w:rFonts w:asciiTheme="majorBidi" w:hAnsiTheme="majorBidi" w:cstheme="majorBidi"/>
          <w:b/>
          <w:bCs/>
          <w:sz w:val="28"/>
          <w:szCs w:val="28"/>
        </w:rPr>
        <w:t>KONDISI</w:t>
      </w:r>
      <w:r w:rsidRPr="00114DEC">
        <w:rPr>
          <w:rFonts w:asciiTheme="majorBidi" w:hAnsiTheme="majorBidi" w:cstheme="majorBidi"/>
          <w:b/>
          <w:bCs/>
          <w:sz w:val="28"/>
          <w:szCs w:val="28"/>
        </w:rPr>
        <w:t xml:space="preserve"> PASIF KE </w:t>
      </w:r>
      <w:r w:rsidR="003A6002">
        <w:rPr>
          <w:rFonts w:asciiTheme="majorBidi" w:hAnsiTheme="majorBidi" w:cstheme="majorBidi"/>
          <w:b/>
          <w:bCs/>
          <w:sz w:val="28"/>
          <w:szCs w:val="28"/>
        </w:rPr>
        <w:t>KONDISI</w:t>
      </w:r>
      <w:r w:rsidRPr="00114DEC">
        <w:rPr>
          <w:rFonts w:asciiTheme="majorBidi" w:hAnsiTheme="majorBidi" w:cstheme="majorBidi"/>
          <w:b/>
          <w:bCs/>
          <w:sz w:val="28"/>
          <w:szCs w:val="28"/>
        </w:rPr>
        <w:t xml:space="preserve"> AKTIF TOKOH UTAMA PEREMPUAN DALAM DONGENG </w:t>
      </w:r>
      <w:r w:rsidRPr="00114DEC">
        <w:rPr>
          <w:rFonts w:asciiTheme="majorBidi" w:hAnsiTheme="majorBidi" w:cstheme="majorBidi"/>
          <w:b/>
          <w:bCs/>
          <w:i/>
          <w:iCs/>
          <w:sz w:val="28"/>
          <w:szCs w:val="28"/>
        </w:rPr>
        <w:t>DER RÄUBERBRÄUTIGAM</w:t>
      </w:r>
      <w:r w:rsidRPr="00114DEC">
        <w:rPr>
          <w:rFonts w:asciiTheme="majorBidi" w:hAnsiTheme="majorBidi" w:cstheme="majorBidi"/>
          <w:b/>
          <w:bCs/>
          <w:sz w:val="28"/>
          <w:szCs w:val="28"/>
        </w:rPr>
        <w:t xml:space="preserve"> KARYA BRÜDER GRIMM</w:t>
      </w:r>
    </w:p>
    <w:p w14:paraId="16484659" w14:textId="77777777" w:rsidR="00114DEC" w:rsidRDefault="00114DEC" w:rsidP="00114DEC">
      <w:pPr>
        <w:jc w:val="center"/>
        <w:rPr>
          <w:rFonts w:asciiTheme="majorBidi" w:hAnsiTheme="majorBidi" w:cstheme="majorBidi"/>
          <w:b/>
          <w:bCs/>
        </w:rPr>
      </w:pPr>
    </w:p>
    <w:p w14:paraId="540DF05C" w14:textId="1959967F" w:rsidR="00114DEC" w:rsidRPr="00114DEC" w:rsidRDefault="00114DEC" w:rsidP="00114DEC">
      <w:pPr>
        <w:jc w:val="center"/>
        <w:rPr>
          <w:rFonts w:asciiTheme="majorBidi" w:hAnsiTheme="majorBidi" w:cstheme="majorBidi"/>
          <w:b/>
          <w:bCs/>
          <w:vertAlign w:val="superscript"/>
        </w:rPr>
      </w:pPr>
      <w:r w:rsidRPr="00114DEC">
        <w:rPr>
          <w:rFonts w:asciiTheme="majorBidi" w:hAnsiTheme="majorBidi" w:cstheme="majorBidi"/>
          <w:b/>
          <w:bCs/>
        </w:rPr>
        <w:t>Septia Sarma Nur’aini</w:t>
      </w:r>
      <w:r w:rsidRPr="00114DEC">
        <w:rPr>
          <w:rFonts w:asciiTheme="majorBidi" w:hAnsiTheme="majorBidi" w:cstheme="majorBidi"/>
          <w:b/>
          <w:bCs/>
          <w:vertAlign w:val="superscript"/>
        </w:rPr>
        <w:t>1</w:t>
      </w:r>
      <w:r w:rsidRPr="00114DEC">
        <w:rPr>
          <w:rFonts w:asciiTheme="majorBidi" w:hAnsiTheme="majorBidi" w:cstheme="majorBidi"/>
          <w:b/>
          <w:bCs/>
        </w:rPr>
        <w:t xml:space="preserve">, Raden Roro Dyah </w:t>
      </w:r>
      <w:proofErr w:type="spellStart"/>
      <w:r w:rsidRPr="00114DEC">
        <w:rPr>
          <w:rFonts w:asciiTheme="majorBidi" w:hAnsiTheme="majorBidi" w:cstheme="majorBidi"/>
          <w:b/>
          <w:bCs/>
        </w:rPr>
        <w:t>Woroharsi</w:t>
      </w:r>
      <w:proofErr w:type="spellEnd"/>
      <w:r w:rsidRPr="00114DEC">
        <w:rPr>
          <w:rFonts w:asciiTheme="majorBidi" w:hAnsiTheme="majorBidi" w:cstheme="majorBidi"/>
          <w:b/>
          <w:bCs/>
        </w:rPr>
        <w:t xml:space="preserve"> Parnaningroem</w:t>
      </w:r>
      <w:r w:rsidRPr="00114DEC">
        <w:rPr>
          <w:rFonts w:asciiTheme="majorBidi" w:hAnsiTheme="majorBidi" w:cstheme="majorBidi"/>
          <w:b/>
          <w:bCs/>
          <w:vertAlign w:val="superscript"/>
        </w:rPr>
        <w:t>2</w:t>
      </w:r>
    </w:p>
    <w:p w14:paraId="241CC432" w14:textId="45B71179" w:rsidR="00114DEC" w:rsidRPr="00114DEC" w:rsidRDefault="00114DEC" w:rsidP="00114DEC">
      <w:pPr>
        <w:jc w:val="center"/>
        <w:rPr>
          <w:rFonts w:asciiTheme="majorBidi" w:hAnsiTheme="majorBidi" w:cstheme="majorBidi"/>
          <w:sz w:val="20"/>
          <w:szCs w:val="20"/>
        </w:rPr>
      </w:pPr>
      <w:r w:rsidRPr="00114DEC">
        <w:rPr>
          <w:rFonts w:asciiTheme="majorBidi" w:hAnsiTheme="majorBidi" w:cstheme="majorBidi"/>
          <w:sz w:val="20"/>
          <w:szCs w:val="20"/>
          <w:vertAlign w:val="superscript"/>
        </w:rPr>
        <w:t>1</w:t>
      </w:r>
      <w:r w:rsidRPr="00114DEC">
        <w:rPr>
          <w:rFonts w:asciiTheme="majorBidi" w:hAnsiTheme="majorBidi" w:cstheme="majorBidi"/>
          <w:sz w:val="20"/>
          <w:szCs w:val="20"/>
        </w:rPr>
        <w:t xml:space="preserve">Universitas Negeri Surabaya, </w:t>
      </w:r>
      <w:hyperlink r:id="rId7" w:history="1">
        <w:r w:rsidRPr="00114DEC">
          <w:rPr>
            <w:rStyle w:val="Hyperlink"/>
            <w:rFonts w:asciiTheme="majorBidi" w:hAnsiTheme="majorBidi" w:cstheme="majorBidi"/>
            <w:sz w:val="20"/>
            <w:szCs w:val="20"/>
          </w:rPr>
          <w:t>septia.22051@mhs.unessa.ac.id</w:t>
        </w:r>
      </w:hyperlink>
    </w:p>
    <w:p w14:paraId="24C0CBB6" w14:textId="1A3BC64D" w:rsidR="00114DEC" w:rsidRPr="00114DEC" w:rsidRDefault="00114DEC" w:rsidP="00114DEC">
      <w:pPr>
        <w:jc w:val="center"/>
        <w:rPr>
          <w:rFonts w:asciiTheme="majorBidi" w:hAnsiTheme="majorBidi" w:cstheme="majorBidi"/>
        </w:rPr>
      </w:pPr>
      <w:r w:rsidRPr="00114DEC">
        <w:rPr>
          <w:rFonts w:asciiTheme="majorBidi" w:hAnsiTheme="majorBidi" w:cstheme="majorBidi"/>
          <w:sz w:val="20"/>
          <w:szCs w:val="20"/>
          <w:vertAlign w:val="superscript"/>
        </w:rPr>
        <w:t>2</w:t>
      </w:r>
      <w:r w:rsidRPr="00114DEC">
        <w:rPr>
          <w:rFonts w:asciiTheme="majorBidi" w:hAnsiTheme="majorBidi" w:cstheme="majorBidi"/>
          <w:sz w:val="20"/>
          <w:szCs w:val="20"/>
        </w:rPr>
        <w:t xml:space="preserve">Universitas Negeri Surabaya, </w:t>
      </w:r>
      <w:hyperlink r:id="rId8" w:history="1">
        <w:r w:rsidRPr="00114DEC">
          <w:rPr>
            <w:rStyle w:val="Hyperlink"/>
            <w:rFonts w:asciiTheme="majorBidi" w:hAnsiTheme="majorBidi" w:cstheme="majorBidi"/>
            <w:sz w:val="20"/>
            <w:szCs w:val="20"/>
          </w:rPr>
          <w:t>dyahworoharsi@unesa.ac.id</w:t>
        </w:r>
      </w:hyperlink>
      <w:r>
        <w:rPr>
          <w:rFonts w:asciiTheme="majorBidi" w:hAnsiTheme="majorBidi" w:cstheme="majorBidi"/>
        </w:rPr>
        <w:t xml:space="preserve"> </w:t>
      </w:r>
    </w:p>
    <w:p w14:paraId="01ACDF47" w14:textId="77777777" w:rsidR="00114DEC" w:rsidRDefault="00114DEC" w:rsidP="00114DEC">
      <w:pPr>
        <w:jc w:val="center"/>
        <w:rPr>
          <w:rFonts w:asciiTheme="majorBidi" w:hAnsiTheme="majorBidi" w:cstheme="majorBidi"/>
        </w:rPr>
      </w:pPr>
    </w:p>
    <w:p w14:paraId="4F17309D" w14:textId="77777777" w:rsidR="00114DEC" w:rsidRPr="00114DEC" w:rsidRDefault="00114DEC" w:rsidP="00114DEC">
      <w:pPr>
        <w:jc w:val="center"/>
        <w:rPr>
          <w:rFonts w:asciiTheme="majorBidi" w:hAnsiTheme="majorBidi" w:cstheme="majorBidi"/>
        </w:rPr>
      </w:pPr>
      <w:r w:rsidRPr="00114DEC">
        <w:rPr>
          <w:rFonts w:asciiTheme="majorBidi" w:hAnsiTheme="majorBidi" w:cstheme="majorBidi"/>
          <w:b/>
          <w:bCs/>
        </w:rPr>
        <w:t>ABSTRACT</w:t>
      </w:r>
    </w:p>
    <w:p w14:paraId="47B0E002" w14:textId="344972D6" w:rsidR="00114DEC" w:rsidRPr="00114DEC" w:rsidRDefault="00114DEC" w:rsidP="00D36BA1">
      <w:pPr>
        <w:spacing w:line="240" w:lineRule="auto"/>
        <w:jc w:val="both"/>
        <w:rPr>
          <w:rFonts w:asciiTheme="majorBidi" w:hAnsiTheme="majorBidi" w:cstheme="majorBidi"/>
        </w:rPr>
      </w:pPr>
      <w:proofErr w:type="spellStart"/>
      <w:r w:rsidRPr="00114DEC">
        <w:rPr>
          <w:rFonts w:asciiTheme="majorBidi" w:hAnsiTheme="majorBidi" w:cstheme="majorBidi"/>
        </w:rPr>
        <w:t>This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article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examines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forms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patriarchal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oppression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agency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female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protagonist</w:t>
      </w:r>
      <w:proofErr w:type="spellEnd"/>
      <w:r w:rsidRPr="00114DEC">
        <w:rPr>
          <w:rFonts w:asciiTheme="majorBidi" w:hAnsiTheme="majorBidi" w:cstheme="majorBidi"/>
        </w:rPr>
        <w:t xml:space="preserve"> in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Grimm</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fairy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tale</w:t>
      </w:r>
      <w:proofErr w:type="spellEnd"/>
      <w:r w:rsidRPr="00114DEC">
        <w:rPr>
          <w:rFonts w:asciiTheme="majorBidi" w:hAnsiTheme="majorBidi" w:cstheme="majorBidi"/>
        </w:rPr>
        <w:t xml:space="preserve"> </w:t>
      </w:r>
      <w:r w:rsidRPr="00F667E4">
        <w:rPr>
          <w:rFonts w:asciiTheme="majorBidi" w:hAnsiTheme="majorBidi" w:cstheme="majorBidi"/>
          <w:i/>
          <w:iCs/>
        </w:rPr>
        <w:t xml:space="preserve">Der </w:t>
      </w:r>
      <w:proofErr w:type="spellStart"/>
      <w:r w:rsidRPr="00F667E4">
        <w:rPr>
          <w:rFonts w:asciiTheme="majorBidi" w:hAnsiTheme="majorBidi" w:cstheme="majorBidi"/>
          <w:i/>
          <w:iCs/>
        </w:rPr>
        <w:t>Räuberbräutigam</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Unlike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previous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studies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that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emphasize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this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tale's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representation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gendered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violence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survival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this</w:t>
      </w:r>
      <w:proofErr w:type="spellEnd"/>
      <w:r w:rsidRPr="00114DEC">
        <w:rPr>
          <w:rFonts w:asciiTheme="majorBidi" w:hAnsiTheme="majorBidi" w:cstheme="majorBidi"/>
        </w:rPr>
        <w:t xml:space="preserve"> study </w:t>
      </w:r>
      <w:proofErr w:type="spellStart"/>
      <w:r w:rsidRPr="00114DEC">
        <w:rPr>
          <w:rFonts w:asciiTheme="majorBidi" w:hAnsiTheme="majorBidi" w:cstheme="majorBidi"/>
        </w:rPr>
        <w:t>focuses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how</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protagonist's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agency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unfolds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gradually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across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existential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stages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moving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from</w:t>
      </w:r>
      <w:proofErr w:type="spellEnd"/>
      <w:r w:rsidRPr="00114DEC">
        <w:rPr>
          <w:rFonts w:asciiTheme="majorBidi" w:hAnsiTheme="majorBidi" w:cstheme="majorBidi"/>
        </w:rPr>
        <w:t xml:space="preserve"> a </w:t>
      </w:r>
      <w:proofErr w:type="spellStart"/>
      <w:r w:rsidRPr="00114DEC">
        <w:rPr>
          <w:rFonts w:asciiTheme="majorBidi" w:hAnsiTheme="majorBidi" w:cstheme="majorBidi"/>
        </w:rPr>
        <w:t>passive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condition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to</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active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one</w:t>
      </w:r>
      <w:proofErr w:type="spellEnd"/>
      <w:r w:rsidRPr="00114DEC">
        <w:rPr>
          <w:rFonts w:asciiTheme="majorBidi" w:hAnsiTheme="majorBidi" w:cstheme="majorBidi"/>
        </w:rPr>
        <w:t xml:space="preserve">. Data were </w:t>
      </w:r>
      <w:proofErr w:type="spellStart"/>
      <w:r w:rsidRPr="00114DEC">
        <w:rPr>
          <w:rFonts w:asciiTheme="majorBidi" w:hAnsiTheme="majorBidi" w:cstheme="majorBidi"/>
        </w:rPr>
        <w:t>collected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through</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observation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note-taking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techniques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applied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to</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German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source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text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followed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by</w:t>
      </w:r>
      <w:proofErr w:type="spellEnd"/>
      <w:r w:rsidRPr="00114DEC">
        <w:rPr>
          <w:rFonts w:asciiTheme="majorBidi" w:hAnsiTheme="majorBidi" w:cstheme="majorBidi"/>
        </w:rPr>
        <w:t xml:space="preserve"> data </w:t>
      </w:r>
      <w:proofErr w:type="spellStart"/>
      <w:r w:rsidRPr="00114DEC">
        <w:rPr>
          <w:rFonts w:asciiTheme="majorBidi" w:hAnsiTheme="majorBidi" w:cstheme="majorBidi"/>
        </w:rPr>
        <w:t>coding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Forms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oppression</w:t>
      </w:r>
      <w:proofErr w:type="spellEnd"/>
      <w:r w:rsidRPr="00114DEC">
        <w:rPr>
          <w:rFonts w:asciiTheme="majorBidi" w:hAnsiTheme="majorBidi" w:cstheme="majorBidi"/>
        </w:rPr>
        <w:t xml:space="preserve"> were </w:t>
      </w:r>
      <w:proofErr w:type="spellStart"/>
      <w:r w:rsidRPr="00114DEC">
        <w:rPr>
          <w:rFonts w:asciiTheme="majorBidi" w:hAnsiTheme="majorBidi" w:cstheme="majorBidi"/>
        </w:rPr>
        <w:t>analyzed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using</w:t>
      </w:r>
      <w:proofErr w:type="spellEnd"/>
      <w:r w:rsidRPr="00114DEC">
        <w:rPr>
          <w:rFonts w:asciiTheme="majorBidi" w:hAnsiTheme="majorBidi" w:cstheme="majorBidi"/>
        </w:rPr>
        <w:t xml:space="preserve"> Kate </w:t>
      </w:r>
      <w:proofErr w:type="spellStart"/>
      <w:r w:rsidRPr="00114DEC">
        <w:rPr>
          <w:rFonts w:asciiTheme="majorBidi" w:hAnsiTheme="majorBidi" w:cstheme="majorBidi"/>
        </w:rPr>
        <w:t>Millett's</w:t>
      </w:r>
      <w:proofErr w:type="spellEnd"/>
      <w:r w:rsidRPr="00114DEC">
        <w:rPr>
          <w:rFonts w:asciiTheme="majorBidi" w:hAnsiTheme="majorBidi" w:cstheme="majorBidi"/>
        </w:rPr>
        <w:t xml:space="preserve"> (1970) </w:t>
      </w:r>
      <w:proofErr w:type="spellStart"/>
      <w:r w:rsidRPr="00114DEC">
        <w:rPr>
          <w:rFonts w:asciiTheme="majorBidi" w:hAnsiTheme="majorBidi" w:cstheme="majorBidi"/>
        </w:rPr>
        <w:t>view</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patriarchy</w:t>
      </w:r>
      <w:proofErr w:type="spellEnd"/>
      <w:r w:rsidRPr="00114DEC">
        <w:rPr>
          <w:rFonts w:asciiTheme="majorBidi" w:hAnsiTheme="majorBidi" w:cstheme="majorBidi"/>
        </w:rPr>
        <w:t xml:space="preserve"> as a </w:t>
      </w:r>
      <w:proofErr w:type="spellStart"/>
      <w:r w:rsidRPr="00114DEC">
        <w:rPr>
          <w:rFonts w:asciiTheme="majorBidi" w:hAnsiTheme="majorBidi" w:cstheme="majorBidi"/>
        </w:rPr>
        <w:t>system</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power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while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agency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was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analyzed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using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Simone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de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Beauvoir's</w:t>
      </w:r>
      <w:proofErr w:type="spellEnd"/>
      <w:r w:rsidRPr="00114DEC">
        <w:rPr>
          <w:rFonts w:asciiTheme="majorBidi" w:hAnsiTheme="majorBidi" w:cstheme="majorBidi"/>
        </w:rPr>
        <w:t xml:space="preserve"> (1956) </w:t>
      </w:r>
      <w:proofErr w:type="spellStart"/>
      <w:r w:rsidRPr="00114DEC">
        <w:rPr>
          <w:rFonts w:asciiTheme="majorBidi" w:hAnsiTheme="majorBidi" w:cstheme="majorBidi"/>
        </w:rPr>
        <w:t>existentialist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feminism</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encompassing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condition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immanence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three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stages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agency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awareness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strategy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action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condition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transcendence</w:t>
      </w:r>
      <w:proofErr w:type="spellEnd"/>
      <w:r w:rsidRPr="00114DEC">
        <w:rPr>
          <w:rFonts w:asciiTheme="majorBidi" w:hAnsiTheme="majorBidi" w:cstheme="majorBidi"/>
        </w:rPr>
        <w:t xml:space="preserve">. The </w:t>
      </w:r>
      <w:proofErr w:type="spellStart"/>
      <w:r w:rsidRPr="00114DEC">
        <w:rPr>
          <w:rFonts w:asciiTheme="majorBidi" w:hAnsiTheme="majorBidi" w:cstheme="majorBidi"/>
        </w:rPr>
        <w:t>results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show</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instances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patriarchal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oppression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consisting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body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objectification</w:t>
      </w:r>
      <w:proofErr w:type="spellEnd"/>
      <w:r w:rsidRPr="00114DEC">
        <w:rPr>
          <w:rFonts w:asciiTheme="majorBidi" w:hAnsiTheme="majorBidi" w:cstheme="majorBidi"/>
        </w:rPr>
        <w:t xml:space="preserve">, </w:t>
      </w:r>
      <w:proofErr w:type="spellStart"/>
      <w:r w:rsidR="00CB0902" w:rsidRPr="00CB0902">
        <w:rPr>
          <w:rFonts w:asciiTheme="majorBidi" w:hAnsiTheme="majorBidi" w:cstheme="majorBidi"/>
        </w:rPr>
        <w:t>physical</w:t>
      </w:r>
      <w:proofErr w:type="spellEnd"/>
      <w:r w:rsidR="00CB0902" w:rsidRPr="00CB0902">
        <w:rPr>
          <w:rFonts w:asciiTheme="majorBidi" w:hAnsiTheme="majorBidi" w:cstheme="majorBidi"/>
        </w:rPr>
        <w:t xml:space="preserve"> </w:t>
      </w:r>
      <w:proofErr w:type="spellStart"/>
      <w:r w:rsidR="00CB0902" w:rsidRPr="00CB0902">
        <w:rPr>
          <w:rFonts w:asciiTheme="majorBidi" w:hAnsiTheme="majorBidi" w:cstheme="majorBidi"/>
        </w:rPr>
        <w:t>oppression</w:t>
      </w:r>
      <w:proofErr w:type="spellEnd"/>
      <w:r w:rsidR="00CB0902" w:rsidRPr="00CB0902">
        <w:rPr>
          <w:rFonts w:asciiTheme="majorBidi" w:hAnsiTheme="majorBidi" w:cstheme="majorBidi"/>
        </w:rPr>
        <w:t>,</w:t>
      </w:r>
      <w:r w:rsidR="00CB0902">
        <w:rPr>
          <w:rFonts w:asciiTheme="majorBidi" w:hAnsiTheme="majorBidi" w:cstheme="majorBidi"/>
        </w:rPr>
        <w:t xml:space="preserve"> </w:t>
      </w:r>
      <w:proofErr w:type="spellStart"/>
      <w:r w:rsidRPr="00114DEC">
        <w:rPr>
          <w:rFonts w:asciiTheme="majorBidi" w:hAnsiTheme="majorBidi" w:cstheme="majorBidi"/>
        </w:rPr>
        <w:t>structural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oppression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domestic</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marginalization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psychological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oppression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imposed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protagonist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by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two</w:t>
      </w:r>
      <w:proofErr w:type="spellEnd"/>
      <w:r w:rsidRPr="00114DEC">
        <w:rPr>
          <w:rFonts w:asciiTheme="majorBidi" w:hAnsiTheme="majorBidi" w:cstheme="majorBidi"/>
        </w:rPr>
        <w:t xml:space="preserve"> male </w:t>
      </w:r>
      <w:proofErr w:type="spellStart"/>
      <w:r w:rsidRPr="00114DEC">
        <w:rPr>
          <w:rFonts w:asciiTheme="majorBidi" w:hAnsiTheme="majorBidi" w:cstheme="majorBidi"/>
        </w:rPr>
        <w:t>authority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figures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her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father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her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fiancé</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Furthermore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ten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instances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agency</w:t>
      </w:r>
      <w:proofErr w:type="spellEnd"/>
      <w:r w:rsidRPr="00114DEC">
        <w:rPr>
          <w:rFonts w:asciiTheme="majorBidi" w:hAnsiTheme="majorBidi" w:cstheme="majorBidi"/>
        </w:rPr>
        <w:t xml:space="preserve"> were </w:t>
      </w:r>
      <w:proofErr w:type="spellStart"/>
      <w:r w:rsidRPr="00114DEC">
        <w:rPr>
          <w:rFonts w:asciiTheme="majorBidi" w:hAnsiTheme="majorBidi" w:cstheme="majorBidi"/>
        </w:rPr>
        <w:t>identified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showing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that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protagonist's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awareness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develops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progressively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from</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intuitive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fear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into</w:t>
      </w:r>
      <w:proofErr w:type="spellEnd"/>
      <w:r w:rsidRPr="00114DEC">
        <w:rPr>
          <w:rFonts w:asciiTheme="majorBidi" w:hAnsiTheme="majorBidi" w:cstheme="majorBidi"/>
        </w:rPr>
        <w:t xml:space="preserve"> a </w:t>
      </w:r>
      <w:proofErr w:type="spellStart"/>
      <w:r w:rsidRPr="00114DEC">
        <w:rPr>
          <w:rFonts w:asciiTheme="majorBidi" w:hAnsiTheme="majorBidi" w:cstheme="majorBidi"/>
        </w:rPr>
        <w:t>fully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conscious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understanding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danger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followed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by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four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collaborative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strategies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two</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concrete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actions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culminating</w:t>
      </w:r>
      <w:proofErr w:type="spellEnd"/>
      <w:r w:rsidRPr="00114DEC">
        <w:rPr>
          <w:rFonts w:asciiTheme="majorBidi" w:hAnsiTheme="majorBidi" w:cstheme="majorBidi"/>
        </w:rPr>
        <w:t xml:space="preserve"> in </w:t>
      </w:r>
      <w:proofErr w:type="spellStart"/>
      <w:r w:rsidRPr="00114DEC">
        <w:rPr>
          <w:rFonts w:asciiTheme="majorBidi" w:hAnsiTheme="majorBidi" w:cstheme="majorBidi"/>
        </w:rPr>
        <w:t>transcendence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when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publicly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exposes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her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fiancé's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crime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at</w:t>
      </w:r>
      <w:proofErr w:type="spellEnd"/>
      <w:r w:rsidRPr="00114DEC">
        <w:rPr>
          <w:rFonts w:asciiTheme="majorBidi" w:hAnsiTheme="majorBidi" w:cstheme="majorBidi"/>
        </w:rPr>
        <w:t xml:space="preserve"> his </w:t>
      </w:r>
      <w:proofErr w:type="spellStart"/>
      <w:r w:rsidRPr="00114DEC">
        <w:rPr>
          <w:rFonts w:asciiTheme="majorBidi" w:hAnsiTheme="majorBidi" w:cstheme="majorBidi"/>
        </w:rPr>
        <w:t>own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wedding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feast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These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findings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demonstrate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that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although</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protagonist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bound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within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oppressive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patriarchal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structure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she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able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to</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transform</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herself</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gradually</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into</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active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subject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who</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reclaims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authority</w:t>
      </w:r>
      <w:proofErr w:type="spellEnd"/>
      <w:r w:rsidRPr="00114DEC">
        <w:rPr>
          <w:rFonts w:asciiTheme="majorBidi" w:hAnsiTheme="majorBidi" w:cstheme="majorBidi"/>
        </w:rPr>
        <w:t xml:space="preserve"> over </w:t>
      </w:r>
      <w:proofErr w:type="spellStart"/>
      <w:r w:rsidRPr="00114DEC">
        <w:rPr>
          <w:rFonts w:asciiTheme="majorBidi" w:hAnsiTheme="majorBidi" w:cstheme="majorBidi"/>
        </w:rPr>
        <w:t>her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own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fate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through</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awareness</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cunning</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and</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courage</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rather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than</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through</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direct</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physical</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confrontation</w:t>
      </w:r>
      <w:proofErr w:type="spellEnd"/>
      <w:r w:rsidRPr="00114DEC">
        <w:rPr>
          <w:rFonts w:asciiTheme="majorBidi" w:hAnsiTheme="majorBidi" w:cstheme="majorBidi"/>
        </w:rPr>
        <w:t>.</w:t>
      </w:r>
    </w:p>
    <w:p w14:paraId="5C384306" w14:textId="77777777" w:rsidR="001640CC" w:rsidRDefault="00114DEC" w:rsidP="001640CC">
      <w:pPr>
        <w:rPr>
          <w:rFonts w:asciiTheme="majorBidi" w:hAnsiTheme="majorBidi" w:cstheme="majorBidi"/>
          <w:i/>
          <w:iCs/>
        </w:rPr>
        <w:sectPr w:rsidR="001640CC">
          <w:headerReference w:type="default" r:id="rId9"/>
          <w:pgSz w:w="11906" w:h="16838"/>
          <w:pgMar w:top="1440" w:right="1440" w:bottom="1440" w:left="1440" w:header="708" w:footer="708" w:gutter="0"/>
          <w:cols w:space="708"/>
          <w:docGrid w:linePitch="360"/>
        </w:sectPr>
      </w:pPr>
      <w:proofErr w:type="spellStart"/>
      <w:r w:rsidRPr="00114DEC">
        <w:rPr>
          <w:rFonts w:asciiTheme="majorBidi" w:hAnsiTheme="majorBidi" w:cstheme="majorBidi"/>
          <w:b/>
          <w:bCs/>
          <w:i/>
          <w:iCs/>
        </w:rPr>
        <w:t>Keywords</w:t>
      </w:r>
      <w:proofErr w:type="spellEnd"/>
      <w:r w:rsidRPr="00114DEC">
        <w:rPr>
          <w:rFonts w:asciiTheme="majorBidi" w:hAnsiTheme="majorBidi" w:cstheme="majorBidi"/>
          <w:b/>
          <w:bCs/>
          <w:i/>
          <w:iCs/>
        </w:rPr>
        <w:t xml:space="preserve">: </w:t>
      </w:r>
      <w:proofErr w:type="spellStart"/>
      <w:r w:rsidRPr="00114DEC">
        <w:rPr>
          <w:rFonts w:asciiTheme="majorBidi" w:hAnsiTheme="majorBidi" w:cstheme="majorBidi"/>
          <w:i/>
          <w:iCs/>
        </w:rPr>
        <w:t>Grimm's</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fairy</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tale</w:t>
      </w:r>
      <w:proofErr w:type="spellEnd"/>
      <w:r w:rsidRPr="00114DEC">
        <w:rPr>
          <w:rFonts w:asciiTheme="majorBidi" w:hAnsiTheme="majorBidi" w:cstheme="majorBidi"/>
          <w:i/>
          <w:iCs/>
        </w:rPr>
        <w:t xml:space="preserve">, Der </w:t>
      </w:r>
      <w:proofErr w:type="spellStart"/>
      <w:r w:rsidRPr="00114DEC">
        <w:rPr>
          <w:rFonts w:asciiTheme="majorBidi" w:hAnsiTheme="majorBidi" w:cstheme="majorBidi"/>
          <w:i/>
          <w:iCs/>
        </w:rPr>
        <w:t>Räuberbräutigam</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patriarchal</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oppression</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female</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agency</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existentialist</w:t>
      </w:r>
      <w:proofErr w:type="spellEnd"/>
      <w:r w:rsidRPr="00114DEC">
        <w:rPr>
          <w:rFonts w:asciiTheme="majorBidi" w:hAnsiTheme="majorBidi" w:cstheme="majorBidi"/>
          <w:i/>
          <w:iCs/>
        </w:rPr>
        <w:t xml:space="preserve"> </w:t>
      </w:r>
      <w:proofErr w:type="spellStart"/>
      <w:r w:rsidRPr="00114DEC">
        <w:rPr>
          <w:rFonts w:asciiTheme="majorBidi" w:hAnsiTheme="majorBidi" w:cstheme="majorBidi"/>
          <w:i/>
          <w:iCs/>
        </w:rPr>
        <w:t>feminism</w:t>
      </w:r>
      <w:proofErr w:type="spellEnd"/>
    </w:p>
    <w:p w14:paraId="6D126061" w14:textId="75085881" w:rsidR="001640CC" w:rsidRDefault="001640CC" w:rsidP="001640CC">
      <w:pPr>
        <w:rPr>
          <w:rFonts w:asciiTheme="majorBidi" w:hAnsiTheme="majorBidi" w:cstheme="majorBidi"/>
        </w:rPr>
      </w:pPr>
    </w:p>
    <w:p w14:paraId="0D5CD889"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PENDAHULUAN</w:t>
      </w:r>
    </w:p>
    <w:p w14:paraId="3B271C5E"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Dongeng merupakan bagian dari proses peradaban sosial karena di balik struktur naratifnya yang tampak sederhana tersimpan nilai-nilai ideologis tertentu yang diwariskan secara turun-temurun (</w:t>
      </w:r>
      <w:proofErr w:type="spellStart"/>
      <w:r w:rsidRPr="00CB0902">
        <w:rPr>
          <w:rFonts w:asciiTheme="majorBidi" w:hAnsiTheme="majorBidi" w:cstheme="majorBidi"/>
          <w:sz w:val="24"/>
          <w:szCs w:val="24"/>
        </w:rPr>
        <w:t>Zipes</w:t>
      </w:r>
      <w:proofErr w:type="spellEnd"/>
      <w:r w:rsidRPr="00CB0902">
        <w:rPr>
          <w:rFonts w:asciiTheme="majorBidi" w:hAnsiTheme="majorBidi" w:cstheme="majorBidi"/>
          <w:sz w:val="24"/>
          <w:szCs w:val="24"/>
        </w:rPr>
        <w:t xml:space="preserve">, 2006). Kumpulan dongeng </w:t>
      </w:r>
      <w:proofErr w:type="spellStart"/>
      <w:r w:rsidRPr="00CB0902">
        <w:rPr>
          <w:rFonts w:asciiTheme="majorBidi" w:hAnsiTheme="majorBidi" w:cstheme="majorBidi"/>
          <w:i/>
          <w:iCs/>
          <w:sz w:val="24"/>
          <w:szCs w:val="24"/>
        </w:rPr>
        <w:t>Kinder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Hausmärchen</w:t>
      </w:r>
      <w:proofErr w:type="spellEnd"/>
      <w:r w:rsidRPr="00CB0902">
        <w:rPr>
          <w:rFonts w:asciiTheme="majorBidi" w:hAnsiTheme="majorBidi" w:cstheme="majorBidi"/>
          <w:sz w:val="24"/>
          <w:szCs w:val="24"/>
        </w:rPr>
        <w:t xml:space="preserve"> yang dihimpun oleh Jacob dan </w:t>
      </w:r>
      <w:proofErr w:type="spellStart"/>
      <w:r w:rsidRPr="00CB0902">
        <w:rPr>
          <w:rFonts w:asciiTheme="majorBidi" w:hAnsiTheme="majorBidi" w:cstheme="majorBidi"/>
          <w:sz w:val="24"/>
          <w:szCs w:val="24"/>
        </w:rPr>
        <w:t>Wilhelm</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pada awal abad ke-19 tidak lepas dari proses seleksi dan penyuntingan yang secara tidak langsung menanamkan norma, moral, dan cara </w:t>
      </w:r>
      <w:r w:rsidRPr="00CB0902">
        <w:rPr>
          <w:rFonts w:asciiTheme="majorBidi" w:hAnsiTheme="majorBidi" w:cstheme="majorBidi"/>
          <w:sz w:val="24"/>
          <w:szCs w:val="24"/>
        </w:rPr>
        <w:t xml:space="preserve">pandang tertentu mengenai posisi perempuan dan relasi gender yang dianggap ideal pada masanya. Sebagai institusi budaya yang terus dicetak ulang dan diadaptasi hingga kini, 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tetap relevan untuk dikaji secara kritis, sebab pola relasi kuasa yang tergambar di dalamnya turut membentuk imajinasi kolektif masyarakat tentang perempuan dari generasi ke generasi (</w:t>
      </w:r>
      <w:proofErr w:type="spellStart"/>
      <w:r w:rsidRPr="00CB0902">
        <w:rPr>
          <w:rFonts w:asciiTheme="majorBidi" w:hAnsiTheme="majorBidi" w:cstheme="majorBidi"/>
          <w:sz w:val="24"/>
          <w:szCs w:val="24"/>
        </w:rPr>
        <w:t>Haase</w:t>
      </w:r>
      <w:proofErr w:type="spellEnd"/>
      <w:r w:rsidRPr="00CB0902">
        <w:rPr>
          <w:rFonts w:asciiTheme="majorBidi" w:hAnsiTheme="majorBidi" w:cstheme="majorBidi"/>
          <w:sz w:val="24"/>
          <w:szCs w:val="24"/>
        </w:rPr>
        <w:t>, 2004).</w:t>
      </w:r>
    </w:p>
    <w:p w14:paraId="1244E84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Salah satu dongeng dalam koleksi tersebut yang secara khusus menampilkan </w:t>
      </w:r>
      <w:r w:rsidRPr="00CB0902">
        <w:rPr>
          <w:rFonts w:asciiTheme="majorBidi" w:hAnsiTheme="majorBidi" w:cstheme="majorBidi"/>
          <w:sz w:val="24"/>
          <w:szCs w:val="24"/>
        </w:rPr>
        <w:lastRenderedPageBreak/>
        <w:t xml:space="preserve">kerentanan tokoh perempuan di hadapan otoritas laki-laki adalah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Dongeng ini mengisahkan seorang gadis, anak seorang tukang gilingan, yang dijodohkan secara sepihak oleh ayahnya dengan seorang pria yang tampak kaya raya tanpa pernah dimintai persetujuan maupun pendapatnya. Meski tunangannya terlihat terhormat di mata sang ayah, gadis tersebut senantiasa merasakan firasat ganjil dan rasa tidak percaya setiap kali memikirkannya. Firasat itu kemudian terbukti benar ketika ia terpaksa mendatangi kediaman tunangannya yang terpencil di tengah hutan dan mendapati bahwa rumah tersebut adalah sarang persembunyian sekelompok perampok kanibal. Dari balik sebuah tong tempatnya bersembunyi, ia menyaksikan sendiri bagaimana calon suaminya beserta komplotannya membunuh dan memutilasi seorang perempuan lain yang telah lebih dulu diculik. Alih-alih membeku dalam ketakutan, gadis itu kemudian memanfaatkan momen tersebut untuk menyelamatkan diri, mengumpulkan bukti kejahatan, dan pada akhirnya membongkar seluruh kebusukan tunangannya secara terbuka di hadapan para tamu pada pesta pernikahan mereka sendiri.</w:t>
      </w:r>
    </w:p>
    <w:p w14:paraId="788EFE18" w14:textId="02AE61A8"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Penelitian terhadap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sesungguhnya bukan hal baru dalam kajian sastra. </w:t>
      </w:r>
      <w:proofErr w:type="spellStart"/>
      <w:r w:rsidRPr="00CB0902">
        <w:rPr>
          <w:rFonts w:asciiTheme="majorBidi" w:hAnsiTheme="majorBidi" w:cstheme="majorBidi"/>
          <w:sz w:val="24"/>
          <w:szCs w:val="24"/>
        </w:rPr>
        <w:t>Reed</w:t>
      </w:r>
      <w:proofErr w:type="spellEnd"/>
      <w:r w:rsidRPr="00CB0902">
        <w:rPr>
          <w:rFonts w:asciiTheme="majorBidi" w:hAnsiTheme="majorBidi" w:cstheme="majorBidi"/>
          <w:sz w:val="24"/>
          <w:szCs w:val="24"/>
        </w:rPr>
        <w:t xml:space="preserve"> (2003) misalnya, telah mengkaji dongeng ini sebagai representasi penindasan gender dan upaya bertahan hidup tokoh perempuan dalam konteks memori dan </w:t>
      </w:r>
      <w:proofErr w:type="spellStart"/>
      <w:r w:rsidRPr="00CB0902">
        <w:rPr>
          <w:rFonts w:asciiTheme="majorBidi" w:hAnsiTheme="majorBidi" w:cstheme="majorBidi"/>
          <w:sz w:val="24"/>
          <w:szCs w:val="24"/>
        </w:rPr>
        <w:t>pembungkaman</w:t>
      </w:r>
      <w:proofErr w:type="spellEnd"/>
      <w:r w:rsidRPr="00CB0902">
        <w:rPr>
          <w:rFonts w:asciiTheme="majorBidi" w:hAnsiTheme="majorBidi" w:cstheme="majorBidi"/>
          <w:sz w:val="24"/>
          <w:szCs w:val="24"/>
        </w:rPr>
        <w:t xml:space="preserve"> suara (</w:t>
      </w:r>
      <w:proofErr w:type="spellStart"/>
      <w:r w:rsidRPr="00CB0902">
        <w:rPr>
          <w:rFonts w:asciiTheme="majorBidi" w:hAnsiTheme="majorBidi" w:cstheme="majorBidi"/>
          <w:i/>
          <w:iCs/>
          <w:sz w:val="24"/>
          <w:szCs w:val="24"/>
        </w:rPr>
        <w:t>voicelessness</w:t>
      </w:r>
      <w:proofErr w:type="spellEnd"/>
      <w:r w:rsidRPr="00CB0902">
        <w:rPr>
          <w:rFonts w:asciiTheme="majorBidi" w:hAnsiTheme="majorBidi" w:cstheme="majorBidi"/>
          <w:sz w:val="24"/>
          <w:szCs w:val="24"/>
        </w:rPr>
        <w:t xml:space="preserve">). Namun demikian, kajian tersebut belum secara khusus menelaah bagaimana agensi tokoh utama perempuan berkembang secara bertahap, dari kondisi pasif menuju kondisi aktif, sebagai sebuah </w:t>
      </w:r>
      <w:r w:rsidRPr="00CB0902">
        <w:rPr>
          <w:rFonts w:asciiTheme="majorBidi" w:hAnsiTheme="majorBidi" w:cstheme="majorBidi"/>
          <w:sz w:val="24"/>
          <w:szCs w:val="24"/>
        </w:rPr>
        <w:t xml:space="preserve">proses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yang berkesinambungan. Artikel ini berupaya mengisi celah tersebut dengan memusatkan perhatian pada dua hal, yaitu bentuk-bentuk penindasan patriarki yang dialami tokoh utama perempuan dan tahapan perwujudan agensinya dalam merespons penindasan tersebut, mulai dari kesadaran, strategi, hingga tindakan nyata.</w:t>
      </w:r>
    </w:p>
    <w:p w14:paraId="3105EEE1"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Penindasan yang dialami tokoh utama perempuan dalam penelitian ini dipahami melalui pandangan Kate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mengenai patriarki sebagai sebuah institusi kekuasaan yang menempatkan kelompok laki-laki secara sistematis menguasai kelompok perempuan. Menurut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relasi antara jenis kelamin pada dasarnya adalah relasi politik yang dibenarkan oleh norma sosial dan budaya, sehingga perempuan didorong untuk menerima posisi subordinatnya sebagai sesuatu yang alamiah dan tidak perlu dipertanyakan. Berdasarkan kerangka tersebut, bentuk penindasan patriarki setidaknya dapat diklasifikasikan ke dalam lima kategori, yaitu penindasan fisik, penindasan psikologis, penindasan struktural, </w:t>
      </w:r>
      <w:proofErr w:type="spellStart"/>
      <w:r w:rsidRPr="00CB0902">
        <w:rPr>
          <w:rFonts w:asciiTheme="majorBidi" w:hAnsiTheme="majorBidi" w:cstheme="majorBidi"/>
          <w:sz w:val="24"/>
          <w:szCs w:val="24"/>
        </w:rPr>
        <w:t>objektifikasi</w:t>
      </w:r>
      <w:proofErr w:type="spellEnd"/>
      <w:r w:rsidRPr="00CB0902">
        <w:rPr>
          <w:rFonts w:asciiTheme="majorBidi" w:hAnsiTheme="majorBidi" w:cstheme="majorBidi"/>
          <w:sz w:val="24"/>
          <w:szCs w:val="24"/>
        </w:rPr>
        <w:t xml:space="preserve"> tubuh, dan marginalisasi domestik. </w:t>
      </w:r>
      <w:proofErr w:type="spellStart"/>
      <w:r w:rsidRPr="00CB0902">
        <w:rPr>
          <w:rFonts w:asciiTheme="majorBidi" w:hAnsiTheme="majorBidi" w:cstheme="majorBidi"/>
          <w:sz w:val="24"/>
          <w:szCs w:val="24"/>
        </w:rPr>
        <w:t>Objektifikasi</w:t>
      </w:r>
      <w:proofErr w:type="spellEnd"/>
      <w:r w:rsidRPr="00CB0902">
        <w:rPr>
          <w:rFonts w:asciiTheme="majorBidi" w:hAnsiTheme="majorBidi" w:cstheme="majorBidi"/>
          <w:sz w:val="24"/>
          <w:szCs w:val="24"/>
        </w:rPr>
        <w:t xml:space="preserve"> tubuh terjadi ketika keberadaan perempuan dipandang sebagai properti yang dapat dikontrol atau dipertukarkan; penindasan struktural berakar pada dominasi laki-laki sebagai pemegang kuasa dalam keluarga sehingga perempuan kehilangan hak menentukan pilihan hidupnya; sementara marginalisasi domestik menempatkan perempuan pada posisi terpinggirkan dengan membatasi ruang gerak dan aksesnya terhadap dunia luar.</w:t>
      </w:r>
    </w:p>
    <w:p w14:paraId="13F6ADC5"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Sementara itu, agensi tokoh utama perempuan dalam merespons penindasan tersebut dianalisis melalui teori feminisme </w:t>
      </w:r>
      <w:r w:rsidRPr="00CB0902">
        <w:rPr>
          <w:rFonts w:asciiTheme="majorBidi" w:hAnsiTheme="majorBidi" w:cstheme="majorBidi"/>
          <w:sz w:val="24"/>
          <w:szCs w:val="24"/>
        </w:rPr>
        <w:lastRenderedPageBreak/>
        <w:t xml:space="preserve">eksistensialis </w:t>
      </w:r>
      <w:proofErr w:type="spellStart"/>
      <w:r w:rsidRPr="00CB0902">
        <w:rPr>
          <w:rFonts w:asciiTheme="majorBidi" w:hAnsiTheme="majorBidi" w:cstheme="majorBidi"/>
          <w:sz w:val="24"/>
          <w:szCs w:val="24"/>
        </w:rPr>
        <w:t>Simone</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de</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sebagaimana dituangkan dalam </w:t>
      </w:r>
      <w:r w:rsidRPr="00CB0902">
        <w:rPr>
          <w:rFonts w:asciiTheme="majorBidi" w:hAnsiTheme="majorBidi" w:cstheme="majorBidi"/>
          <w:i/>
          <w:iCs/>
          <w:sz w:val="24"/>
          <w:szCs w:val="24"/>
        </w:rPr>
        <w:t xml:space="preserve">The </w:t>
      </w:r>
      <w:proofErr w:type="spellStart"/>
      <w:r w:rsidRPr="00CB0902">
        <w:rPr>
          <w:rFonts w:asciiTheme="majorBidi" w:hAnsiTheme="majorBidi" w:cstheme="majorBidi"/>
          <w:i/>
          <w:iCs/>
          <w:sz w:val="24"/>
          <w:szCs w:val="24"/>
        </w:rPr>
        <w:t>Second</w:t>
      </w:r>
      <w:proofErr w:type="spellEnd"/>
      <w:r w:rsidRPr="00CB0902">
        <w:rPr>
          <w:rFonts w:asciiTheme="majorBidi" w:hAnsiTheme="majorBidi" w:cstheme="majorBidi"/>
          <w:i/>
          <w:iCs/>
          <w:sz w:val="24"/>
          <w:szCs w:val="24"/>
        </w:rPr>
        <w:t xml:space="preserve"> Sex</w:t>
      </w:r>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memetakan dua kondisi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yang saling berlawanan, yaitu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yakni kondisi pasif ketika perempuan terjebak sebagai objek atau “Yang Lain” (</w:t>
      </w:r>
      <w:r w:rsidRPr="00CB0902">
        <w:rPr>
          <w:rFonts w:asciiTheme="majorBidi" w:hAnsiTheme="majorBidi" w:cstheme="majorBidi"/>
          <w:i/>
          <w:iCs/>
          <w:sz w:val="24"/>
          <w:szCs w:val="24"/>
        </w:rPr>
        <w:t xml:space="preserve">The </w:t>
      </w:r>
      <w:proofErr w:type="spellStart"/>
      <w:r w:rsidRPr="00CB0902">
        <w:rPr>
          <w:rFonts w:asciiTheme="majorBidi" w:hAnsiTheme="majorBidi" w:cstheme="majorBidi"/>
          <w:i/>
          <w:iCs/>
          <w:sz w:val="24"/>
          <w:szCs w:val="24"/>
        </w:rPr>
        <w:t>Other</w:t>
      </w:r>
      <w:proofErr w:type="spellEnd"/>
      <w:r w:rsidRPr="00CB0902">
        <w:rPr>
          <w:rFonts w:asciiTheme="majorBidi" w:hAnsiTheme="majorBidi" w:cstheme="majorBidi"/>
          <w:sz w:val="24"/>
          <w:szCs w:val="24"/>
        </w:rPr>
        <w:t xml:space="preserve">) dalam relasinya dengan laki-laki, dan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yakni kondisi aktif ketika perempuan mampu melampaui batas yang dilekatkan kepadanya dan bertindak sebagai subjek yang bebas menentukan arah hidupnya. Agensi dipahami sebagai manifestasi dari proses pergerakan menuju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tersebut, yang dalam penelitian ini dioperasionalkan ke dalam tiga tahapan, yaitu (1) kesadaran dan refleksi diri, ketika tokoh mulai menyadari bahwa dirinya sedang ditindas; (2) negosiasi dan strategi bertahan, ketika tokoh menyusun siasat untuk mempertahankan diri tanpa melakukan konfrontasi langsung; dan (3) tindakan pelampauan dan penyelamatan diri, ketika tokoh mewujudkan strateginya melalui perbuatan nyata yang mengubah situasinya.</w:t>
      </w:r>
    </w:p>
    <w:p w14:paraId="797518A2"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Kedua kondisi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tersebut dapat dikenali melalui sejumlah indikator dalam teks.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misalnya, ditandai oleh sikap pasif dan tertutup, kepasrahan pada nasib tanpa perlawanan, serta posisi tokoh sebagai objek atau "Yang Lain" yang keberadaannya bergantung pada tokoh lain. Sebaliknya,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ditandai oleh keberanian tampil di ranah publik, kemampuan bertindak sebagai subjek yang menentukan jalannya cerita, keberanian mengambil risiko, serta tindakan yang jelas dan progresif hingga membuahkan hasil nyata. Ketiga tahap agensi turut memiliki indikator operasionalnya masing-masing: kesadaran ditandai oleh ujaran </w:t>
      </w:r>
      <w:r w:rsidRPr="00CB0902">
        <w:rPr>
          <w:rFonts w:asciiTheme="majorBidi" w:hAnsiTheme="majorBidi" w:cstheme="majorBidi"/>
          <w:sz w:val="24"/>
          <w:szCs w:val="24"/>
        </w:rPr>
        <w:t>langsung maupun narasi yang menyalurkan keadaan batin tokoh (</w:t>
      </w:r>
      <w:proofErr w:type="spellStart"/>
      <w:r w:rsidRPr="007A096B">
        <w:rPr>
          <w:rFonts w:asciiTheme="majorBidi" w:hAnsiTheme="majorBidi" w:cstheme="majorBidi"/>
          <w:i/>
          <w:iCs/>
          <w:sz w:val="24"/>
          <w:szCs w:val="24"/>
        </w:rPr>
        <w:t>erlebte</w:t>
      </w:r>
      <w:proofErr w:type="spellEnd"/>
      <w:r w:rsidRPr="007A096B">
        <w:rPr>
          <w:rFonts w:asciiTheme="majorBidi" w:hAnsiTheme="majorBidi" w:cstheme="majorBidi"/>
          <w:i/>
          <w:iCs/>
          <w:sz w:val="24"/>
          <w:szCs w:val="24"/>
        </w:rPr>
        <w:t xml:space="preserve"> Rede</w:t>
      </w:r>
      <w:r w:rsidRPr="00CB0902">
        <w:rPr>
          <w:rFonts w:asciiTheme="majorBidi" w:hAnsiTheme="majorBidi" w:cstheme="majorBidi"/>
          <w:sz w:val="24"/>
          <w:szCs w:val="24"/>
        </w:rPr>
        <w:t xml:space="preserve">), sebagaimana lazim ditemukan dalam genre </w:t>
      </w:r>
      <w:proofErr w:type="spellStart"/>
      <w:r w:rsidRPr="00CB0902">
        <w:rPr>
          <w:rFonts w:asciiTheme="majorBidi" w:hAnsiTheme="majorBidi" w:cstheme="majorBidi"/>
          <w:i/>
          <w:iCs/>
          <w:sz w:val="24"/>
          <w:szCs w:val="24"/>
        </w:rPr>
        <w:t>Märchen</w:t>
      </w:r>
      <w:proofErr w:type="spellEnd"/>
      <w:r w:rsidRPr="00CB0902">
        <w:rPr>
          <w:rFonts w:asciiTheme="majorBidi" w:hAnsiTheme="majorBidi" w:cstheme="majorBidi"/>
          <w:sz w:val="24"/>
          <w:szCs w:val="24"/>
        </w:rPr>
        <w:t xml:space="preserve"> yang menampilkan tokoh secara datar dengan </w:t>
      </w:r>
      <w:proofErr w:type="spellStart"/>
      <w:r w:rsidRPr="00CB0902">
        <w:rPr>
          <w:rFonts w:asciiTheme="majorBidi" w:hAnsiTheme="majorBidi" w:cstheme="majorBidi"/>
          <w:sz w:val="24"/>
          <w:szCs w:val="24"/>
        </w:rPr>
        <w:t>interioritas</w:t>
      </w:r>
      <w:proofErr w:type="spellEnd"/>
      <w:r w:rsidRPr="00CB0902">
        <w:rPr>
          <w:rFonts w:asciiTheme="majorBidi" w:hAnsiTheme="majorBidi" w:cstheme="majorBidi"/>
          <w:sz w:val="24"/>
          <w:szCs w:val="24"/>
        </w:rPr>
        <w:t xml:space="preserve"> minim (</w:t>
      </w:r>
      <w:proofErr w:type="spellStart"/>
      <w:r w:rsidRPr="00CB0902">
        <w:rPr>
          <w:rFonts w:asciiTheme="majorBidi" w:hAnsiTheme="majorBidi" w:cstheme="majorBidi"/>
          <w:sz w:val="24"/>
          <w:szCs w:val="24"/>
        </w:rPr>
        <w:t>Lüthi</w:t>
      </w:r>
      <w:proofErr w:type="spellEnd"/>
      <w:r w:rsidRPr="00CB0902">
        <w:rPr>
          <w:rFonts w:asciiTheme="majorBidi" w:hAnsiTheme="majorBidi" w:cstheme="majorBidi"/>
          <w:sz w:val="24"/>
          <w:szCs w:val="24"/>
        </w:rPr>
        <w:t>, 1968); strategi ditandai oleh perancangan siasat secara sadar untuk mempertahankan diri, bukan sekadar kepatuhan tanpa pilihan; sementara tindakan ditandai oleh perwujudan nyata dari strategi yang telah dirancang, baik berupa tindakan fisik maupun verbal yang berpengaruh langsung terhadap perubahan situasi tokoh. Kerangka indikator inilah yang digunakan secara konsisten untuk mengidentifikasi dan mengklasifikasikan data dalam penelitian ini.</w:t>
      </w:r>
    </w:p>
    <w:p w14:paraId="1C3EF64A"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Penelitian mengenai representasi perempuan dalam 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sesungguhnya telah banyak dilakukan dengan berbagai pendekatan. </w:t>
      </w:r>
      <w:proofErr w:type="spellStart"/>
      <w:r w:rsidRPr="00CB0902">
        <w:rPr>
          <w:rFonts w:asciiTheme="majorBidi" w:hAnsiTheme="majorBidi" w:cstheme="majorBidi"/>
          <w:sz w:val="24"/>
          <w:szCs w:val="24"/>
        </w:rPr>
        <w:t>Altamimi</w:t>
      </w:r>
      <w:proofErr w:type="spellEnd"/>
      <w:r w:rsidRPr="00CB0902">
        <w:rPr>
          <w:rFonts w:asciiTheme="majorBidi" w:hAnsiTheme="majorBidi" w:cstheme="majorBidi"/>
          <w:sz w:val="24"/>
          <w:szCs w:val="24"/>
        </w:rPr>
        <w:t xml:space="preserve"> (2024) misalnya menunjukkan bahwa teks-teks 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masih mempertahankan diskriminasi gender dengan menempatkan laki-laki sebagai subjek yang aktif dan perempuan sebagai objek yang pasif, sehingga eksistensi perempuan hanya diakui sejauh mereka memenuhi ekspektasi sosial yang dibangun oleh sistem patriarki. Kajian-kajian semacam ini penting untuk memetakan pola dominasi dalam narasi, tetapi cenderung berhenti pada level representasi tanpa menelusuri secara rinci bagaimana tokoh perempuan, dalam batas-batas naratif yang tersedia, tetap mampu menyusun ruang geraknya sendiri. Artikel ini memosisikan diri untuk melengkapi kajian-kajian tersebut dengan menunjukkan bahwa representasi ketertindasan dan representasi agensi dapat hadir berdampingan dalam satu teks yang sama, sehingga tokoh utama perempuan </w:t>
      </w:r>
      <w:r w:rsidRPr="00CB0902">
        <w:rPr>
          <w:rFonts w:asciiTheme="majorBidi" w:hAnsiTheme="majorBidi" w:cstheme="majorBidi"/>
          <w:sz w:val="24"/>
          <w:szCs w:val="24"/>
        </w:rPr>
        <w:lastRenderedPageBreak/>
        <w:t xml:space="preserve">dalam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tidak semata-mata dipahami sebagai korban, melainkan juga sebagai subjek yang berproses.</w:t>
      </w:r>
    </w:p>
    <w:p w14:paraId="367B3D0A"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Berdasarkan uraian tersebut, penelitian ini dirumuskan ke dalam dua pertanyaan, yaitu (1) apa saja bentuk penindasan patriarki yang dialami tokoh utama perempuan dalam dongeng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karya </w:t>
      </w:r>
      <w:proofErr w:type="spellStart"/>
      <w:r w:rsidRPr="00CB0902">
        <w:rPr>
          <w:rFonts w:asciiTheme="majorBidi" w:hAnsiTheme="majorBidi" w:cstheme="majorBidi"/>
          <w:sz w:val="24"/>
          <w:szCs w:val="24"/>
        </w:rPr>
        <w:t>Brüder</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dan (2) bagaimana agensi tokoh utama perempuan berkembang dalam merespons penindasan tersebut. Sejalan dengan rumusan masalah itu, penelitian ini bertujuan untuk mendeskripsikan bentuk-bentuk penindasan patriarki yang dialami tokoh utama perempuan serta mendeskripsikan tahapan perkembangan agensinya, dari kondisi pasif menuju kondisi aktif, dalam dongeng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w:t>
      </w:r>
    </w:p>
    <w:p w14:paraId="4FAC8A43" w14:textId="60621856" w:rsidR="001640CC" w:rsidRPr="00CB0902" w:rsidRDefault="001640CC" w:rsidP="00FE2BF2">
      <w:pPr>
        <w:spacing w:line="276" w:lineRule="auto"/>
        <w:jc w:val="both"/>
        <w:rPr>
          <w:rFonts w:asciiTheme="majorBidi" w:hAnsiTheme="majorBidi" w:cstheme="majorBidi"/>
          <w:b/>
          <w:bCs/>
          <w:sz w:val="24"/>
          <w:szCs w:val="24"/>
        </w:rPr>
      </w:pPr>
      <w:r w:rsidRPr="00CB0902">
        <w:rPr>
          <w:rFonts w:asciiTheme="majorBidi" w:hAnsiTheme="majorBidi" w:cstheme="majorBidi"/>
          <w:b/>
          <w:bCs/>
          <w:sz w:val="24"/>
          <w:szCs w:val="24"/>
        </w:rPr>
        <w:t>METODE</w:t>
      </w:r>
    </w:p>
    <w:p w14:paraId="0E5F9A68"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Penelitian ini menggunakan pendekatan kualitatif deskriptif. Menurut </w:t>
      </w:r>
      <w:proofErr w:type="spellStart"/>
      <w:r w:rsidRPr="00CB0902">
        <w:rPr>
          <w:rFonts w:asciiTheme="majorBidi" w:hAnsiTheme="majorBidi" w:cstheme="majorBidi"/>
          <w:sz w:val="24"/>
          <w:szCs w:val="24"/>
        </w:rPr>
        <w:t>Abdussamad</w:t>
      </w:r>
      <w:proofErr w:type="spellEnd"/>
      <w:r w:rsidRPr="00CB0902">
        <w:rPr>
          <w:rFonts w:asciiTheme="majorBidi" w:hAnsiTheme="majorBidi" w:cstheme="majorBidi"/>
          <w:sz w:val="24"/>
          <w:szCs w:val="24"/>
        </w:rPr>
        <w:t xml:space="preserve"> (2021), penelitian kualitatif merupakan penelitian yang dilakukan untuk memahami objek penelitian secara alamiah, dengan peneliti sebagai instrumen utama dalam proses pengumpulan dan analisis data. Pendekatan ini dipilih karena penelitian bertujuan untuk mendeskripsikan dan memaknai bentuk-bentuk penindasan serta perkembangan agensi tokoh utama perempuan melalui kata-kata dan konteks cerita, bukan melalui pengujian hipotesis maupun angka statistik.</w:t>
      </w:r>
    </w:p>
    <w:p w14:paraId="04B34E11"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Sumber data penelitian ini adalah teks dongeng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karya </w:t>
      </w:r>
      <w:proofErr w:type="spellStart"/>
      <w:r w:rsidRPr="00CB0902">
        <w:rPr>
          <w:rFonts w:asciiTheme="majorBidi" w:hAnsiTheme="majorBidi" w:cstheme="majorBidi"/>
          <w:sz w:val="24"/>
          <w:szCs w:val="24"/>
        </w:rPr>
        <w:t>Brüder</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dalam bahasa Jerman, yang diakses dan diunduh dari laman www.grimmstories.com. Data penelitian berupa satuan unit bahasa yang mencakup </w:t>
      </w:r>
      <w:r w:rsidRPr="00CB0902">
        <w:rPr>
          <w:rFonts w:asciiTheme="majorBidi" w:hAnsiTheme="majorBidi" w:cstheme="majorBidi"/>
          <w:sz w:val="24"/>
          <w:szCs w:val="24"/>
        </w:rPr>
        <w:t>kutipan narasi, dialog, serta deskripsi tindakan tokoh utama perempuan yang berkaitan dengan bentuk penindasan yang dialaminya maupun perwujudan agensinya.</w:t>
      </w:r>
    </w:p>
    <w:p w14:paraId="6DC6A42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Teknik pengumpulan data dilakukan melalui teknik simak lalu catat. Proses pengumpulan data dilakukan secara bertahap, yaitu (1) membaca teks dongeng secara menyeluruh dan berulang untuk memahami alur cerita dan konteks naratif; (2) menandai bagian teks yang menunjukkan bentuk penindasan patriarki maupun respons agensi tokoh utama perempuan; (3) mencatat dan menghimpun data yang telah ditandai secara sistematis; serta (4) melakukan kodifikasi data untuk memudahkan klasifikasi. Kodifikasi data yang digunakan meliputi PF (Penindasan Fisik), PP (Penindasan Psikologis), PS (Penindasan Struktural), OT (</w:t>
      </w:r>
      <w:proofErr w:type="spellStart"/>
      <w:r w:rsidRPr="00CB0902">
        <w:rPr>
          <w:rFonts w:asciiTheme="majorBidi" w:hAnsiTheme="majorBidi" w:cstheme="majorBidi"/>
          <w:sz w:val="24"/>
          <w:szCs w:val="24"/>
        </w:rPr>
        <w:t>Objektifikasi</w:t>
      </w:r>
      <w:proofErr w:type="spellEnd"/>
      <w:r w:rsidRPr="00CB0902">
        <w:rPr>
          <w:rFonts w:asciiTheme="majorBidi" w:hAnsiTheme="majorBidi" w:cstheme="majorBidi"/>
          <w:sz w:val="24"/>
          <w:szCs w:val="24"/>
        </w:rPr>
        <w:t xml:space="preserve"> Tubuh), MD (Marginalisasi Domestik), </w:t>
      </w:r>
      <w:proofErr w:type="spellStart"/>
      <w:r w:rsidRPr="00CB0902">
        <w:rPr>
          <w:rFonts w:asciiTheme="majorBidi" w:hAnsiTheme="majorBidi" w:cstheme="majorBidi"/>
          <w:sz w:val="24"/>
          <w:szCs w:val="24"/>
        </w:rPr>
        <w:t>Im</w:t>
      </w:r>
      <w:proofErr w:type="spellEnd"/>
      <w:r w:rsidRPr="00CB0902">
        <w:rPr>
          <w:rFonts w:asciiTheme="majorBidi" w:hAnsiTheme="majorBidi" w:cstheme="majorBidi"/>
          <w:sz w:val="24"/>
          <w:szCs w:val="24"/>
        </w:rPr>
        <w:t xml:space="preserve"> (kondisi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Ag-k (agensi-kesadaran), Ag-s (agensi-strategi), Ag-t (agensi-tindakan), dan </w:t>
      </w:r>
      <w:proofErr w:type="spellStart"/>
      <w:r w:rsidRPr="00CB0902">
        <w:rPr>
          <w:rFonts w:asciiTheme="majorBidi" w:hAnsiTheme="majorBidi" w:cstheme="majorBidi"/>
          <w:sz w:val="24"/>
          <w:szCs w:val="24"/>
        </w:rPr>
        <w:t>Tr</w:t>
      </w:r>
      <w:proofErr w:type="spellEnd"/>
      <w:r w:rsidRPr="00CB0902">
        <w:rPr>
          <w:rFonts w:asciiTheme="majorBidi" w:hAnsiTheme="majorBidi" w:cstheme="majorBidi"/>
          <w:sz w:val="24"/>
          <w:szCs w:val="24"/>
        </w:rPr>
        <w:t xml:space="preserve"> (kondisi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w:t>
      </w:r>
    </w:p>
    <w:p w14:paraId="7895A03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Analisis data dilakukan setelah seluruh data terkumpul melalui lima tahap, yaitu mengidentifikasi data berdasarkan indikasi penindasan dan indikator kondisi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tokoh; mengklasifikasikan data ke dalam kode yang telah ditentukan; menganalisis hubungan antara bentuk penindasan yang menimpa tokoh dan kemunculan agensinya; menginterpretasi data secara teoretis dengan meninjau pergeseran posisi tokoh dalam cerita; serta menarik simpulan yang menjawab rumusan masalah penelitian.</w:t>
      </w:r>
    </w:p>
    <w:p w14:paraId="1F3196C9"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Keabsahan data dalam penelitian ini diupayakan melalui pembacaan berulang terhadap teks sumber serta penelaahan </w:t>
      </w:r>
      <w:r w:rsidRPr="00CB0902">
        <w:rPr>
          <w:rFonts w:asciiTheme="majorBidi" w:hAnsiTheme="majorBidi" w:cstheme="majorBidi"/>
          <w:sz w:val="24"/>
          <w:szCs w:val="24"/>
        </w:rPr>
        <w:lastRenderedPageBreak/>
        <w:t xml:space="preserve">intensif terhadap konteks naratif di sekitar setiap data yang ditandai, sehingga interpretasi yang dihasilkan tidak dilepaskan dari alur cerita secara keseluruhan. Selain itu, setiap klasifikasi data turut diperiksa kembali dengan mencocokkannya pada indikator operasional yang telah dirumuskan berdasarkan teori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dan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agar penentuan kode penindasan maupun tahapan agensi bersifat konsisten dan dapat dipertanggungjawabkan secara teoretis. Prosedur ini penting mengingat sifat teks dongeng yang padat dan minim penjelasan psikologis eksplisit, sehingga interpretasi terhadap kondisi batin tokoh perlu ditelusuri secara cermat melalui tanda-tanda tekstual seperti diksi, struktur kalimat, dan sudut pandang narasi yang digunakan.</w:t>
      </w:r>
    </w:p>
    <w:p w14:paraId="2A081AEB"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PEMBAHASAN</w:t>
      </w:r>
    </w:p>
    <w:p w14:paraId="13FD68C3" w14:textId="0DB8EF85" w:rsidR="001640CC" w:rsidRPr="00CB0902" w:rsidRDefault="001640CC" w:rsidP="00FE2BF2">
      <w:pPr>
        <w:pStyle w:val="DaftarParagraf"/>
        <w:numPr>
          <w:ilvl w:val="0"/>
          <w:numId w:val="1"/>
        </w:num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 xml:space="preserve">Bentuk Penindasan Patriarki dalam Dongeng </w:t>
      </w:r>
      <w:r w:rsidRPr="00CB0902">
        <w:rPr>
          <w:rFonts w:asciiTheme="majorBidi" w:hAnsiTheme="majorBidi" w:cstheme="majorBidi"/>
          <w:b/>
          <w:bCs/>
          <w:i/>
          <w:iCs/>
          <w:sz w:val="24"/>
          <w:szCs w:val="24"/>
        </w:rPr>
        <w:t xml:space="preserve">Der </w:t>
      </w:r>
      <w:proofErr w:type="spellStart"/>
      <w:r w:rsidRPr="00CB0902">
        <w:rPr>
          <w:rFonts w:asciiTheme="majorBidi" w:hAnsiTheme="majorBidi" w:cstheme="majorBidi"/>
          <w:b/>
          <w:bCs/>
          <w:i/>
          <w:iCs/>
          <w:sz w:val="24"/>
          <w:szCs w:val="24"/>
        </w:rPr>
        <w:t>Räuberbräutigam</w:t>
      </w:r>
      <w:proofErr w:type="spellEnd"/>
    </w:p>
    <w:p w14:paraId="7BA8CDF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Dongeng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menampilkan penindasan yang berlapis terhadap tokoh utama perempuan, bersumber dari dua figur otoritas laki-laki sekaligus, yaitu ayahnya dan tunangannya. Berdasarkan hasil analisis, ditemukan lima data penindasan patriarki yang tersebar ke dalam empat kategori, yaitu </w:t>
      </w:r>
      <w:proofErr w:type="spellStart"/>
      <w:r w:rsidRPr="00CB0902">
        <w:rPr>
          <w:rFonts w:asciiTheme="majorBidi" w:hAnsiTheme="majorBidi" w:cstheme="majorBidi"/>
          <w:sz w:val="24"/>
          <w:szCs w:val="24"/>
        </w:rPr>
        <w:t>objektifikasi</w:t>
      </w:r>
      <w:proofErr w:type="spellEnd"/>
      <w:r w:rsidRPr="00CB0902">
        <w:rPr>
          <w:rFonts w:asciiTheme="majorBidi" w:hAnsiTheme="majorBidi" w:cstheme="majorBidi"/>
          <w:sz w:val="24"/>
          <w:szCs w:val="24"/>
        </w:rPr>
        <w:t xml:space="preserve"> tubuh, penindasan struktural, marginalisasi domestik, dan penindasan psikologis. Kelima data tersebut dipaparkan secara berurutan mengikuti alur cerita sebagai berikut.</w:t>
      </w:r>
    </w:p>
    <w:p w14:paraId="15F16CD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1) Data 1 Penindasan (OT1)</w:t>
      </w:r>
    </w:p>
    <w:p w14:paraId="69EA641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Penindasan terhadap tokoh utama perempuan diawali dari cara pandang ayahnya yang menempatkan sang anak </w:t>
      </w:r>
      <w:r w:rsidRPr="00CB0902">
        <w:rPr>
          <w:rFonts w:asciiTheme="majorBidi" w:hAnsiTheme="majorBidi" w:cstheme="majorBidi"/>
          <w:sz w:val="24"/>
          <w:szCs w:val="24"/>
        </w:rPr>
        <w:t xml:space="preserve">sebagai properti yang dapat diserahkan kepada laki-laki mana pun yang dianggap layak.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menjelaskan bahwa dalam sistem patriarki, tubuh dan masa depan perempuan kerap diperlakukan sebagai komoditas yang dapat dipertukarkan </w:t>
      </w:r>
      <w:proofErr w:type="spellStart"/>
      <w:r w:rsidRPr="00CB0902">
        <w:rPr>
          <w:rFonts w:asciiTheme="majorBidi" w:hAnsiTheme="majorBidi" w:cstheme="majorBidi"/>
          <w:sz w:val="24"/>
          <w:szCs w:val="24"/>
        </w:rPr>
        <w:t>antarlelaki</w:t>
      </w:r>
      <w:proofErr w:type="spellEnd"/>
      <w:r w:rsidRPr="00CB0902">
        <w:rPr>
          <w:rFonts w:asciiTheme="majorBidi" w:hAnsiTheme="majorBidi" w:cstheme="majorBidi"/>
          <w:sz w:val="24"/>
          <w:szCs w:val="24"/>
        </w:rPr>
        <w:t xml:space="preserve"> tanpa melibatkan kehendak perempuan itu sendiri. Cara pandang tersebut tampak dalam kutipan berikut.</w:t>
      </w:r>
    </w:p>
    <w:p w14:paraId="1B1BD407" w14:textId="10051C78"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dachte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kommt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ordentlicher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Freier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hält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will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geben</w:t>
      </w:r>
      <w:proofErr w:type="spellEnd"/>
      <w:r w:rsidRPr="00CB0902">
        <w:rPr>
          <w:rFonts w:asciiTheme="majorBidi" w:hAnsiTheme="majorBidi" w:cstheme="majorBidi"/>
          <w:i/>
          <w:iCs/>
          <w:sz w:val="24"/>
          <w:szCs w:val="24"/>
        </w:rPr>
        <w:t>.'”</w:t>
      </w:r>
      <w:r w:rsidR="00D36BA1" w:rsidRPr="00CB0902">
        <w:rPr>
          <w:rFonts w:asciiTheme="majorBidi" w:hAnsiTheme="majorBidi" w:cstheme="majorBidi"/>
          <w:sz w:val="24"/>
          <w:szCs w:val="24"/>
        </w:rPr>
        <w:t xml:space="preserve"> </w:t>
      </w:r>
      <w:r w:rsidRPr="00CB0902">
        <w:rPr>
          <w:rFonts w:asciiTheme="majorBidi" w:hAnsiTheme="majorBidi" w:cstheme="majorBidi"/>
          <w:sz w:val="24"/>
          <w:szCs w:val="24"/>
        </w:rPr>
        <w:t>(Ia berpikir, "Jika seorang pelamar yang baik datang dan memintanya, aku akan memberikannya kepadanya.")</w:t>
      </w:r>
    </w:p>
    <w:p w14:paraId="15A1C20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Diksi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geben</w:t>
      </w:r>
      <w:proofErr w:type="spellEnd"/>
      <w:r w:rsidRPr="00CB0902">
        <w:rPr>
          <w:rFonts w:asciiTheme="majorBidi" w:hAnsiTheme="majorBidi" w:cstheme="majorBidi"/>
          <w:sz w:val="24"/>
          <w:szCs w:val="24"/>
        </w:rPr>
        <w:t>" (memberikannya kepadanya) dengan tegas memperlihatkan bahwa tokoh perempuan diperlakukan seperti benda yang dapat berpindah tangan. Sang ayah bertindak sebagai pihak yang merasa berhak memutuskan nasib putrinya tanpa mempertimbangkan kehendaknya sama sekali. Pola pikir semacam ini menjadi fondasi bagi seluruh rangkaian penindasan yang menyusul kemudian, sebab sejak awal cerita tokoh utama perempuan telah diposisikan sebagai objek dan bukan subjek yang menentukan.</w:t>
      </w:r>
    </w:p>
    <w:p w14:paraId="799C28FA"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2) Data 2 Penindasan (PS1)</w:t>
      </w:r>
    </w:p>
    <w:p w14:paraId="76DCFAC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Keputusan perjodohan diambil sepenuhnya secara sepihak oleh ayah tokoh utama perempuan, tanpa melibatkan pendapat maupun persetujuannya.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menjelaskan bahwa penindasan struktural bekerja melalui institusi keluarga, yaitu ketika laki-laki memiliki otoritas penuh untuk membuat keputusan yang berdampak pada hidup perempuan tanpa melibatkannya sama sekali. Hal ini terbukti dalam kutipan berikut.</w:t>
      </w:r>
    </w:p>
    <w:p w14:paraId="277262A3" w14:textId="26C4359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lastRenderedPageBreak/>
        <w:t>“</w:t>
      </w:r>
      <w:proofErr w:type="spellStart"/>
      <w:r w:rsidRPr="00CB0902">
        <w:rPr>
          <w:rFonts w:asciiTheme="majorBidi" w:hAnsiTheme="majorBidi" w:cstheme="majorBidi"/>
          <w:i/>
          <w:iCs/>
          <w:sz w:val="24"/>
          <w:szCs w:val="24"/>
        </w:rPr>
        <w:t>Nicht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lange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kam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Freier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schien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sehr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reich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w:t>
      </w:r>
      <w:proofErr w:type="spellEnd"/>
      <w:r w:rsidRPr="00CB0902">
        <w:rPr>
          <w:rFonts w:asciiTheme="majorBidi" w:hAnsiTheme="majorBidi" w:cstheme="majorBidi"/>
          <w:i/>
          <w:iCs/>
          <w:sz w:val="24"/>
          <w:szCs w:val="24"/>
        </w:rPr>
        <w:t xml:space="preserve"> sein,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Müller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nichts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auszusetzen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wußte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versprach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seine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Tochter</w:t>
      </w:r>
      <w:proofErr w:type="spellEnd"/>
      <w:r w:rsidRPr="00CB0902">
        <w:rPr>
          <w:rFonts w:asciiTheme="majorBidi" w:hAnsiTheme="majorBidi" w:cstheme="majorBidi"/>
          <w:i/>
          <w:iCs/>
          <w:sz w:val="24"/>
          <w:szCs w:val="24"/>
        </w:rPr>
        <w:t xml:space="preserve">. Das </w:t>
      </w:r>
      <w:proofErr w:type="spellStart"/>
      <w:r w:rsidRPr="00CB0902">
        <w:rPr>
          <w:rFonts w:asciiTheme="majorBidi" w:hAnsiTheme="majorBidi" w:cstheme="majorBidi"/>
          <w:i/>
          <w:iCs/>
          <w:sz w:val="24"/>
          <w:szCs w:val="24"/>
        </w:rPr>
        <w:t>Mädchen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hatte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nicht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recht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lieb</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ihren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Bräutigam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lieb</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haben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soll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hatte</w:t>
      </w:r>
      <w:proofErr w:type="spellEnd"/>
      <w:r w:rsidRPr="00CB0902">
        <w:rPr>
          <w:rFonts w:asciiTheme="majorBidi" w:hAnsiTheme="majorBidi" w:cstheme="majorBidi"/>
          <w:i/>
          <w:iCs/>
          <w:sz w:val="24"/>
          <w:szCs w:val="24"/>
        </w:rPr>
        <w:t xml:space="preserve"> kein </w:t>
      </w:r>
      <w:proofErr w:type="spellStart"/>
      <w:r w:rsidRPr="00CB0902">
        <w:rPr>
          <w:rFonts w:asciiTheme="majorBidi" w:hAnsiTheme="majorBidi" w:cstheme="majorBidi"/>
          <w:i/>
          <w:iCs/>
          <w:sz w:val="24"/>
          <w:szCs w:val="24"/>
        </w:rPr>
        <w:t>Vertrauen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sooft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ansah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oder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dachte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fühlte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Grauen</w:t>
      </w:r>
      <w:proofErr w:type="spellEnd"/>
      <w:r w:rsidRPr="00CB0902">
        <w:rPr>
          <w:rFonts w:asciiTheme="majorBidi" w:hAnsiTheme="majorBidi" w:cstheme="majorBidi"/>
          <w:i/>
          <w:iCs/>
          <w:sz w:val="24"/>
          <w:szCs w:val="24"/>
        </w:rPr>
        <w:t xml:space="preserve"> in </w:t>
      </w:r>
      <w:proofErr w:type="spellStart"/>
      <w:r w:rsidRPr="00CB0902">
        <w:rPr>
          <w:rFonts w:asciiTheme="majorBidi" w:hAnsiTheme="majorBidi" w:cstheme="majorBidi"/>
          <w:i/>
          <w:iCs/>
          <w:sz w:val="24"/>
          <w:szCs w:val="24"/>
        </w:rPr>
        <w:t>ihrem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Herzen</w:t>
      </w:r>
      <w:proofErr w:type="spellEnd"/>
      <w:r w:rsidRPr="00CB0902">
        <w:rPr>
          <w:rFonts w:asciiTheme="majorBidi" w:hAnsiTheme="majorBidi" w:cstheme="majorBidi"/>
          <w:i/>
          <w:iCs/>
          <w:sz w:val="24"/>
          <w:szCs w:val="24"/>
        </w:rPr>
        <w:t>.”</w:t>
      </w:r>
      <w:r w:rsidRPr="00CB0902">
        <w:rPr>
          <w:rFonts w:asciiTheme="majorBidi" w:hAnsiTheme="majorBidi" w:cstheme="majorBidi"/>
          <w:sz w:val="24"/>
          <w:szCs w:val="24"/>
        </w:rPr>
        <w:t>(Tidak lama kemudian datanglah seorang peminang yang tampaknya sangat kaya, dan karena tukang gilingan tidak menemukan alasan untuk menolaknya, ia pun menjanjikan putrinya. Namun gadis itu tidak mencintai pria itu sebagaimana seharusnya seorang pengantin mencintai tunangannya, dan ia tidak mempercayainya: setiap kali ia memandangnya atau memikirkannya, ia merasakan ngeri di hatinya.)</w:t>
      </w:r>
    </w:p>
    <w:p w14:paraId="6A3EBEC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Penggalan narasi ini memuat dua lapisan penindasan sekaligus. Pertama, secara struktural, sang ayah menyerahkan putrinya kepada laki-laki asing berdasarkan pertimbangan ekonomi semata tanpa meminta pendapatnya. Kedua, </w:t>
      </w:r>
      <w:proofErr w:type="spellStart"/>
      <w:r w:rsidRPr="00CB0902">
        <w:rPr>
          <w:rFonts w:asciiTheme="majorBidi" w:hAnsiTheme="majorBidi" w:cstheme="majorBidi"/>
          <w:sz w:val="24"/>
          <w:szCs w:val="24"/>
        </w:rPr>
        <w:t>ketidaknyamanan</w:t>
      </w:r>
      <w:proofErr w:type="spellEnd"/>
      <w:r w:rsidRPr="00CB0902">
        <w:rPr>
          <w:rFonts w:asciiTheme="majorBidi" w:hAnsiTheme="majorBidi" w:cstheme="majorBidi"/>
          <w:sz w:val="24"/>
          <w:szCs w:val="24"/>
        </w:rPr>
        <w:t xml:space="preserve"> tokoh perempuan yang begitu kuat, digambarkan melalui frasa "</w:t>
      </w:r>
      <w:proofErr w:type="spellStart"/>
      <w:r w:rsidRPr="00CB0902">
        <w:rPr>
          <w:rFonts w:asciiTheme="majorBidi" w:hAnsiTheme="majorBidi" w:cstheme="majorBidi"/>
          <w:i/>
          <w:iCs/>
          <w:sz w:val="24"/>
          <w:szCs w:val="24"/>
        </w:rPr>
        <w:t>fühlte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Grauen</w:t>
      </w:r>
      <w:proofErr w:type="spellEnd"/>
      <w:r w:rsidRPr="00CB0902">
        <w:rPr>
          <w:rFonts w:asciiTheme="majorBidi" w:hAnsiTheme="majorBidi" w:cstheme="majorBidi"/>
          <w:i/>
          <w:iCs/>
          <w:sz w:val="24"/>
          <w:szCs w:val="24"/>
        </w:rPr>
        <w:t xml:space="preserve"> in </w:t>
      </w:r>
      <w:proofErr w:type="spellStart"/>
      <w:r w:rsidRPr="00CB0902">
        <w:rPr>
          <w:rFonts w:asciiTheme="majorBidi" w:hAnsiTheme="majorBidi" w:cstheme="majorBidi"/>
          <w:i/>
          <w:iCs/>
          <w:sz w:val="24"/>
          <w:szCs w:val="24"/>
        </w:rPr>
        <w:t>ihrem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Herzen</w:t>
      </w:r>
      <w:proofErr w:type="spellEnd"/>
      <w:r w:rsidRPr="00CB0902">
        <w:rPr>
          <w:rFonts w:asciiTheme="majorBidi" w:hAnsiTheme="majorBidi" w:cstheme="majorBidi"/>
          <w:sz w:val="24"/>
          <w:szCs w:val="24"/>
        </w:rPr>
        <w:t xml:space="preserve">" (ia merasakan ngeri di hatinya), membuktikan bahwa ia sama sekali tidak memiliki ruang untuk menolak. Kondisi ini menjadi gambaran nyata perempuan yang terperangkap dalam struktur keluarga </w:t>
      </w:r>
      <w:proofErr w:type="spellStart"/>
      <w:r w:rsidRPr="00CB0902">
        <w:rPr>
          <w:rFonts w:asciiTheme="majorBidi" w:hAnsiTheme="majorBidi" w:cstheme="majorBidi"/>
          <w:sz w:val="24"/>
          <w:szCs w:val="24"/>
        </w:rPr>
        <w:t>patriarkal</w:t>
      </w:r>
      <w:proofErr w:type="spellEnd"/>
      <w:r w:rsidRPr="00CB0902">
        <w:rPr>
          <w:rFonts w:asciiTheme="majorBidi" w:hAnsiTheme="majorBidi" w:cstheme="majorBidi"/>
          <w:sz w:val="24"/>
          <w:szCs w:val="24"/>
        </w:rPr>
        <w:t>, yakni situasi ketika perempuan tidak diberi kesempatan sedikit pun untuk menentukan jalan hidupnya sendiri.</w:t>
      </w:r>
    </w:p>
    <w:p w14:paraId="042B02DD"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3) Data 3 Penindasan (OT2)</w:t>
      </w:r>
    </w:p>
    <w:p w14:paraId="01198ED6"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Penindasan berlanjut ketika sang tunangan memperlakukan tokoh utama perempuan layaknya properti pribadi melalui penggunaan diksi kepemilikan.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w:t>
      </w:r>
      <w:r w:rsidRPr="00CB0902">
        <w:rPr>
          <w:rFonts w:asciiTheme="majorBidi" w:hAnsiTheme="majorBidi" w:cstheme="majorBidi"/>
          <w:sz w:val="24"/>
          <w:szCs w:val="24"/>
        </w:rPr>
        <w:t>(1970) menjelaskan bahwa bahasa kepemilikan semacam ini merupakan salah satu cara patriarki melanggengkan ideologi dominasi laki-laki, yaitu ketika perempuan didefinisikan semata-mata melalui statusnya sebagai milik laki-laki dalam suatu hubungan. Hal ini tampak dalam kutipan berikut.</w:t>
      </w:r>
    </w:p>
    <w:p w14:paraId="4DD6357F" w14:textId="4B200748"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Einmal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sprach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bist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meine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besuchst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nicht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einmal</w:t>
      </w:r>
      <w:proofErr w:type="spellEnd"/>
      <w:r w:rsidRPr="00CB0902">
        <w:rPr>
          <w:rFonts w:asciiTheme="majorBidi" w:hAnsiTheme="majorBidi" w:cstheme="majorBidi"/>
          <w:i/>
          <w:iCs/>
          <w:sz w:val="24"/>
          <w:szCs w:val="24"/>
        </w:rPr>
        <w:t>.'”</w:t>
      </w:r>
      <w:r w:rsidRPr="00CB0902">
        <w:rPr>
          <w:rFonts w:asciiTheme="majorBidi" w:hAnsiTheme="majorBidi" w:cstheme="majorBidi"/>
          <w:sz w:val="24"/>
          <w:szCs w:val="24"/>
        </w:rPr>
        <w:t>(Suatu hari ia berkata kepadanya, "Kamu adalah pengantin wanitaku, dan kamu tidak pernah sekali pun mengunjungiku.")</w:t>
      </w:r>
    </w:p>
    <w:p w14:paraId="2DCF323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Frasa "</w:t>
      </w:r>
      <w:proofErr w:type="spellStart"/>
      <w:r w:rsidRPr="00CB0902">
        <w:rPr>
          <w:rFonts w:asciiTheme="majorBidi" w:hAnsiTheme="majorBidi" w:cstheme="majorBidi"/>
          <w:i/>
          <w:iCs/>
          <w:sz w:val="24"/>
          <w:szCs w:val="24"/>
        </w:rPr>
        <w:t>du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bist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meine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sz w:val="24"/>
          <w:szCs w:val="24"/>
        </w:rPr>
        <w:t>" (kamu adalah pengantin wanitaku) menunjukkan bahwa sang tunangan memperlakukan tokoh utama perempuan sebagai miliknya, lengkap dengan kewajiban untuk memenuhi keinginannya. Identitas tokoh perempuan direduksi hanya sebagai properti dari hubungan tersebut, tanpa ruang bagi keinginan atau kebutuhan pribadinya sendiri. Klaim kepemilikan semacam ini sekaligus menjadi pintu masuk bagi tunangan untuk mulai menuntut dan mengendalikan pergerakan tokoh utama perempuan pada tahap penindasan berikutnya.</w:t>
      </w:r>
    </w:p>
    <w:p w14:paraId="00C5283E"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4) Data 4 Penindasan (MD1)</w:t>
      </w:r>
    </w:p>
    <w:p w14:paraId="26A58CF8"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Sang tunangan kemudian memaksa tokoh utama perempuan untuk datang ke rumahnya yang terpencil di dalam hutan menggunakan kata yang bersifat memerintah.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menjelaskan bahwa patriarki mempertahankan dominasinya melalui pemaksaan yang membatasi ruang gerak perempuan, sehingga ia kehilangan rasa aman dan kebebasannya. Hal tersebut tampak dalam kutipan berikut.</w:t>
      </w:r>
    </w:p>
    <w:p w14:paraId="6B4D4634" w14:textId="46A5111D"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lastRenderedPageBreak/>
        <w:t>“</w:t>
      </w:r>
      <w:proofErr w:type="spellStart"/>
      <w:r w:rsidRPr="00CB0902">
        <w:rPr>
          <w:rFonts w:asciiTheme="majorBidi" w:hAnsiTheme="majorBidi" w:cstheme="majorBidi"/>
          <w:i/>
          <w:iCs/>
          <w:sz w:val="24"/>
          <w:szCs w:val="24"/>
        </w:rPr>
        <w:t>künftigen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Sonntag</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mußt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hinaus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mir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kommen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habe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Gäste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schon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eingeladen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damit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du</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Weg</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durch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Wald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findest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will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Asche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streuen</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(Minggu depan kamu harus datang kepadaku, aku sudah mengundang para tamu, dan agar kamu bisa menemukan jalan melalui hutan, aku akan menyebarkan abu untukmu.)</w:t>
      </w:r>
    </w:p>
    <w:p w14:paraId="0E8B3892"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Kata "</w:t>
      </w:r>
      <w:proofErr w:type="spellStart"/>
      <w:r w:rsidRPr="00CB0902">
        <w:rPr>
          <w:rFonts w:asciiTheme="majorBidi" w:hAnsiTheme="majorBidi" w:cstheme="majorBidi"/>
          <w:i/>
          <w:iCs/>
          <w:sz w:val="24"/>
          <w:szCs w:val="24"/>
        </w:rPr>
        <w:t>mußt</w:t>
      </w:r>
      <w:proofErr w:type="spellEnd"/>
      <w:r w:rsidRPr="00CB0902">
        <w:rPr>
          <w:rFonts w:asciiTheme="majorBidi" w:hAnsiTheme="majorBidi" w:cstheme="majorBidi"/>
          <w:sz w:val="24"/>
          <w:szCs w:val="24"/>
        </w:rPr>
        <w:t xml:space="preserve">" (harus) yang digunakan oleh tunangan bukan sekadar ajakan, melainkan sebuah perintah yang wajib dituruti. Pemaksaan ini mendorong tokoh utama perempuan keluar dari ruang amannya menuju wilayah terisolasi di dalam hutan yang sepenuhnya berada di bawah kendali laki-laki. Berdasarkan indikator marginalisasi domestik dari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tindakan ini mencerminkan pembatasan yang membuat tokoh utama perempuan tidak memiliki pilihan selain mematuhi, sekaligus menjadi titik awal terbukanya bahaya yang lebih besar bagi keselamatannya.</w:t>
      </w:r>
    </w:p>
    <w:p w14:paraId="0E06004D"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5) Data 5 Penindasan (PP1)</w:t>
      </w:r>
    </w:p>
    <w:p w14:paraId="1746337C"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Penindasan psikologis dialami tokoh utama perempuan ketika ia menyaksikan sendiri tindakan mutilasi yang dilakukan para perampok terhadap seorang perempuan lain.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menjelaskan bahwa patriarki mempertahankan dominasinya bukan hanya melalui paksaan fisik, tetapi juga melalui teror psikologis yang menanamkan rasa takut pada diri perempuan. Hal ini terbukti pada narasi berikut.</w:t>
      </w:r>
    </w:p>
    <w:p w14:paraId="4490AFB5" w14:textId="025AF2A3"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arme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hinter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Faß</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zitterte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bebte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denn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sah </w:t>
      </w:r>
      <w:proofErr w:type="spellStart"/>
      <w:r w:rsidRPr="00CB0902">
        <w:rPr>
          <w:rFonts w:asciiTheme="majorBidi" w:hAnsiTheme="majorBidi" w:cstheme="majorBidi"/>
          <w:i/>
          <w:iCs/>
          <w:sz w:val="24"/>
          <w:szCs w:val="24"/>
        </w:rPr>
        <w:t>wohl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was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für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Schicksal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Räuber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zugedacht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hatten</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 xml:space="preserve">(Gadis malang di balik tong itu gemetar dan menggigil, karena ia melihat </w:t>
      </w:r>
      <w:r w:rsidRPr="00CB0902">
        <w:rPr>
          <w:rFonts w:asciiTheme="majorBidi" w:hAnsiTheme="majorBidi" w:cstheme="majorBidi"/>
          <w:sz w:val="24"/>
          <w:szCs w:val="24"/>
        </w:rPr>
        <w:t>dengan jelas nasib apa yang telah direncanakan para perampok untuknya.)</w:t>
      </w:r>
    </w:p>
    <w:p w14:paraId="7DB19BE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Frasa "</w:t>
      </w:r>
      <w:proofErr w:type="spellStart"/>
      <w:r w:rsidRPr="00CB0902">
        <w:rPr>
          <w:rFonts w:asciiTheme="majorBidi" w:hAnsiTheme="majorBidi" w:cstheme="majorBidi"/>
          <w:i/>
          <w:iCs/>
          <w:sz w:val="24"/>
          <w:szCs w:val="24"/>
        </w:rPr>
        <w:t>zitterte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bebte</w:t>
      </w:r>
      <w:proofErr w:type="spellEnd"/>
      <w:r w:rsidRPr="00CB0902">
        <w:rPr>
          <w:rFonts w:asciiTheme="majorBidi" w:hAnsiTheme="majorBidi" w:cstheme="majorBidi"/>
          <w:sz w:val="24"/>
          <w:szCs w:val="24"/>
        </w:rPr>
        <w:t>" (gemetar dan menggigil) menggambarkan respons tubuh tokoh utama terhadap teror yang ia saksikan secara langsung. Ketakutan yang dirasakannya bukan sekadar reaksi spontan, melainkan bentuk penindasan psikologis yang bekerja melalui ancaman implisit bahwa nasib serupa telah direncanakan untuknya. Tokoh utama perempuan dipaksa menyaksikan kekerasan tersebut dari balik persembunyiannya tanpa dapat berbuat apa-apa, sehingga teror yang menimpa perempuan lain secara tidak langsung turut menindasnya secara psikologis. Namun demikian, sebagaimana akan diuraikan pada subbab berikutnya, momen mengerikan inilah yang justru menjadi titik balik penting bagi perkembangan kesadaran dan agensi tokoh utama perempuan.</w:t>
      </w:r>
    </w:p>
    <w:p w14:paraId="21B5DA83" w14:textId="1DC09584" w:rsidR="001640CC" w:rsidRPr="00CB0902" w:rsidRDefault="001640CC" w:rsidP="00FE2BF2">
      <w:pPr>
        <w:pStyle w:val="DaftarParagraf"/>
        <w:numPr>
          <w:ilvl w:val="0"/>
          <w:numId w:val="1"/>
        </w:num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 xml:space="preserve">Agensi Tokoh Utama Perempuan dalam Dongeng </w:t>
      </w:r>
      <w:r w:rsidRPr="00CB0902">
        <w:rPr>
          <w:rFonts w:asciiTheme="majorBidi" w:hAnsiTheme="majorBidi" w:cstheme="majorBidi"/>
          <w:b/>
          <w:bCs/>
          <w:i/>
          <w:iCs/>
          <w:sz w:val="24"/>
          <w:szCs w:val="24"/>
        </w:rPr>
        <w:t xml:space="preserve">Der </w:t>
      </w:r>
      <w:proofErr w:type="spellStart"/>
      <w:r w:rsidRPr="00CB0902">
        <w:rPr>
          <w:rFonts w:asciiTheme="majorBidi" w:hAnsiTheme="majorBidi" w:cstheme="majorBidi"/>
          <w:b/>
          <w:bCs/>
          <w:i/>
          <w:iCs/>
          <w:sz w:val="24"/>
          <w:szCs w:val="24"/>
        </w:rPr>
        <w:t>Räuberbräutigam</w:t>
      </w:r>
      <w:proofErr w:type="spellEnd"/>
    </w:p>
    <w:p w14:paraId="588C8A1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Analisis agensi tokoh utama perempuan dalam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memperlihatkan perjalanan dari kondisi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yang dalam menuju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melalui strategi kolaboratif dan keberanian tampil di ranah publik.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menegaskan bahwa agensi merupakan manifestasi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yakni kemampuan perempuan untuk bergerak dari kondisi pasif menuju kondisi aktif melalui tindakan yang dilakukan secara sadar. Berdasarkan hasil analisis, ditemukan sepuluh data yang tersebar ke dalam lima tahapan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sebagaimana dipaparkan berikut ini.</w:t>
      </w:r>
    </w:p>
    <w:p w14:paraId="229963AD" w14:textId="5645A171" w:rsidR="001640CC" w:rsidRPr="00CB0902" w:rsidRDefault="001640CC" w:rsidP="00FE2BF2">
      <w:pPr>
        <w:pStyle w:val="DaftarParagraf"/>
        <w:numPr>
          <w:ilvl w:val="0"/>
          <w:numId w:val="3"/>
        </w:num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lastRenderedPageBreak/>
        <w:t xml:space="preserve"> Kondisi Pasif (</w:t>
      </w:r>
      <w:proofErr w:type="spellStart"/>
      <w:r w:rsidRPr="00CB0902">
        <w:rPr>
          <w:rFonts w:asciiTheme="majorBidi" w:hAnsiTheme="majorBidi" w:cstheme="majorBidi"/>
          <w:b/>
          <w:bCs/>
          <w:i/>
          <w:iCs/>
          <w:sz w:val="24"/>
          <w:szCs w:val="24"/>
        </w:rPr>
        <w:t>Immanence</w:t>
      </w:r>
      <w:proofErr w:type="spellEnd"/>
      <w:r w:rsidRPr="00CB0902">
        <w:rPr>
          <w:rFonts w:asciiTheme="majorBidi" w:hAnsiTheme="majorBidi" w:cstheme="majorBidi"/>
          <w:b/>
          <w:bCs/>
          <w:sz w:val="24"/>
          <w:szCs w:val="24"/>
        </w:rPr>
        <w:t>)</w:t>
      </w:r>
    </w:p>
    <w:p w14:paraId="7191B1D8"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Kondisi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tokoh utama perempuan tampak sejak awal ketika ia dijodohkan tanpa persetujuannya dan hanya bisa pasrah meski merasakan </w:t>
      </w:r>
      <w:proofErr w:type="spellStart"/>
      <w:r w:rsidRPr="00CB0902">
        <w:rPr>
          <w:rFonts w:asciiTheme="majorBidi" w:hAnsiTheme="majorBidi" w:cstheme="majorBidi"/>
          <w:sz w:val="24"/>
          <w:szCs w:val="24"/>
        </w:rPr>
        <w:t>ketidaknyamanan</w:t>
      </w:r>
      <w:proofErr w:type="spellEnd"/>
      <w:r w:rsidRPr="00CB0902">
        <w:rPr>
          <w:rFonts w:asciiTheme="majorBidi" w:hAnsiTheme="majorBidi" w:cstheme="majorBidi"/>
          <w:sz w:val="24"/>
          <w:szCs w:val="24"/>
        </w:rPr>
        <w:t xml:space="preserve"> yang kuat. Menurut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yang dipaksakan oleh institusi sosial seperti perjodohan menjadikan perempuan sekadar objek tanpa kehendak bebas. Kondisi ini tercermin dalam kutipan berikut.</w:t>
      </w:r>
    </w:p>
    <w:p w14:paraId="01281157" w14:textId="05EC0030"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Müller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nichts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auszusetzen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wußte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versprach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seine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Tochter</w:t>
      </w:r>
      <w:proofErr w:type="spellEnd"/>
      <w:r w:rsidRPr="00CB0902">
        <w:rPr>
          <w:rFonts w:asciiTheme="majorBidi" w:hAnsiTheme="majorBidi" w:cstheme="majorBidi"/>
          <w:i/>
          <w:iCs/>
          <w:sz w:val="24"/>
          <w:szCs w:val="24"/>
        </w:rPr>
        <w:t xml:space="preserve">. Das </w:t>
      </w:r>
      <w:proofErr w:type="spellStart"/>
      <w:r w:rsidRPr="00CB0902">
        <w:rPr>
          <w:rFonts w:asciiTheme="majorBidi" w:hAnsiTheme="majorBidi" w:cstheme="majorBidi"/>
          <w:i/>
          <w:iCs/>
          <w:sz w:val="24"/>
          <w:szCs w:val="24"/>
        </w:rPr>
        <w:t>Mädchen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hatte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nicht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recht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lieb</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ihren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Bräutigam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lieb</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haben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soll</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(dan karena tukang gilingan tidak menemukan alasan untuk menolaknya, ia pun menjodohkan putrinya dengannya. Namun gadis itu tidak begitu mencintainya, sebagaimana seharusnya seorang pengantin wanita mencintai calon suaminya.)</w:t>
      </w:r>
    </w:p>
    <w:p w14:paraId="792DF01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Tokoh utama perempuan dijodohkan dengan pria pilihan ayahnya tanpa persetujuannya, dan ia hanya bisa pasrah mengikuti kehendak sang ayah meskipun tidak mencintai calon suaminya. Berdasarkan indikator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tokoh berada dalam kondisi menjadi objek bagi tokoh lain, di mana keputusan tentang masa depannya sepenuhnya bergantung pada ayahnya, bukan pada dirinya sendiri. Kondisi inilah yang menjadi titik awal perjalanan agensi tokoh, yang kemudian berkembang secara bertahap seiring berjalannya cerita.</w:t>
      </w:r>
    </w:p>
    <w:p w14:paraId="725FEEF4" w14:textId="04EA5E91" w:rsidR="001640CC" w:rsidRPr="00CB0902" w:rsidRDefault="001640CC" w:rsidP="00FE2BF2">
      <w:pPr>
        <w:pStyle w:val="DaftarParagraf"/>
        <w:numPr>
          <w:ilvl w:val="0"/>
          <w:numId w:val="3"/>
        </w:num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Agensi Tahap Kesadaran (Ag-k)</w:t>
      </w:r>
    </w:p>
    <w:p w14:paraId="655EFB27"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Kesadaran tokoh berkembang secara bertahap melalui dua tahap yang menggambarkan progresivitas agensi dari </w:t>
      </w:r>
      <w:r w:rsidRPr="00CB0902">
        <w:rPr>
          <w:rFonts w:asciiTheme="majorBidi" w:hAnsiTheme="majorBidi" w:cstheme="majorBidi"/>
          <w:sz w:val="24"/>
          <w:szCs w:val="24"/>
        </w:rPr>
        <w:t>intuisi halus menuju pengetahuan penuh tentang bahaya yang mengancam.</w:t>
      </w:r>
    </w:p>
    <w:p w14:paraId="07D5F265"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Kesadaran pertama (Ag-k 1) bersifat intuitif, yakni tokoh merasakan ketakutan yang kuat tanpa mengetahui alasannya secara pasti. Proses kesadaran tersebut tampak dalam data berikut.</w:t>
      </w:r>
    </w:p>
    <w:p w14:paraId="3E2EA814" w14:textId="2A30C9D0"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ward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angst</w:t>
      </w:r>
      <w:proofErr w:type="spellEnd"/>
      <w:r w:rsidRPr="00CB0902">
        <w:rPr>
          <w:rFonts w:asciiTheme="majorBidi" w:hAnsiTheme="majorBidi" w:cstheme="majorBidi"/>
          <w:i/>
          <w:iCs/>
          <w:sz w:val="24"/>
          <w:szCs w:val="24"/>
        </w:rPr>
        <w:t xml:space="preserve">, es </w:t>
      </w:r>
      <w:proofErr w:type="spellStart"/>
      <w:r w:rsidRPr="00CB0902">
        <w:rPr>
          <w:rFonts w:asciiTheme="majorBidi" w:hAnsiTheme="majorBidi" w:cstheme="majorBidi"/>
          <w:i/>
          <w:iCs/>
          <w:sz w:val="24"/>
          <w:szCs w:val="24"/>
        </w:rPr>
        <w:t>wußte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selbst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nicht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recht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warum</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(Ia merasa sangat takut, meskipun ia sendiri tidak benar-benar tahu mengapa.)</w:t>
      </w:r>
    </w:p>
    <w:p w14:paraId="1EF2DFA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Rasa takut yang dirasakan tokoh, yang tergambar melalui frasa "</w:t>
      </w:r>
      <w:proofErr w:type="spellStart"/>
      <w:r w:rsidRPr="00CB0902">
        <w:rPr>
          <w:rFonts w:asciiTheme="majorBidi" w:hAnsiTheme="majorBidi" w:cstheme="majorBidi"/>
          <w:i/>
          <w:iCs/>
          <w:sz w:val="24"/>
          <w:szCs w:val="24"/>
        </w:rPr>
        <w:t>ward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angst</w:t>
      </w:r>
      <w:proofErr w:type="spellEnd"/>
      <w:r w:rsidRPr="00CB0902">
        <w:rPr>
          <w:rFonts w:asciiTheme="majorBidi" w:hAnsiTheme="majorBidi" w:cstheme="majorBidi"/>
          <w:sz w:val="24"/>
          <w:szCs w:val="24"/>
        </w:rPr>
        <w:t xml:space="preserve">" (ia merasa sangat takut), merupakan bentuk kesadaran awal bahwa ada sesuatu yang tidak beres dalam situasinya.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menjelaskan bahwa kesadaran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tidak selalu muncul secara rasional dan utuh sejak awal, melainkan dapat berawal dari perasaan atau firasat yang belum sepenuhnya dipahami oleh individu itu sendiri. Ketakutan tokoh yang belum memiliki penjelasan rasional ini menjadi tahap awal munculnya kesadaran akan situasi yang mengekangnya, yang kemudian mendorongnya mengambil langkah antisipasi sebelum ia mengetahui bahaya yang sesungguhnya.</w:t>
      </w:r>
    </w:p>
    <w:p w14:paraId="667BFCF0"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Kesadaran kedua (Ag-k 2) berkembang menjadi lebih kritis setelah ia menyaksikan langsung para perampok membunuh dan memutilasi seorang gadis lain di balik tong tempatnya bersembunyi. Kesadaran tersebut terlihat dari narasi berikut.</w:t>
      </w:r>
    </w:p>
    <w:p w14:paraId="3F5FC546" w14:textId="4618077E"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arme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hinter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Faß</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zitterte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bebte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denn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sah </w:t>
      </w:r>
      <w:proofErr w:type="spellStart"/>
      <w:r w:rsidRPr="00CB0902">
        <w:rPr>
          <w:rFonts w:asciiTheme="majorBidi" w:hAnsiTheme="majorBidi" w:cstheme="majorBidi"/>
          <w:i/>
          <w:iCs/>
          <w:sz w:val="24"/>
          <w:szCs w:val="24"/>
        </w:rPr>
        <w:t>wohl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was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für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Schicksal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Räuber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zugedacht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hatten</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 xml:space="preserve">(Gadis malang di balik tong itu gemetar dan menggigil, karena ia melihat </w:t>
      </w:r>
      <w:r w:rsidRPr="00CB0902">
        <w:rPr>
          <w:rFonts w:asciiTheme="majorBidi" w:hAnsiTheme="majorBidi" w:cstheme="majorBidi"/>
          <w:sz w:val="24"/>
          <w:szCs w:val="24"/>
        </w:rPr>
        <w:lastRenderedPageBreak/>
        <w:t>dengan jelas nasib apa yang telah direncanakan para perampok untuknya.)</w:t>
      </w:r>
    </w:p>
    <w:p w14:paraId="1DD7A569" w14:textId="77777777" w:rsidR="00D36BA1"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Pada tahap ini kesadaran tokoh berkembang menjadi lebih kritis dan eksplisit setelah ia melihat sendiri apa yang dilakukan para perampok terhadap gadis yang mereka bawa ke rumah itu. Menurut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kesadaran penuh atas situasi merupakan prasyarat bagi seseorang untuk dapat mulai merancang tindakan pembebasan. Frasa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sah </w:t>
      </w:r>
      <w:proofErr w:type="spellStart"/>
      <w:r w:rsidRPr="00CB0902">
        <w:rPr>
          <w:rFonts w:asciiTheme="majorBidi" w:hAnsiTheme="majorBidi" w:cstheme="majorBidi"/>
          <w:i/>
          <w:iCs/>
          <w:sz w:val="24"/>
          <w:szCs w:val="24"/>
        </w:rPr>
        <w:t>wohl</w:t>
      </w:r>
      <w:proofErr w:type="spellEnd"/>
      <w:r w:rsidRPr="00CB0902">
        <w:rPr>
          <w:rFonts w:asciiTheme="majorBidi" w:hAnsiTheme="majorBidi" w:cstheme="majorBidi"/>
          <w:sz w:val="24"/>
          <w:szCs w:val="24"/>
        </w:rPr>
        <w:t>" (ia melihat/menyadari dengan jelas) menunjukkan proses kesadaran yang berasal dari persepsi dan pemahaman tokoh itu sendiri, sementara respons tubuh "</w:t>
      </w:r>
      <w:proofErr w:type="spellStart"/>
      <w:r w:rsidRPr="00CB0902">
        <w:rPr>
          <w:rFonts w:asciiTheme="majorBidi" w:hAnsiTheme="majorBidi" w:cstheme="majorBidi"/>
          <w:i/>
          <w:iCs/>
          <w:sz w:val="24"/>
          <w:szCs w:val="24"/>
        </w:rPr>
        <w:t>zitterte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bebte</w:t>
      </w:r>
      <w:proofErr w:type="spellEnd"/>
      <w:r w:rsidRPr="00CB0902">
        <w:rPr>
          <w:rFonts w:asciiTheme="majorBidi" w:hAnsiTheme="majorBidi" w:cstheme="majorBidi"/>
          <w:sz w:val="24"/>
          <w:szCs w:val="24"/>
        </w:rPr>
        <w:t xml:space="preserve">" (gemetar dan menggigil) memperkuat bahwa kesadaran ini disertai pengalaman emosional yang mendalam, sebagaimana yang oleh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dipahami sebagai langkah awal seseorang mulai bertindak sebagai subjek atas situasinya sendiri.</w:t>
      </w:r>
    </w:p>
    <w:p w14:paraId="5D4937C7" w14:textId="279E6FE5" w:rsidR="001640CC" w:rsidRPr="00CB0902" w:rsidRDefault="001640CC" w:rsidP="00FE2BF2">
      <w:pPr>
        <w:pStyle w:val="DaftarParagraf"/>
        <w:numPr>
          <w:ilvl w:val="0"/>
          <w:numId w:val="3"/>
        </w:num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Agensi Tahap Strategi (Ag-s)</w:t>
      </w:r>
    </w:p>
    <w:p w14:paraId="5CEDB0F2"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Kesadaran intuitif tokoh pada data Ag-k 1 mendorongnya melakukan strategi sebagai antisipasi sejak awal, bahkan sebelum kesadarannya terbentuk secara utuh. Kesadaran penuh pada data Ag-k 2 kemudian menuntun tokoh untuk merumuskan strategi perjuangan yang jauh lebih sistematis.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menjelaskan bahwa strategi merupakan tahap ketika kesadaran yang telah dimiliki individu mulai diterjemahkan menjadi rencana-rencana konkret untuk menghadapi situasi yang mengancam, sebelum rencana tersebut dieksekusi menjadi tindakan nyata. Empat strategi tokoh tampak dalam data-data berikut.</w:t>
      </w:r>
    </w:p>
    <w:p w14:paraId="0B371040" w14:textId="1C0CBFCD"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damit</w:t>
      </w:r>
      <w:proofErr w:type="spellEnd"/>
      <w:r w:rsidRPr="00CB0902">
        <w:rPr>
          <w:rFonts w:asciiTheme="majorBidi" w:hAnsiTheme="majorBidi" w:cstheme="majorBidi"/>
          <w:i/>
          <w:iCs/>
          <w:sz w:val="24"/>
          <w:szCs w:val="24"/>
        </w:rPr>
        <w:t xml:space="preserve"> es </w:t>
      </w:r>
      <w:proofErr w:type="spellStart"/>
      <w:r w:rsidRPr="00CB0902">
        <w:rPr>
          <w:rFonts w:asciiTheme="majorBidi" w:hAnsiTheme="majorBidi" w:cstheme="majorBidi"/>
          <w:i/>
          <w:iCs/>
          <w:sz w:val="24"/>
          <w:szCs w:val="24"/>
        </w:rPr>
        <w:t>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Weg</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bezeichnen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könnte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steckte</w:t>
      </w:r>
      <w:proofErr w:type="spellEnd"/>
      <w:r w:rsidRPr="00CB0902">
        <w:rPr>
          <w:rFonts w:asciiTheme="majorBidi" w:hAnsiTheme="majorBidi" w:cstheme="majorBidi"/>
          <w:i/>
          <w:iCs/>
          <w:sz w:val="24"/>
          <w:szCs w:val="24"/>
        </w:rPr>
        <w:t xml:space="preserve"> es </w:t>
      </w:r>
      <w:proofErr w:type="spellStart"/>
      <w:r w:rsidRPr="00CB0902">
        <w:rPr>
          <w:rFonts w:asciiTheme="majorBidi" w:hAnsiTheme="majorBidi" w:cstheme="majorBidi"/>
          <w:i/>
          <w:iCs/>
          <w:sz w:val="24"/>
          <w:szCs w:val="24"/>
        </w:rPr>
        <w:t>sich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beide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Taschen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voll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Erbsen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Linsen</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 xml:space="preserve">(Dan agar dapat menandai jalan, ia mengisi kedua sakunya penuh dengan kacang polong dan </w:t>
      </w:r>
      <w:proofErr w:type="spellStart"/>
      <w:r w:rsidRPr="00CB0902">
        <w:rPr>
          <w:rFonts w:asciiTheme="majorBidi" w:hAnsiTheme="majorBidi" w:cstheme="majorBidi"/>
          <w:sz w:val="24"/>
          <w:szCs w:val="24"/>
        </w:rPr>
        <w:t>lentil</w:t>
      </w:r>
      <w:proofErr w:type="spellEnd"/>
      <w:r w:rsidRPr="00CB0902">
        <w:rPr>
          <w:rFonts w:asciiTheme="majorBidi" w:hAnsiTheme="majorBidi" w:cstheme="majorBidi"/>
          <w:sz w:val="24"/>
          <w:szCs w:val="24"/>
        </w:rPr>
        <w:t>.)</w:t>
      </w:r>
    </w:p>
    <w:p w14:paraId="5A7719D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Sebagai respons dari kesadaran intuitifnya, tokoh mengambil langkah antisipasi dengan mengisi kantongnya dengan kacang polong dan </w:t>
      </w:r>
      <w:proofErr w:type="spellStart"/>
      <w:r w:rsidRPr="00CB0902">
        <w:rPr>
          <w:rFonts w:asciiTheme="majorBidi" w:hAnsiTheme="majorBidi" w:cstheme="majorBidi"/>
          <w:sz w:val="24"/>
          <w:szCs w:val="24"/>
        </w:rPr>
        <w:t>lentil</w:t>
      </w:r>
      <w:proofErr w:type="spellEnd"/>
      <w:r w:rsidRPr="00CB0902">
        <w:rPr>
          <w:rFonts w:asciiTheme="majorBidi" w:hAnsiTheme="majorBidi" w:cstheme="majorBidi"/>
          <w:sz w:val="24"/>
          <w:szCs w:val="24"/>
        </w:rPr>
        <w:t xml:space="preserve"> sebelum berangkat ke rumah tunangan. Langkah antisipatif ini sejalan dengan gagasan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bahwa strategi terwujud melalui pilihan-pilihan kecil yang diambil secara sadar meski dalam situasi yang penuh keterbatasan.</w:t>
      </w:r>
    </w:p>
    <w:p w14:paraId="338CE43A" w14:textId="127C3522"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warf</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bei</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jedem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Schritt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rechts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links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paar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Erbsen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auf</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Erde</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(Namun ia melemparkan beberapa kacang polong ke kanan dan kiri di setiap langkahnya.)</w:t>
      </w:r>
    </w:p>
    <w:p w14:paraId="3F1C4ECD"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Sepanjang perjalanan menuju rumah tunangan, tokoh secara diam-diam menyebarkan kacang polong dan </w:t>
      </w:r>
      <w:proofErr w:type="spellStart"/>
      <w:r w:rsidRPr="00CB0902">
        <w:rPr>
          <w:rFonts w:asciiTheme="majorBidi" w:hAnsiTheme="majorBidi" w:cstheme="majorBidi"/>
          <w:sz w:val="24"/>
          <w:szCs w:val="24"/>
        </w:rPr>
        <w:t>lentil</w:t>
      </w:r>
      <w:proofErr w:type="spellEnd"/>
      <w:r w:rsidRPr="00CB0902">
        <w:rPr>
          <w:rFonts w:asciiTheme="majorBidi" w:hAnsiTheme="majorBidi" w:cstheme="majorBidi"/>
          <w:sz w:val="24"/>
          <w:szCs w:val="24"/>
        </w:rPr>
        <w:t xml:space="preserve"> sebagai penanda jalan pulang. Strategi ini memperlihatkan kecerdasan tokoh dalam memanfaatkan bahan sederhana yang ia miliki sebagai instrumen penyelamatan diri, sekaligus mengantisipasi kemungkinan abu yang disebar tunangannya hilang tertiup angin.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menekankan bahwa strategi yang efektif dibangun melalui rangkaian langkah kecil yang konsisten, dan konsistensi tokoh dalam menyebarkan penanda jalan ini memperlihatkan bagaimana ia menyusun sendiri jalan keluarnya dari situasi yang mengancam.</w:t>
      </w:r>
    </w:p>
    <w:p w14:paraId="14E12853" w14:textId="60AC5A99"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Darauf</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führte</w:t>
      </w:r>
      <w:proofErr w:type="spellEnd"/>
      <w:r w:rsidRPr="00CB0902">
        <w:rPr>
          <w:rFonts w:asciiTheme="majorBidi" w:hAnsiTheme="majorBidi" w:cstheme="majorBidi"/>
          <w:i/>
          <w:iCs/>
          <w:sz w:val="24"/>
          <w:szCs w:val="24"/>
        </w:rPr>
        <w:t xml:space="preserve"> es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Alte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hinter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großes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Faß</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man</w:t>
      </w:r>
      <w:proofErr w:type="spellEnd"/>
      <w:r w:rsidRPr="00CB0902">
        <w:rPr>
          <w:rFonts w:asciiTheme="majorBidi" w:hAnsiTheme="majorBidi" w:cstheme="majorBidi"/>
          <w:i/>
          <w:iCs/>
          <w:sz w:val="24"/>
          <w:szCs w:val="24"/>
        </w:rPr>
        <w:t xml:space="preserve"> es </w:t>
      </w:r>
      <w:proofErr w:type="spellStart"/>
      <w:r w:rsidRPr="00CB0902">
        <w:rPr>
          <w:rFonts w:asciiTheme="majorBidi" w:hAnsiTheme="majorBidi" w:cstheme="majorBidi"/>
          <w:i/>
          <w:iCs/>
          <w:sz w:val="24"/>
          <w:szCs w:val="24"/>
        </w:rPr>
        <w:t>nicht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sehen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konnte</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(Kemudian wanita tua itu membawanya ke balik sebuah tong besar, tempat di mana ia tidak bisa terlihat.)</w:t>
      </w:r>
    </w:p>
    <w:p w14:paraId="1CD4C28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lastRenderedPageBreak/>
        <w:t xml:space="preserve">Tokoh mematuhi instruksi seorang nenek tua untuk bersembunyi di balik tong besar agar tidak terlihat oleh para perampok. Kepatuhan tokoh di sini bukan merupakan sikap pasif yang dapat ditindas, melainkan bentuk strategi kolaboratif bersama nenek tua yang memungkinkan tokoh tetap selamat sambil mengumpulkan informasi dan bukti yang dibutuhkan. Menurut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sebuah strategi tetap tergolong pilihan bebas selama dilakukan atas dasar pertimbangan dan tujuan yang ditentukan sendiri oleh individu, bukan sekadar kepatuhan buta terhadap otoritas lain.</w:t>
      </w:r>
    </w:p>
    <w:p w14:paraId="7DCEBDD3" w14:textId="5865DBED"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nahm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Beil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hackte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Finger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ab</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Finger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sprang</w:t>
      </w:r>
      <w:proofErr w:type="spellEnd"/>
      <w:r w:rsidRPr="00CB0902">
        <w:rPr>
          <w:rFonts w:asciiTheme="majorBidi" w:hAnsiTheme="majorBidi" w:cstheme="majorBidi"/>
          <w:i/>
          <w:iCs/>
          <w:sz w:val="24"/>
          <w:szCs w:val="24"/>
        </w:rPr>
        <w:t xml:space="preserve"> in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Höhe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über</w:t>
      </w:r>
      <w:proofErr w:type="spellEnd"/>
      <w:r w:rsidRPr="00CB0902">
        <w:rPr>
          <w:rFonts w:asciiTheme="majorBidi" w:hAnsiTheme="majorBidi" w:cstheme="majorBidi"/>
          <w:i/>
          <w:iCs/>
          <w:sz w:val="24"/>
          <w:szCs w:val="24"/>
        </w:rPr>
        <w:t xml:space="preserve"> das </w:t>
      </w:r>
      <w:proofErr w:type="spellStart"/>
      <w:r w:rsidRPr="00CB0902">
        <w:rPr>
          <w:rFonts w:asciiTheme="majorBidi" w:hAnsiTheme="majorBidi" w:cstheme="majorBidi"/>
          <w:i/>
          <w:iCs/>
          <w:sz w:val="24"/>
          <w:szCs w:val="24"/>
        </w:rPr>
        <w:t>Faß</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hinweg</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fiel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gerade</w:t>
      </w:r>
      <w:proofErr w:type="spellEnd"/>
      <w:r w:rsidRPr="00CB0902">
        <w:rPr>
          <w:rFonts w:asciiTheme="majorBidi" w:hAnsiTheme="majorBidi" w:cstheme="majorBidi"/>
          <w:i/>
          <w:iCs/>
          <w:sz w:val="24"/>
          <w:szCs w:val="24"/>
        </w:rPr>
        <w:t xml:space="preserve"> in </w:t>
      </w:r>
      <w:proofErr w:type="spellStart"/>
      <w:r w:rsidRPr="00CB0902">
        <w:rPr>
          <w:rFonts w:asciiTheme="majorBidi" w:hAnsiTheme="majorBidi" w:cstheme="majorBidi"/>
          <w:i/>
          <w:iCs/>
          <w:sz w:val="24"/>
          <w:szCs w:val="24"/>
        </w:rPr>
        <w:t>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Schoß</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(Ia mengambil kapak dan memotong jarinya: tetapi jari itu melompat ke atas melewati tong dan jatuh tepat di pangkuan pengantin wanita itu.)</w:t>
      </w:r>
    </w:p>
    <w:p w14:paraId="7F553BCA"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Tokoh menyimpan jari perempuan lain yang secara tidak sengaja terlempar ke pangkuannya sebagai barang bukti kejahatan tunangannya kelak. Keputusan untuk menyimpan jari tersebut memperlihatkan ketajaman pikiran tokoh dalam memanfaatkan peristiwa yang tidak terduga menjadi senjata untuk membongkar tunangannya di kemudian hari. Menurut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strategi merupakan bagian dari pembangunan identitas seseorang dalam mempersiapkan momen pembebasan di masa depan, dan tindakan menyimpan bukti ini menjadi fondasi penting bagi pencapaian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tokoh pada akhir cerita.</w:t>
      </w:r>
    </w:p>
    <w:p w14:paraId="03E3A335" w14:textId="2DE139B0" w:rsidR="001640CC" w:rsidRPr="00CB0902" w:rsidRDefault="001640CC" w:rsidP="00FE2BF2">
      <w:pPr>
        <w:pStyle w:val="DaftarParagraf"/>
        <w:numPr>
          <w:ilvl w:val="0"/>
          <w:numId w:val="3"/>
        </w:num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Agensi Tahap Tindakan (Ag-t)</w:t>
      </w:r>
    </w:p>
    <w:p w14:paraId="4EF8CE3E"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Tokoh utama memulai tindakannya setelah mendengar bahwa para perampok telah </w:t>
      </w:r>
      <w:r w:rsidRPr="00CB0902">
        <w:rPr>
          <w:rFonts w:asciiTheme="majorBidi" w:hAnsiTheme="majorBidi" w:cstheme="majorBidi"/>
          <w:sz w:val="24"/>
          <w:szCs w:val="24"/>
        </w:rPr>
        <w:t xml:space="preserve">tertidur, kemudian mengeksekusi rencananya melalui dua langkah tindakan nyata. Menurut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tindakan adalah tahap ketika strategi yang telah disusun sebelumnya benar-benar diwujudkan melalui perbuatan konkret, yaitu momen ketika perencanaan berhenti menjadi sekadar pemikiran dan berubah menjadi gerak nyata yang mengubah situasi.</w:t>
      </w:r>
    </w:p>
    <w:p w14:paraId="1F74AD62" w14:textId="29B13F6E"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Als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Braut</w:t>
      </w:r>
      <w:proofErr w:type="spellEnd"/>
      <w:r w:rsidRPr="00CB0902">
        <w:rPr>
          <w:rFonts w:asciiTheme="majorBidi" w:hAnsiTheme="majorBidi" w:cstheme="majorBidi"/>
          <w:i/>
          <w:iCs/>
          <w:sz w:val="24"/>
          <w:szCs w:val="24"/>
        </w:rPr>
        <w:t xml:space="preserve"> das </w:t>
      </w:r>
      <w:proofErr w:type="spellStart"/>
      <w:r w:rsidRPr="00CB0902">
        <w:rPr>
          <w:rFonts w:asciiTheme="majorBidi" w:hAnsiTheme="majorBidi" w:cstheme="majorBidi"/>
          <w:i/>
          <w:iCs/>
          <w:sz w:val="24"/>
          <w:szCs w:val="24"/>
        </w:rPr>
        <w:t>hörte</w:t>
      </w:r>
      <w:proofErr w:type="spellEnd"/>
      <w:r w:rsidRPr="00CB0902">
        <w:rPr>
          <w:rFonts w:asciiTheme="majorBidi" w:hAnsiTheme="majorBidi" w:cstheme="majorBidi"/>
          <w:i/>
          <w:iCs/>
          <w:sz w:val="24"/>
          <w:szCs w:val="24"/>
        </w:rPr>
        <w:t xml:space="preserve">, kam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hinter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Faß</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hervor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mußte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über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Schlafenden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wegschreiten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eilten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schnell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konnten</w:t>
      </w:r>
      <w:proofErr w:type="spellEnd"/>
      <w:r w:rsidRPr="00CB0902">
        <w:rPr>
          <w:rFonts w:asciiTheme="majorBidi" w:hAnsiTheme="majorBidi" w:cstheme="majorBidi"/>
          <w:i/>
          <w:iCs/>
          <w:sz w:val="24"/>
          <w:szCs w:val="24"/>
        </w:rPr>
        <w:t xml:space="preserve">, aus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Mördergrube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fort</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(Ketika pengantin wanita mendengar itu, ia keluar dari balik tong, dan harus melangkahi orang-orang yang tidur... dan mereka bergegas, secepat mungkin, keluar dari sarang pembunuh itu.)</w:t>
      </w:r>
    </w:p>
    <w:p w14:paraId="5A2C39C1"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Tokoh utama perempuan melancarkan aksinya untuk kabur dan menjauhi rumah perampok kanibal itu setelah mendengar dengkuran dari para perampok. Tindakan melarikan diri secara fisik ini merupakan wujud nyata dari agensi tahap tindakan menurut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yaitu momen ketika tokoh benar-benar melangkah keluar dari ruang penindasan menuju kebebasannya sendiri, sekaligus memanfaatkan kacang polong dan </w:t>
      </w:r>
      <w:proofErr w:type="spellStart"/>
      <w:r w:rsidRPr="00CB0902">
        <w:rPr>
          <w:rFonts w:asciiTheme="majorBidi" w:hAnsiTheme="majorBidi" w:cstheme="majorBidi"/>
          <w:sz w:val="24"/>
          <w:szCs w:val="24"/>
        </w:rPr>
        <w:t>lentil</w:t>
      </w:r>
      <w:proofErr w:type="spellEnd"/>
      <w:r w:rsidRPr="00CB0902">
        <w:rPr>
          <w:rFonts w:asciiTheme="majorBidi" w:hAnsiTheme="majorBidi" w:cstheme="majorBidi"/>
          <w:sz w:val="24"/>
          <w:szCs w:val="24"/>
        </w:rPr>
        <w:t xml:space="preserve"> yang sudah bertunas sebagai petunjuk jalan.</w:t>
      </w:r>
    </w:p>
    <w:p w14:paraId="274FA9F8" w14:textId="62E88943"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 xml:space="preserve">“Da </w:t>
      </w:r>
      <w:proofErr w:type="spellStart"/>
      <w:r w:rsidRPr="00CB0902">
        <w:rPr>
          <w:rFonts w:asciiTheme="majorBidi" w:hAnsiTheme="majorBidi" w:cstheme="majorBidi"/>
          <w:i/>
          <w:iCs/>
          <w:sz w:val="24"/>
          <w:szCs w:val="24"/>
        </w:rPr>
        <w:t>erzählte</w:t>
      </w:r>
      <w:proofErr w:type="spellEnd"/>
      <w:r w:rsidRPr="00CB0902">
        <w:rPr>
          <w:rFonts w:asciiTheme="majorBidi" w:hAnsiTheme="majorBidi" w:cstheme="majorBidi"/>
          <w:i/>
          <w:iCs/>
          <w:sz w:val="24"/>
          <w:szCs w:val="24"/>
        </w:rPr>
        <w:t xml:space="preserve"> das </w:t>
      </w:r>
      <w:proofErr w:type="spellStart"/>
      <w:r w:rsidRPr="00CB0902">
        <w:rPr>
          <w:rFonts w:asciiTheme="majorBidi" w:hAnsiTheme="majorBidi" w:cstheme="majorBidi"/>
          <w:i/>
          <w:iCs/>
          <w:sz w:val="24"/>
          <w:szCs w:val="24"/>
        </w:rPr>
        <w:t>Mädchen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seinem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Vater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alles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wie</w:t>
      </w:r>
      <w:proofErr w:type="spellEnd"/>
      <w:r w:rsidRPr="00CB0902">
        <w:rPr>
          <w:rFonts w:asciiTheme="majorBidi" w:hAnsiTheme="majorBidi" w:cstheme="majorBidi"/>
          <w:i/>
          <w:iCs/>
          <w:sz w:val="24"/>
          <w:szCs w:val="24"/>
        </w:rPr>
        <w:t xml:space="preserve"> es </w:t>
      </w:r>
      <w:proofErr w:type="spellStart"/>
      <w:r w:rsidRPr="00CB0902">
        <w:rPr>
          <w:rFonts w:asciiTheme="majorBidi" w:hAnsiTheme="majorBidi" w:cstheme="majorBidi"/>
          <w:i/>
          <w:iCs/>
          <w:sz w:val="24"/>
          <w:szCs w:val="24"/>
        </w:rPr>
        <w:t>sich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zugetragen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hatte</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(Kemudian gadis itu menceritakan kepada ayahnya segalanya, seperti apa yang telah terjadi.)</w:t>
      </w:r>
    </w:p>
    <w:p w14:paraId="363851DB"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Tindakan kedua adalah menceritakan seluruh kejadian yang dialaminya kepada sang ayah.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menjelaskan bahwa tindakan bersuara dan </w:t>
      </w:r>
      <w:r w:rsidRPr="00CB0902">
        <w:rPr>
          <w:rFonts w:asciiTheme="majorBidi" w:hAnsiTheme="majorBidi" w:cstheme="majorBidi"/>
          <w:sz w:val="24"/>
          <w:szCs w:val="24"/>
        </w:rPr>
        <w:lastRenderedPageBreak/>
        <w:t>menyampaikan kebenaran merupakan salah satu wujud kebebasan bertindak, sebab melalui itu seseorang mulai menegaskan dirinya sebagai subjek yang berhak didengar. Tindakan tokoh perempuan menjadikan ayahnya sebagai saksi atas kejahatan tunangannya yang merupakan bagian dari komplotan perampok kanibal, sekaligus menjadi langkah persiapan sebelum ia tampil secara terbuka di ranah publik pada tahap berikutnya.</w:t>
      </w:r>
    </w:p>
    <w:p w14:paraId="29A91255"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Kedua tindakan ini memperlihatkan keberanian tokoh dalam mengeksekusi strateginya, pertama secara fisik dengan melarikan diri, kemudian secara verbal dengan membangun narasi kesaksian yang akan digunakan pada tahap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w:t>
      </w:r>
    </w:p>
    <w:p w14:paraId="5630FD3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E. Kondisi Aktif (</w:t>
      </w:r>
      <w:proofErr w:type="spellStart"/>
      <w:r w:rsidRPr="00CB0902">
        <w:rPr>
          <w:rFonts w:asciiTheme="majorBidi" w:hAnsiTheme="majorBidi" w:cstheme="majorBidi"/>
          <w:b/>
          <w:bCs/>
          <w:sz w:val="24"/>
          <w:szCs w:val="24"/>
        </w:rPr>
        <w:t>Transcendence</w:t>
      </w:r>
      <w:proofErr w:type="spellEnd"/>
      <w:r w:rsidRPr="00CB0902">
        <w:rPr>
          <w:rFonts w:asciiTheme="majorBidi" w:hAnsiTheme="majorBidi" w:cstheme="majorBidi"/>
          <w:b/>
          <w:bCs/>
          <w:sz w:val="24"/>
          <w:szCs w:val="24"/>
        </w:rPr>
        <w:t>)</w:t>
      </w:r>
    </w:p>
    <w:p w14:paraId="306E81D1"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Puncak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tokoh terjadi di pesta pernikahan ketika ia tampil di ranah publik dan membongkar kejahatan tunangannya secara strategis.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menjelaskan bahwa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dicapai ketika perempuan mampu bertindak sebagai subjek yang membentuk realitas sosial di sekitarnya. Hal ini terwujud dalam kutipan berikut.</w:t>
      </w:r>
    </w:p>
    <w:p w14:paraId="630E1F15" w14:textId="651C84CD"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so</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will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ich</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einen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Traum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erzählen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da</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ist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Finger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mit</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dem</w:t>
      </w:r>
      <w:proofErr w:type="spellEnd"/>
      <w:r w:rsidRPr="00CB0902">
        <w:rPr>
          <w:rFonts w:asciiTheme="majorBidi" w:hAnsiTheme="majorBidi" w:cstheme="majorBidi"/>
          <w:i/>
          <w:iCs/>
          <w:sz w:val="24"/>
          <w:szCs w:val="24"/>
        </w:rPr>
        <w:t xml:space="preserve"> Ring. </w:t>
      </w:r>
      <w:proofErr w:type="spellStart"/>
      <w:r w:rsidRPr="00CB0902">
        <w:rPr>
          <w:rFonts w:asciiTheme="majorBidi" w:hAnsiTheme="majorBidi" w:cstheme="majorBidi"/>
          <w:i/>
          <w:iCs/>
          <w:sz w:val="24"/>
          <w:szCs w:val="24"/>
        </w:rPr>
        <w:t>Bei</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diesen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Worten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zog</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sie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hervor</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zeigte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ihn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den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Anwesenden</w:t>
      </w:r>
      <w:proofErr w:type="spellEnd"/>
      <w:r w:rsidRPr="00CB0902">
        <w:rPr>
          <w:rFonts w:asciiTheme="majorBidi" w:hAnsiTheme="majorBidi" w:cstheme="majorBidi"/>
          <w:i/>
          <w:iCs/>
          <w:sz w:val="24"/>
          <w:szCs w:val="24"/>
        </w:rPr>
        <w:t>.”</w:t>
      </w:r>
      <w:r w:rsidR="009548B5" w:rsidRPr="00CB0902">
        <w:rPr>
          <w:rFonts w:asciiTheme="majorBidi" w:hAnsiTheme="majorBidi" w:cstheme="majorBidi"/>
          <w:sz w:val="24"/>
          <w:szCs w:val="24"/>
        </w:rPr>
        <w:t xml:space="preserve"> </w:t>
      </w:r>
      <w:r w:rsidRPr="00CB0902">
        <w:rPr>
          <w:rFonts w:asciiTheme="majorBidi" w:hAnsiTheme="majorBidi" w:cstheme="majorBidi"/>
          <w:sz w:val="24"/>
          <w:szCs w:val="24"/>
        </w:rPr>
        <w:t>("Aku akan menceritakan sebuah mimpi... Dan inilah jari beserta cincinnya." Dengan kata-kata itu ia mengeluarkannya dan menunjukkannya kepada semua yang hadir.)</w:t>
      </w:r>
    </w:p>
    <w:p w14:paraId="2FCB4804"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Tokoh sepenuhnya keluar dari zona nyaman domestik. Di pesta pernikahan yang merupakan ranah publik, ia menjadi pusat cerita: secara vokal dan strategis </w:t>
      </w:r>
      <w:r w:rsidRPr="00CB0902">
        <w:rPr>
          <w:rFonts w:asciiTheme="majorBidi" w:hAnsiTheme="majorBidi" w:cstheme="majorBidi"/>
          <w:sz w:val="24"/>
          <w:szCs w:val="24"/>
        </w:rPr>
        <w:t xml:space="preserve">membongkar kejahatan tunangannya lewat narasi "mimpi" sambil menunjukkan bukti fisik potongan jari di depan semua tamu. Tokoh berhasil melampaui kondisi yang mengekangnya; ia tidak lagi menjadi objek atau korban yang pasif, melainkan menjadi subjek absolut yang mengubah situasi buruk menjadi keadilan bagi dirinya sendiri. Hal ini sejalan dengan pandangan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bahwa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sejati adalah kemampuan perempuan untuk memengaruhi dan membentuk dunia di sekitarnya secara bebas dan bertanggung jawab.</w:t>
      </w:r>
    </w:p>
    <w:p w14:paraId="24967DB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Keterkaitan antara Penindasan dan Perkembangan Agensi</w:t>
      </w:r>
    </w:p>
    <w:p w14:paraId="3C60F101"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Secara keseluruhan, pola penindasan dan agensi dalam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memperlihatkan hubungan yang saling berkesinambungan. Penindasan struktural dan </w:t>
      </w:r>
      <w:proofErr w:type="spellStart"/>
      <w:r w:rsidRPr="00CB0902">
        <w:rPr>
          <w:rFonts w:asciiTheme="majorBidi" w:hAnsiTheme="majorBidi" w:cstheme="majorBidi"/>
          <w:sz w:val="24"/>
          <w:szCs w:val="24"/>
        </w:rPr>
        <w:t>objektifikasi</w:t>
      </w:r>
      <w:proofErr w:type="spellEnd"/>
      <w:r w:rsidRPr="00CB0902">
        <w:rPr>
          <w:rFonts w:asciiTheme="majorBidi" w:hAnsiTheme="majorBidi" w:cstheme="majorBidi"/>
          <w:sz w:val="24"/>
          <w:szCs w:val="24"/>
        </w:rPr>
        <w:t xml:space="preserve"> tubuh yang dilakukan oleh ayah dan tunangan sejak awal cerita menempatkan tokoh utama perempuan dalam kondisi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yang dalam, sementara penindasan psikologis berupa teror menyaksikan mutilasi justru menjadi pemicu paling menentukan bagi berkembangnya kesadaran kritis tokoh. Berbeda dari pola 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lain yang penyelesaiannya cenderung mengandalkan pertolongan pihak luar, agensi tokoh utama perempuan dalam dongeng ini paling menonjol pada tahap kesadaran, yang berkembang secara bertahap dari firasat intuitif menuju pemahaman penuh atas bahaya yang mengancamnya. Pola ini memperlihatkan bahwa proses pembebasan tokoh diawali oleh pergulatan batin yang cukup panjang sebelum ia mampu merumuskan strategi dan akhirnya bertindak secara terbuka di ranah publik. Temuan ini juga memperkuat gagasan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 bahwa </w:t>
      </w:r>
      <w:proofErr w:type="spellStart"/>
      <w:r w:rsidRPr="00CB0902">
        <w:rPr>
          <w:rFonts w:asciiTheme="majorBidi" w:hAnsiTheme="majorBidi" w:cstheme="majorBidi"/>
          <w:i/>
          <w:iCs/>
          <w:sz w:val="24"/>
          <w:szCs w:val="24"/>
        </w:rPr>
        <w:lastRenderedPageBreak/>
        <w:t>transcendence</w:t>
      </w:r>
      <w:proofErr w:type="spellEnd"/>
      <w:r w:rsidRPr="00CB0902">
        <w:rPr>
          <w:rFonts w:asciiTheme="majorBidi" w:hAnsiTheme="majorBidi" w:cstheme="majorBidi"/>
          <w:sz w:val="24"/>
          <w:szCs w:val="24"/>
        </w:rPr>
        <w:t xml:space="preserve"> tidak selalu berarti kebebasan penuh yang instan, tetapi keberanian untuk terus memilih dan bertindak hingga kondisi pasif dapat dilampaui, sekalipun melalui kecerdikan dan kesaksian verbal ketimbang konfrontasi fisik secara langsung.</w:t>
      </w:r>
    </w:p>
    <w:p w14:paraId="6E0A76F2"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Pola tahapan agensi yang ditemukan dalam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juga memperlihatkan bahwa kecerdikan (</w:t>
      </w:r>
      <w:proofErr w:type="spellStart"/>
      <w:r w:rsidRPr="00CB0902">
        <w:rPr>
          <w:rFonts w:asciiTheme="majorBidi" w:hAnsiTheme="majorBidi" w:cstheme="majorBidi"/>
          <w:i/>
          <w:iCs/>
          <w:sz w:val="24"/>
          <w:szCs w:val="24"/>
        </w:rPr>
        <w:t>Klugheit</w:t>
      </w:r>
      <w:proofErr w:type="spellEnd"/>
      <w:r w:rsidRPr="00CB0902">
        <w:rPr>
          <w:rFonts w:asciiTheme="majorBidi" w:hAnsiTheme="majorBidi" w:cstheme="majorBidi"/>
          <w:sz w:val="24"/>
          <w:szCs w:val="24"/>
        </w:rPr>
        <w:t xml:space="preserve">) tokoh utama perempuan bekerja secara kumulatif, bukan sebagai tindakan tunggal yang berdiri sendiri. Setiap strategi kecil, mulai dari menaburkan kacang polong hingga menyimpan potongan jari sebagai bukti, membangun fondasi bagi tindakan dan kesaksian yang lebih besar pada tahap berikutnya. Dengan demikian, agensi dalam dongeng ini tidak tampil sebagai lompatan dramatis dari kepasrahan menuju pemberontakan terbuka, melainkan sebagai rangkaian keputusan-keputusan kecil yang terakumulasi menjadi keberanian untuk bersuara secara terbuka. Pembacaan semacam ini penting untuk menghindari penyederhanaan yang kerap muncul dalam kajian dongeng, yakni anggapan bahwa tokoh perempuan hanya dapat digolongkan sebagai sosok yang sepenuhnya pasif atau sepenuhnya aktif. Sebaliknya,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menunjukkan bahwa keduanya dapat hadir sebagai satu kontinum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yang dilalui tokoh secara bertahap.</w:t>
      </w:r>
    </w:p>
    <w:p w14:paraId="22821BF9"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Perbandingan dengan Kajian Terdahulu dan Implikasinya</w:t>
      </w:r>
    </w:p>
    <w:p w14:paraId="7477F53F"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Jika dibandingkan dengan kajian </w:t>
      </w:r>
      <w:proofErr w:type="spellStart"/>
      <w:r w:rsidRPr="00CB0902">
        <w:rPr>
          <w:rFonts w:asciiTheme="majorBidi" w:hAnsiTheme="majorBidi" w:cstheme="majorBidi"/>
          <w:sz w:val="24"/>
          <w:szCs w:val="24"/>
        </w:rPr>
        <w:t>Reed</w:t>
      </w:r>
      <w:proofErr w:type="spellEnd"/>
      <w:r w:rsidRPr="00CB0902">
        <w:rPr>
          <w:rFonts w:asciiTheme="majorBidi" w:hAnsiTheme="majorBidi" w:cstheme="majorBidi"/>
          <w:sz w:val="24"/>
          <w:szCs w:val="24"/>
        </w:rPr>
        <w:t xml:space="preserve"> (2003) yang menyoroti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terutama sebagai representasi kekerasan gender dan persoalan </w:t>
      </w:r>
      <w:proofErr w:type="spellStart"/>
      <w:r w:rsidRPr="00CB0902">
        <w:rPr>
          <w:rFonts w:asciiTheme="majorBidi" w:hAnsiTheme="majorBidi" w:cstheme="majorBidi"/>
          <w:sz w:val="24"/>
          <w:szCs w:val="24"/>
        </w:rPr>
        <w:t>pembungkaman</w:t>
      </w:r>
      <w:proofErr w:type="spellEnd"/>
      <w:r w:rsidRPr="00CB0902">
        <w:rPr>
          <w:rFonts w:asciiTheme="majorBidi" w:hAnsiTheme="majorBidi" w:cstheme="majorBidi"/>
          <w:sz w:val="24"/>
          <w:szCs w:val="24"/>
        </w:rPr>
        <w:t xml:space="preserve"> suara (</w:t>
      </w:r>
      <w:proofErr w:type="spellStart"/>
      <w:r w:rsidRPr="00CB0902">
        <w:rPr>
          <w:rFonts w:asciiTheme="majorBidi" w:hAnsiTheme="majorBidi" w:cstheme="majorBidi"/>
          <w:i/>
          <w:iCs/>
          <w:sz w:val="24"/>
          <w:szCs w:val="24"/>
        </w:rPr>
        <w:t>voicelessness</w:t>
      </w:r>
      <w:proofErr w:type="spellEnd"/>
      <w:r w:rsidRPr="00CB0902">
        <w:rPr>
          <w:rFonts w:asciiTheme="majorBidi" w:hAnsiTheme="majorBidi" w:cstheme="majorBidi"/>
          <w:sz w:val="24"/>
          <w:szCs w:val="24"/>
        </w:rPr>
        <w:t xml:space="preserve">), penelitian ini </w:t>
      </w:r>
      <w:r w:rsidRPr="00CB0902">
        <w:rPr>
          <w:rFonts w:asciiTheme="majorBidi" w:hAnsiTheme="majorBidi" w:cstheme="majorBidi"/>
          <w:sz w:val="24"/>
          <w:szCs w:val="24"/>
        </w:rPr>
        <w:t xml:space="preserve">menunjukkan sisi yang berbeda sekaligus melengkapi, yaitu bahwa suara tokoh utama perempuan pada akhirnya tidak sepenuhnya dibungkam. Justru ketiadaan ruang untuk bersuara secara langsung pada bagian awal cerita menjadi latar yang membuat momen tokoh bersuara di pesta pernikahan menjadi puncak dramatik yang paling bermakna secara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xml:space="preserve">. Dengan kata lain, </w:t>
      </w:r>
      <w:proofErr w:type="spellStart"/>
      <w:r w:rsidRPr="00CB0902">
        <w:rPr>
          <w:rFonts w:asciiTheme="majorBidi" w:hAnsiTheme="majorBidi" w:cstheme="majorBidi"/>
          <w:sz w:val="24"/>
          <w:szCs w:val="24"/>
        </w:rPr>
        <w:t>pembungkaman</w:t>
      </w:r>
      <w:proofErr w:type="spellEnd"/>
      <w:r w:rsidRPr="00CB0902">
        <w:rPr>
          <w:rFonts w:asciiTheme="majorBidi" w:hAnsiTheme="majorBidi" w:cstheme="majorBidi"/>
          <w:sz w:val="24"/>
          <w:szCs w:val="24"/>
        </w:rPr>
        <w:t xml:space="preserve"> dan pemulihan suara dalam dongeng ini bukan dua kondisi yang terpisah, melainkan dua tahap dari satu proses agensi yang sama, yang bergerak dari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menuju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w:t>
      </w:r>
    </w:p>
    <w:p w14:paraId="39087144"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Temuan ini memberikan implikasi penting bagi pembacaan 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secara lebih luas. Pertama, secara teoretis, penelitian ini menunjukkan bahwa kerangka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mengenai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xml:space="preserve"> dan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dapat dioperasionalkan secara lebih rinci ke dalam tahapan kesadaran, strategi, dan tindakan, sehingga dapat digunakan untuk membaca teks naratif pendek seperti dongeng yang minim penggambaran psikologis tokoh secara eksplisit. Kedua, secara praktis, kajian ini dapat dimanfaatkan sebagai bahan diskusi kritis mengenai representasi gender dalam pembelajaran sastra Jerman maupun kajian budaya populer, khususnya untuk menunjukkan bahwa teks-teks klasik yang tampak melanggengkan stereotip perempuan pasif sesungguhnya juga menyimpan celah bagi pembacaan yang menekankan keagenan perempuan. Ketiga, temuan ini membuka peluang bagi penelitian lanjutan yang membandingkan pola tahapan agensi semacam ini pada dongeng-dongeng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lain maupun pada adaptasi kontemporernya, baik dalam bentuk sastra anak, film, maupun budaya populer lainnya.</w:t>
      </w:r>
    </w:p>
    <w:p w14:paraId="13EE0F74"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lastRenderedPageBreak/>
        <w:t>SIMPULAN</w:t>
      </w:r>
    </w:p>
    <w:p w14:paraId="2ED38F2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Penelitian ini menganalisis dua hal, yaitu (1) bentuk penindasan patriarki yang dialami tokoh utama perempuan dan (2) perwujudan agensi tokoh utama perempuan dalam mengatasi penindasan yang dialaminya pada dongeng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karya </w:t>
      </w:r>
      <w:proofErr w:type="spellStart"/>
      <w:r w:rsidRPr="00CB0902">
        <w:rPr>
          <w:rFonts w:asciiTheme="majorBidi" w:hAnsiTheme="majorBidi" w:cstheme="majorBidi"/>
          <w:sz w:val="24"/>
          <w:szCs w:val="24"/>
        </w:rPr>
        <w:t>Brüder</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menggunakan pandangan </w:t>
      </w: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(1970) mengenai patriarki sebagai sistem kekuasaan dan teori feminisme eksistensialis </w:t>
      </w:r>
      <w:proofErr w:type="spellStart"/>
      <w:r w:rsidRPr="00CB0902">
        <w:rPr>
          <w:rFonts w:asciiTheme="majorBidi" w:hAnsiTheme="majorBidi" w:cstheme="majorBidi"/>
          <w:sz w:val="24"/>
          <w:szCs w:val="24"/>
        </w:rPr>
        <w:t>Simone</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de</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(1956).</w:t>
      </w:r>
    </w:p>
    <w:p w14:paraId="0526FBD3"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Pertama, bentuk penindasan yang dialami tokoh utama perempuan ditemukan sebanyak lima data yang terbagi ke dalam empat kategori, yaitu </w:t>
      </w:r>
      <w:proofErr w:type="spellStart"/>
      <w:r w:rsidRPr="00CB0902">
        <w:rPr>
          <w:rFonts w:asciiTheme="majorBidi" w:hAnsiTheme="majorBidi" w:cstheme="majorBidi"/>
          <w:sz w:val="24"/>
          <w:szCs w:val="24"/>
        </w:rPr>
        <w:t>objektifikasi</w:t>
      </w:r>
      <w:proofErr w:type="spellEnd"/>
      <w:r w:rsidRPr="00CB0902">
        <w:rPr>
          <w:rFonts w:asciiTheme="majorBidi" w:hAnsiTheme="majorBidi" w:cstheme="majorBidi"/>
          <w:sz w:val="24"/>
          <w:szCs w:val="24"/>
        </w:rPr>
        <w:t xml:space="preserve"> tubuh (OT), penindasan struktural (PS), marginalisasi domestik (MD), dan penindasan psikologis (PP). Penindasan tersebut meliputi perlakuan ayah terhadap putrinya sebagai properti yang dapat diserahkan, perjodohan paksa tanpa persetujuan tokoh utama perempuan, klaim tunangan atas tokoh utama perempuan sebagai miliknya, pemaksaan kunjungan ke rumah tunangan yang berada di dalam hutan, serta ketakutan akibat menyaksikan tokoh perempuan lain dimutilasi. Penindasan dalam dongeng ini bersumber dari dua figur laki-laki sekaligus, yaitu ayah dan tunangan, yang secara berurutan menempatkan tokoh utama perempuan sebagai objek yang dapat diserahkan, diklaim, dan diancam.</w:t>
      </w:r>
    </w:p>
    <w:p w14:paraId="4397736B"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Kedua, perwujudan agensi tokoh utama perempuan ditemukan sebanyak sepuluh data yang tersebar ke dalam lima tahapan </w:t>
      </w:r>
      <w:proofErr w:type="spellStart"/>
      <w:r w:rsidRPr="00CB0902">
        <w:rPr>
          <w:rFonts w:asciiTheme="majorBidi" w:hAnsiTheme="majorBidi" w:cstheme="majorBidi"/>
          <w:sz w:val="24"/>
          <w:szCs w:val="24"/>
        </w:rPr>
        <w:t>eksistensial</w:t>
      </w:r>
      <w:proofErr w:type="spellEnd"/>
      <w:r w:rsidRPr="00CB0902">
        <w:rPr>
          <w:rFonts w:asciiTheme="majorBidi" w:hAnsiTheme="majorBidi" w:cstheme="majorBidi"/>
          <w:sz w:val="24"/>
          <w:szCs w:val="24"/>
        </w:rPr>
        <w:t>, yaitu kondisi pasif (</w:t>
      </w:r>
      <w:proofErr w:type="spellStart"/>
      <w:r w:rsidRPr="00CB0902">
        <w:rPr>
          <w:rFonts w:asciiTheme="majorBidi" w:hAnsiTheme="majorBidi" w:cstheme="majorBidi"/>
          <w:i/>
          <w:iCs/>
          <w:sz w:val="24"/>
          <w:szCs w:val="24"/>
        </w:rPr>
        <w:t>immanence</w:t>
      </w:r>
      <w:proofErr w:type="spellEnd"/>
      <w:r w:rsidRPr="00CB0902">
        <w:rPr>
          <w:rFonts w:asciiTheme="majorBidi" w:hAnsiTheme="majorBidi" w:cstheme="majorBidi"/>
          <w:sz w:val="24"/>
          <w:szCs w:val="24"/>
        </w:rPr>
        <w:t>), agensi kesadaran (Ag-k), agensi strategi (Ag-s), agensi tindakan (Ag-t), dan kondisi aktif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Tokoh utama perempuan mengembangkan </w:t>
      </w:r>
      <w:r w:rsidRPr="00CB0902">
        <w:rPr>
          <w:rFonts w:asciiTheme="majorBidi" w:hAnsiTheme="majorBidi" w:cstheme="majorBidi"/>
          <w:sz w:val="24"/>
          <w:szCs w:val="24"/>
        </w:rPr>
        <w:t xml:space="preserve">agensinya secara bertahap melalui dua tahap kesadaran yang progresif, dari ketakutan intuitif menuju kesadaran penuh akan bahaya yang mengancam. Berbekal kesadaran tersebut, ia menyusun empat strategi kolaboratif, mengeksekusi pelariannya secara fisik dan verbal melalui dua tindakan nyata, dan akhirnya mencapai </w:t>
      </w:r>
      <w:proofErr w:type="spellStart"/>
      <w:r w:rsidRPr="00CB0902">
        <w:rPr>
          <w:rFonts w:asciiTheme="majorBidi" w:hAnsiTheme="majorBidi" w:cstheme="majorBidi"/>
          <w:i/>
          <w:iCs/>
          <w:sz w:val="24"/>
          <w:szCs w:val="24"/>
        </w:rPr>
        <w:t>transcendence</w:t>
      </w:r>
      <w:proofErr w:type="spellEnd"/>
      <w:r w:rsidRPr="00CB0902">
        <w:rPr>
          <w:rFonts w:asciiTheme="majorBidi" w:hAnsiTheme="majorBidi" w:cstheme="majorBidi"/>
          <w:sz w:val="24"/>
          <w:szCs w:val="24"/>
        </w:rPr>
        <w:t xml:space="preserve"> dengan tampil secara vokal di ranah publik untuk membongkar kejahatan tunangannya di hadapan seluruh tamu pesta pernikahan.</w:t>
      </w:r>
    </w:p>
    <w:p w14:paraId="24339854"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Temuan ini membuktikan bahwa meskipun tokoh utama perempuan dalam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berada dalam struktur patriarki yang menindas dan bersumber dari dua figur otoritas laki-laki sekaligus, ia tetap memiliki celah untuk bertindak. Ia mampu berubah dari subjek yang pasif dan penuh ketakutan menjadi subjek aktif yang merebut kembali otoritas atas nasibnya sendiri, tidak melalui kekerasan fisik, melainkan melalui kesadaran kritis, kecerdikan menyusun strategi, dan keberanian bersuara di ranah publik. Bagi penelitian selanjutnya, kajian ini dapat dikembangkan dengan membandingkan pola perkembangan agensi dalam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dengan dongeng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lain yang memiliki tema serupa, atau dengan menelaah adaptasi modern dongeng ini untuk melihat pergeseran representasi agensi perempuan dari masa ke masa.</w:t>
      </w:r>
    </w:p>
    <w:p w14:paraId="6A679ACA" w14:textId="77777777" w:rsidR="001640CC" w:rsidRPr="00CB0902" w:rsidRDefault="001640CC" w:rsidP="00FE2BF2">
      <w:pPr>
        <w:spacing w:line="276" w:lineRule="auto"/>
        <w:jc w:val="both"/>
        <w:rPr>
          <w:rFonts w:asciiTheme="majorBidi" w:hAnsiTheme="majorBidi" w:cstheme="majorBidi"/>
          <w:sz w:val="24"/>
          <w:szCs w:val="24"/>
        </w:rPr>
      </w:pPr>
      <w:r w:rsidRPr="00CB0902">
        <w:rPr>
          <w:rFonts w:asciiTheme="majorBidi" w:hAnsiTheme="majorBidi" w:cstheme="majorBidi"/>
          <w:sz w:val="24"/>
          <w:szCs w:val="24"/>
        </w:rPr>
        <w:t xml:space="preserve">Bagi pembaca dan pengajar sastra, penelitian ini juga diharapkan dapat memperkaya cara membaca dongeng klasik secara kritis, tidak hanya sebagai warisan budaya yang perlu dilestarikan, tetapi juga sebagai teks yang perlu didekati dengan kesadaran akan konstruksi gender yang melekat di dalamnya. Membaca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melalui kerangka </w:t>
      </w:r>
      <w:r w:rsidRPr="00CB0902">
        <w:rPr>
          <w:rFonts w:asciiTheme="majorBidi" w:hAnsiTheme="majorBidi" w:cstheme="majorBidi"/>
          <w:sz w:val="24"/>
          <w:szCs w:val="24"/>
        </w:rPr>
        <w:lastRenderedPageBreak/>
        <w:t>penindasan dan agensi memungkinkan pembaca untuk melihat bahwa tokoh utama perempuan bukan sekadar korban dari nasib buruk yang menimpanya, melainkan subjek yang secara bertahap belajar mengenali bahaya, menyusun siasat, dan pada akhirnya berani menuntut keadilan bagi dirinya sendiri. Perspektif semacam ini dapat menjadi pijakan awal bagi diskusi yang lebih luas mengenai bagaimana narasi-narasi lama dapat dibaca ulang untuk menemukan ruang-ruang keagenan perempuan yang selama ini kerap luput dari perhatian, sekaligus menegaskan bahwa kajian sastra klasik tetap relevan untuk membicarakan isu kesetaraan gender pada masa kini.</w:t>
      </w:r>
    </w:p>
    <w:p w14:paraId="085FD3CB" w14:textId="77777777" w:rsidR="00657DB3" w:rsidRPr="00CB0902" w:rsidRDefault="00657DB3" w:rsidP="00657DB3">
      <w:pPr>
        <w:spacing w:line="276" w:lineRule="auto"/>
        <w:jc w:val="both"/>
        <w:rPr>
          <w:rFonts w:asciiTheme="majorBidi" w:hAnsiTheme="majorBidi" w:cstheme="majorBidi"/>
          <w:sz w:val="24"/>
          <w:szCs w:val="24"/>
        </w:rPr>
      </w:pPr>
      <w:r w:rsidRPr="00CB0902">
        <w:rPr>
          <w:rFonts w:asciiTheme="majorBidi" w:hAnsiTheme="majorBidi" w:cstheme="majorBidi"/>
          <w:b/>
          <w:bCs/>
          <w:sz w:val="24"/>
          <w:szCs w:val="24"/>
        </w:rPr>
        <w:t>DAFTAR PUSTAKA</w:t>
      </w:r>
    </w:p>
    <w:p w14:paraId="5F4CC8EB" w14:textId="669ED1CF"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Abdussamad</w:t>
      </w:r>
      <w:proofErr w:type="spellEnd"/>
      <w:r w:rsidRPr="00CB0902">
        <w:rPr>
          <w:rFonts w:asciiTheme="majorBidi" w:hAnsiTheme="majorBidi" w:cstheme="majorBidi"/>
          <w:sz w:val="24"/>
          <w:szCs w:val="24"/>
        </w:rPr>
        <w:t xml:space="preserve">, Z. 2021. </w:t>
      </w:r>
      <w:r w:rsidRPr="00CB0902">
        <w:rPr>
          <w:rFonts w:asciiTheme="majorBidi" w:hAnsiTheme="majorBidi" w:cstheme="majorBidi"/>
          <w:i/>
          <w:iCs/>
          <w:sz w:val="24"/>
          <w:szCs w:val="24"/>
        </w:rPr>
        <w:t>Metode Penelitian Kualitatif</w:t>
      </w:r>
      <w:r w:rsidRPr="00CB0902">
        <w:rPr>
          <w:rFonts w:asciiTheme="majorBidi" w:hAnsiTheme="majorBidi" w:cstheme="majorBidi"/>
          <w:sz w:val="24"/>
          <w:szCs w:val="24"/>
        </w:rPr>
        <w:t xml:space="preserve"> (P. </w:t>
      </w:r>
      <w:proofErr w:type="spellStart"/>
      <w:r w:rsidRPr="00CB0902">
        <w:rPr>
          <w:rFonts w:asciiTheme="majorBidi" w:hAnsiTheme="majorBidi" w:cstheme="majorBidi"/>
          <w:sz w:val="24"/>
          <w:szCs w:val="24"/>
        </w:rPr>
        <w:t>Rapanna</w:t>
      </w:r>
      <w:proofErr w:type="spellEnd"/>
      <w:r w:rsidRPr="00CB0902">
        <w:rPr>
          <w:rFonts w:asciiTheme="majorBidi" w:hAnsiTheme="majorBidi" w:cstheme="majorBidi"/>
          <w:sz w:val="24"/>
          <w:szCs w:val="24"/>
        </w:rPr>
        <w:t xml:space="preserve">, Ed.). CV. Syakir Media </w:t>
      </w:r>
      <w:proofErr w:type="spellStart"/>
      <w:r w:rsidRPr="00CB0902">
        <w:rPr>
          <w:rFonts w:asciiTheme="majorBidi" w:hAnsiTheme="majorBidi" w:cstheme="majorBidi"/>
          <w:sz w:val="24"/>
          <w:szCs w:val="24"/>
        </w:rPr>
        <w:t>Press</w:t>
      </w:r>
      <w:proofErr w:type="spellEnd"/>
      <w:r w:rsidRPr="00CB0902">
        <w:rPr>
          <w:rFonts w:asciiTheme="majorBidi" w:hAnsiTheme="majorBidi" w:cstheme="majorBidi"/>
          <w:sz w:val="24"/>
          <w:szCs w:val="24"/>
        </w:rPr>
        <w:t>.</w:t>
      </w:r>
    </w:p>
    <w:p w14:paraId="1FC4C5BA" w14:textId="44E58A71"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Altamimi</w:t>
      </w:r>
      <w:proofErr w:type="spellEnd"/>
      <w:r w:rsidRPr="00CB0902">
        <w:rPr>
          <w:rFonts w:asciiTheme="majorBidi" w:hAnsiTheme="majorBidi" w:cstheme="majorBidi"/>
          <w:sz w:val="24"/>
          <w:szCs w:val="24"/>
        </w:rPr>
        <w:t xml:space="preserve">, R. H. 2024. </w:t>
      </w:r>
      <w:r w:rsidRPr="00CB0902">
        <w:rPr>
          <w:rFonts w:asciiTheme="majorBidi" w:hAnsiTheme="majorBidi" w:cstheme="majorBidi"/>
          <w:i/>
          <w:iCs/>
          <w:sz w:val="24"/>
          <w:szCs w:val="24"/>
        </w:rPr>
        <w:t xml:space="preserve">Gender </w:t>
      </w:r>
      <w:proofErr w:type="spellStart"/>
      <w:r w:rsidRPr="00CB0902">
        <w:rPr>
          <w:rFonts w:asciiTheme="majorBidi" w:hAnsiTheme="majorBidi" w:cstheme="majorBidi"/>
          <w:i/>
          <w:iCs/>
          <w:sz w:val="24"/>
          <w:szCs w:val="24"/>
        </w:rPr>
        <w:t>Representations</w:t>
      </w:r>
      <w:proofErr w:type="spellEnd"/>
      <w:r w:rsidRPr="00CB0902">
        <w:rPr>
          <w:rFonts w:asciiTheme="majorBidi" w:hAnsiTheme="majorBidi" w:cstheme="majorBidi"/>
          <w:i/>
          <w:iCs/>
          <w:sz w:val="24"/>
          <w:szCs w:val="24"/>
        </w:rPr>
        <w:t xml:space="preserve"> in </w:t>
      </w:r>
      <w:proofErr w:type="spellStart"/>
      <w:r w:rsidRPr="00CB0902">
        <w:rPr>
          <w:rFonts w:asciiTheme="majorBidi" w:hAnsiTheme="majorBidi" w:cstheme="majorBidi"/>
          <w:i/>
          <w:iCs/>
          <w:sz w:val="24"/>
          <w:szCs w:val="24"/>
        </w:rPr>
        <w:t>the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Grimms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Fairy</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Tales</w:t>
      </w:r>
      <w:proofErr w:type="spellEnd"/>
      <w:r w:rsidRPr="00CB0902">
        <w:rPr>
          <w:rFonts w:asciiTheme="majorBidi" w:hAnsiTheme="majorBidi" w:cstheme="majorBidi"/>
          <w:i/>
          <w:iCs/>
          <w:sz w:val="24"/>
          <w:szCs w:val="24"/>
        </w:rPr>
        <w:t xml:space="preserve">: A </w:t>
      </w:r>
      <w:proofErr w:type="spellStart"/>
      <w:r w:rsidRPr="00CB0902">
        <w:rPr>
          <w:rFonts w:asciiTheme="majorBidi" w:hAnsiTheme="majorBidi" w:cstheme="majorBidi"/>
          <w:i/>
          <w:iCs/>
          <w:sz w:val="24"/>
          <w:szCs w:val="24"/>
        </w:rPr>
        <w:t>Corpus-Based</w:t>
      </w:r>
      <w:proofErr w:type="spellEnd"/>
      <w:r w:rsidRPr="00CB0902">
        <w:rPr>
          <w:rFonts w:asciiTheme="majorBidi" w:hAnsiTheme="majorBidi" w:cstheme="majorBidi"/>
          <w:i/>
          <w:iCs/>
          <w:sz w:val="24"/>
          <w:szCs w:val="24"/>
        </w:rPr>
        <w:t xml:space="preserve"> Study.</w:t>
      </w:r>
    </w:p>
    <w:p w14:paraId="5AE228B1" w14:textId="6866E07F"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Beauvoir</w:t>
      </w:r>
      <w:proofErr w:type="spellEnd"/>
      <w:r w:rsidRPr="00CB0902">
        <w:rPr>
          <w:rFonts w:asciiTheme="majorBidi" w:hAnsiTheme="majorBidi" w:cstheme="majorBidi"/>
          <w:sz w:val="24"/>
          <w:szCs w:val="24"/>
        </w:rPr>
        <w:t xml:space="preserve">, S. </w:t>
      </w:r>
      <w:proofErr w:type="spellStart"/>
      <w:r w:rsidRPr="00CB0902">
        <w:rPr>
          <w:rFonts w:asciiTheme="majorBidi" w:hAnsiTheme="majorBidi" w:cstheme="majorBidi"/>
          <w:sz w:val="24"/>
          <w:szCs w:val="24"/>
        </w:rPr>
        <w:t>de</w:t>
      </w:r>
      <w:proofErr w:type="spellEnd"/>
      <w:r w:rsidRPr="00CB0902">
        <w:rPr>
          <w:rFonts w:asciiTheme="majorBidi" w:hAnsiTheme="majorBidi" w:cstheme="majorBidi"/>
          <w:sz w:val="24"/>
          <w:szCs w:val="24"/>
        </w:rPr>
        <w:t xml:space="preserve">. 1956. </w:t>
      </w:r>
      <w:r w:rsidRPr="00CB0902">
        <w:rPr>
          <w:rFonts w:asciiTheme="majorBidi" w:hAnsiTheme="majorBidi" w:cstheme="majorBidi"/>
          <w:i/>
          <w:iCs/>
          <w:sz w:val="24"/>
          <w:szCs w:val="24"/>
        </w:rPr>
        <w:t xml:space="preserve">The </w:t>
      </w:r>
      <w:proofErr w:type="spellStart"/>
      <w:r w:rsidRPr="00CB0902">
        <w:rPr>
          <w:rFonts w:asciiTheme="majorBidi" w:hAnsiTheme="majorBidi" w:cstheme="majorBidi"/>
          <w:i/>
          <w:iCs/>
          <w:sz w:val="24"/>
          <w:szCs w:val="24"/>
        </w:rPr>
        <w:t>Second</w:t>
      </w:r>
      <w:proofErr w:type="spellEnd"/>
      <w:r w:rsidRPr="00CB0902">
        <w:rPr>
          <w:rFonts w:asciiTheme="majorBidi" w:hAnsiTheme="majorBidi" w:cstheme="majorBidi"/>
          <w:i/>
          <w:iCs/>
          <w:sz w:val="24"/>
          <w:szCs w:val="24"/>
        </w:rPr>
        <w:t xml:space="preserve"> Sex</w:t>
      </w:r>
      <w:r w:rsidRPr="00CB0902">
        <w:rPr>
          <w:rFonts w:asciiTheme="majorBidi" w:hAnsiTheme="majorBidi" w:cstheme="majorBidi"/>
          <w:sz w:val="24"/>
          <w:szCs w:val="24"/>
        </w:rPr>
        <w:t xml:space="preserve"> (H. M. </w:t>
      </w:r>
      <w:proofErr w:type="spellStart"/>
      <w:r w:rsidRPr="00CB0902">
        <w:rPr>
          <w:rFonts w:asciiTheme="majorBidi" w:hAnsiTheme="majorBidi" w:cstheme="majorBidi"/>
          <w:sz w:val="24"/>
          <w:szCs w:val="24"/>
        </w:rPr>
        <w:t>Parshley</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Terj</w:t>
      </w:r>
      <w:proofErr w:type="spellEnd"/>
      <w:r w:rsidRPr="00CB0902">
        <w:rPr>
          <w:rFonts w:asciiTheme="majorBidi" w:hAnsiTheme="majorBidi" w:cstheme="majorBidi"/>
          <w:sz w:val="24"/>
          <w:szCs w:val="24"/>
        </w:rPr>
        <w:t>.). Jonathan Cape.</w:t>
      </w:r>
    </w:p>
    <w:p w14:paraId="313FEA04" w14:textId="3CF46260"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J., &amp; </w:t>
      </w:r>
      <w:proofErr w:type="spellStart"/>
      <w:r w:rsidRPr="00CB0902">
        <w:rPr>
          <w:rFonts w:asciiTheme="majorBidi" w:hAnsiTheme="majorBidi" w:cstheme="majorBidi"/>
          <w:sz w:val="24"/>
          <w:szCs w:val="24"/>
        </w:rPr>
        <w:t>Grimm</w:t>
      </w:r>
      <w:proofErr w:type="spellEnd"/>
      <w:r w:rsidRPr="00CB0902">
        <w:rPr>
          <w:rFonts w:asciiTheme="majorBidi" w:hAnsiTheme="majorBidi" w:cstheme="majorBidi"/>
          <w:sz w:val="24"/>
          <w:szCs w:val="24"/>
        </w:rPr>
        <w:t xml:space="preserve">, W. (t.t.). </w:t>
      </w:r>
      <w:r w:rsidRPr="00CB0902">
        <w:rPr>
          <w:rFonts w:asciiTheme="majorBidi" w:hAnsiTheme="majorBidi" w:cstheme="majorBidi"/>
          <w:i/>
          <w:iCs/>
          <w:sz w:val="24"/>
          <w:szCs w:val="24"/>
        </w:rPr>
        <w:t xml:space="preserve">Der </w:t>
      </w:r>
      <w:proofErr w:type="spellStart"/>
      <w:r w:rsidRPr="00CB0902">
        <w:rPr>
          <w:rFonts w:asciiTheme="majorBidi" w:hAnsiTheme="majorBidi" w:cstheme="majorBidi"/>
          <w:i/>
          <w:iCs/>
          <w:sz w:val="24"/>
          <w:szCs w:val="24"/>
        </w:rPr>
        <w:t>Räuberbräutigam</w:t>
      </w:r>
      <w:proofErr w:type="spellEnd"/>
      <w:r w:rsidRPr="00CB0902">
        <w:rPr>
          <w:rFonts w:asciiTheme="majorBidi" w:hAnsiTheme="majorBidi" w:cstheme="majorBidi"/>
          <w:sz w:val="24"/>
          <w:szCs w:val="24"/>
        </w:rPr>
        <w:t xml:space="preserve">. Diakses dari </w:t>
      </w:r>
      <w:hyperlink r:id="rId10" w:history="1">
        <w:r w:rsidR="003335BF" w:rsidRPr="00CB0902">
          <w:rPr>
            <w:rStyle w:val="Hyperlink"/>
            <w:rFonts w:asciiTheme="majorBidi" w:hAnsiTheme="majorBidi" w:cstheme="majorBidi"/>
            <w:sz w:val="24"/>
            <w:szCs w:val="24"/>
          </w:rPr>
          <w:t>https://www.grimmstories.com</w:t>
        </w:r>
      </w:hyperlink>
      <w:r w:rsidR="003335BF" w:rsidRPr="00CB0902">
        <w:rPr>
          <w:rFonts w:asciiTheme="majorBidi" w:hAnsiTheme="majorBidi" w:cstheme="majorBidi"/>
          <w:sz w:val="24"/>
          <w:szCs w:val="24"/>
        </w:rPr>
        <w:t xml:space="preserve"> </w:t>
      </w:r>
    </w:p>
    <w:p w14:paraId="7C015B83" w14:textId="7F179636"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Haase</w:t>
      </w:r>
      <w:proofErr w:type="spellEnd"/>
      <w:r w:rsidRPr="00CB0902">
        <w:rPr>
          <w:rFonts w:asciiTheme="majorBidi" w:hAnsiTheme="majorBidi" w:cstheme="majorBidi"/>
          <w:sz w:val="24"/>
          <w:szCs w:val="24"/>
        </w:rPr>
        <w:t xml:space="preserve">, D. 2004. </w:t>
      </w:r>
      <w:proofErr w:type="spellStart"/>
      <w:r w:rsidRPr="00CB0902">
        <w:rPr>
          <w:rFonts w:asciiTheme="majorBidi" w:hAnsiTheme="majorBidi" w:cstheme="majorBidi"/>
          <w:i/>
          <w:iCs/>
          <w:sz w:val="24"/>
          <w:szCs w:val="24"/>
        </w:rPr>
        <w:t>Fairy</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Tales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Feminism</w:t>
      </w:r>
      <w:proofErr w:type="spellEnd"/>
      <w:r w:rsidRPr="00CB0902">
        <w:rPr>
          <w:rFonts w:asciiTheme="majorBidi" w:hAnsiTheme="majorBidi" w:cstheme="majorBidi"/>
          <w:sz w:val="24"/>
          <w:szCs w:val="24"/>
        </w:rPr>
        <w:t>.</w:t>
      </w:r>
    </w:p>
    <w:p w14:paraId="5B20BC68" w14:textId="2D5AAF74"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Lüthi</w:t>
      </w:r>
      <w:proofErr w:type="spellEnd"/>
      <w:r w:rsidRPr="00CB0902">
        <w:rPr>
          <w:rFonts w:asciiTheme="majorBidi" w:hAnsiTheme="majorBidi" w:cstheme="majorBidi"/>
          <w:sz w:val="24"/>
          <w:szCs w:val="24"/>
        </w:rPr>
        <w:t xml:space="preserve">, M. 1968. </w:t>
      </w:r>
      <w:r w:rsidRPr="00CB0902">
        <w:rPr>
          <w:rFonts w:asciiTheme="majorBidi" w:hAnsiTheme="majorBidi" w:cstheme="majorBidi"/>
          <w:i/>
          <w:iCs/>
          <w:sz w:val="24"/>
          <w:szCs w:val="24"/>
        </w:rPr>
        <w:t xml:space="preserve">Das </w:t>
      </w:r>
      <w:proofErr w:type="spellStart"/>
      <w:r w:rsidRPr="00CB0902">
        <w:rPr>
          <w:rFonts w:asciiTheme="majorBidi" w:hAnsiTheme="majorBidi" w:cstheme="majorBidi"/>
          <w:i/>
          <w:iCs/>
          <w:sz w:val="24"/>
          <w:szCs w:val="24"/>
        </w:rPr>
        <w:t>europäische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Volksmärchen</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Form</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und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Wesen</w:t>
      </w:r>
      <w:proofErr w:type="spellEnd"/>
      <w:r w:rsidRPr="00CB0902">
        <w:rPr>
          <w:rFonts w:asciiTheme="majorBidi" w:hAnsiTheme="majorBidi" w:cstheme="majorBidi"/>
          <w:sz w:val="24"/>
          <w:szCs w:val="24"/>
        </w:rPr>
        <w:t xml:space="preserve"> (3rd ed.). A. </w:t>
      </w:r>
      <w:proofErr w:type="spellStart"/>
      <w:r w:rsidRPr="00CB0902">
        <w:rPr>
          <w:rFonts w:asciiTheme="majorBidi" w:hAnsiTheme="majorBidi" w:cstheme="majorBidi"/>
          <w:sz w:val="24"/>
          <w:szCs w:val="24"/>
        </w:rPr>
        <w:t>Francke</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Verlag</w:t>
      </w:r>
      <w:proofErr w:type="spellEnd"/>
      <w:r w:rsidRPr="00CB0902">
        <w:rPr>
          <w:rFonts w:asciiTheme="majorBidi" w:hAnsiTheme="majorBidi" w:cstheme="majorBidi"/>
          <w:sz w:val="24"/>
          <w:szCs w:val="24"/>
        </w:rPr>
        <w:t>.</w:t>
      </w:r>
    </w:p>
    <w:p w14:paraId="11E8B987" w14:textId="35B7AA6E"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Millett</w:t>
      </w:r>
      <w:proofErr w:type="spellEnd"/>
      <w:r w:rsidRPr="00CB0902">
        <w:rPr>
          <w:rFonts w:asciiTheme="majorBidi" w:hAnsiTheme="majorBidi" w:cstheme="majorBidi"/>
          <w:sz w:val="24"/>
          <w:szCs w:val="24"/>
        </w:rPr>
        <w:t xml:space="preserve">, K. 1970. </w:t>
      </w:r>
      <w:proofErr w:type="spellStart"/>
      <w:r w:rsidRPr="00CB0902">
        <w:rPr>
          <w:rFonts w:asciiTheme="majorBidi" w:hAnsiTheme="majorBidi" w:cstheme="majorBidi"/>
          <w:i/>
          <w:iCs/>
          <w:sz w:val="24"/>
          <w:szCs w:val="24"/>
        </w:rPr>
        <w:t>Sexual</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Politics</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Doubleday</w:t>
      </w:r>
      <w:proofErr w:type="spellEnd"/>
      <w:r w:rsidRPr="00CB0902">
        <w:rPr>
          <w:rFonts w:asciiTheme="majorBidi" w:hAnsiTheme="majorBidi" w:cstheme="majorBidi"/>
          <w:sz w:val="24"/>
          <w:szCs w:val="24"/>
        </w:rPr>
        <w:t>.</w:t>
      </w:r>
    </w:p>
    <w:p w14:paraId="2822180E" w14:textId="6BF6DBD5"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Reed</w:t>
      </w:r>
      <w:proofErr w:type="spellEnd"/>
      <w:r w:rsidRPr="00CB0902">
        <w:rPr>
          <w:rFonts w:asciiTheme="majorBidi" w:hAnsiTheme="majorBidi" w:cstheme="majorBidi"/>
          <w:sz w:val="24"/>
          <w:szCs w:val="24"/>
        </w:rPr>
        <w:t xml:space="preserve">, R. 2003. </w:t>
      </w:r>
      <w:proofErr w:type="spellStart"/>
      <w:r w:rsidRPr="00CB0902">
        <w:rPr>
          <w:rFonts w:asciiTheme="majorBidi" w:hAnsiTheme="majorBidi" w:cstheme="majorBidi"/>
          <w:i/>
          <w:iCs/>
          <w:sz w:val="24"/>
          <w:szCs w:val="24"/>
        </w:rPr>
        <w:t>Storytelling</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Survival</w:t>
      </w:r>
      <w:proofErr w:type="spellEnd"/>
      <w:r w:rsidRPr="00CB0902">
        <w:rPr>
          <w:rFonts w:asciiTheme="majorBidi" w:hAnsiTheme="majorBidi" w:cstheme="majorBidi"/>
          <w:i/>
          <w:iCs/>
          <w:sz w:val="24"/>
          <w:szCs w:val="24"/>
        </w:rPr>
        <w:t xml:space="preserve"> in </w:t>
      </w:r>
      <w:proofErr w:type="spellStart"/>
      <w:r w:rsidRPr="00CB0902">
        <w:rPr>
          <w:rFonts w:asciiTheme="majorBidi" w:hAnsiTheme="majorBidi" w:cstheme="majorBidi"/>
          <w:i/>
          <w:iCs/>
          <w:sz w:val="24"/>
          <w:szCs w:val="24"/>
        </w:rPr>
        <w:t>the</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Murderer's</w:t>
      </w:r>
      <w:proofErr w:type="spellEnd"/>
      <w:r w:rsidRPr="00CB0902">
        <w:rPr>
          <w:rFonts w:asciiTheme="majorBidi" w:hAnsiTheme="majorBidi" w:cstheme="majorBidi"/>
          <w:i/>
          <w:iCs/>
          <w:sz w:val="24"/>
          <w:szCs w:val="24"/>
        </w:rPr>
        <w:t xml:space="preserve"> House": Gender, </w:t>
      </w:r>
      <w:proofErr w:type="spellStart"/>
      <w:r w:rsidRPr="00CB0902">
        <w:rPr>
          <w:rFonts w:asciiTheme="majorBidi" w:hAnsiTheme="majorBidi" w:cstheme="majorBidi"/>
          <w:i/>
          <w:iCs/>
          <w:sz w:val="24"/>
          <w:szCs w:val="24"/>
        </w:rPr>
        <w:t>Voice</w:t>
      </w:r>
      <w:proofErr w:type="spellEnd"/>
      <w:r w:rsidRPr="00CB0902">
        <w:rPr>
          <w:rFonts w:asciiTheme="majorBidi" w:hAnsiTheme="majorBidi" w:cstheme="majorBidi"/>
          <w:i/>
          <w:iCs/>
          <w:sz w:val="24"/>
          <w:szCs w:val="24"/>
        </w:rPr>
        <w:t>(</w:t>
      </w:r>
      <w:proofErr w:type="spellStart"/>
      <w:r w:rsidRPr="00CB0902">
        <w:rPr>
          <w:rFonts w:asciiTheme="majorBidi" w:hAnsiTheme="majorBidi" w:cstheme="majorBidi"/>
          <w:i/>
          <w:iCs/>
          <w:sz w:val="24"/>
          <w:szCs w:val="24"/>
        </w:rPr>
        <w:t>lessness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Memory</w:t>
      </w:r>
      <w:proofErr w:type="spellEnd"/>
      <w:r w:rsidRPr="00CB0902">
        <w:rPr>
          <w:rFonts w:asciiTheme="majorBidi" w:hAnsiTheme="majorBidi" w:cstheme="majorBidi"/>
          <w:i/>
          <w:iCs/>
          <w:sz w:val="24"/>
          <w:szCs w:val="24"/>
        </w:rPr>
        <w:t xml:space="preserve"> in Helma </w:t>
      </w:r>
      <w:r w:rsidRPr="00CB0902">
        <w:rPr>
          <w:rFonts w:asciiTheme="majorBidi" w:hAnsiTheme="majorBidi" w:cstheme="majorBidi"/>
          <w:i/>
          <w:iCs/>
          <w:sz w:val="24"/>
          <w:szCs w:val="24"/>
        </w:rPr>
        <w:t>Sanders-</w:t>
      </w:r>
      <w:proofErr w:type="spellStart"/>
      <w:r w:rsidRPr="00CB0902">
        <w:rPr>
          <w:rFonts w:asciiTheme="majorBidi" w:hAnsiTheme="majorBidi" w:cstheme="majorBidi"/>
          <w:i/>
          <w:iCs/>
          <w:sz w:val="24"/>
          <w:szCs w:val="24"/>
        </w:rPr>
        <w:t>Brahms</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Deutschland</w:t>
      </w:r>
      <w:proofErr w:type="spellEnd"/>
      <w:r w:rsidRPr="00CB0902">
        <w:rPr>
          <w:rFonts w:asciiTheme="majorBidi" w:hAnsiTheme="majorBidi" w:cstheme="majorBidi"/>
          <w:sz w:val="24"/>
          <w:szCs w:val="24"/>
        </w:rPr>
        <w:t xml:space="preserve">, </w:t>
      </w:r>
      <w:proofErr w:type="spellStart"/>
      <w:r w:rsidRPr="00CB0902">
        <w:rPr>
          <w:rFonts w:asciiTheme="majorBidi" w:hAnsiTheme="majorBidi" w:cstheme="majorBidi"/>
          <w:sz w:val="24"/>
          <w:szCs w:val="24"/>
        </w:rPr>
        <w:t>bleiche</w:t>
      </w:r>
      <w:proofErr w:type="spellEnd"/>
      <w:r w:rsidRPr="00CB0902">
        <w:rPr>
          <w:rFonts w:asciiTheme="majorBidi" w:hAnsiTheme="majorBidi" w:cstheme="majorBidi"/>
          <w:sz w:val="24"/>
          <w:szCs w:val="24"/>
        </w:rPr>
        <w:t xml:space="preserve"> Mutter.</w:t>
      </w:r>
    </w:p>
    <w:p w14:paraId="3F01AAC7" w14:textId="0A8D6948" w:rsidR="00657DB3" w:rsidRPr="00CB0902" w:rsidRDefault="00657DB3" w:rsidP="00657DB3">
      <w:pPr>
        <w:spacing w:line="276" w:lineRule="auto"/>
        <w:jc w:val="both"/>
        <w:rPr>
          <w:rFonts w:asciiTheme="majorBidi" w:hAnsiTheme="majorBidi" w:cstheme="majorBidi"/>
          <w:sz w:val="24"/>
          <w:szCs w:val="24"/>
        </w:rPr>
      </w:pPr>
      <w:proofErr w:type="spellStart"/>
      <w:r w:rsidRPr="00CB0902">
        <w:rPr>
          <w:rFonts w:asciiTheme="majorBidi" w:hAnsiTheme="majorBidi" w:cstheme="majorBidi"/>
          <w:sz w:val="24"/>
          <w:szCs w:val="24"/>
        </w:rPr>
        <w:t>Zipes</w:t>
      </w:r>
      <w:proofErr w:type="spellEnd"/>
      <w:r w:rsidRPr="00CB0902">
        <w:rPr>
          <w:rFonts w:asciiTheme="majorBidi" w:hAnsiTheme="majorBidi" w:cstheme="majorBidi"/>
          <w:sz w:val="24"/>
          <w:szCs w:val="24"/>
        </w:rPr>
        <w:t xml:space="preserve">, J. 2006. </w:t>
      </w:r>
      <w:proofErr w:type="spellStart"/>
      <w:r w:rsidRPr="00CB0902">
        <w:rPr>
          <w:rFonts w:asciiTheme="majorBidi" w:hAnsiTheme="majorBidi" w:cstheme="majorBidi"/>
          <w:i/>
          <w:iCs/>
          <w:sz w:val="24"/>
          <w:szCs w:val="24"/>
        </w:rPr>
        <w:t>Fairy</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Tales</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and</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the</w:t>
      </w:r>
      <w:proofErr w:type="spellEnd"/>
      <w:r w:rsidRPr="00CB0902">
        <w:rPr>
          <w:rFonts w:asciiTheme="majorBidi" w:hAnsiTheme="majorBidi" w:cstheme="majorBidi"/>
          <w:i/>
          <w:iCs/>
          <w:sz w:val="24"/>
          <w:szCs w:val="24"/>
        </w:rPr>
        <w:t xml:space="preserve"> Art </w:t>
      </w:r>
      <w:proofErr w:type="spellStart"/>
      <w:r w:rsidRPr="00CB0902">
        <w:rPr>
          <w:rFonts w:asciiTheme="majorBidi" w:hAnsiTheme="majorBidi" w:cstheme="majorBidi"/>
          <w:i/>
          <w:iCs/>
          <w:sz w:val="24"/>
          <w:szCs w:val="24"/>
        </w:rPr>
        <w:t>of</w:t>
      </w:r>
      <w:proofErr w:type="spellEnd"/>
      <w:r w:rsidRPr="00CB0902">
        <w:rPr>
          <w:rFonts w:asciiTheme="majorBidi" w:hAnsiTheme="majorBidi" w:cstheme="majorBidi"/>
          <w:i/>
          <w:iCs/>
          <w:sz w:val="24"/>
          <w:szCs w:val="24"/>
        </w:rPr>
        <w:t xml:space="preserve"> </w:t>
      </w:r>
      <w:proofErr w:type="spellStart"/>
      <w:r w:rsidRPr="00CB0902">
        <w:rPr>
          <w:rFonts w:asciiTheme="majorBidi" w:hAnsiTheme="majorBidi" w:cstheme="majorBidi"/>
          <w:i/>
          <w:iCs/>
          <w:sz w:val="24"/>
          <w:szCs w:val="24"/>
        </w:rPr>
        <w:t>Subversion</w:t>
      </w:r>
      <w:proofErr w:type="spellEnd"/>
      <w:r w:rsidRPr="00CB0902">
        <w:rPr>
          <w:rFonts w:asciiTheme="majorBidi" w:hAnsiTheme="majorBidi" w:cstheme="majorBidi"/>
          <w:sz w:val="24"/>
          <w:szCs w:val="24"/>
        </w:rPr>
        <w:t xml:space="preserve"> (2nd ed.). </w:t>
      </w:r>
      <w:proofErr w:type="spellStart"/>
      <w:r w:rsidRPr="00CB0902">
        <w:rPr>
          <w:rFonts w:asciiTheme="majorBidi" w:hAnsiTheme="majorBidi" w:cstheme="majorBidi"/>
          <w:sz w:val="24"/>
          <w:szCs w:val="24"/>
        </w:rPr>
        <w:t>Routledge</w:t>
      </w:r>
      <w:proofErr w:type="spellEnd"/>
      <w:r w:rsidRPr="00CB0902">
        <w:rPr>
          <w:rFonts w:asciiTheme="majorBidi" w:hAnsiTheme="majorBidi" w:cstheme="majorBidi"/>
          <w:sz w:val="24"/>
          <w:szCs w:val="24"/>
        </w:rPr>
        <w:t xml:space="preserve"> Taylor &amp; </w:t>
      </w:r>
      <w:proofErr w:type="spellStart"/>
      <w:r w:rsidRPr="00CB0902">
        <w:rPr>
          <w:rFonts w:asciiTheme="majorBidi" w:hAnsiTheme="majorBidi" w:cstheme="majorBidi"/>
          <w:sz w:val="24"/>
          <w:szCs w:val="24"/>
        </w:rPr>
        <w:t>Francis</w:t>
      </w:r>
      <w:proofErr w:type="spellEnd"/>
      <w:r w:rsidRPr="00CB0902">
        <w:rPr>
          <w:rFonts w:asciiTheme="majorBidi" w:hAnsiTheme="majorBidi" w:cstheme="majorBidi"/>
          <w:sz w:val="24"/>
          <w:szCs w:val="24"/>
        </w:rPr>
        <w:t xml:space="preserve"> Group.</w:t>
      </w:r>
    </w:p>
    <w:p w14:paraId="052A54D7" w14:textId="77777777" w:rsidR="00657DB3" w:rsidRPr="001640CC" w:rsidRDefault="00657DB3" w:rsidP="00D36BA1">
      <w:pPr>
        <w:spacing w:line="276" w:lineRule="auto"/>
        <w:jc w:val="both"/>
        <w:rPr>
          <w:rFonts w:asciiTheme="majorBidi" w:hAnsiTheme="majorBidi" w:cstheme="majorBidi"/>
        </w:rPr>
      </w:pPr>
    </w:p>
    <w:p w14:paraId="2507CDBD" w14:textId="77777777" w:rsidR="001640CC" w:rsidRPr="001640CC" w:rsidRDefault="001640CC" w:rsidP="001640CC">
      <w:pPr>
        <w:rPr>
          <w:rFonts w:asciiTheme="majorBidi" w:hAnsiTheme="majorBidi" w:cstheme="majorBidi"/>
        </w:rPr>
      </w:pPr>
    </w:p>
    <w:p w14:paraId="462BD8B0" w14:textId="77777777" w:rsidR="001640CC" w:rsidRPr="001640CC" w:rsidRDefault="001640CC" w:rsidP="001640CC">
      <w:pPr>
        <w:rPr>
          <w:rFonts w:asciiTheme="majorBidi" w:hAnsiTheme="majorBidi" w:cstheme="majorBidi"/>
        </w:rPr>
      </w:pPr>
    </w:p>
    <w:p w14:paraId="6AC50EBE" w14:textId="4BA9F512" w:rsidR="001640CC" w:rsidRPr="001640CC" w:rsidRDefault="001640CC" w:rsidP="001640CC">
      <w:pPr>
        <w:rPr>
          <w:rFonts w:asciiTheme="majorBidi" w:hAnsiTheme="majorBidi" w:cstheme="majorBidi"/>
        </w:rPr>
      </w:pPr>
    </w:p>
    <w:p w14:paraId="7A99FC5B" w14:textId="77777777" w:rsidR="00114DEC" w:rsidRPr="00114DEC" w:rsidRDefault="00114DEC" w:rsidP="00114DEC">
      <w:pPr>
        <w:jc w:val="center"/>
        <w:rPr>
          <w:rFonts w:asciiTheme="majorBidi" w:hAnsiTheme="majorBidi" w:cstheme="majorBidi"/>
        </w:rPr>
      </w:pPr>
    </w:p>
    <w:sectPr w:rsidR="00114DEC" w:rsidRPr="00114DEC" w:rsidSect="001640CC">
      <w:headerReference w:type="default" r:id="rId11"/>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46A5" w14:textId="77777777" w:rsidR="002E6E39" w:rsidRDefault="002E6E39" w:rsidP="00114DEC">
      <w:pPr>
        <w:spacing w:after="0" w:line="240" w:lineRule="auto"/>
      </w:pPr>
      <w:r>
        <w:separator/>
      </w:r>
    </w:p>
  </w:endnote>
  <w:endnote w:type="continuationSeparator" w:id="0">
    <w:p w14:paraId="3E794CB0" w14:textId="77777777" w:rsidR="002E6E39" w:rsidRDefault="002E6E39" w:rsidP="00114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F4E6" w14:textId="77777777" w:rsidR="002E6E39" w:rsidRDefault="002E6E39" w:rsidP="00114DEC">
      <w:pPr>
        <w:spacing w:after="0" w:line="240" w:lineRule="auto"/>
      </w:pPr>
      <w:r>
        <w:separator/>
      </w:r>
    </w:p>
  </w:footnote>
  <w:footnote w:type="continuationSeparator" w:id="0">
    <w:p w14:paraId="5521E5D8" w14:textId="77777777" w:rsidR="002E6E39" w:rsidRDefault="002E6E39" w:rsidP="00114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D9E8" w14:textId="3290EE12" w:rsidR="00114DEC" w:rsidRPr="00114DEC" w:rsidRDefault="00114DEC" w:rsidP="00114DEC">
    <w:pPr>
      <w:jc w:val="center"/>
      <w:rPr>
        <w:rFonts w:asciiTheme="majorBidi" w:hAnsiTheme="majorBidi" w:cstheme="majorBidi"/>
      </w:rPr>
    </w:pPr>
    <w:r w:rsidRPr="00114DEC">
      <w:rPr>
        <w:rFonts w:asciiTheme="majorBidi" w:hAnsiTheme="majorBidi" w:cstheme="majorBidi"/>
      </w:rPr>
      <w:t xml:space="preserve">Perubahan </w:t>
    </w:r>
    <w:r w:rsidR="003A6002">
      <w:rPr>
        <w:rFonts w:asciiTheme="majorBidi" w:hAnsiTheme="majorBidi" w:cstheme="majorBidi"/>
      </w:rPr>
      <w:t>Kondisi</w:t>
    </w:r>
    <w:r w:rsidRPr="00114DEC">
      <w:rPr>
        <w:rFonts w:asciiTheme="majorBidi" w:hAnsiTheme="majorBidi" w:cstheme="majorBidi"/>
      </w:rPr>
      <w:t xml:space="preserve"> Pasif Ke </w:t>
    </w:r>
    <w:r w:rsidR="003A6002">
      <w:rPr>
        <w:rFonts w:asciiTheme="majorBidi" w:hAnsiTheme="majorBidi" w:cstheme="majorBidi"/>
      </w:rPr>
      <w:t>Kondisi</w:t>
    </w:r>
    <w:r w:rsidRPr="00114DEC">
      <w:rPr>
        <w:rFonts w:asciiTheme="majorBidi" w:hAnsiTheme="majorBidi" w:cstheme="majorBidi"/>
      </w:rPr>
      <w:t xml:space="preserve"> Aktif Tokoh Utama Perempuan Dalam Dongeng </w:t>
    </w:r>
    <w:r w:rsidRPr="00114DEC">
      <w:rPr>
        <w:rFonts w:asciiTheme="majorBidi" w:hAnsiTheme="majorBidi" w:cstheme="majorBidi"/>
        <w:i/>
        <w:iCs/>
      </w:rPr>
      <w:t xml:space="preserve">Der </w:t>
    </w:r>
    <w:proofErr w:type="spellStart"/>
    <w:r w:rsidRPr="00114DEC">
      <w:rPr>
        <w:rFonts w:asciiTheme="majorBidi" w:hAnsiTheme="majorBidi" w:cstheme="majorBidi"/>
        <w:i/>
        <w:iCs/>
      </w:rPr>
      <w:t>Räuberbräutigam</w:t>
    </w:r>
    <w:proofErr w:type="spellEnd"/>
    <w:r w:rsidRPr="00114DEC">
      <w:rPr>
        <w:rFonts w:asciiTheme="majorBidi" w:hAnsiTheme="majorBidi" w:cstheme="majorBidi"/>
      </w:rPr>
      <w:t xml:space="preserve"> Karya </w:t>
    </w:r>
    <w:proofErr w:type="spellStart"/>
    <w:r w:rsidRPr="00114DEC">
      <w:rPr>
        <w:rFonts w:asciiTheme="majorBidi" w:hAnsiTheme="majorBidi" w:cstheme="majorBidi"/>
      </w:rPr>
      <w:t>Brüder</w:t>
    </w:r>
    <w:proofErr w:type="spellEnd"/>
    <w:r w:rsidRPr="00114DEC">
      <w:rPr>
        <w:rFonts w:asciiTheme="majorBidi" w:hAnsiTheme="majorBidi" w:cstheme="majorBidi"/>
      </w:rPr>
      <w:t xml:space="preserve"> </w:t>
    </w:r>
    <w:proofErr w:type="spellStart"/>
    <w:r w:rsidRPr="00114DEC">
      <w:rPr>
        <w:rFonts w:asciiTheme="majorBidi" w:hAnsiTheme="majorBidi" w:cstheme="majorBidi"/>
      </w:rPr>
      <w:t>Grimm</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F836" w14:textId="3E64E5CA" w:rsidR="00657DB3" w:rsidRPr="00657DB3" w:rsidRDefault="00657DB3" w:rsidP="00114DEC">
    <w:pPr>
      <w:jc w:val="center"/>
      <w:rPr>
        <w:rFonts w:asciiTheme="majorBidi" w:hAnsiTheme="majorBidi" w:cstheme="majorBidi"/>
        <w:i/>
        <w:iCs/>
      </w:rPr>
    </w:pPr>
    <w:proofErr w:type="spellStart"/>
    <w:r>
      <w:rPr>
        <w:rFonts w:asciiTheme="majorBidi" w:hAnsiTheme="majorBidi" w:cstheme="majorBidi"/>
        <w:i/>
        <w:iCs/>
      </w:rPr>
      <w:t>Journal</w:t>
    </w:r>
    <w:proofErr w:type="spellEnd"/>
    <w:r>
      <w:rPr>
        <w:rFonts w:asciiTheme="majorBidi" w:hAnsiTheme="majorBidi" w:cstheme="majorBidi"/>
        <w:i/>
        <w:iCs/>
      </w:rPr>
      <w:t xml:space="preserve"> Gerbang, Volume 15, Nomor 2, Tahun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701B"/>
    <w:multiLevelType w:val="hybridMultilevel"/>
    <w:tmpl w:val="63CA96A4"/>
    <w:lvl w:ilvl="0" w:tplc="E77C3B88">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34585E50"/>
    <w:multiLevelType w:val="hybridMultilevel"/>
    <w:tmpl w:val="4918B28A"/>
    <w:lvl w:ilvl="0" w:tplc="95101F9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17E2EB0"/>
    <w:multiLevelType w:val="hybridMultilevel"/>
    <w:tmpl w:val="53DC8DA8"/>
    <w:lvl w:ilvl="0" w:tplc="A13A9D0C">
      <w:start w:val="1"/>
      <w:numFmt w:val="low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571426604">
    <w:abstractNumId w:val="0"/>
  </w:num>
  <w:num w:numId="2" w16cid:durableId="833685449">
    <w:abstractNumId w:val="1"/>
  </w:num>
  <w:num w:numId="3" w16cid:durableId="169639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DEC"/>
    <w:rsid w:val="00017A79"/>
    <w:rsid w:val="00114DEC"/>
    <w:rsid w:val="001640CC"/>
    <w:rsid w:val="002663DE"/>
    <w:rsid w:val="002E6E39"/>
    <w:rsid w:val="003335BF"/>
    <w:rsid w:val="00350BE9"/>
    <w:rsid w:val="003A6002"/>
    <w:rsid w:val="00504224"/>
    <w:rsid w:val="00504EF7"/>
    <w:rsid w:val="005353C4"/>
    <w:rsid w:val="00563C68"/>
    <w:rsid w:val="005F6017"/>
    <w:rsid w:val="00657DB3"/>
    <w:rsid w:val="0069378C"/>
    <w:rsid w:val="007A096B"/>
    <w:rsid w:val="007C780F"/>
    <w:rsid w:val="00803336"/>
    <w:rsid w:val="009548B5"/>
    <w:rsid w:val="0097737A"/>
    <w:rsid w:val="009F1685"/>
    <w:rsid w:val="00CB0902"/>
    <w:rsid w:val="00D36BA1"/>
    <w:rsid w:val="00D4681A"/>
    <w:rsid w:val="00ED5593"/>
    <w:rsid w:val="00F667E4"/>
    <w:rsid w:val="00F71908"/>
    <w:rsid w:val="00FE2BF2"/>
    <w:rsid w:val="00FF51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37FB"/>
  <w15:chartTrackingRefBased/>
  <w15:docId w15:val="{FB6EC430-EB90-424D-982C-E6EAA498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114D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114D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114DEC"/>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114DEC"/>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114DEC"/>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114DE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114DE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114DE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114DE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14DE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114DE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114DE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114DE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114DE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114DE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114DE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114DE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114DEC"/>
    <w:rPr>
      <w:rFonts w:eastAsiaTheme="majorEastAsia" w:cstheme="majorBidi"/>
      <w:color w:val="272727" w:themeColor="text1" w:themeTint="D8"/>
    </w:rPr>
  </w:style>
  <w:style w:type="paragraph" w:styleId="Judul">
    <w:name w:val="Title"/>
    <w:basedOn w:val="Normal"/>
    <w:next w:val="Normal"/>
    <w:link w:val="JudulKAR"/>
    <w:uiPriority w:val="10"/>
    <w:qFormat/>
    <w:rsid w:val="00114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114DE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114DE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114DE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114DEC"/>
    <w:pPr>
      <w:spacing w:before="160"/>
      <w:jc w:val="center"/>
    </w:pPr>
    <w:rPr>
      <w:i/>
      <w:iCs/>
      <w:color w:val="404040" w:themeColor="text1" w:themeTint="BF"/>
    </w:rPr>
  </w:style>
  <w:style w:type="character" w:customStyle="1" w:styleId="KutipanKAR">
    <w:name w:val="Kutipan KAR"/>
    <w:basedOn w:val="FontParagrafDefault"/>
    <w:link w:val="Kutipan"/>
    <w:uiPriority w:val="29"/>
    <w:rsid w:val="00114DEC"/>
    <w:rPr>
      <w:i/>
      <w:iCs/>
      <w:color w:val="404040" w:themeColor="text1" w:themeTint="BF"/>
    </w:rPr>
  </w:style>
  <w:style w:type="paragraph" w:styleId="DaftarParagraf">
    <w:name w:val="List Paragraph"/>
    <w:basedOn w:val="Normal"/>
    <w:uiPriority w:val="34"/>
    <w:qFormat/>
    <w:rsid w:val="00114DEC"/>
    <w:pPr>
      <w:ind w:left="720"/>
      <w:contextualSpacing/>
    </w:pPr>
  </w:style>
  <w:style w:type="character" w:styleId="PenekananKeras">
    <w:name w:val="Intense Emphasis"/>
    <w:basedOn w:val="FontParagrafDefault"/>
    <w:uiPriority w:val="21"/>
    <w:qFormat/>
    <w:rsid w:val="00114DEC"/>
    <w:rPr>
      <w:i/>
      <w:iCs/>
      <w:color w:val="2F5496" w:themeColor="accent1" w:themeShade="BF"/>
    </w:rPr>
  </w:style>
  <w:style w:type="paragraph" w:styleId="KutipanyangSering">
    <w:name w:val="Intense Quote"/>
    <w:basedOn w:val="Normal"/>
    <w:next w:val="Normal"/>
    <w:link w:val="KutipanyangSeringKAR"/>
    <w:uiPriority w:val="30"/>
    <w:qFormat/>
    <w:rsid w:val="00114D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114DEC"/>
    <w:rPr>
      <w:i/>
      <w:iCs/>
      <w:color w:val="2F5496" w:themeColor="accent1" w:themeShade="BF"/>
    </w:rPr>
  </w:style>
  <w:style w:type="character" w:styleId="ReferensiyangSering">
    <w:name w:val="Intense Reference"/>
    <w:basedOn w:val="FontParagrafDefault"/>
    <w:uiPriority w:val="32"/>
    <w:qFormat/>
    <w:rsid w:val="00114DEC"/>
    <w:rPr>
      <w:b/>
      <w:bCs/>
      <w:smallCaps/>
      <w:color w:val="2F5496" w:themeColor="accent1" w:themeShade="BF"/>
      <w:spacing w:val="5"/>
    </w:rPr>
  </w:style>
  <w:style w:type="character" w:styleId="Hyperlink">
    <w:name w:val="Hyperlink"/>
    <w:basedOn w:val="FontParagrafDefault"/>
    <w:uiPriority w:val="99"/>
    <w:unhideWhenUsed/>
    <w:rsid w:val="00114DEC"/>
    <w:rPr>
      <w:color w:val="0563C1" w:themeColor="hyperlink"/>
      <w:u w:val="single"/>
    </w:rPr>
  </w:style>
  <w:style w:type="character" w:styleId="SebutanYangBelumTerselesaikan">
    <w:name w:val="Unresolved Mention"/>
    <w:basedOn w:val="FontParagrafDefault"/>
    <w:uiPriority w:val="99"/>
    <w:semiHidden/>
    <w:unhideWhenUsed/>
    <w:rsid w:val="00114DEC"/>
    <w:rPr>
      <w:color w:val="605E5C"/>
      <w:shd w:val="clear" w:color="auto" w:fill="E1DFDD"/>
    </w:rPr>
  </w:style>
  <w:style w:type="paragraph" w:styleId="Header">
    <w:name w:val="header"/>
    <w:basedOn w:val="Normal"/>
    <w:link w:val="HeaderKAR"/>
    <w:uiPriority w:val="99"/>
    <w:unhideWhenUsed/>
    <w:rsid w:val="00114DEC"/>
    <w:pPr>
      <w:tabs>
        <w:tab w:val="center" w:pos="4513"/>
        <w:tab w:val="right" w:pos="9026"/>
      </w:tabs>
      <w:spacing w:after="0" w:line="240" w:lineRule="auto"/>
    </w:pPr>
  </w:style>
  <w:style w:type="character" w:customStyle="1" w:styleId="HeaderKAR">
    <w:name w:val="Header KAR"/>
    <w:basedOn w:val="FontParagrafDefault"/>
    <w:link w:val="Header"/>
    <w:uiPriority w:val="99"/>
    <w:rsid w:val="00114DEC"/>
  </w:style>
  <w:style w:type="paragraph" w:styleId="Footer">
    <w:name w:val="footer"/>
    <w:basedOn w:val="Normal"/>
    <w:link w:val="FooterKAR"/>
    <w:uiPriority w:val="99"/>
    <w:unhideWhenUsed/>
    <w:rsid w:val="00114DEC"/>
    <w:pPr>
      <w:tabs>
        <w:tab w:val="center" w:pos="4513"/>
        <w:tab w:val="right" w:pos="9026"/>
      </w:tabs>
      <w:spacing w:after="0" w:line="240" w:lineRule="auto"/>
    </w:pPr>
  </w:style>
  <w:style w:type="character" w:customStyle="1" w:styleId="FooterKAR">
    <w:name w:val="Footer KAR"/>
    <w:basedOn w:val="FontParagrafDefault"/>
    <w:link w:val="Footer"/>
    <w:uiPriority w:val="99"/>
    <w:rsid w:val="00114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hworoharsi@unesa.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ptia.22051@mhs.uness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grimmstories.com"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14</Pages>
  <Words>6121</Words>
  <Characters>34893</Characters>
  <Application>Microsoft Office Word</Application>
  <DocSecurity>0</DocSecurity>
  <Lines>290</Lines>
  <Paragraphs>81</Paragraphs>
  <ScaleCrop>false</ScaleCrop>
  <Company/>
  <LinksUpToDate>false</LinksUpToDate>
  <CharactersWithSpaces>40933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 jo</dc:creator>
  <cp:keywords/>
  <dc:description/>
  <cp:lastModifiedBy>sea jo</cp:lastModifiedBy>
  <cp:revision>14</cp:revision>
  <dcterms:created xsi:type="dcterms:W3CDTF">2026-07-18T05:23:00Z</dcterms:created>
  <dcterms:modified xsi:type="dcterms:W3CDTF">2026-07-19T18:12:00Z</dcterms:modified>
</cp:coreProperties>
</file>