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895BB" w14:textId="4A3C0219" w:rsidR="00C13877" w:rsidRPr="00F718FE" w:rsidRDefault="00870B7D" w:rsidP="00F718FE">
      <w:pPr>
        <w:widowControl w:val="0"/>
        <w:ind w:left="2268"/>
        <w:rPr>
          <w:rFonts w:ascii="Century Gothic" w:eastAsia="Century Gothic" w:hAnsi="Century Gothic" w:cs="Century Gothic"/>
          <w:b/>
          <w:bCs/>
          <w:color w:val="000000"/>
          <w:sz w:val="28"/>
          <w:szCs w:val="28"/>
        </w:rPr>
      </w:pPr>
      <w:r w:rsidRPr="00BB0C6A">
        <w:rPr>
          <w:rFonts w:ascii="Century Gothic" w:eastAsia="Century Gothic" w:hAnsi="Century Gothic" w:cs="Century Gothic"/>
          <w:b/>
          <w:bCs/>
          <w:sz w:val="28"/>
          <w:szCs w:val="28"/>
        </w:rPr>
        <w:t>DANCE ART LEARNING IN THE SPECIAL ARTS AND CULTURE CLASS PROGRAM (KKSB) AT PGRI 1 BUDURAN SIDOARJO MIDDLE SCHOOL</w:t>
      </w:r>
    </w:p>
    <w:p w14:paraId="48452078" w14:textId="77777777" w:rsidR="00C13877" w:rsidRDefault="00CC02E1">
      <w:pPr>
        <w:widowControl w:val="0"/>
        <w:pBdr>
          <w:top w:val="nil"/>
          <w:left w:val="nil"/>
          <w:bottom w:val="nil"/>
          <w:right w:val="nil"/>
          <w:between w:val="nil"/>
        </w:pBdr>
        <w:spacing w:before="15"/>
        <w:rPr>
          <w:rFonts w:ascii="Century Gothic" w:eastAsia="Century Gothic" w:hAnsi="Century Gothic" w:cs="Century Gothic"/>
          <w:color w:val="000000"/>
          <w:sz w:val="24"/>
          <w:szCs w:val="24"/>
        </w:rPr>
      </w:pPr>
      <w:r>
        <w:rPr>
          <w:noProof/>
        </w:rPr>
        <mc:AlternateContent>
          <mc:Choice Requires="wps">
            <w:drawing>
              <wp:anchor distT="0" distB="0" distL="114300" distR="114300" simplePos="0" relativeHeight="251658240" behindDoc="0" locked="0" layoutInCell="1" hidden="0" allowOverlap="1" wp14:anchorId="40C1955E" wp14:editId="5D8C1C4D">
                <wp:simplePos x="0" y="0"/>
                <wp:positionH relativeFrom="column">
                  <wp:posOffset>-431799</wp:posOffset>
                </wp:positionH>
                <wp:positionV relativeFrom="paragraph">
                  <wp:posOffset>254000</wp:posOffset>
                </wp:positionV>
                <wp:extent cx="1637030" cy="2347595"/>
                <wp:effectExtent l="0" t="0" r="0" b="0"/>
                <wp:wrapNone/>
                <wp:docPr id="2" name="Rectangle 2"/>
                <wp:cNvGraphicFramePr/>
                <a:graphic xmlns:a="http://schemas.openxmlformats.org/drawingml/2006/main">
                  <a:graphicData uri="http://schemas.microsoft.com/office/word/2010/wordprocessingShape">
                    <wps:wsp>
                      <wps:cNvSpPr/>
                      <wps:spPr>
                        <a:xfrm>
                          <a:off x="4532248" y="2610965"/>
                          <a:ext cx="1627505" cy="2338070"/>
                        </a:xfrm>
                        <a:prstGeom prst="rect">
                          <a:avLst/>
                        </a:prstGeom>
                        <a:noFill/>
                        <a:ln>
                          <a:noFill/>
                        </a:ln>
                      </wps:spPr>
                      <wps:txbx>
                        <w:txbxContent>
                          <w:p w14:paraId="3B106E37" w14:textId="77777777" w:rsidR="00C13877" w:rsidRDefault="00CC02E1">
                            <w:pPr>
                              <w:ind w:left="106" w:firstLine="106"/>
                              <w:textDirection w:val="btLr"/>
                            </w:pPr>
                            <w:r>
                              <w:rPr>
                                <w:color w:val="231916"/>
                                <w:sz w:val="14"/>
                              </w:rPr>
                              <w:t>E-ISSN 2338-6770</w:t>
                            </w:r>
                          </w:p>
                          <w:p w14:paraId="00611398" w14:textId="77777777" w:rsidR="00C13877" w:rsidRDefault="00C13877">
                            <w:pPr>
                              <w:spacing w:before="11"/>
                              <w:textDirection w:val="btLr"/>
                            </w:pPr>
                          </w:p>
                          <w:p w14:paraId="27395901" w14:textId="77777777" w:rsidR="00C13877" w:rsidRDefault="00CC02E1">
                            <w:pPr>
                              <w:ind w:left="106" w:firstLine="106"/>
                              <w:textDirection w:val="btLr"/>
                            </w:pPr>
                            <w:r>
                              <w:rPr>
                                <w:rFonts w:ascii="FS Me Light" w:eastAsia="FS Me Light" w:hAnsi="FS Me Light" w:cs="FS Me Light"/>
                                <w:color w:val="231916"/>
                                <w:sz w:val="14"/>
                              </w:rPr>
                              <w:t>Tanggal pengajuan : -</w:t>
                            </w:r>
                          </w:p>
                          <w:p w14:paraId="5E184A56" w14:textId="77777777" w:rsidR="00C13877" w:rsidRDefault="00CC02E1">
                            <w:pPr>
                              <w:spacing w:before="53"/>
                              <w:ind w:left="106" w:firstLine="106"/>
                              <w:textDirection w:val="btLr"/>
                            </w:pPr>
                            <w:r>
                              <w:rPr>
                                <w:rFonts w:ascii="FS Me Light" w:eastAsia="FS Me Light" w:hAnsi="FS Me Light" w:cs="FS Me Light"/>
                                <w:color w:val="231916"/>
                                <w:sz w:val="14"/>
                              </w:rPr>
                              <w:t>Tanggal revisi : -</w:t>
                            </w:r>
                          </w:p>
                          <w:p w14:paraId="64E8BEB3" w14:textId="77777777" w:rsidR="00C13877" w:rsidRDefault="00CC02E1">
                            <w:pPr>
                              <w:spacing w:before="53"/>
                              <w:ind w:left="106" w:firstLine="106"/>
                              <w:textDirection w:val="btLr"/>
                            </w:pPr>
                            <w:r>
                              <w:rPr>
                                <w:rFonts w:ascii="FS Me Light" w:eastAsia="FS Me Light" w:hAnsi="FS Me Light" w:cs="FS Me Light"/>
                                <w:color w:val="231916"/>
                                <w:sz w:val="14"/>
                              </w:rPr>
                              <w:t>Tanggal diterima : -</w:t>
                            </w:r>
                          </w:p>
                          <w:p w14:paraId="4FE8C3B9" w14:textId="77777777" w:rsidR="00C13877" w:rsidRDefault="00C13877">
                            <w:pPr>
                              <w:spacing w:before="10"/>
                              <w:textDirection w:val="btLr"/>
                            </w:pPr>
                          </w:p>
                          <w:p w14:paraId="2FA98339" w14:textId="77777777" w:rsidR="00C13877" w:rsidRDefault="00CC02E1">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151BF495" w14:textId="027A317F" w:rsidR="00C13877" w:rsidRPr="007B3F8D" w:rsidRDefault="007B3F8D">
                            <w:pPr>
                              <w:textDirection w:val="btLr"/>
                              <w:rPr>
                                <w:lang w:val="en-US"/>
                              </w:rPr>
                            </w:pPr>
                            <w:r>
                              <w:rPr>
                                <w:rFonts w:ascii="FS Me Light" w:eastAsia="FS Me Light" w:hAnsi="FS Me Light" w:cs="FS Me Light"/>
                                <w:color w:val="231916"/>
                                <w:sz w:val="14"/>
                                <w:lang w:val="en-US"/>
                              </w:rPr>
                              <w:t>Universitas Negeri Surabaya, Surabaya, Indonesia</w:t>
                            </w:r>
                            <w:r w:rsidR="00CC02E1">
                              <w:rPr>
                                <w:rFonts w:ascii="FS Me Light" w:eastAsia="FS Me Light" w:hAnsi="FS Me Light" w:cs="FS Me Light"/>
                                <w:color w:val="231916"/>
                                <w:sz w:val="14"/>
                              </w:rPr>
                              <w:t xml:space="preserve">. E-mail: </w:t>
                            </w:r>
                            <w:r>
                              <w:rPr>
                                <w:rFonts w:ascii="FS Me Light" w:eastAsia="FS Me Light" w:hAnsi="FS Me Light" w:cs="FS Me Light"/>
                                <w:color w:val="0000C4"/>
                                <w:sz w:val="14"/>
                                <w:u w:val="single"/>
                                <w:lang w:val="en-US"/>
                              </w:rPr>
                              <w:t>aisyahrachma.20089.mhs.unesa.ac.id</w:t>
                            </w:r>
                          </w:p>
                        </w:txbxContent>
                      </wps:txbx>
                      <wps:bodyPr spcFirstLastPara="1" wrap="square" lIns="91425" tIns="91425" rIns="91425" bIns="91425" anchor="ctr" anchorCtr="0">
                        <a:noAutofit/>
                      </wps:bodyPr>
                    </wps:wsp>
                  </a:graphicData>
                </a:graphic>
              </wp:anchor>
            </w:drawing>
          </mc:Choice>
          <mc:Fallback>
            <w:pict>
              <v:rect w14:anchorId="40C1955E" id="Rectangle 2" o:spid="_x0000_s1026" style="position:absolute;margin-left:-34pt;margin-top:20pt;width:128.9pt;height:184.8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" filled="f" stroked="f">
                <v:textbox inset="2.53958mm,2.53958mm,2.53958mm,2.53958mm">
                  <w:txbxContent>
                    <w:p w14:paraId="3B106E37" w14:textId="77777777" w:rsidR="00C13877" w:rsidRDefault="00CC02E1">
                      <w:pPr>
                        <w:ind w:left="106" w:firstLine="106"/>
                        <w:textDirection w:val="btLr"/>
                      </w:pPr>
                      <w:r>
                        <w:rPr>
                          <w:color w:val="231916"/>
                          <w:sz w:val="14"/>
                        </w:rPr>
                        <w:t>E-ISSN 2338-6770</w:t>
                      </w:r>
                    </w:p>
                    <w:p w14:paraId="00611398" w14:textId="77777777" w:rsidR="00C13877" w:rsidRDefault="00C13877">
                      <w:pPr>
                        <w:spacing w:before="11"/>
                        <w:textDirection w:val="btLr"/>
                      </w:pPr>
                    </w:p>
                    <w:p w14:paraId="27395901" w14:textId="77777777" w:rsidR="00C13877" w:rsidRDefault="00CC02E1">
                      <w:pPr>
                        <w:ind w:left="106" w:firstLine="106"/>
                        <w:textDirection w:val="btLr"/>
                      </w:pPr>
                      <w:r>
                        <w:rPr>
                          <w:rFonts w:ascii="FS Me Light" w:eastAsia="FS Me Light" w:hAnsi="FS Me Light" w:cs="FS Me Light"/>
                          <w:color w:val="231916"/>
                          <w:sz w:val="14"/>
                        </w:rPr>
                        <w:t>Tanggal pengajuan : -</w:t>
                      </w:r>
                    </w:p>
                    <w:p w14:paraId="5E184A56" w14:textId="77777777" w:rsidR="00C13877" w:rsidRDefault="00CC02E1">
                      <w:pPr>
                        <w:spacing w:before="53"/>
                        <w:ind w:left="106" w:firstLine="106"/>
                        <w:textDirection w:val="btLr"/>
                      </w:pPr>
                      <w:r>
                        <w:rPr>
                          <w:rFonts w:ascii="FS Me Light" w:eastAsia="FS Me Light" w:hAnsi="FS Me Light" w:cs="FS Me Light"/>
                          <w:color w:val="231916"/>
                          <w:sz w:val="14"/>
                        </w:rPr>
                        <w:t>Tanggal revisi : -</w:t>
                      </w:r>
                    </w:p>
                    <w:p w14:paraId="64E8BEB3" w14:textId="77777777" w:rsidR="00C13877" w:rsidRDefault="00CC02E1">
                      <w:pPr>
                        <w:spacing w:before="53"/>
                        <w:ind w:left="106" w:firstLine="106"/>
                        <w:textDirection w:val="btLr"/>
                      </w:pPr>
                      <w:r>
                        <w:rPr>
                          <w:rFonts w:ascii="FS Me Light" w:eastAsia="FS Me Light" w:hAnsi="FS Me Light" w:cs="FS Me Light"/>
                          <w:color w:val="231916"/>
                          <w:sz w:val="14"/>
                        </w:rPr>
                        <w:t>Tanggal diterima : -</w:t>
                      </w:r>
                    </w:p>
                    <w:p w14:paraId="4FE8C3B9" w14:textId="77777777" w:rsidR="00C13877" w:rsidRDefault="00C13877">
                      <w:pPr>
                        <w:spacing w:before="10"/>
                        <w:textDirection w:val="btLr"/>
                      </w:pPr>
                    </w:p>
                    <w:p w14:paraId="2FA98339" w14:textId="77777777" w:rsidR="00C13877" w:rsidRDefault="00CC02E1">
                      <w:pPr>
                        <w:spacing w:line="316" w:lineRule="auto"/>
                        <w:ind w:left="106" w:right="44" w:firstLine="106"/>
                        <w:textDirection w:val="btLr"/>
                      </w:pPr>
                      <w:r>
                        <w:rPr>
                          <w:rFonts w:ascii="FS Me Light" w:eastAsia="FS Me Light" w:hAnsi="FS Me Light" w:cs="FS Me Light"/>
                          <w:color w:val="231916"/>
                          <w:sz w:val="14"/>
                        </w:rPr>
                        <w:t xml:space="preserve">Alamat Korespondensi: </w:t>
                      </w:r>
                    </w:p>
                    <w:p w14:paraId="151BF495" w14:textId="027A317F" w:rsidR="00C13877" w:rsidRPr="007B3F8D" w:rsidRDefault="007B3F8D">
                      <w:pPr>
                        <w:textDirection w:val="btLr"/>
                        <w:rPr>
                          <w:lang w:val="en-US"/>
                        </w:rPr>
                      </w:pPr>
                      <w:proofErr w:type="spellStart"/>
                      <w:r>
                        <w:rPr>
                          <w:rFonts w:ascii="FS Me Light" w:eastAsia="FS Me Light" w:hAnsi="FS Me Light" w:cs="FS Me Light"/>
                          <w:color w:val="231916"/>
                          <w:sz w:val="14"/>
                          <w:lang w:val="en-US"/>
                        </w:rPr>
                        <w:t>Universitas</w:t>
                      </w:r>
                      <w:proofErr w:type="spellEnd"/>
                      <w:r>
                        <w:rPr>
                          <w:rFonts w:ascii="FS Me Light" w:eastAsia="FS Me Light" w:hAnsi="FS Me Light" w:cs="FS Me Light"/>
                          <w:color w:val="231916"/>
                          <w:sz w:val="14"/>
                          <w:lang w:val="en-US"/>
                        </w:rPr>
                        <w:t xml:space="preserve"> Negeri Surabaya, Surabaya, Indonesia</w:t>
                      </w:r>
                      <w:r w:rsidR="00CC02E1">
                        <w:rPr>
                          <w:rFonts w:ascii="FS Me Light" w:eastAsia="FS Me Light" w:hAnsi="FS Me Light" w:cs="FS Me Light"/>
                          <w:color w:val="231916"/>
                          <w:sz w:val="14"/>
                        </w:rPr>
                        <w:t xml:space="preserve">. E-mail: </w:t>
                      </w:r>
                      <w:r>
                        <w:rPr>
                          <w:rFonts w:ascii="FS Me Light" w:eastAsia="FS Me Light" w:hAnsi="FS Me Light" w:cs="FS Me Light"/>
                          <w:color w:val="0000C4"/>
                          <w:sz w:val="14"/>
                          <w:u w:val="single"/>
                          <w:lang w:val="en-US"/>
                        </w:rPr>
                        <w:t>aisyahrachma.20089.mhs.unesa.ac.id</w:t>
                      </w:r>
                    </w:p>
                  </w:txbxContent>
                </v:textbox>
              </v:rect>
            </w:pict>
          </mc:Fallback>
        </mc:AlternateContent>
      </w:r>
      <w:r>
        <w:rPr>
          <w:noProof/>
        </w:rPr>
        <mc:AlternateContent>
          <mc:Choice Requires="wpg">
            <w:drawing>
              <wp:anchor distT="0" distB="0" distL="114300" distR="114300" simplePos="0" relativeHeight="251659264" behindDoc="0" locked="0" layoutInCell="1" hidden="0" allowOverlap="1" wp14:anchorId="6326980D" wp14:editId="5AA42202">
                <wp:simplePos x="0" y="0"/>
                <wp:positionH relativeFrom="column">
                  <wp:posOffset>1</wp:posOffset>
                </wp:positionH>
                <wp:positionV relativeFrom="paragraph">
                  <wp:posOffset>101600</wp:posOffset>
                </wp:positionV>
                <wp:extent cx="541272" cy="366109"/>
                <wp:effectExtent l="0" t="0" r="0" b="0"/>
                <wp:wrapNone/>
                <wp:docPr id="3" name="Group 3"/>
                <wp:cNvGraphicFramePr/>
                <a:graphic xmlns:a="http://schemas.openxmlformats.org/drawingml/2006/main">
                  <a:graphicData uri="http://schemas.microsoft.com/office/word/2010/wordprocessingGroup">
                    <wpg:wgp>
                      <wpg:cNvGrpSpPr/>
                      <wpg:grpSpPr>
                        <a:xfrm>
                          <a:off x="0" y="0"/>
                          <a:ext cx="541272" cy="366109"/>
                          <a:chOff x="5075350" y="3596925"/>
                          <a:chExt cx="541300" cy="366150"/>
                        </a:xfrm>
                      </wpg:grpSpPr>
                      <wpg:grpSp>
                        <wpg:cNvPr id="1812505396" name="Group 1812505396"/>
                        <wpg:cNvGrpSpPr/>
                        <wpg:grpSpPr>
                          <a:xfrm>
                            <a:off x="5075364" y="3596946"/>
                            <a:ext cx="541272" cy="366109"/>
                            <a:chOff x="0" y="0"/>
                            <a:chExt cx="541272" cy="366109"/>
                          </a:xfrm>
                        </wpg:grpSpPr>
                        <wps:wsp>
                          <wps:cNvPr id="48101166" name="Rectangle 48101166"/>
                          <wps:cNvSpPr/>
                          <wps:spPr>
                            <a:xfrm>
                              <a:off x="0" y="0"/>
                              <a:ext cx="541250" cy="366100"/>
                            </a:xfrm>
                            <a:prstGeom prst="rect">
                              <a:avLst/>
                            </a:prstGeom>
                            <a:noFill/>
                            <a:ln>
                              <a:noFill/>
                            </a:ln>
                          </wps:spPr>
                          <wps:txbx>
                            <w:txbxContent>
                              <w:p w14:paraId="6B62F1F6" w14:textId="77777777" w:rsidR="00C13877" w:rsidRDefault="00C13877">
                                <w:pPr>
                                  <w:textDirection w:val="btLr"/>
                                </w:pPr>
                              </w:p>
                            </w:txbxContent>
                          </wps:txbx>
                          <wps:bodyPr spcFirstLastPara="1" wrap="square" lIns="91425" tIns="91425" rIns="91425" bIns="91425" anchor="ctr" anchorCtr="0">
                            <a:noAutofit/>
                          </wps:bodyPr>
                        </wps:wsp>
                        <pic:pic xmlns:pic="http://schemas.openxmlformats.org/drawingml/2006/picture">
                          <pic:nvPicPr>
                            <pic:cNvPr id="7" name="Shape 7"/>
                            <pic:cNvPicPr preferRelativeResize="0"/>
                          </pic:nvPicPr>
                          <pic:blipFill rotWithShape="1">
                            <a:blip r:embed="rId6">
                              <a:alphaModFix/>
                            </a:blip>
                            <a:srcRect/>
                            <a:stretch/>
                          </pic:blipFill>
                          <pic:spPr>
                            <a:xfrm>
                              <a:off x="358392" y="0"/>
                              <a:ext cx="182880" cy="290195"/>
                            </a:xfrm>
                            <a:prstGeom prst="rect">
                              <a:avLst/>
                            </a:prstGeom>
                            <a:noFill/>
                            <a:ln>
                              <a:noFill/>
                            </a:ln>
                          </pic:spPr>
                        </pic:pic>
                        <pic:pic xmlns:pic="http://schemas.openxmlformats.org/drawingml/2006/picture">
                          <pic:nvPicPr>
                            <pic:cNvPr id="8" name="Shape 8"/>
                            <pic:cNvPicPr preferRelativeResize="0"/>
                          </pic:nvPicPr>
                          <pic:blipFill rotWithShape="1">
                            <a:blip r:embed="rId7">
                              <a:alphaModFix/>
                            </a:blip>
                            <a:srcRect/>
                            <a:stretch/>
                          </pic:blipFill>
                          <pic:spPr>
                            <a:xfrm>
                              <a:off x="0" y="0"/>
                              <a:ext cx="304165" cy="310515"/>
                            </a:xfrm>
                            <a:prstGeom prst="rect">
                              <a:avLst/>
                            </a:prstGeom>
                            <a:noFill/>
                            <a:ln>
                              <a:noFill/>
                            </a:ln>
                          </pic:spPr>
                        </pic:pic>
                        <wps:wsp>
                          <wps:cNvPr id="1503435209" name="Freeform: Shape 1503435209"/>
                          <wps:cNvSpPr/>
                          <wps:spPr>
                            <a:xfrm>
                              <a:off x="0" y="311499"/>
                              <a:ext cx="321310" cy="54610"/>
                            </a:xfrm>
                            <a:custGeom>
                              <a:avLst/>
                              <a:gdLst/>
                              <a:ahLst/>
                              <a:cxnLst/>
                              <a:rect l="l" t="t" r="r" b="b"/>
                              <a:pathLst>
                                <a:path w="506" h="87" extrusionOk="0">
                                  <a:moveTo>
                                    <a:pt x="65" y="67"/>
                                  </a:moveTo>
                                  <a:lnTo>
                                    <a:pt x="60" y="67"/>
                                  </a:lnTo>
                                  <a:lnTo>
                                    <a:pt x="60" y="75"/>
                                  </a:lnTo>
                                  <a:lnTo>
                                    <a:pt x="53" y="79"/>
                                  </a:lnTo>
                                  <a:lnTo>
                                    <a:pt x="48" y="81"/>
                                  </a:lnTo>
                                  <a:lnTo>
                                    <a:pt x="42" y="81"/>
                                  </a:lnTo>
                                  <a:lnTo>
                                    <a:pt x="30" y="78"/>
                                  </a:lnTo>
                                  <a:lnTo>
                                    <a:pt x="20" y="71"/>
                                  </a:lnTo>
                                  <a:lnTo>
                                    <a:pt x="14" y="60"/>
                                  </a:lnTo>
                                  <a:lnTo>
                                    <a:pt x="11" y="47"/>
                                  </a:lnTo>
                                  <a:lnTo>
                                    <a:pt x="14" y="33"/>
                                  </a:lnTo>
                                  <a:lnTo>
                                    <a:pt x="19" y="23"/>
                                  </a:lnTo>
                                  <a:lnTo>
                                    <a:pt x="29" y="16"/>
                                  </a:lnTo>
                                  <a:lnTo>
                                    <a:pt x="40" y="14"/>
                                  </a:lnTo>
                                  <a:lnTo>
                                    <a:pt x="48" y="14"/>
                                  </a:lnTo>
                                  <a:lnTo>
                                    <a:pt x="53" y="16"/>
                                  </a:lnTo>
                                  <a:lnTo>
                                    <a:pt x="60" y="21"/>
                                  </a:lnTo>
                                  <a:lnTo>
                                    <a:pt x="60" y="26"/>
                                  </a:lnTo>
                                  <a:lnTo>
                                    <a:pt x="65" y="26"/>
                                  </a:lnTo>
                                  <a:lnTo>
                                    <a:pt x="65" y="7"/>
                                  </a:lnTo>
                                  <a:lnTo>
                                    <a:pt x="60" y="7"/>
                                  </a:lnTo>
                                  <a:lnTo>
                                    <a:pt x="60" y="12"/>
                                  </a:lnTo>
                                  <a:lnTo>
                                    <a:pt x="53" y="9"/>
                                  </a:lnTo>
                                  <a:lnTo>
                                    <a:pt x="47" y="8"/>
                                  </a:lnTo>
                                  <a:lnTo>
                                    <a:pt x="40" y="8"/>
                                  </a:lnTo>
                                  <a:lnTo>
                                    <a:pt x="24" y="11"/>
                                  </a:lnTo>
                                  <a:lnTo>
                                    <a:pt x="12" y="19"/>
                                  </a:lnTo>
                                  <a:lnTo>
                                    <a:pt x="3" y="32"/>
                                  </a:lnTo>
                                  <a:lnTo>
                                    <a:pt x="0" y="47"/>
                                  </a:lnTo>
                                  <a:lnTo>
                                    <a:pt x="3" y="63"/>
                                  </a:lnTo>
                                  <a:lnTo>
                                    <a:pt x="12" y="76"/>
                                  </a:lnTo>
                                  <a:lnTo>
                                    <a:pt x="25" y="84"/>
                                  </a:lnTo>
                                  <a:lnTo>
                                    <a:pt x="41" y="87"/>
                                  </a:lnTo>
                                  <a:lnTo>
                                    <a:pt x="49" y="87"/>
                                  </a:lnTo>
                                  <a:lnTo>
                                    <a:pt x="56" y="86"/>
                                  </a:lnTo>
                                  <a:lnTo>
                                    <a:pt x="65" y="82"/>
                                  </a:lnTo>
                                  <a:lnTo>
                                    <a:pt x="65" y="67"/>
                                  </a:lnTo>
                                  <a:close/>
                                  <a:moveTo>
                                    <a:pt x="111" y="36"/>
                                  </a:moveTo>
                                  <a:lnTo>
                                    <a:pt x="107" y="33"/>
                                  </a:lnTo>
                                  <a:lnTo>
                                    <a:pt x="104" y="32"/>
                                  </a:lnTo>
                                  <a:lnTo>
                                    <a:pt x="100" y="32"/>
                                  </a:lnTo>
                                  <a:lnTo>
                                    <a:pt x="97" y="34"/>
                                  </a:lnTo>
                                  <a:lnTo>
                                    <a:pt x="88" y="45"/>
                                  </a:lnTo>
                                  <a:lnTo>
                                    <a:pt x="88" y="32"/>
                                  </a:lnTo>
                                  <a:lnTo>
                                    <a:pt x="86" y="32"/>
                                  </a:lnTo>
                                  <a:lnTo>
                                    <a:pt x="70" y="36"/>
                                  </a:lnTo>
                                  <a:lnTo>
                                    <a:pt x="70" y="39"/>
                                  </a:lnTo>
                                  <a:lnTo>
                                    <a:pt x="80" y="39"/>
                                  </a:lnTo>
                                  <a:lnTo>
                                    <a:pt x="80" y="81"/>
                                  </a:lnTo>
                                  <a:lnTo>
                                    <a:pt x="71" y="81"/>
                                  </a:lnTo>
                                  <a:lnTo>
                                    <a:pt x="71" y="85"/>
                                  </a:lnTo>
                                  <a:lnTo>
                                    <a:pt x="99" y="85"/>
                                  </a:lnTo>
                                  <a:lnTo>
                                    <a:pt x="99" y="81"/>
                                  </a:lnTo>
                                  <a:lnTo>
                                    <a:pt x="88" y="81"/>
                                  </a:lnTo>
                                  <a:lnTo>
                                    <a:pt x="88" y="50"/>
                                  </a:lnTo>
                                  <a:lnTo>
                                    <a:pt x="95" y="43"/>
                                  </a:lnTo>
                                  <a:lnTo>
                                    <a:pt x="97" y="41"/>
                                  </a:lnTo>
                                  <a:lnTo>
                                    <a:pt x="100" y="41"/>
                                  </a:lnTo>
                                  <a:lnTo>
                                    <a:pt x="102" y="42"/>
                                  </a:lnTo>
                                  <a:lnTo>
                                    <a:pt x="104" y="44"/>
                                  </a:lnTo>
                                  <a:lnTo>
                                    <a:pt x="111" y="36"/>
                                  </a:lnTo>
                                  <a:close/>
                                  <a:moveTo>
                                    <a:pt x="162" y="44"/>
                                  </a:moveTo>
                                  <a:lnTo>
                                    <a:pt x="155" y="36"/>
                                  </a:lnTo>
                                  <a:lnTo>
                                    <a:pt x="152" y="33"/>
                                  </a:lnTo>
                                  <a:lnTo>
                                    <a:pt x="152" y="46"/>
                                  </a:lnTo>
                                  <a:lnTo>
                                    <a:pt x="152" y="72"/>
                                  </a:lnTo>
                                  <a:lnTo>
                                    <a:pt x="145" y="82"/>
                                  </a:lnTo>
                                  <a:lnTo>
                                    <a:pt x="128" y="82"/>
                                  </a:lnTo>
                                  <a:lnTo>
                                    <a:pt x="121" y="72"/>
                                  </a:lnTo>
                                  <a:lnTo>
                                    <a:pt x="121" y="46"/>
                                  </a:lnTo>
                                  <a:lnTo>
                                    <a:pt x="128" y="36"/>
                                  </a:lnTo>
                                  <a:lnTo>
                                    <a:pt x="145" y="36"/>
                                  </a:lnTo>
                                  <a:lnTo>
                                    <a:pt x="152" y="46"/>
                                  </a:lnTo>
                                  <a:lnTo>
                                    <a:pt x="152" y="33"/>
                                  </a:lnTo>
                                  <a:lnTo>
                                    <a:pt x="150" y="32"/>
                                  </a:lnTo>
                                  <a:lnTo>
                                    <a:pt x="122" y="32"/>
                                  </a:lnTo>
                                  <a:lnTo>
                                    <a:pt x="111" y="44"/>
                                  </a:lnTo>
                                  <a:lnTo>
                                    <a:pt x="111" y="74"/>
                                  </a:lnTo>
                                  <a:lnTo>
                                    <a:pt x="122" y="87"/>
                                  </a:lnTo>
                                  <a:lnTo>
                                    <a:pt x="150" y="87"/>
                                  </a:lnTo>
                                  <a:lnTo>
                                    <a:pt x="155" y="82"/>
                                  </a:lnTo>
                                  <a:lnTo>
                                    <a:pt x="162" y="74"/>
                                  </a:lnTo>
                                  <a:lnTo>
                                    <a:pt x="162" y="44"/>
                                  </a:lnTo>
                                  <a:close/>
                                  <a:moveTo>
                                    <a:pt x="207" y="64"/>
                                  </a:moveTo>
                                  <a:lnTo>
                                    <a:pt x="203" y="60"/>
                                  </a:lnTo>
                                  <a:lnTo>
                                    <a:pt x="192" y="55"/>
                                  </a:lnTo>
                                  <a:lnTo>
                                    <a:pt x="178" y="50"/>
                                  </a:lnTo>
                                  <a:lnTo>
                                    <a:pt x="177" y="49"/>
                                  </a:lnTo>
                                  <a:lnTo>
                                    <a:pt x="177" y="39"/>
                                  </a:lnTo>
                                  <a:lnTo>
                                    <a:pt x="181" y="36"/>
                                  </a:lnTo>
                                  <a:lnTo>
                                    <a:pt x="193" y="36"/>
                                  </a:lnTo>
                                  <a:lnTo>
                                    <a:pt x="199" y="40"/>
                                  </a:lnTo>
                                  <a:lnTo>
                                    <a:pt x="199" y="44"/>
                                  </a:lnTo>
                                  <a:lnTo>
                                    <a:pt x="198" y="48"/>
                                  </a:lnTo>
                                  <a:lnTo>
                                    <a:pt x="203" y="48"/>
                                  </a:lnTo>
                                  <a:lnTo>
                                    <a:pt x="206" y="31"/>
                                  </a:lnTo>
                                  <a:lnTo>
                                    <a:pt x="201" y="31"/>
                                  </a:lnTo>
                                  <a:lnTo>
                                    <a:pt x="200" y="36"/>
                                  </a:lnTo>
                                  <a:lnTo>
                                    <a:pt x="197" y="33"/>
                                  </a:lnTo>
                                  <a:lnTo>
                                    <a:pt x="193" y="32"/>
                                  </a:lnTo>
                                  <a:lnTo>
                                    <a:pt x="177" y="32"/>
                                  </a:lnTo>
                                  <a:lnTo>
                                    <a:pt x="170" y="38"/>
                                  </a:lnTo>
                                  <a:lnTo>
                                    <a:pt x="170" y="54"/>
                                  </a:lnTo>
                                  <a:lnTo>
                                    <a:pt x="174" y="58"/>
                                  </a:lnTo>
                                  <a:lnTo>
                                    <a:pt x="197" y="67"/>
                                  </a:lnTo>
                                  <a:lnTo>
                                    <a:pt x="200" y="70"/>
                                  </a:lnTo>
                                  <a:lnTo>
                                    <a:pt x="200" y="79"/>
                                  </a:lnTo>
                                  <a:lnTo>
                                    <a:pt x="195" y="82"/>
                                  </a:lnTo>
                                  <a:lnTo>
                                    <a:pt x="182" y="82"/>
                                  </a:lnTo>
                                  <a:lnTo>
                                    <a:pt x="175" y="78"/>
                                  </a:lnTo>
                                  <a:lnTo>
                                    <a:pt x="175" y="70"/>
                                  </a:lnTo>
                                  <a:lnTo>
                                    <a:pt x="170" y="70"/>
                                  </a:lnTo>
                                  <a:lnTo>
                                    <a:pt x="170" y="86"/>
                                  </a:lnTo>
                                  <a:lnTo>
                                    <a:pt x="175" y="86"/>
                                  </a:lnTo>
                                  <a:lnTo>
                                    <a:pt x="175" y="82"/>
                                  </a:lnTo>
                                  <a:lnTo>
                                    <a:pt x="178" y="85"/>
                                  </a:lnTo>
                                  <a:lnTo>
                                    <a:pt x="183" y="87"/>
                                  </a:lnTo>
                                  <a:lnTo>
                                    <a:pt x="189" y="87"/>
                                  </a:lnTo>
                                  <a:lnTo>
                                    <a:pt x="200" y="87"/>
                                  </a:lnTo>
                                  <a:lnTo>
                                    <a:pt x="207" y="80"/>
                                  </a:lnTo>
                                  <a:lnTo>
                                    <a:pt x="207" y="64"/>
                                  </a:lnTo>
                                  <a:close/>
                                  <a:moveTo>
                                    <a:pt x="253" y="64"/>
                                  </a:moveTo>
                                  <a:lnTo>
                                    <a:pt x="250" y="60"/>
                                  </a:lnTo>
                                  <a:lnTo>
                                    <a:pt x="239" y="55"/>
                                  </a:lnTo>
                                  <a:lnTo>
                                    <a:pt x="225" y="50"/>
                                  </a:lnTo>
                                  <a:lnTo>
                                    <a:pt x="224" y="49"/>
                                  </a:lnTo>
                                  <a:lnTo>
                                    <a:pt x="224" y="39"/>
                                  </a:lnTo>
                                  <a:lnTo>
                                    <a:pt x="228" y="36"/>
                                  </a:lnTo>
                                  <a:lnTo>
                                    <a:pt x="240" y="36"/>
                                  </a:lnTo>
                                  <a:lnTo>
                                    <a:pt x="245" y="40"/>
                                  </a:lnTo>
                                  <a:lnTo>
                                    <a:pt x="245" y="44"/>
                                  </a:lnTo>
                                  <a:lnTo>
                                    <a:pt x="244" y="48"/>
                                  </a:lnTo>
                                  <a:lnTo>
                                    <a:pt x="249" y="48"/>
                                  </a:lnTo>
                                  <a:lnTo>
                                    <a:pt x="252" y="31"/>
                                  </a:lnTo>
                                  <a:lnTo>
                                    <a:pt x="247" y="31"/>
                                  </a:lnTo>
                                  <a:lnTo>
                                    <a:pt x="247" y="36"/>
                                  </a:lnTo>
                                  <a:lnTo>
                                    <a:pt x="243" y="33"/>
                                  </a:lnTo>
                                  <a:lnTo>
                                    <a:pt x="239" y="32"/>
                                  </a:lnTo>
                                  <a:lnTo>
                                    <a:pt x="224" y="32"/>
                                  </a:lnTo>
                                  <a:lnTo>
                                    <a:pt x="216" y="38"/>
                                  </a:lnTo>
                                  <a:lnTo>
                                    <a:pt x="216" y="54"/>
                                  </a:lnTo>
                                  <a:lnTo>
                                    <a:pt x="220" y="58"/>
                                  </a:lnTo>
                                  <a:lnTo>
                                    <a:pt x="244" y="67"/>
                                  </a:lnTo>
                                  <a:lnTo>
                                    <a:pt x="247" y="70"/>
                                  </a:lnTo>
                                  <a:lnTo>
                                    <a:pt x="247" y="79"/>
                                  </a:lnTo>
                                  <a:lnTo>
                                    <a:pt x="242" y="82"/>
                                  </a:lnTo>
                                  <a:lnTo>
                                    <a:pt x="229" y="82"/>
                                  </a:lnTo>
                                  <a:lnTo>
                                    <a:pt x="222" y="78"/>
                                  </a:lnTo>
                                  <a:lnTo>
                                    <a:pt x="222" y="70"/>
                                  </a:lnTo>
                                  <a:lnTo>
                                    <a:pt x="217" y="70"/>
                                  </a:lnTo>
                                  <a:lnTo>
                                    <a:pt x="217" y="86"/>
                                  </a:lnTo>
                                  <a:lnTo>
                                    <a:pt x="221" y="86"/>
                                  </a:lnTo>
                                  <a:lnTo>
                                    <a:pt x="221" y="82"/>
                                  </a:lnTo>
                                  <a:lnTo>
                                    <a:pt x="225" y="85"/>
                                  </a:lnTo>
                                  <a:lnTo>
                                    <a:pt x="230" y="87"/>
                                  </a:lnTo>
                                  <a:lnTo>
                                    <a:pt x="236" y="87"/>
                                  </a:lnTo>
                                  <a:lnTo>
                                    <a:pt x="246" y="87"/>
                                  </a:lnTo>
                                  <a:lnTo>
                                    <a:pt x="253" y="80"/>
                                  </a:lnTo>
                                  <a:lnTo>
                                    <a:pt x="253" y="64"/>
                                  </a:lnTo>
                                  <a:close/>
                                  <a:moveTo>
                                    <a:pt x="353" y="9"/>
                                  </a:moveTo>
                                  <a:lnTo>
                                    <a:pt x="334" y="9"/>
                                  </a:lnTo>
                                  <a:lnTo>
                                    <a:pt x="307" y="68"/>
                                  </a:lnTo>
                                  <a:lnTo>
                                    <a:pt x="281" y="9"/>
                                  </a:lnTo>
                                  <a:lnTo>
                                    <a:pt x="263" y="9"/>
                                  </a:lnTo>
                                  <a:lnTo>
                                    <a:pt x="263" y="13"/>
                                  </a:lnTo>
                                  <a:lnTo>
                                    <a:pt x="271" y="13"/>
                                  </a:lnTo>
                                  <a:lnTo>
                                    <a:pt x="271" y="81"/>
                                  </a:lnTo>
                                  <a:lnTo>
                                    <a:pt x="263" y="81"/>
                                  </a:lnTo>
                                  <a:lnTo>
                                    <a:pt x="263" y="85"/>
                                  </a:lnTo>
                                  <a:lnTo>
                                    <a:pt x="286" y="85"/>
                                  </a:lnTo>
                                  <a:lnTo>
                                    <a:pt x="286" y="81"/>
                                  </a:lnTo>
                                  <a:lnTo>
                                    <a:pt x="277" y="81"/>
                                  </a:lnTo>
                                  <a:lnTo>
                                    <a:pt x="277" y="23"/>
                                  </a:lnTo>
                                  <a:lnTo>
                                    <a:pt x="305" y="86"/>
                                  </a:lnTo>
                                  <a:lnTo>
                                    <a:pt x="334" y="24"/>
                                  </a:lnTo>
                                  <a:lnTo>
                                    <a:pt x="334" y="81"/>
                                  </a:lnTo>
                                  <a:lnTo>
                                    <a:pt x="325" y="81"/>
                                  </a:lnTo>
                                  <a:lnTo>
                                    <a:pt x="325" y="85"/>
                                  </a:lnTo>
                                  <a:lnTo>
                                    <a:pt x="353" y="85"/>
                                  </a:lnTo>
                                  <a:lnTo>
                                    <a:pt x="353" y="81"/>
                                  </a:lnTo>
                                  <a:lnTo>
                                    <a:pt x="344" y="81"/>
                                  </a:lnTo>
                                  <a:lnTo>
                                    <a:pt x="344" y="13"/>
                                  </a:lnTo>
                                  <a:lnTo>
                                    <a:pt x="353" y="13"/>
                                  </a:lnTo>
                                  <a:lnTo>
                                    <a:pt x="353" y="9"/>
                                  </a:lnTo>
                                  <a:close/>
                                  <a:moveTo>
                                    <a:pt x="405" y="80"/>
                                  </a:moveTo>
                                  <a:lnTo>
                                    <a:pt x="396" y="80"/>
                                  </a:lnTo>
                                  <a:lnTo>
                                    <a:pt x="396" y="78"/>
                                  </a:lnTo>
                                  <a:lnTo>
                                    <a:pt x="396" y="62"/>
                                  </a:lnTo>
                                  <a:lnTo>
                                    <a:pt x="396" y="37"/>
                                  </a:lnTo>
                                  <a:lnTo>
                                    <a:pt x="395" y="36"/>
                                  </a:lnTo>
                                  <a:lnTo>
                                    <a:pt x="389" y="32"/>
                                  </a:lnTo>
                                  <a:lnTo>
                                    <a:pt x="369" y="32"/>
                                  </a:lnTo>
                                  <a:lnTo>
                                    <a:pt x="361" y="37"/>
                                  </a:lnTo>
                                  <a:lnTo>
                                    <a:pt x="361" y="44"/>
                                  </a:lnTo>
                                  <a:lnTo>
                                    <a:pt x="362" y="46"/>
                                  </a:lnTo>
                                  <a:lnTo>
                                    <a:pt x="372" y="44"/>
                                  </a:lnTo>
                                  <a:lnTo>
                                    <a:pt x="372" y="38"/>
                                  </a:lnTo>
                                  <a:lnTo>
                                    <a:pt x="376" y="36"/>
                                  </a:lnTo>
                                  <a:lnTo>
                                    <a:pt x="377" y="36"/>
                                  </a:lnTo>
                                  <a:lnTo>
                                    <a:pt x="384" y="36"/>
                                  </a:lnTo>
                                  <a:lnTo>
                                    <a:pt x="388" y="39"/>
                                  </a:lnTo>
                                  <a:lnTo>
                                    <a:pt x="388" y="57"/>
                                  </a:lnTo>
                                  <a:lnTo>
                                    <a:pt x="388" y="62"/>
                                  </a:lnTo>
                                  <a:lnTo>
                                    <a:pt x="388" y="74"/>
                                  </a:lnTo>
                                  <a:lnTo>
                                    <a:pt x="382" y="78"/>
                                  </a:lnTo>
                                  <a:lnTo>
                                    <a:pt x="379" y="80"/>
                                  </a:lnTo>
                                  <a:lnTo>
                                    <a:pt x="371" y="80"/>
                                  </a:lnTo>
                                  <a:lnTo>
                                    <a:pt x="368" y="77"/>
                                  </a:lnTo>
                                  <a:lnTo>
                                    <a:pt x="368" y="66"/>
                                  </a:lnTo>
                                  <a:lnTo>
                                    <a:pt x="388" y="62"/>
                                  </a:lnTo>
                                  <a:lnTo>
                                    <a:pt x="388" y="57"/>
                                  </a:lnTo>
                                  <a:lnTo>
                                    <a:pt x="362" y="63"/>
                                  </a:lnTo>
                                  <a:lnTo>
                                    <a:pt x="358" y="68"/>
                                  </a:lnTo>
                                  <a:lnTo>
                                    <a:pt x="358" y="81"/>
                                  </a:lnTo>
                                  <a:lnTo>
                                    <a:pt x="364" y="87"/>
                                  </a:lnTo>
                                  <a:lnTo>
                                    <a:pt x="378" y="87"/>
                                  </a:lnTo>
                                  <a:lnTo>
                                    <a:pt x="383" y="84"/>
                                  </a:lnTo>
                                  <a:lnTo>
                                    <a:pt x="386" y="80"/>
                                  </a:lnTo>
                                  <a:lnTo>
                                    <a:pt x="388" y="78"/>
                                  </a:lnTo>
                                  <a:lnTo>
                                    <a:pt x="388" y="84"/>
                                  </a:lnTo>
                                  <a:lnTo>
                                    <a:pt x="390" y="86"/>
                                  </a:lnTo>
                                  <a:lnTo>
                                    <a:pt x="393" y="86"/>
                                  </a:lnTo>
                                  <a:lnTo>
                                    <a:pt x="397" y="86"/>
                                  </a:lnTo>
                                  <a:lnTo>
                                    <a:pt x="405" y="83"/>
                                  </a:lnTo>
                                  <a:lnTo>
                                    <a:pt x="405" y="80"/>
                                  </a:lnTo>
                                  <a:close/>
                                  <a:moveTo>
                                    <a:pt x="449" y="36"/>
                                  </a:moveTo>
                                  <a:lnTo>
                                    <a:pt x="446" y="33"/>
                                  </a:lnTo>
                                  <a:lnTo>
                                    <a:pt x="443" y="32"/>
                                  </a:lnTo>
                                  <a:lnTo>
                                    <a:pt x="438" y="32"/>
                                  </a:lnTo>
                                  <a:lnTo>
                                    <a:pt x="435" y="34"/>
                                  </a:lnTo>
                                  <a:lnTo>
                                    <a:pt x="427" y="45"/>
                                  </a:lnTo>
                                  <a:lnTo>
                                    <a:pt x="427" y="32"/>
                                  </a:lnTo>
                                  <a:lnTo>
                                    <a:pt x="425" y="32"/>
                                  </a:lnTo>
                                  <a:lnTo>
                                    <a:pt x="408" y="36"/>
                                  </a:lnTo>
                                  <a:lnTo>
                                    <a:pt x="408" y="39"/>
                                  </a:lnTo>
                                  <a:lnTo>
                                    <a:pt x="419" y="39"/>
                                  </a:lnTo>
                                  <a:lnTo>
                                    <a:pt x="419" y="81"/>
                                  </a:lnTo>
                                  <a:lnTo>
                                    <a:pt x="410" y="81"/>
                                  </a:lnTo>
                                  <a:lnTo>
                                    <a:pt x="410" y="85"/>
                                  </a:lnTo>
                                  <a:lnTo>
                                    <a:pt x="438" y="85"/>
                                  </a:lnTo>
                                  <a:lnTo>
                                    <a:pt x="438" y="81"/>
                                  </a:lnTo>
                                  <a:lnTo>
                                    <a:pt x="427" y="81"/>
                                  </a:lnTo>
                                  <a:lnTo>
                                    <a:pt x="427" y="50"/>
                                  </a:lnTo>
                                  <a:lnTo>
                                    <a:pt x="433" y="43"/>
                                  </a:lnTo>
                                  <a:lnTo>
                                    <a:pt x="436" y="41"/>
                                  </a:lnTo>
                                  <a:lnTo>
                                    <a:pt x="439" y="41"/>
                                  </a:lnTo>
                                  <a:lnTo>
                                    <a:pt x="440" y="42"/>
                                  </a:lnTo>
                                  <a:lnTo>
                                    <a:pt x="443" y="44"/>
                                  </a:lnTo>
                                  <a:lnTo>
                                    <a:pt x="449" y="36"/>
                                  </a:lnTo>
                                  <a:close/>
                                  <a:moveTo>
                                    <a:pt x="475" y="81"/>
                                  </a:moveTo>
                                  <a:lnTo>
                                    <a:pt x="466" y="81"/>
                                  </a:lnTo>
                                  <a:lnTo>
                                    <a:pt x="466" y="0"/>
                                  </a:lnTo>
                                  <a:lnTo>
                                    <a:pt x="464" y="0"/>
                                  </a:lnTo>
                                  <a:lnTo>
                                    <a:pt x="447" y="5"/>
                                  </a:lnTo>
                                  <a:lnTo>
                                    <a:pt x="447" y="8"/>
                                  </a:lnTo>
                                  <a:lnTo>
                                    <a:pt x="458" y="8"/>
                                  </a:lnTo>
                                  <a:lnTo>
                                    <a:pt x="458" y="81"/>
                                  </a:lnTo>
                                  <a:lnTo>
                                    <a:pt x="449" y="81"/>
                                  </a:lnTo>
                                  <a:lnTo>
                                    <a:pt x="449" y="85"/>
                                  </a:lnTo>
                                  <a:lnTo>
                                    <a:pt x="475" y="85"/>
                                  </a:lnTo>
                                  <a:lnTo>
                                    <a:pt x="475" y="81"/>
                                  </a:lnTo>
                                  <a:close/>
                                  <a:moveTo>
                                    <a:pt x="505" y="81"/>
                                  </a:moveTo>
                                  <a:lnTo>
                                    <a:pt x="499" y="81"/>
                                  </a:lnTo>
                                  <a:lnTo>
                                    <a:pt x="476" y="54"/>
                                  </a:lnTo>
                                  <a:lnTo>
                                    <a:pt x="494" y="37"/>
                                  </a:lnTo>
                                  <a:lnTo>
                                    <a:pt x="503" y="37"/>
                                  </a:lnTo>
                                  <a:lnTo>
                                    <a:pt x="503" y="33"/>
                                  </a:lnTo>
                                  <a:lnTo>
                                    <a:pt x="480" y="33"/>
                                  </a:lnTo>
                                  <a:lnTo>
                                    <a:pt x="480" y="37"/>
                                  </a:lnTo>
                                  <a:lnTo>
                                    <a:pt x="488" y="37"/>
                                  </a:lnTo>
                                  <a:lnTo>
                                    <a:pt x="467" y="57"/>
                                  </a:lnTo>
                                  <a:lnTo>
                                    <a:pt x="491" y="85"/>
                                  </a:lnTo>
                                  <a:lnTo>
                                    <a:pt x="505" y="85"/>
                                  </a:lnTo>
                                  <a:lnTo>
                                    <a:pt x="505" y="81"/>
                                  </a:lnTo>
                                  <a:close/>
                                </a:path>
                              </a:pathLst>
                            </a:custGeom>
                            <a:solidFill>
                              <a:srgbClr val="000000"/>
                            </a:solidFill>
                            <a:ln>
                              <a:noFill/>
                            </a:ln>
                          </wps:spPr>
                          <wps:bodyPr spcFirstLastPara="1" wrap="square" lIns="91425" tIns="91425" rIns="91425" bIns="91425" anchor="ctr" anchorCtr="0">
                            <a:noAutofit/>
                          </wps:bodyPr>
                        </wps:wsp>
                      </wpg:grpSp>
                    </wpg:wgp>
                  </a:graphicData>
                </a:graphic>
              </wp:anchor>
            </w:drawing>
          </mc:Choice>
          <mc:Fallback xmlns:w16du="http://schemas.microsoft.com/office/word/2023/wordml/word16du" xmlns:w16sdtfl="http://schemas.microsoft.com/office/word/2024/wordml/sdtformatlock">
            <w:pict>
              <v:group w14:anchorId="6326980D" id="Group 3" o:spid="_x0000_s1027" style="position:absolute;margin-left:0;margin-top:8pt;width:42.6pt;height:28.85pt;z-index:251659264" coordorigin="50753,35969" coordsize="5413,3661" o:gfxdata="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">
                <v:group id="Group 1812505396" o:spid="_x0000_s1028" style="position:absolute;left:50753;top:35969;width:5413;height:3661" coordsize="5412,36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">
                  <v:rect id="Rectangle 48101166" o:spid="_x0000_s1029" style="position:absolute;width:5412;height:36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" filled="f" stroked="f">
                    <v:textbox inset="2.53958mm,2.53958mm,2.53958mm,2.53958mm">
                      <w:txbxContent>
                        <w:p w14:paraId="6B62F1F6" w14:textId="77777777" w:rsidR="00C13877" w:rsidRDefault="00C13877">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30" type="#_x0000_t75" style="position:absolute;left:3583;width:1829;height:2901;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">
                    <v:imagedata r:id="rId8" o:title=""/>
                  </v:shape>
                  <v:shape id="Shape 8" o:spid="_x0000_s1031" type="#_x0000_t75" style="position:absolute;width:3041;height:3105;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">
                    <v:imagedata r:id="rId9" o:title=""/>
                  </v:shape>
                  <v:shape id="Freeform: Shape 1503435209" o:spid="_x0000_s1032" style="position:absolute;top:3114;width:3213;height:547;visibility:visible;mso-wrap-style:square;v-text-anchor:middle" coordsize="506,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" path="m65,67r-5,l60,75r-7,4l48,81r-6,l30,78,20,71,14,60,11,47,14,33,19,23,29,16,40,14r8,l53,16r7,5l60,26r5,l65,7r-5,l60,12,53,9,47,8r-7,l24,11,12,19,3,32,,47,3,63r9,13l25,84r16,3l49,87r7,-1l65,82r,-15xm111,36r-4,-3l104,32r-4,l97,34,88,45r,-13l86,32,70,36r,3l80,39r,42l71,81r,4l99,85r,-4l88,81r,-31l95,43r2,-2l100,41r2,1l104,44r7,-8xm162,44r-7,-8l152,33r,13l152,72r-7,10l128,82,121,72r,-26l128,36r17,l152,46r,-13l150,32r-28,l111,44r,30l122,87r28,l155,82r7,-8l162,44xm207,64r-4,-4l192,55,178,50r-1,-1l177,39r4,-3l193,36r6,4l199,44r-1,4l203,48r3,-17l201,31r-1,5l197,33r-4,-1l177,32r-7,6l170,54r4,4l197,67r3,3l200,79r-5,3l182,82r-7,-4l175,70r-5,l170,86r5,l175,82r3,3l183,87r6,l200,87r7,-7l207,64xm253,64r-3,-4l239,55,225,50r-1,-1l224,39r4,-3l240,36r5,4l245,44r-1,4l249,48r3,-17l247,31r,5l243,33r-4,-1l224,32r-8,6l216,54r4,4l244,67r3,3l247,79r-5,3l229,82r-7,-4l222,70r-5,l217,86r4,l221,82r4,3l230,87r6,l246,87r7,-7l253,64xm353,9r-19,l307,68,281,9r-18,l263,13r8,l271,81r-8,l263,85r23,l286,81r-9,l277,23r28,63l334,24r,57l325,81r,4l353,85r,-4l344,81r,-68l353,13r,-4xm405,80r-9,l396,78r,-16l396,37r-1,-1l389,32r-20,l361,37r,7l362,46r10,-2l372,38r4,-2l377,36r7,l388,39r,18l388,62r,12l382,78r-3,2l371,80r-3,-3l368,66r20,-4l388,57r-26,6l358,68r,13l364,87r14,l383,84r3,-4l388,78r,6l390,86r3,l397,86r8,-3l405,80xm449,36r-3,-3l443,32r-5,l435,34r-8,11l427,32r-2,l408,36r,3l419,39r,42l410,81r,4l438,85r,-4l427,81r,-31l433,43r3,-2l439,41r1,1l443,44r6,-8xm475,81r-9,l466,r-2,l447,5r,3l458,8r,73l449,81r,4l475,85r,-4xm505,81r-6,l476,54,494,37r9,l503,33r-23,l480,37r8,l467,57r24,28l505,85r,-4xe" fillcolor="black" stroked="f">
                    <v:path arrowok="t" o:extrusionok="f"/>
                  </v:shape>
                </v:group>
              </v:group>
            </w:pict>
          </mc:Fallback>
        </mc:AlternateContent>
      </w:r>
    </w:p>
    <w:p w14:paraId="1EFB670D" w14:textId="6B525A3A" w:rsidR="00C13877" w:rsidRDefault="00870B7D">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sidRPr="00870B7D">
        <w:rPr>
          <w:rFonts w:ascii="Century Gothic" w:eastAsia="Century Gothic" w:hAnsi="Century Gothic" w:cs="Century Gothic"/>
          <w:sz w:val="18"/>
          <w:szCs w:val="18"/>
        </w:rPr>
        <w:t xml:space="preserve">Aisyah Rachma Febrianti Putri </w:t>
      </w:r>
      <w:proofErr w:type="gramStart"/>
      <w:r>
        <w:rPr>
          <w:rFonts w:ascii="Century Gothic" w:eastAsia="Century Gothic" w:hAnsi="Century Gothic" w:cs="Century Gothic"/>
          <w:color w:val="000000"/>
          <w:sz w:val="18"/>
          <w:szCs w:val="18"/>
          <w:vertAlign w:val="superscript"/>
        </w:rPr>
        <w:t xml:space="preserve">1 </w:t>
      </w:r>
      <w:r>
        <w:rPr>
          <w:rFonts w:ascii="Century Gothic" w:eastAsia="Century Gothic" w:hAnsi="Century Gothic" w:cs="Century Gothic"/>
          <w:color w:val="000000"/>
          <w:sz w:val="18"/>
          <w:szCs w:val="18"/>
        </w:rPr>
        <w:t>,</w:t>
      </w:r>
      <w:proofErr w:type="gramEnd"/>
      <w:r>
        <w:rPr>
          <w:rFonts w:ascii="Century Gothic" w:eastAsia="Century Gothic" w:hAnsi="Century Gothic" w:cs="Century Gothic"/>
          <w:color w:val="000000"/>
          <w:sz w:val="18"/>
          <w:szCs w:val="18"/>
        </w:rPr>
        <w:t xml:space="preserve"> </w:t>
      </w:r>
      <w:r w:rsidR="0097798C">
        <w:rPr>
          <w:rFonts w:ascii="Century Gothic" w:eastAsia="Century Gothic" w:hAnsi="Century Gothic" w:cs="Century Gothic"/>
          <w:sz w:val="18"/>
          <w:szCs w:val="18"/>
        </w:rPr>
        <w:t>Bambang Sugito²</w:t>
      </w:r>
    </w:p>
    <w:p w14:paraId="2DAD0DD4" w14:textId="77777777" w:rsidR="00C13877" w:rsidRDefault="00C13877">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p>
    <w:p w14:paraId="62F84904" w14:textId="77777777" w:rsidR="00C13877" w:rsidRDefault="00CC02E1">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1State University of Surabaya, Surabaya, Indonesia</w:t>
      </w:r>
    </w:p>
    <w:p w14:paraId="6A1617D6" w14:textId="77777777" w:rsidR="00C13877" w:rsidRDefault="00CC02E1">
      <w:pPr>
        <w:widowControl w:val="0"/>
        <w:pBdr>
          <w:top w:val="nil"/>
          <w:left w:val="nil"/>
          <w:bottom w:val="nil"/>
          <w:right w:val="nil"/>
          <w:between w:val="nil"/>
        </w:pBdr>
        <w:spacing w:line="239" w:lineRule="auto"/>
        <w:ind w:left="2268" w:right="49"/>
        <w:rPr>
          <w:rFonts w:ascii="Century Gothic" w:eastAsia="Century Gothic" w:hAnsi="Century Gothic" w:cs="Century Gothic"/>
          <w:color w:val="000000"/>
          <w:sz w:val="18"/>
          <w:szCs w:val="18"/>
        </w:rPr>
      </w:pPr>
      <w:r>
        <w:rPr>
          <w:rFonts w:ascii="Century Gothic" w:eastAsia="Century Gothic" w:hAnsi="Century Gothic" w:cs="Century Gothic"/>
          <w:color w:val="000000"/>
          <w:sz w:val="18"/>
          <w:szCs w:val="18"/>
          <w:vertAlign w:val="superscript"/>
        </w:rPr>
        <w:t>2Unesa University, Surabaya, Indonesia</w:t>
      </w:r>
    </w:p>
    <w:p w14:paraId="6A2502BA" w14:textId="560409B9" w:rsidR="00C13877" w:rsidRPr="00A3297E" w:rsidRDefault="00CC02E1" w:rsidP="00A3297E">
      <w:pPr>
        <w:widowControl w:val="0"/>
        <w:pBdr>
          <w:top w:val="nil"/>
          <w:left w:val="nil"/>
          <w:bottom w:val="nil"/>
          <w:right w:val="nil"/>
          <w:between w:val="nil"/>
        </w:pBdr>
        <w:spacing w:line="239" w:lineRule="auto"/>
        <w:ind w:left="2268" w:right="49"/>
        <w:rPr>
          <w:rFonts w:ascii="Century Gothic" w:eastAsia="Century Gothic" w:hAnsi="Century Gothic" w:cs="Century Gothic"/>
          <w:color w:val="1F497D" w:themeColor="text2"/>
          <w:sz w:val="18"/>
          <w:szCs w:val="18"/>
        </w:rPr>
      </w:pPr>
      <w:r>
        <w:rPr>
          <w:rFonts w:ascii="Century Gothic" w:eastAsia="Century Gothic" w:hAnsi="Century Gothic" w:cs="Century Gothic"/>
          <w:color w:val="000000"/>
          <w:sz w:val="18"/>
          <w:szCs w:val="18"/>
        </w:rPr>
        <w:t>Email:</w:t>
      </w:r>
      <w:r w:rsidR="007B3F8D">
        <w:rPr>
          <w:rFonts w:ascii="Century Gothic" w:eastAsia="Century Gothic" w:hAnsi="Century Gothic" w:cs="Century Gothic"/>
          <w:color w:val="000000"/>
          <w:sz w:val="18"/>
          <w:szCs w:val="18"/>
          <w:lang w:val="en-US"/>
        </w:rPr>
        <w:t xml:space="preserve"> </w:t>
      </w:r>
      <w:hyperlink r:id="rId10" w:history="1">
        <w:r w:rsidR="00A3297E" w:rsidRPr="00CC1D34">
          <w:rPr>
            <w:rStyle w:val="Hyperlink"/>
            <w:rFonts w:ascii="Century Gothic" w:eastAsia="Century Gothic" w:hAnsi="Century Gothic" w:cs="Century Gothic"/>
            <w:sz w:val="18"/>
            <w:szCs w:val="18"/>
            <w:lang w:val="en-US"/>
          </w:rPr>
          <w:t xml:space="preserve">aisyahrachma.20089 </w:t>
        </w:r>
      </w:hyperlink>
      <w:hyperlink r:id="rId11" w:history="1">
        <w:r w:rsidR="00A3297E" w:rsidRPr="00CC1D34">
          <w:rPr>
            <w:rStyle w:val="Hyperlink"/>
            <w:rFonts w:ascii="Century Gothic" w:eastAsia="Century Gothic" w:hAnsi="Century Gothic" w:cs="Century Gothic"/>
            <w:sz w:val="18"/>
            <w:szCs w:val="18"/>
          </w:rPr>
          <w:t xml:space="preserve">@mhs.unesa.ac.id </w:t>
        </w:r>
      </w:hyperlink>
      <w:r w:rsidR="00A3297E">
        <w:rPr>
          <w:rFonts w:ascii="Century Gothic" w:eastAsia="Century Gothic" w:hAnsi="Century Gothic" w:cs="Century Gothic"/>
          <w:color w:val="000000"/>
          <w:sz w:val="18"/>
          <w:szCs w:val="18"/>
          <w:lang w:val="en-US"/>
        </w:rPr>
        <w:t xml:space="preserve">, </w:t>
      </w:r>
      <w:r w:rsidR="00A3297E" w:rsidRPr="00A3297E">
        <w:rPr>
          <w:rFonts w:ascii="Century Gothic" w:eastAsia="Century Gothic" w:hAnsi="Century Gothic" w:cs="Century Gothic"/>
          <w:color w:val="1F497D" w:themeColor="text2"/>
          <w:sz w:val="18"/>
          <w:szCs w:val="18"/>
          <w:u w:val="single"/>
          <w:lang w:val="en-US"/>
        </w:rPr>
        <w:t>bambangsugito@unesa.ac.id</w:t>
      </w:r>
    </w:p>
    <w:p w14:paraId="30921F05" w14:textId="73D9BB92" w:rsidR="00C13877" w:rsidRPr="00DE75FA" w:rsidRDefault="00CC02E1" w:rsidP="00DE75FA">
      <w:pPr>
        <w:pBdr>
          <w:top w:val="nil"/>
          <w:left w:val="nil"/>
          <w:bottom w:val="nil"/>
          <w:right w:val="nil"/>
          <w:between w:val="nil"/>
        </w:pBdr>
        <w:ind w:left="2268"/>
        <w:jc w:val="both"/>
        <w:rPr>
          <w:rFonts w:ascii="Century Gothic" w:eastAsia="Century Gothic" w:hAnsi="Century Gothic" w:cs="Century Gothic"/>
        </w:rPr>
      </w:pPr>
      <w:r>
        <w:rPr>
          <w:rFonts w:ascii="Century Gothic" w:eastAsia="Century Gothic" w:hAnsi="Century Gothic" w:cs="Century Gothic"/>
          <w:b/>
          <w:bCs/>
          <w:color w:val="000000"/>
          <w:sz w:val="18"/>
          <w:szCs w:val="18"/>
        </w:rPr>
        <w:t>Abstract:</w:t>
      </w:r>
      <w:r>
        <w:rPr>
          <w:rFonts w:ascii="Century Gothic" w:eastAsia="Century Gothic" w:hAnsi="Century Gothic" w:cs="Century Gothic"/>
          <w:b/>
          <w:bCs/>
          <w:color w:val="000000"/>
        </w:rPr>
        <w:t xml:space="preserve"> </w:t>
      </w:r>
      <w:r w:rsidR="00DE75FA" w:rsidRPr="00DE75FA">
        <w:rPr>
          <w:rFonts w:ascii="Century Gothic" w:eastAsia="Century Gothic" w:hAnsi="Century Gothic" w:cs="Century Gothic"/>
        </w:rPr>
        <w:t>Dance learning plays an important role in developing students' creativity, character, and cultural appreciation. One form of dance learning implementation in schools is through the Special Arts and Culture Class Program (KKSB). This study aims to describe the planning and implementation of dance learning in the Special Arts and Culture Class Program (KKSB) at SMP PGRI 1 Buduran Sidoarjo. The study used a qualitative approach with descriptive methods. Data collection techniques were carried out through observation, interviews, and documentation. Research informants consisted of the vice principal, arts and culture teachers, dance trainers, and KKSB students. Data analysis was carried out through data reduction, data presentation, and drawing conclusions. The results of the study indicate that dance learning planning in KKSB includes determining learning objectives, compiling traditional and creative dance materials, selecting demonstration and practice methods, and using learning media in the form of accompanying music and dance videos. The learning implementation was carried out through introductory, core, and closing activities with an emphasis on direct practice, movement exploration, routine practice, and dance performance. The KKSB program has been proven to improve students' dance skills, creativity, discipline, cooperation, and appreciation of local culture. Thus, the KKSB program is an effective means of developing dance skills while supporting local cultural preservation efforts through structured and sustainable learning.</w:t>
      </w:r>
    </w:p>
    <w:p w14:paraId="1464D901" w14:textId="55D05229" w:rsidR="00C13877" w:rsidRDefault="00C13877" w:rsidP="00DE75FA">
      <w:pPr>
        <w:pBdr>
          <w:top w:val="nil"/>
          <w:left w:val="nil"/>
          <w:bottom w:val="nil"/>
          <w:right w:val="nil"/>
          <w:between w:val="nil"/>
        </w:pBdr>
        <w:tabs>
          <w:tab w:val="left" w:pos="3690"/>
        </w:tabs>
        <w:jc w:val="both"/>
        <w:rPr>
          <w:rFonts w:ascii="Century Gothic" w:eastAsia="Century Gothic" w:hAnsi="Century Gothic" w:cs="Century Gothic"/>
          <w:sz w:val="18"/>
          <w:szCs w:val="18"/>
        </w:rPr>
      </w:pPr>
    </w:p>
    <w:p w14:paraId="7BE5BFEB" w14:textId="0483AF11" w:rsidR="00C13877" w:rsidRPr="00DE75FA" w:rsidRDefault="00CC02E1">
      <w:pPr>
        <w:widowControl w:val="0"/>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b/>
          <w:bCs/>
          <w:color w:val="000000"/>
          <w:sz w:val="18"/>
          <w:szCs w:val="18"/>
        </w:rPr>
        <w:t xml:space="preserve">Keywords: </w:t>
      </w:r>
      <w:r w:rsidR="00DE75FA" w:rsidRPr="00DE75FA">
        <w:rPr>
          <w:rFonts w:ascii="Century Gothic" w:eastAsia="Century Gothic" w:hAnsi="Century Gothic" w:cs="Century Gothic"/>
          <w:sz w:val="18"/>
          <w:szCs w:val="18"/>
        </w:rPr>
        <w:t>Dance arts learning, KKSB, arts and culture education, cultural preservation.</w:t>
      </w:r>
    </w:p>
    <w:p w14:paraId="3800A24B" w14:textId="77777777" w:rsidR="00C13877" w:rsidRDefault="00C13877">
      <w:pPr>
        <w:widowControl w:val="0"/>
        <w:pBdr>
          <w:top w:val="nil"/>
          <w:left w:val="nil"/>
          <w:bottom w:val="nil"/>
          <w:right w:val="nil"/>
          <w:between w:val="nil"/>
        </w:pBdr>
        <w:ind w:left="2268"/>
        <w:jc w:val="both"/>
        <w:rPr>
          <w:rFonts w:ascii="Century Gothic" w:eastAsia="Century Gothic" w:hAnsi="Century Gothic" w:cs="Century Gothic"/>
          <w:i/>
          <w:iCs/>
          <w:sz w:val="18"/>
          <w:szCs w:val="18"/>
        </w:rPr>
      </w:pPr>
    </w:p>
    <w:p w14:paraId="3EFFD718" w14:textId="77777777" w:rsidR="00DE75FA" w:rsidRDefault="00CC02E1">
      <w:pPr>
        <w:widowControl w:val="0"/>
        <w:pBdr>
          <w:top w:val="nil"/>
          <w:left w:val="nil"/>
          <w:bottom w:val="nil"/>
          <w:right w:val="nil"/>
          <w:between w:val="nil"/>
        </w:pBdr>
        <w:ind w:left="2268"/>
        <w:jc w:val="both"/>
        <w:rPr>
          <w:rFonts w:ascii="Century Gothic" w:eastAsia="Century Gothic" w:hAnsi="Century Gothic" w:cs="Century Gothic"/>
          <w:sz w:val="18"/>
          <w:szCs w:val="18"/>
        </w:rPr>
      </w:pPr>
      <w:r>
        <w:rPr>
          <w:rFonts w:ascii="Century Gothic" w:eastAsia="Century Gothic" w:hAnsi="Century Gothic" w:cs="Century Gothic"/>
          <w:b/>
          <w:bCs/>
          <w:sz w:val="18"/>
          <w:szCs w:val="18"/>
        </w:rPr>
        <w:t>Abstract:</w:t>
      </w:r>
      <w:r>
        <w:rPr>
          <w:rFonts w:ascii="Century Gothic" w:eastAsia="Century Gothic" w:hAnsi="Century Gothic" w:cs="Century Gothic"/>
          <w:sz w:val="18"/>
          <w:szCs w:val="18"/>
        </w:rPr>
        <w:t xml:space="preserve"> Dance learning plays an important role in developing students’ creativity, character, and cultural appreciation. One form of dance learning implementation in schools is through the Cultural Arts Special Class Program (Kelas Khusus Seni Budaya/KKSB). This study aims to describe the planning and implementation of dance learning within the Cultural Arts Special Class Program (KKSB) at SMP PGRI 1 Buduran Sidoarjo. The research employed a qualitative approach using a descriptive method. Data were collected through observations, interviews, and documentation. The informants consisted of the vice principal, cultural arts teacher, dance instructor, and students participating in the KKSB program. Data analysis was conducted through data reduction, data presentation, and conclusion drawing. The results indicate that the planning of dance learning in the KKSB program includes determining learning objectives, preparing traditional and creative dance materials, selecting demonstration and practice methods, and utilizing learning media such as accompanying music and dance videos. The implementation of learning is carried out through preliminary, core, and closing activities, emphasizing direct practice, movement exploration, regular training, and dance performances. The KKSB program has proven effective in improving students’ dance skills, creativity, discipline, teamwork, and </w:t>
      </w:r>
      <w:r w:rsidR="00DE75FA" w:rsidRPr="00DE75FA">
        <w:rPr>
          <w:rFonts w:ascii="Century Gothic" w:eastAsia="Century Gothic" w:hAnsi="Century Gothic" w:cs="Century Gothic"/>
          <w:sz w:val="18"/>
          <w:szCs w:val="18"/>
        </w:rPr>
        <w:lastRenderedPageBreak/>
        <w:t>appreciation of local culture. Therefore, the KKSB program serves as an effective medium for developing dance competencies while supporting local cultural preservation through structured and sustainable learning activities.</w:t>
      </w:r>
    </w:p>
    <w:p w14:paraId="625D3123" w14:textId="77777777" w:rsidR="00C13877" w:rsidRDefault="00C13877" w:rsidP="00F718FE">
      <w:pPr>
        <w:widowControl w:val="0"/>
        <w:pBdr>
          <w:top w:val="nil"/>
          <w:left w:val="nil"/>
          <w:bottom w:val="nil"/>
          <w:right w:val="nil"/>
          <w:between w:val="nil"/>
        </w:pBdr>
        <w:jc w:val="both"/>
        <w:rPr>
          <w:rFonts w:ascii="Century Gothic" w:eastAsia="Century Gothic" w:hAnsi="Century Gothic" w:cs="Century Gothic"/>
          <w:sz w:val="18"/>
          <w:szCs w:val="18"/>
        </w:rPr>
      </w:pPr>
    </w:p>
    <w:p w14:paraId="2C32ED20" w14:textId="1C92A988" w:rsidR="00C13877" w:rsidRDefault="00CC02E1">
      <w:pPr>
        <w:widowControl w:val="0"/>
        <w:pBdr>
          <w:top w:val="nil"/>
          <w:left w:val="nil"/>
          <w:bottom w:val="nil"/>
          <w:right w:val="nil"/>
          <w:between w:val="nil"/>
        </w:pBdr>
        <w:ind w:left="2268"/>
        <w:jc w:val="both"/>
        <w:rPr>
          <w:rFonts w:ascii="Century Gothic" w:eastAsia="Century Gothic" w:hAnsi="Century Gothic" w:cs="Century Gothic"/>
          <w:color w:val="000000"/>
          <w:sz w:val="22"/>
          <w:szCs w:val="22"/>
        </w:rPr>
        <w:sectPr w:rsidR="00C13877">
          <w:headerReference w:type="even" r:id="rId12"/>
          <w:headerReference w:type="default" r:id="rId13"/>
          <w:footerReference w:type="even" r:id="rId14"/>
          <w:footerReference w:type="default" r:id="rId15"/>
          <w:headerReference w:type="first" r:id="rId16"/>
          <w:footerReference w:type="first" r:id="rId17"/>
          <w:pgSz w:w="11907" w:h="16840"/>
          <w:pgMar w:top="1440" w:right="1440" w:bottom="1440" w:left="1440" w:header="567" w:footer="720" w:gutter="0"/>
          <w:pgNumType w:start="1"/>
          <w:cols w:space="720"/>
          <w:titlePg/>
        </w:sectPr>
      </w:pPr>
      <w:r>
        <w:rPr>
          <w:rFonts w:ascii="Century Gothic" w:eastAsia="Century Gothic" w:hAnsi="Century Gothic" w:cs="Century Gothic"/>
          <w:b/>
          <w:bCs/>
          <w:i/>
          <w:iCs/>
          <w:sz w:val="18"/>
          <w:szCs w:val="18"/>
        </w:rPr>
        <w:t xml:space="preserve">Keywords: </w:t>
      </w:r>
      <w:r w:rsidRPr="00DE75FA">
        <w:rPr>
          <w:rFonts w:ascii="Century Gothic" w:eastAsia="Century Gothic" w:hAnsi="Century Gothic" w:cs="Century Gothic"/>
          <w:i/>
          <w:iCs/>
          <w:sz w:val="18"/>
          <w:szCs w:val="18"/>
        </w:rPr>
        <w:t>Dance Learning, Cultural Arts Special Class Program (KKSB), Arts Education, Cultural Preservation.</w:t>
      </w:r>
    </w:p>
    <w:p w14:paraId="38BF9D32" w14:textId="77777777" w:rsidR="00C13877" w:rsidRDefault="00CC02E1">
      <w:pPr>
        <w:pStyle w:val="Heading1"/>
        <w:ind w:firstLine="0"/>
        <w:rPr>
          <w:rFonts w:ascii="Century Gothic" w:eastAsia="Century Gothic" w:hAnsi="Century Gothic" w:cs="Century Gothic"/>
        </w:rPr>
      </w:pPr>
      <w:r>
        <w:rPr>
          <w:rFonts w:ascii="Century Gothic" w:eastAsia="Century Gothic" w:hAnsi="Century Gothic" w:cs="Century Gothic"/>
          <w:sz w:val="20"/>
          <w:szCs w:val="20"/>
        </w:rPr>
        <w:t>1. INTRODUCTION</w:t>
      </w:r>
    </w:p>
    <w:p w14:paraId="54432944" w14:textId="77777777" w:rsidR="00DE75FA" w:rsidRPr="00DE75FA" w:rsidRDefault="00DE75FA" w:rsidP="00DE75FA">
      <w:pPr>
        <w:ind w:left="2268" w:firstLine="566"/>
        <w:jc w:val="both"/>
        <w:rPr>
          <w:rFonts w:ascii="Century Gothic" w:eastAsia="Century Gothic" w:hAnsi="Century Gothic" w:cs="Century Gothic"/>
        </w:rPr>
      </w:pPr>
      <w:r w:rsidRPr="00DE75FA">
        <w:rPr>
          <w:rFonts w:ascii="Century Gothic" w:eastAsia="Century Gothic" w:hAnsi="Century Gothic" w:cs="Century Gothic"/>
        </w:rPr>
        <w:t>Education is a process of character formation, skill development, and the instilling of values necessary for students in social life. One aspect of education that significantly contributes to the development of students' creativity and character is arts and culture education. Arts and culture education serves not only as a means of entertainment but also as a learning medium capable of developing students' cognitive, affective, and psychomotor aspects in a balanced manner. Through arts education, students gain aesthetic experiences that can develop sensitivity, creativity, and critical thinking skills in understanding the cultural phenomena around them (Kholishoh et al., 2024).</w:t>
      </w:r>
    </w:p>
    <w:p w14:paraId="2F92FE9B" w14:textId="77777777" w:rsidR="00DE75FA" w:rsidRPr="00DE75FA" w:rsidRDefault="00DE75FA" w:rsidP="00DE75FA">
      <w:pPr>
        <w:ind w:left="2268" w:firstLine="566"/>
        <w:jc w:val="both"/>
        <w:rPr>
          <w:rFonts w:ascii="Century Gothic" w:eastAsia="Century Gothic" w:hAnsi="Century Gothic" w:cs="Century Gothic"/>
        </w:rPr>
      </w:pPr>
    </w:p>
    <w:p w14:paraId="353E3F2D" w14:textId="77777777" w:rsidR="00DE75FA" w:rsidRPr="00DE75FA" w:rsidRDefault="00DE75FA" w:rsidP="00DE75FA">
      <w:pPr>
        <w:ind w:left="2268" w:firstLine="566"/>
        <w:jc w:val="both"/>
        <w:rPr>
          <w:rFonts w:ascii="Century Gothic" w:eastAsia="Century Gothic" w:hAnsi="Century Gothic" w:cs="Century Gothic"/>
        </w:rPr>
      </w:pPr>
      <w:r w:rsidRPr="00DE75FA">
        <w:rPr>
          <w:rFonts w:ascii="Century Gothic" w:eastAsia="Century Gothic" w:hAnsi="Century Gothic" w:cs="Century Gothic"/>
        </w:rPr>
        <w:t>Dance is a branch of arts education that plays a crucial role in education. Dance is a form of human expression manifested through body movements that possess elements of beauty, rhythm, and meaning. In an educational context, dance not only teaches movement skills but also fosters discipline, cooperation, responsibility, and an appreciation for national culture. Learning dance provides students with the opportunity to explore their abilities through practical activities that simultaneously involve physical, emotional, and intellectual elements (Ummah &amp; Nadlir, 2024).</w:t>
      </w:r>
    </w:p>
    <w:p w14:paraId="300A6409" w14:textId="77777777" w:rsidR="00DE75FA" w:rsidRPr="00DE75FA" w:rsidRDefault="00DE75FA" w:rsidP="00DE75FA">
      <w:pPr>
        <w:ind w:left="2268" w:firstLine="566"/>
        <w:jc w:val="both"/>
        <w:rPr>
          <w:rFonts w:ascii="Century Gothic" w:eastAsia="Century Gothic" w:hAnsi="Century Gothic" w:cs="Century Gothic"/>
        </w:rPr>
      </w:pPr>
    </w:p>
    <w:p w14:paraId="19AC7A13" w14:textId="77777777" w:rsidR="00DE75FA" w:rsidRPr="00DE75FA" w:rsidRDefault="00DE75FA" w:rsidP="00DE75FA">
      <w:pPr>
        <w:ind w:left="2268" w:firstLine="566"/>
        <w:jc w:val="both"/>
        <w:rPr>
          <w:rFonts w:ascii="Century Gothic" w:eastAsia="Century Gothic" w:hAnsi="Century Gothic" w:cs="Century Gothic"/>
        </w:rPr>
      </w:pPr>
      <w:r w:rsidRPr="00DE75FA">
        <w:rPr>
          <w:rFonts w:ascii="Century Gothic" w:eastAsia="Century Gothic" w:hAnsi="Century Gothic" w:cs="Century Gothic"/>
        </w:rPr>
        <w:t>Dance learning is an important part of the educational curriculum because it integrates various aspects of student development. The dance learning process emphasizes not only mastery of movement techniques but also fosters creative thinking, problem-solving, and collaboration skills. Practical and participatory learning allows students to gain more meaningful learning experiences than learning that focuses solely on theory (Magdalena et al., 2023).</w:t>
      </w:r>
    </w:p>
    <w:p w14:paraId="08D3E55A" w14:textId="77777777" w:rsidR="00DE75FA" w:rsidRPr="00DE75FA" w:rsidRDefault="00DE75FA" w:rsidP="00DE75FA">
      <w:pPr>
        <w:ind w:left="2268" w:firstLine="566"/>
        <w:jc w:val="both"/>
        <w:rPr>
          <w:rFonts w:ascii="Century Gothic" w:eastAsia="Century Gothic" w:hAnsi="Century Gothic" w:cs="Century Gothic"/>
        </w:rPr>
      </w:pPr>
    </w:p>
    <w:p w14:paraId="441254E2" w14:textId="77777777" w:rsidR="00DE75FA" w:rsidRPr="00DE75FA" w:rsidRDefault="00DE75FA" w:rsidP="00DE75FA">
      <w:pPr>
        <w:ind w:left="2268" w:firstLine="566"/>
        <w:jc w:val="both"/>
        <w:rPr>
          <w:rFonts w:ascii="Century Gothic" w:eastAsia="Century Gothic" w:hAnsi="Century Gothic" w:cs="Century Gothic"/>
        </w:rPr>
      </w:pPr>
      <w:r w:rsidRPr="00DE75FA">
        <w:rPr>
          <w:rFonts w:ascii="Century Gothic" w:eastAsia="Century Gothic" w:hAnsi="Century Gothic" w:cs="Century Gothic"/>
        </w:rPr>
        <w:t>Good lesson planning is a crucial factor in successful dance instruction. Teachers need to develop learning objectives, determine appropriate materials, select effective teaching methods, and prepare media to support the teaching and learning process. A well-planned lesson plan will provide a fun learning experience while improving students' ability to understand and practice the dance material being taught (Labib &amp; Pamungkas, 2024).</w:t>
      </w:r>
    </w:p>
    <w:p w14:paraId="0E4F3BDE" w14:textId="77777777" w:rsidR="00DE75FA" w:rsidRPr="00DE75FA" w:rsidRDefault="00DE75FA" w:rsidP="00DE75FA">
      <w:pPr>
        <w:ind w:left="2268" w:firstLine="566"/>
        <w:jc w:val="both"/>
        <w:rPr>
          <w:rFonts w:ascii="Century Gothic" w:eastAsia="Century Gothic" w:hAnsi="Century Gothic" w:cs="Century Gothic"/>
        </w:rPr>
      </w:pPr>
    </w:p>
    <w:p w14:paraId="10B87E5B" w14:textId="77777777" w:rsidR="00DE75FA" w:rsidRPr="00DE75FA" w:rsidRDefault="00DE75FA" w:rsidP="00DE75FA">
      <w:pPr>
        <w:ind w:left="2268" w:firstLine="566"/>
        <w:jc w:val="both"/>
        <w:rPr>
          <w:rFonts w:ascii="Century Gothic" w:eastAsia="Century Gothic" w:hAnsi="Century Gothic" w:cs="Century Gothic"/>
        </w:rPr>
      </w:pPr>
      <w:r w:rsidRPr="00DE75FA">
        <w:rPr>
          <w:rFonts w:ascii="Century Gothic" w:eastAsia="Century Gothic" w:hAnsi="Century Gothic" w:cs="Century Gothic"/>
        </w:rPr>
        <w:t>Current developments in education have encouraged many schools to develop special programs aimed at accommodating students' interests and talents in the arts. One such development is the Special Arts and Culture Class Program (KKSB). This program is designed to provide students with interests and talents in the arts with the opportunity to receive more intensive guidance than regular classroom instruction.</w:t>
      </w:r>
    </w:p>
    <w:p w14:paraId="10D42036" w14:textId="77777777" w:rsidR="00DE75FA" w:rsidRPr="00DE75FA" w:rsidRDefault="00DE75FA" w:rsidP="00DE75FA">
      <w:pPr>
        <w:ind w:left="2268" w:firstLine="566"/>
        <w:jc w:val="both"/>
        <w:rPr>
          <w:rFonts w:ascii="Century Gothic" w:eastAsia="Century Gothic" w:hAnsi="Century Gothic" w:cs="Century Gothic"/>
        </w:rPr>
      </w:pPr>
    </w:p>
    <w:p w14:paraId="34E45F1B" w14:textId="77777777" w:rsidR="00DE75FA" w:rsidRPr="00DE75FA" w:rsidRDefault="00DE75FA" w:rsidP="00DE75FA">
      <w:pPr>
        <w:ind w:left="2268" w:firstLine="566"/>
        <w:jc w:val="both"/>
        <w:rPr>
          <w:rFonts w:ascii="Century Gothic" w:eastAsia="Century Gothic" w:hAnsi="Century Gothic" w:cs="Century Gothic"/>
        </w:rPr>
      </w:pPr>
      <w:r w:rsidRPr="00DE75FA">
        <w:rPr>
          <w:rFonts w:ascii="Century Gothic" w:eastAsia="Century Gothic" w:hAnsi="Century Gothic" w:cs="Century Gothic"/>
        </w:rPr>
        <w:lastRenderedPageBreak/>
        <w:t>SMP PGRI 1 Buduran Sidoarjo is one of the schools that has developed a Special Arts and Culture Class Program (KKSB) as a form of the school's commitment to supporting the development of students' potential in the arts. This program was born from the high student interest in dance activities, which were previously only carried out as extracurricular activities. The high enthusiasm of students for dance prompted the school to develop a more systematic learning program through the establishment of the Dance Arts KKSB.</w:t>
      </w:r>
    </w:p>
    <w:p w14:paraId="38215E15" w14:textId="77777777" w:rsidR="00DE75FA" w:rsidRPr="00DE75FA" w:rsidRDefault="00DE75FA" w:rsidP="00DE75FA">
      <w:pPr>
        <w:ind w:left="2268" w:firstLine="566"/>
        <w:jc w:val="both"/>
        <w:rPr>
          <w:rFonts w:ascii="Century Gothic" w:eastAsia="Century Gothic" w:hAnsi="Century Gothic" w:cs="Century Gothic"/>
        </w:rPr>
      </w:pPr>
    </w:p>
    <w:p w14:paraId="73232C35" w14:textId="77777777" w:rsidR="00DE75FA" w:rsidRPr="00DE75FA" w:rsidRDefault="00DE75FA" w:rsidP="00DE75FA">
      <w:pPr>
        <w:ind w:left="2268" w:firstLine="566"/>
        <w:jc w:val="both"/>
        <w:rPr>
          <w:rFonts w:ascii="Century Gothic" w:eastAsia="Century Gothic" w:hAnsi="Century Gothic" w:cs="Century Gothic"/>
        </w:rPr>
      </w:pPr>
      <w:r w:rsidRPr="00DE75FA">
        <w:rPr>
          <w:rFonts w:ascii="Century Gothic" w:eastAsia="Century Gothic" w:hAnsi="Century Gothic" w:cs="Century Gothic"/>
        </w:rPr>
        <w:t>The Dance Arts Specialization Program at SMP PGRI 1 Buduran Sidoarjo not only aims to develop students' dance skills but also serves as a means of preserving local culture. Learning traditional East Javanese dances such as the Remo Dance, the Glipang Dance, and the Gandrung Dance is used as a medium to introduce regional cultural values to students. This learning is expected to foster a love of local culture while also shaping the students' creative and cultured character (Wibisono, 2015).</w:t>
      </w:r>
    </w:p>
    <w:p w14:paraId="2763F2A1" w14:textId="77777777" w:rsidR="00DE75FA" w:rsidRPr="00DE75FA" w:rsidRDefault="00DE75FA" w:rsidP="00DE75FA">
      <w:pPr>
        <w:ind w:left="2268" w:firstLine="566"/>
        <w:jc w:val="both"/>
        <w:rPr>
          <w:rFonts w:ascii="Century Gothic" w:eastAsia="Century Gothic" w:hAnsi="Century Gothic" w:cs="Century Gothic"/>
        </w:rPr>
      </w:pPr>
    </w:p>
    <w:p w14:paraId="405FCA41" w14:textId="77777777" w:rsidR="00DE75FA" w:rsidRPr="00DE75FA" w:rsidRDefault="00DE75FA" w:rsidP="00DE75FA">
      <w:pPr>
        <w:ind w:left="2268" w:firstLine="566"/>
        <w:jc w:val="both"/>
        <w:rPr>
          <w:rFonts w:ascii="Century Gothic" w:eastAsia="Century Gothic" w:hAnsi="Century Gothic" w:cs="Century Gothic"/>
        </w:rPr>
      </w:pPr>
      <w:r w:rsidRPr="00DE75FA">
        <w:rPr>
          <w:rFonts w:ascii="Century Gothic" w:eastAsia="Century Gothic" w:hAnsi="Century Gothic" w:cs="Century Gothic"/>
        </w:rPr>
        <w:t>Initial observations indicate that dance instruction within the KKSB Program is routinely implemented through training activities, dance practice, movement exploration, and art performances. Arts and culture teachers and dance instructors collaborate to guide students to develop their dance technique skills and understand the cultural values inherent in each dance work studied. Several obstacles remain in its implementation, such as differences in student abilities, limited practice time, and suboptimal learning evaluation.</w:t>
      </w:r>
    </w:p>
    <w:p w14:paraId="35DEE932" w14:textId="77777777" w:rsidR="00DE75FA" w:rsidRPr="00DE75FA" w:rsidRDefault="00DE75FA" w:rsidP="00DE75FA">
      <w:pPr>
        <w:ind w:left="2268" w:firstLine="566"/>
        <w:jc w:val="both"/>
        <w:rPr>
          <w:rFonts w:ascii="Century Gothic" w:eastAsia="Century Gothic" w:hAnsi="Century Gothic" w:cs="Century Gothic"/>
        </w:rPr>
      </w:pPr>
    </w:p>
    <w:p w14:paraId="1E235EB3" w14:textId="7B294428" w:rsidR="00DE75FA" w:rsidRDefault="00DE75FA" w:rsidP="00F718FE">
      <w:pPr>
        <w:ind w:left="2268" w:firstLine="566"/>
        <w:jc w:val="both"/>
        <w:rPr>
          <w:rFonts w:ascii="Century Gothic" w:eastAsia="Century Gothic" w:hAnsi="Century Gothic" w:cs="Century Gothic"/>
        </w:rPr>
      </w:pPr>
      <w:r w:rsidRPr="00DE75FA">
        <w:rPr>
          <w:rFonts w:ascii="Century Gothic" w:eastAsia="Century Gothic" w:hAnsi="Century Gothic" w:cs="Century Gothic"/>
        </w:rPr>
        <w:t>Research on dance learning within the KKSB Program is important because it can provide an overview of effective arts learning practices in developing student abilities while preserving local culture. The focus of this research is to describe the planning and implementation of dance learning within the Special Arts and Culture Class Program (KKSB) at SMP PGRI 1 Buduran Sidoarjo.</w:t>
      </w:r>
    </w:p>
    <w:p w14:paraId="41EEBB7B" w14:textId="77777777" w:rsidR="00DE75FA" w:rsidRDefault="00DE75FA" w:rsidP="00DE75FA">
      <w:pPr>
        <w:ind w:left="2268" w:firstLine="566"/>
        <w:jc w:val="both"/>
        <w:rPr>
          <w:rFonts w:ascii="Century Gothic" w:eastAsia="Century Gothic" w:hAnsi="Century Gothic" w:cs="Century Gothic"/>
        </w:rPr>
      </w:pPr>
    </w:p>
    <w:p w14:paraId="2A3D8FAA"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7666EBF5" w14:textId="7928B2E1" w:rsidR="00C13877" w:rsidRDefault="00CC02E1" w:rsidP="00F718FE">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Formulation of the problem</w:t>
      </w:r>
    </w:p>
    <w:p w14:paraId="0F0272B5" w14:textId="77777777" w:rsidR="00DE75FA" w:rsidRDefault="00CC02E1" w:rsidP="00DE75FA">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1. How is the dance arts learning planning in the KKSB program at SMP PGRI 1 Buduran Sidoarjo?</w:t>
      </w:r>
    </w:p>
    <w:p w14:paraId="241D46B1" w14:textId="7B52AFFF" w:rsidR="00C13877" w:rsidRDefault="00DE75FA" w:rsidP="00DE75FA">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2. How is the implementation of dance arts learning in the KKSB program at SMP PGRI 1 Buduran Sidoarjo?</w:t>
      </w:r>
    </w:p>
    <w:p w14:paraId="3CDA81EA" w14:textId="77777777" w:rsidR="00DE75FA" w:rsidRDefault="00DE75FA">
      <w:pPr>
        <w:pBdr>
          <w:top w:val="nil"/>
          <w:left w:val="nil"/>
          <w:bottom w:val="nil"/>
          <w:right w:val="nil"/>
          <w:between w:val="nil"/>
        </w:pBdr>
        <w:ind w:left="2268" w:firstLine="566"/>
        <w:jc w:val="both"/>
        <w:rPr>
          <w:rFonts w:ascii="Century Gothic" w:eastAsia="Century Gothic" w:hAnsi="Century Gothic" w:cs="Century Gothic"/>
        </w:rPr>
      </w:pPr>
    </w:p>
    <w:p w14:paraId="122DCA2C"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01B1B39C" w14:textId="77777777" w:rsidR="00C13877" w:rsidRDefault="00CC02E1">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Research purposes</w:t>
      </w:r>
    </w:p>
    <w:p w14:paraId="19440EF0"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09B7ABD3" w14:textId="77777777" w:rsidR="00DE75FA" w:rsidRDefault="00CC02E1" w:rsidP="00DE75FA">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1. Describe the planning of dance arts learning in the Special Arts and Culture Class (KKSB) program at SMP PGRI 1 Buduran Sidoarjo.</w:t>
      </w:r>
    </w:p>
    <w:p w14:paraId="3CDD9689" w14:textId="177EEF37" w:rsidR="00C13877" w:rsidRDefault="00DE75FA" w:rsidP="00DE75FA">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2. Describe the implementation of dance arts learning in the Special Arts and Culture Class (KKSB) program at SMP PGRI 1 Buduran Sidoarjo</w:t>
      </w:r>
    </w:p>
    <w:p w14:paraId="1BE4DA97"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35A29E02" w14:textId="77777777" w:rsidR="00C13877" w:rsidRDefault="00CC02E1">
      <w:pPr>
        <w:pBdr>
          <w:top w:val="nil"/>
          <w:left w:val="nil"/>
          <w:bottom w:val="nil"/>
          <w:right w:val="nil"/>
          <w:between w:val="nil"/>
        </w:pBdr>
        <w:ind w:left="2268" w:firstLine="566"/>
        <w:jc w:val="both"/>
        <w:rPr>
          <w:rFonts w:ascii="Century Gothic" w:eastAsia="Century Gothic" w:hAnsi="Century Gothic" w:cs="Century Gothic"/>
        </w:rPr>
      </w:pPr>
      <w:r>
        <w:rPr>
          <w:rFonts w:ascii="Century Gothic" w:eastAsia="Century Gothic" w:hAnsi="Century Gothic" w:cs="Century Gothic"/>
        </w:rPr>
        <w:t>Theoretical basis</w:t>
      </w:r>
    </w:p>
    <w:p w14:paraId="3A9493AF"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782ABFD6" w14:textId="77777777" w:rsidR="003D41E1" w:rsidRPr="003D41E1" w:rsidRDefault="003D41E1" w:rsidP="003D41E1">
      <w:pPr>
        <w:ind w:left="2268" w:firstLine="566"/>
        <w:jc w:val="both"/>
        <w:rPr>
          <w:rFonts w:ascii="Century Gothic" w:eastAsia="Century Gothic" w:hAnsi="Century Gothic" w:cs="Century Gothic"/>
        </w:rPr>
      </w:pPr>
      <w:r w:rsidRPr="003D41E1">
        <w:rPr>
          <w:rFonts w:ascii="Century Gothic" w:eastAsia="Century Gothic" w:hAnsi="Century Gothic" w:cs="Century Gothic"/>
        </w:rPr>
        <w:t xml:space="preserve">This study uses dance learning theory as the main basis in analyzing the implementation of dance learning in the Special Arts and Culture Class Program (KKSB) at SMP PGRI 1 Buduran Sidoarjo. </w:t>
      </w:r>
      <w:r w:rsidRPr="003D41E1">
        <w:rPr>
          <w:rFonts w:ascii="Century Gothic" w:eastAsia="Century Gothic" w:hAnsi="Century Gothic" w:cs="Century Gothic"/>
        </w:rPr>
        <w:lastRenderedPageBreak/>
        <w:t>Dance learning is a process of interaction between educators and students in developing the ability of expression, creativity, appreciation, and movement skills through dance media. According to Soedarsono (2002), dance learning does not only aim to teach movement techniques, but also to develop students' aesthetic, emotional, and social abilities. Through dance learning, students gain learning experiences that involve cognitive, affective, and psychomotor aspects in an integrated manner so as to shape students' character and creativity.</w:t>
      </w:r>
    </w:p>
    <w:p w14:paraId="1B0E7566" w14:textId="77777777" w:rsidR="003D41E1" w:rsidRPr="003D41E1" w:rsidRDefault="003D41E1" w:rsidP="003D41E1">
      <w:pPr>
        <w:ind w:left="2268" w:firstLine="566"/>
        <w:jc w:val="both"/>
        <w:rPr>
          <w:rFonts w:ascii="Century Gothic" w:eastAsia="Century Gothic" w:hAnsi="Century Gothic" w:cs="Century Gothic"/>
        </w:rPr>
      </w:pPr>
    </w:p>
    <w:p w14:paraId="14BA78E3" w14:textId="77777777" w:rsidR="003D41E1" w:rsidRPr="003D41E1" w:rsidRDefault="003D41E1" w:rsidP="003D41E1">
      <w:pPr>
        <w:ind w:left="2268" w:firstLine="566"/>
        <w:jc w:val="both"/>
        <w:rPr>
          <w:rFonts w:ascii="Century Gothic" w:eastAsia="Century Gothic" w:hAnsi="Century Gothic" w:cs="Century Gothic"/>
        </w:rPr>
      </w:pPr>
      <w:r w:rsidRPr="003D41E1">
        <w:rPr>
          <w:rFonts w:ascii="Century Gothic" w:eastAsia="Century Gothic" w:hAnsi="Century Gothic" w:cs="Century Gothic"/>
        </w:rPr>
        <w:t>This research also uses the concept of learning, which encompasses planning and implementation. According to Majid (2014), learning planning is the process of formulating learning objectives, materials, methods, media, and evaluations designed to effectively achieve educational goals. Good planning is the foundation for learning implementation because it provides clear direction for teaching and learning activities. Learning implementation is the implementation of the prepared plan through preliminary, core, and closing activities carried out systematically to achieve the expected competencies.</w:t>
      </w:r>
    </w:p>
    <w:p w14:paraId="50BC6418" w14:textId="77777777" w:rsidR="003D41E1" w:rsidRPr="003D41E1" w:rsidRDefault="003D41E1" w:rsidP="003D41E1">
      <w:pPr>
        <w:ind w:left="2268" w:firstLine="566"/>
        <w:jc w:val="both"/>
        <w:rPr>
          <w:rFonts w:ascii="Century Gothic" w:eastAsia="Century Gothic" w:hAnsi="Century Gothic" w:cs="Century Gothic"/>
        </w:rPr>
      </w:pPr>
    </w:p>
    <w:p w14:paraId="6658DF6F" w14:textId="77777777" w:rsidR="003D41E1" w:rsidRPr="003D41E1" w:rsidRDefault="003D41E1" w:rsidP="003D41E1">
      <w:pPr>
        <w:ind w:left="2268" w:firstLine="566"/>
        <w:jc w:val="both"/>
        <w:rPr>
          <w:rFonts w:ascii="Century Gothic" w:eastAsia="Century Gothic" w:hAnsi="Century Gothic" w:cs="Century Gothic"/>
        </w:rPr>
      </w:pPr>
      <w:r w:rsidRPr="003D41E1">
        <w:rPr>
          <w:rFonts w:ascii="Century Gothic" w:eastAsia="Century Gothic" w:hAnsi="Century Gothic" w:cs="Century Gothic"/>
        </w:rPr>
        <w:t>Furthermore, this study utilizes the concept of local cultural preservation as part of the dance arts learning objectives within the KKSB Program. According to Wibisono (2015), local cultural preservation is an effort to maintain, develop, and pass on cultural values to the younger generation so that they remain sustainable amidst the changing times. In the context of education, cultural preservation can be achieved through the introduction and learning of traditional arts, enabling students to understand, appreciate, and love their own regional culture. Learning traditional dance is an effective means of instilling cultural values while strengthening students' cultural identity.</w:t>
      </w:r>
    </w:p>
    <w:p w14:paraId="7A8082AE" w14:textId="77777777" w:rsidR="003D41E1" w:rsidRPr="003D41E1" w:rsidRDefault="003D41E1" w:rsidP="003D41E1">
      <w:pPr>
        <w:ind w:left="2268" w:firstLine="566"/>
        <w:jc w:val="both"/>
        <w:rPr>
          <w:rFonts w:ascii="Century Gothic" w:eastAsia="Century Gothic" w:hAnsi="Century Gothic" w:cs="Century Gothic"/>
        </w:rPr>
      </w:pPr>
    </w:p>
    <w:p w14:paraId="00AC20D3" w14:textId="77777777" w:rsidR="003D41E1" w:rsidRDefault="003D41E1" w:rsidP="003D41E1">
      <w:pPr>
        <w:ind w:left="2268" w:firstLine="566"/>
        <w:jc w:val="both"/>
        <w:rPr>
          <w:rFonts w:ascii="Century Gothic" w:eastAsia="Century Gothic" w:hAnsi="Century Gothic" w:cs="Century Gothic"/>
        </w:rPr>
      </w:pPr>
      <w:r w:rsidRPr="003D41E1">
        <w:rPr>
          <w:rFonts w:ascii="Century Gothic" w:eastAsia="Century Gothic" w:hAnsi="Century Gothic" w:cs="Century Gothic"/>
        </w:rPr>
        <w:t>Through the theory of dance learning, the concept of planning and implementing learning, and the concept of preserving local culture, this study analyzes how the planning and implementation of dance learning in the Special Arts and Culture Class Program (KKSB) at SMP PGRI 1 Buduran Sidoarjo. These three concepts are used to understand the ongoing learning process, the role of teachers and trainers in learning activities, and the contribution of the KKSB Program in developing students' dance skills and supporting the sustainable preservation of local culture.</w:t>
      </w:r>
    </w:p>
    <w:p w14:paraId="5692E114"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5BD19FFE"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color w:val="000000"/>
        </w:rPr>
      </w:pPr>
    </w:p>
    <w:p w14:paraId="13F3CA6A" w14:textId="77777777" w:rsidR="00C13877" w:rsidRDefault="00CC02E1">
      <w:pPr>
        <w:pStyle w:val="Heading1"/>
        <w:spacing w:before="120" w:after="120"/>
        <w:ind w:firstLine="0"/>
        <w:rPr>
          <w:rFonts w:ascii="Century Gothic" w:eastAsia="Century Gothic" w:hAnsi="Century Gothic" w:cs="Century Gothic"/>
        </w:rPr>
      </w:pPr>
      <w:r>
        <w:rPr>
          <w:rFonts w:ascii="Century Gothic" w:eastAsia="Century Gothic" w:hAnsi="Century Gothic" w:cs="Century Gothic"/>
          <w:sz w:val="20"/>
          <w:szCs w:val="20"/>
        </w:rPr>
        <w:t>2. METHOD</w:t>
      </w:r>
    </w:p>
    <w:p w14:paraId="14796CED" w14:textId="12639626" w:rsidR="003D41E1" w:rsidRPr="003D41E1" w:rsidRDefault="003D41E1" w:rsidP="003D41E1">
      <w:pPr>
        <w:ind w:left="2268" w:firstLine="566"/>
        <w:jc w:val="both"/>
        <w:rPr>
          <w:rFonts w:ascii="Century Gothic" w:eastAsia="Century Gothic" w:hAnsi="Century Gothic" w:cs="Century Gothic"/>
        </w:rPr>
      </w:pPr>
      <w:r w:rsidRPr="003D41E1">
        <w:rPr>
          <w:rFonts w:ascii="Century Gothic" w:eastAsia="Century Gothic" w:hAnsi="Century Gothic" w:cs="Century Gothic"/>
        </w:rPr>
        <w:t>This study uses a qualitative approach with a descriptive research type. The qualitative approach was used to gain a deep understanding of the dance learning process in the Special Arts and Culture Class Program (KKSB) at SMP PGRI 1 Buduran Sidoarjo. According to Moleong (2017), qualitative research aims to understand the phenomena experienced by research subjects holistically through descriptions in the form of words and language in a natural context. This approach was chosen because the research focuses on the dance learning process that occurs directly in the school environment.</w:t>
      </w:r>
    </w:p>
    <w:p w14:paraId="11546B7C" w14:textId="77777777" w:rsidR="003D41E1" w:rsidRPr="003D41E1" w:rsidRDefault="003D41E1" w:rsidP="003D41E1">
      <w:pPr>
        <w:ind w:left="2268" w:firstLine="566"/>
        <w:jc w:val="both"/>
        <w:rPr>
          <w:rFonts w:ascii="Century Gothic" w:eastAsia="Century Gothic" w:hAnsi="Century Gothic" w:cs="Century Gothic"/>
        </w:rPr>
      </w:pPr>
    </w:p>
    <w:p w14:paraId="6EAC2E0A" w14:textId="77777777" w:rsidR="003D41E1" w:rsidRPr="003D41E1" w:rsidRDefault="003D41E1" w:rsidP="003D41E1">
      <w:pPr>
        <w:ind w:left="2268" w:firstLine="566"/>
        <w:jc w:val="both"/>
        <w:rPr>
          <w:rFonts w:ascii="Century Gothic" w:eastAsia="Century Gothic" w:hAnsi="Century Gothic" w:cs="Century Gothic"/>
        </w:rPr>
      </w:pPr>
      <w:r w:rsidRPr="003D41E1">
        <w:rPr>
          <w:rFonts w:ascii="Century Gothic" w:eastAsia="Century Gothic" w:hAnsi="Century Gothic" w:cs="Century Gothic"/>
        </w:rPr>
        <w:t>The research location was SMP PGRI 1 Buduran Sidoarjo, Sidoarjo Regency, East Java. The location was selected based on the existence of the Special Arts and Culture Class Program (KKSB), which specifically develops students' abilities in the field of dance. The research subjects consisted of the vice principal, arts and culture teachers, dance coaches, and students participating in the KKSB Program. Informants were selected using a purposive sampling technique, namely the selection of informants based on certain considerations that are considered capable of providing information according to the research needs (Sugiyono, 2023).</w:t>
      </w:r>
    </w:p>
    <w:p w14:paraId="5E6F2619" w14:textId="77777777" w:rsidR="003D41E1" w:rsidRPr="003D41E1" w:rsidRDefault="003D41E1" w:rsidP="003D41E1">
      <w:pPr>
        <w:ind w:left="2268" w:firstLine="566"/>
        <w:jc w:val="both"/>
        <w:rPr>
          <w:rFonts w:ascii="Century Gothic" w:eastAsia="Century Gothic" w:hAnsi="Century Gothic" w:cs="Century Gothic"/>
        </w:rPr>
      </w:pPr>
    </w:p>
    <w:p w14:paraId="69157FA5" w14:textId="77777777" w:rsidR="003D41E1" w:rsidRPr="003D41E1" w:rsidRDefault="003D41E1" w:rsidP="003D41E1">
      <w:pPr>
        <w:ind w:left="2268" w:firstLine="566"/>
        <w:jc w:val="both"/>
        <w:rPr>
          <w:rFonts w:ascii="Century Gothic" w:eastAsia="Century Gothic" w:hAnsi="Century Gothic" w:cs="Century Gothic"/>
        </w:rPr>
      </w:pPr>
      <w:r w:rsidRPr="003D41E1">
        <w:rPr>
          <w:rFonts w:ascii="Century Gothic" w:eastAsia="Century Gothic" w:hAnsi="Century Gothic" w:cs="Century Gothic"/>
        </w:rPr>
        <w:t>Data collection techniques were carried out through observation, interviews, and documentation. Observation was used to directly observe the dance learning process taking place in the KKSB Program. In-depth interviews were conducted with informants to obtain information regarding the planning and implementation of dance learning. Documentation was used as supporting data in the form of activity photos, learning schedules, learning tools, and other documents related to the KKSB Program. According to Sugiyono (2023), the use of several data collection techniques aims to obtain more complete and accurate data.</w:t>
      </w:r>
    </w:p>
    <w:p w14:paraId="78CED2BA" w14:textId="77777777" w:rsidR="003D41E1" w:rsidRPr="003D41E1" w:rsidRDefault="003D41E1" w:rsidP="003D41E1">
      <w:pPr>
        <w:ind w:left="2268" w:firstLine="566"/>
        <w:jc w:val="both"/>
        <w:rPr>
          <w:rFonts w:ascii="Century Gothic" w:eastAsia="Century Gothic" w:hAnsi="Century Gothic" w:cs="Century Gothic"/>
        </w:rPr>
      </w:pPr>
    </w:p>
    <w:p w14:paraId="31771817" w14:textId="77777777" w:rsidR="003D41E1" w:rsidRPr="003D41E1" w:rsidRDefault="003D41E1" w:rsidP="003D41E1">
      <w:pPr>
        <w:ind w:left="2268" w:firstLine="566"/>
        <w:jc w:val="both"/>
        <w:rPr>
          <w:rFonts w:ascii="Century Gothic" w:eastAsia="Century Gothic" w:hAnsi="Century Gothic" w:cs="Century Gothic"/>
        </w:rPr>
      </w:pPr>
      <w:r w:rsidRPr="003D41E1">
        <w:rPr>
          <w:rFonts w:ascii="Century Gothic" w:eastAsia="Century Gothic" w:hAnsi="Century Gothic" w:cs="Century Gothic"/>
        </w:rPr>
        <w:t>The data analysis in this study used the interactive analysis model proposed by Miles, Huberman, and Saldana (2014), which includes three stages: data reduction, data presentation, and conclusion drawing. Data reduction was carried out by selecting and focusing on data relevant to the research objectives. Data presentation was done in the form of descriptive descriptions to facilitate researchers in understanding the phenomena being studied. The final stage was drawing conclusions based on the interpretation of the analyzed data.</w:t>
      </w:r>
    </w:p>
    <w:p w14:paraId="40E40133" w14:textId="77777777" w:rsidR="003D41E1" w:rsidRPr="003D41E1" w:rsidRDefault="003D41E1" w:rsidP="003D41E1">
      <w:pPr>
        <w:ind w:left="2268" w:firstLine="566"/>
        <w:jc w:val="both"/>
        <w:rPr>
          <w:rFonts w:ascii="Century Gothic" w:eastAsia="Century Gothic" w:hAnsi="Century Gothic" w:cs="Century Gothic"/>
        </w:rPr>
      </w:pPr>
    </w:p>
    <w:p w14:paraId="1E4A32C3" w14:textId="77777777" w:rsidR="003D41E1" w:rsidRDefault="003D41E1" w:rsidP="003D41E1">
      <w:pPr>
        <w:ind w:left="2268" w:firstLine="566"/>
        <w:jc w:val="both"/>
        <w:rPr>
          <w:rFonts w:ascii="Century Gothic" w:eastAsia="Century Gothic" w:hAnsi="Century Gothic" w:cs="Century Gothic"/>
        </w:rPr>
      </w:pPr>
      <w:r w:rsidRPr="003D41E1">
        <w:rPr>
          <w:rFonts w:ascii="Century Gothic" w:eastAsia="Century Gothic" w:hAnsi="Century Gothic" w:cs="Century Gothic"/>
        </w:rPr>
        <w:t>The validity of the data in this study was tested using source triangulation and technical triangulation techniques. Source triangulation was conducted by comparing information obtained from various informants, while technical triangulation was conducted by comparing data from observations, interviews, and documentation. This technique was used to increase the credibility and validity of the research data so that the research results could be scientifically accounted for (Moleong, 2017).</w:t>
      </w:r>
    </w:p>
    <w:p w14:paraId="2408FC8C"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07CD5098" w14:textId="77777777" w:rsidR="00C13877" w:rsidRDefault="00C13877">
      <w:pPr>
        <w:pBdr>
          <w:top w:val="nil"/>
          <w:left w:val="nil"/>
          <w:bottom w:val="nil"/>
          <w:right w:val="nil"/>
          <w:between w:val="nil"/>
        </w:pBdr>
        <w:ind w:left="2268" w:firstLine="566"/>
        <w:jc w:val="both"/>
        <w:rPr>
          <w:rFonts w:ascii="Century Gothic" w:eastAsia="Century Gothic" w:hAnsi="Century Gothic" w:cs="Century Gothic"/>
        </w:rPr>
      </w:pPr>
    </w:p>
    <w:p w14:paraId="6A998081" w14:textId="77777777" w:rsidR="00C13877" w:rsidRDefault="00CC02E1">
      <w:pPr>
        <w:pStyle w:val="Heading1"/>
        <w:spacing w:before="120" w:after="120"/>
        <w:ind w:firstLine="0"/>
        <w:rPr>
          <w:rFonts w:ascii="Century Gothic" w:eastAsia="Century Gothic" w:hAnsi="Century Gothic" w:cs="Century Gothic"/>
          <w:sz w:val="20"/>
          <w:szCs w:val="20"/>
        </w:rPr>
      </w:pPr>
      <w:r>
        <w:rPr>
          <w:rFonts w:ascii="Century Gothic" w:eastAsia="Century Gothic" w:hAnsi="Century Gothic" w:cs="Century Gothic"/>
          <w:sz w:val="20"/>
          <w:szCs w:val="20"/>
        </w:rPr>
        <w:t>3. RESULTS AND DISCUSSION</w:t>
      </w:r>
    </w:p>
    <w:p w14:paraId="1DE3B1ED" w14:textId="77777777" w:rsidR="00C13877" w:rsidRDefault="00CC02E1">
      <w:pPr>
        <w:pStyle w:val="Heading2"/>
        <w:spacing w:before="0" w:after="120"/>
        <w:ind w:left="2268" w:firstLine="0"/>
        <w:rPr>
          <w:rFonts w:ascii="Century Gothic" w:eastAsia="Century Gothic" w:hAnsi="Century Gothic" w:cs="Century Gothic"/>
        </w:rPr>
      </w:pPr>
      <w:r>
        <w:rPr>
          <w:rFonts w:ascii="Century Gothic" w:eastAsia="Century Gothic" w:hAnsi="Century Gothic" w:cs="Century Gothic"/>
          <w:sz w:val="20"/>
          <w:szCs w:val="20"/>
        </w:rPr>
        <w:t>3.1 Results</w:t>
      </w:r>
    </w:p>
    <w:p w14:paraId="01980B0B"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This study aims to describe the planning and implementation of dance learning in the Special Arts and Culture Class Program (KKSB) at SMP PGRI 1 Buduran Sidoarjo. Research data were obtained through observation, interviews, and documentation involving the vice principal, arts and culture teachers, dance coaches, and KKSB student participants.</w:t>
      </w:r>
    </w:p>
    <w:p w14:paraId="40EC637D" w14:textId="77777777" w:rsidR="001C3E99" w:rsidRPr="001C3E99" w:rsidRDefault="001C3E99" w:rsidP="001C3E99">
      <w:pPr>
        <w:keepNext/>
        <w:ind w:left="2268" w:firstLine="611"/>
        <w:jc w:val="both"/>
        <w:rPr>
          <w:rFonts w:ascii="Century Gothic" w:eastAsia="Century Gothic" w:hAnsi="Century Gothic" w:cs="Century Gothic"/>
        </w:rPr>
      </w:pPr>
    </w:p>
    <w:p w14:paraId="47B1789E"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 xml:space="preserve">The research results show that the Special Arts and Culture Class Program (KKSB) is a flagship school program designed to accommodate students' interests and talents in the arts, particularly </w:t>
      </w:r>
      <w:r w:rsidRPr="001C3E99">
        <w:rPr>
          <w:rFonts w:ascii="Century Gothic" w:eastAsia="Century Gothic" w:hAnsi="Century Gothic" w:cs="Century Gothic"/>
        </w:rPr>
        <w:lastRenderedPageBreak/>
        <w:t>dance. This program aims to develop arts activities that were previously limited to extracurricular activities. The school believes that students' artistic potential requires more intensive and structured development, leading to the establishment of a special class focused on developing arts and culture skills.</w:t>
      </w:r>
    </w:p>
    <w:p w14:paraId="7E6D3244" w14:textId="77777777" w:rsidR="001C3E99" w:rsidRPr="001C3E99" w:rsidRDefault="001C3E99" w:rsidP="001C3E99">
      <w:pPr>
        <w:keepNext/>
        <w:ind w:left="2268" w:firstLine="611"/>
        <w:jc w:val="both"/>
        <w:rPr>
          <w:rFonts w:ascii="Century Gothic" w:eastAsia="Century Gothic" w:hAnsi="Century Gothic" w:cs="Century Gothic"/>
        </w:rPr>
      </w:pPr>
    </w:p>
    <w:p w14:paraId="3E2E57FC"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Dance learning planning in the KKSB Program is carried out systematically through the development of learning objectives, materials, methods, media, and learning evaluations. Learning objectives are formulated to develop students' dance technique, creativity, discipline, cooperation, and appreciation of local culture. Dance teachers and trainers develop learning objectives by considering the diverse ability levels of students so that the learning process can run effectively.</w:t>
      </w:r>
    </w:p>
    <w:p w14:paraId="12F22D00" w14:textId="77777777" w:rsidR="001C3E99" w:rsidRPr="001C3E99" w:rsidRDefault="001C3E99" w:rsidP="001C3E99">
      <w:pPr>
        <w:keepNext/>
        <w:ind w:left="2268" w:firstLine="611"/>
        <w:jc w:val="both"/>
        <w:rPr>
          <w:rFonts w:ascii="Century Gothic" w:eastAsia="Century Gothic" w:hAnsi="Century Gothic" w:cs="Century Gothic"/>
        </w:rPr>
      </w:pPr>
    </w:p>
    <w:p w14:paraId="6FB5134B"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The learning materials provided in the KKSB Program include traditional and creative dances. The traditional dances taught include the Remo Dance, the Glipang Dance, and the Gandrung Dance, as a way to introduce students to East Javanese culture. In addition to learning traditional dances, students are also given the opportunity to develop their creativity through creative dance lessons tailored to their abilities and characteristics.</w:t>
      </w:r>
    </w:p>
    <w:p w14:paraId="10B20A3A" w14:textId="77777777" w:rsidR="001C3E99" w:rsidRPr="001C3E99" w:rsidRDefault="001C3E99" w:rsidP="001C3E99">
      <w:pPr>
        <w:keepNext/>
        <w:ind w:left="2268" w:firstLine="611"/>
        <w:jc w:val="both"/>
        <w:rPr>
          <w:rFonts w:ascii="Century Gothic" w:eastAsia="Century Gothic" w:hAnsi="Century Gothic" w:cs="Century Gothic"/>
        </w:rPr>
      </w:pPr>
    </w:p>
    <w:p w14:paraId="193F0ECA"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The learning methods used in the KKSB Program are dominated by demonstration and practice. Teachers and dance instructors first demonstrate the movements to be learned, then students follow along step by step. This method is chosen because it is considered to help students grasp movement techniques more easily and effectively. In addition to demonstrations , teachers also employ repetitive practice methods to ensure students master the dance movements.</w:t>
      </w:r>
    </w:p>
    <w:p w14:paraId="23272C4F" w14:textId="77777777" w:rsidR="001C3E99" w:rsidRPr="001C3E99" w:rsidRDefault="001C3E99" w:rsidP="001C3E99">
      <w:pPr>
        <w:keepNext/>
        <w:ind w:left="2268" w:firstLine="611"/>
        <w:jc w:val="both"/>
        <w:rPr>
          <w:rFonts w:ascii="Century Gothic" w:eastAsia="Century Gothic" w:hAnsi="Century Gothic" w:cs="Century Gothic"/>
        </w:rPr>
      </w:pPr>
    </w:p>
    <w:p w14:paraId="30DB8CC5"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The learning media used include accompanying music, dance videos, loudspeakers, and a practice space to support dance practice. The use of audiovisual media helps students understand the movement forms and floor patterns displayed in a dance work. These media provide a more engaging learning experience and facilitate students' understanding of the material.</w:t>
      </w:r>
    </w:p>
    <w:p w14:paraId="71B432A3" w14:textId="77777777" w:rsidR="001C3E99" w:rsidRPr="001C3E99" w:rsidRDefault="001C3E99" w:rsidP="001C3E99">
      <w:pPr>
        <w:keepNext/>
        <w:ind w:left="2268" w:firstLine="611"/>
        <w:jc w:val="both"/>
        <w:rPr>
          <w:rFonts w:ascii="Century Gothic" w:eastAsia="Century Gothic" w:hAnsi="Century Gothic" w:cs="Century Gothic"/>
        </w:rPr>
      </w:pPr>
    </w:p>
    <w:p w14:paraId="29078596"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Dance learning in the KKSB Program is carried out through three main stages: preliminary activities, core activities, and closing activities. In the preliminary activities, teachers and trainers conduct an opening, provide motivation to students, and convey the learning objectives to be achieved. Students are also directed to warm up to prepare physically for dance practice.</w:t>
      </w:r>
    </w:p>
    <w:p w14:paraId="209C9466" w14:textId="584B0FAE" w:rsidR="001C3E99" w:rsidRPr="001C3E99" w:rsidRDefault="00C936B7" w:rsidP="00C936B7">
      <w:pPr>
        <w:keepNext/>
        <w:tabs>
          <w:tab w:val="left" w:pos="5244"/>
        </w:tabs>
        <w:ind w:left="2268" w:firstLine="611"/>
        <w:jc w:val="both"/>
        <w:rPr>
          <w:rFonts w:ascii="Century Gothic" w:eastAsia="Century Gothic" w:hAnsi="Century Gothic" w:cs="Century Gothic"/>
        </w:rPr>
      </w:pPr>
      <w:r>
        <w:rPr>
          <w:rFonts w:ascii="Century Gothic" w:eastAsia="Century Gothic" w:hAnsi="Century Gothic" w:cs="Century Gothic"/>
        </w:rPr>
        <w:tab/>
      </w:r>
    </w:p>
    <w:p w14:paraId="31F5DCC8"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 xml:space="preserve">Core activities form the main part of the learning process. At this stage, students learn various basic movement techniques, body coordination exercises, movement exploration, and the development of simple choreography. Teachers and coaches play an active role in demonstrating movements and guiding students throughout the practice process. Learning takes place interactively, allowing students </w:t>
      </w:r>
      <w:r w:rsidRPr="001C3E99">
        <w:rPr>
          <w:rFonts w:ascii="Century Gothic" w:eastAsia="Century Gothic" w:hAnsi="Century Gothic" w:cs="Century Gothic"/>
        </w:rPr>
        <w:lastRenderedPageBreak/>
        <w:t>to ask questions or seek guidance if they encounter difficulties in performing a particular movement.</w:t>
      </w:r>
    </w:p>
    <w:p w14:paraId="4023A253" w14:textId="77777777" w:rsidR="001C3E99" w:rsidRPr="001C3E99" w:rsidRDefault="001C3E99" w:rsidP="001C3E99">
      <w:pPr>
        <w:keepNext/>
        <w:ind w:left="2268" w:firstLine="611"/>
        <w:jc w:val="both"/>
        <w:rPr>
          <w:rFonts w:ascii="Century Gothic" w:eastAsia="Century Gothic" w:hAnsi="Century Gothic" w:cs="Century Gothic"/>
        </w:rPr>
      </w:pPr>
    </w:p>
    <w:p w14:paraId="32171070"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The closing activity involves evaluating the results of the training. Teachers and trainers provide feedback on students' strengths and weaknesses during the lesson. Evaluation is conducted through direct observation of students' ability to practice the dance movements they have learned.</w:t>
      </w:r>
    </w:p>
    <w:p w14:paraId="39DE5AB3" w14:textId="77777777" w:rsidR="001C3E99" w:rsidRPr="001C3E99" w:rsidRDefault="001C3E99" w:rsidP="001C3E99">
      <w:pPr>
        <w:keepNext/>
        <w:ind w:left="2268" w:firstLine="611"/>
        <w:jc w:val="both"/>
        <w:rPr>
          <w:rFonts w:ascii="Century Gothic" w:eastAsia="Century Gothic" w:hAnsi="Century Gothic" w:cs="Century Gothic"/>
        </w:rPr>
      </w:pPr>
    </w:p>
    <w:p w14:paraId="224A5FD8" w14:textId="77777777" w:rsidR="001C3E99" w:rsidRP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The research also shows that the KKSB Program has a positive impact on student development. Students' dance technique skills have improved, as evidenced by movement mastery, rhythmic accuracy, and public performance skills. Students' creativity also develops through movement exploration and dance creation. Furthermore, dance learning fosters discipline, responsibility, cooperation, and self-confidence in students.</w:t>
      </w:r>
    </w:p>
    <w:p w14:paraId="1A4B9AA4" w14:textId="77777777" w:rsidR="001C3E99" w:rsidRPr="001C3E99" w:rsidRDefault="001C3E99" w:rsidP="001C3E99">
      <w:pPr>
        <w:keepNext/>
        <w:ind w:left="2268" w:firstLine="611"/>
        <w:jc w:val="both"/>
        <w:rPr>
          <w:rFonts w:ascii="Century Gothic" w:eastAsia="Century Gothic" w:hAnsi="Century Gothic" w:cs="Century Gothic"/>
        </w:rPr>
      </w:pPr>
    </w:p>
    <w:p w14:paraId="7C2203BC" w14:textId="77777777" w:rsidR="001C3E99" w:rsidRDefault="001C3E99" w:rsidP="001C3E99">
      <w:pPr>
        <w:keepNext/>
        <w:ind w:left="2268" w:firstLine="611"/>
        <w:jc w:val="both"/>
        <w:rPr>
          <w:rFonts w:ascii="Century Gothic" w:eastAsia="Century Gothic" w:hAnsi="Century Gothic" w:cs="Century Gothic"/>
        </w:rPr>
      </w:pPr>
      <w:r w:rsidRPr="001C3E99">
        <w:rPr>
          <w:rFonts w:ascii="Century Gothic" w:eastAsia="Century Gothic" w:hAnsi="Century Gothic" w:cs="Century Gothic"/>
        </w:rPr>
        <w:t>The KKSB program also plays a role in preserving local culture. Continuous traditional dance instruction allows students to better understand and recognize their local culture. Through dance lessons and performances, students not only learn movement techniques but also understand the cultural values inherent in each dance they learn.</w:t>
      </w:r>
    </w:p>
    <w:p w14:paraId="58F61E9F" w14:textId="77777777" w:rsidR="00C13877" w:rsidRDefault="00CC02E1">
      <w:pPr>
        <w:pStyle w:val="Heading2"/>
        <w:spacing w:before="120" w:after="120"/>
        <w:ind w:left="2268"/>
        <w:rPr>
          <w:rFonts w:ascii="Century Gothic" w:eastAsia="Century Gothic" w:hAnsi="Century Gothic" w:cs="Century Gothic"/>
        </w:rPr>
      </w:pPr>
      <w:r>
        <w:rPr>
          <w:rFonts w:ascii="Century Gothic" w:eastAsia="Century Gothic" w:hAnsi="Century Gothic" w:cs="Century Gothic"/>
          <w:sz w:val="20"/>
          <w:szCs w:val="20"/>
        </w:rPr>
        <w:t>3.2 Discussion</w:t>
      </w:r>
    </w:p>
    <w:p w14:paraId="1341A6AC" w14:textId="5D0C8921"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Dance Arts Learning Planning in the KKSB Program</w:t>
      </w:r>
    </w:p>
    <w:p w14:paraId="1E63383B" w14:textId="44F59639"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The research results show that the dance learning plan in the Special Arts and Culture Class Program (KKSB) at SMP PGRI 1 Buduran Sidoarjo encompasses the main learning components, including objectives, materials, methods, and learning media tailored to student abilities. However, several planning components have not been systematically documented in the form of specific learning tools. This finding suggests that teachers and trainers place more emphasis on practical needs in the field than on formal learning administration.</w:t>
      </w:r>
    </w:p>
    <w:p w14:paraId="0B86B63F" w14:textId="1C90DD61"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The learning objectives are designed to develop students' dance technique, creativity, discipline, and appreciation of local culture. The learning materials focus on traditional East Javanese dances, simplified to suit the students' developmental level. This selection of materials demonstrates that dance learning in the KKSB (Special Education for Dance) program is not solely focused on movement skills but also serves as a means of preserving regional culture. This aligns with the concept of dance learning, which emphasizes the balanced development of cognitive, affective, and psychomotor aspects.</w:t>
      </w:r>
    </w:p>
    <w:p w14:paraId="08A06471" w14:textId="7C898F74"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 xml:space="preserve">The teaching methods used are dominated by demonstrations and hands-on practice. Teachers and trainers demonstrate movements, and students follow and repeat them step by step. This strategy aligns with the learning-by-doing approach implemented in </w:t>
      </w:r>
      <w:r w:rsidRPr="001C7E84">
        <w:rPr>
          <w:rFonts w:ascii="Century Gothic" w:eastAsia="Century Gothic" w:hAnsi="Century Gothic" w:cs="Century Gothic"/>
        </w:rPr>
        <w:lastRenderedPageBreak/>
        <w:t>the KKSB, which emphasizes learning through practice, exploration, and creation of dance movements.</w:t>
      </w:r>
    </w:p>
    <w:p w14:paraId="25EFF383" w14:textId="44513E57"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Implementation of Dance Arts Learning in the KKSB Program</w:t>
      </w:r>
    </w:p>
    <w:p w14:paraId="00E83674" w14:textId="7BD16A57"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The implementation of dance learning in the KKSB (Special Education Program) is the implementation of previously developed planning. The learning process is conducted through introductory, core, and closing activities, emphasizing hands-on practical activities. Research results show that students are actively involved in each stage of learning through practice, movement exploration, repetition of material, and dance practice both in groups and individually.</w:t>
      </w:r>
    </w:p>
    <w:p w14:paraId="5BA899D8" w14:textId="2BE98A89"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The preliminary activities begin with a warm-up, apperception, and presentation of learning objectives. This stage aims to prepare students physically and mentally for dance practice. The core activities form the main part of the lesson, as students learn movement techniques, floor patterns, expression, and group cohesion. Teachers and coaches play an active role in demonstrating movements and guiding students throughout the practice process.</w:t>
      </w:r>
    </w:p>
    <w:p w14:paraId="4EB6FCC9" w14:textId="29799E69" w:rsid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Dance instruction in the KKSB (Student Activity Group) utilizes a practice-based learning approach, enabling students to gain hands-on learning experiences through observation, imitation, practice, and movement exploration. This approach has proven effective in improving dance skills and building students' confidence when performing in various school activities and competitions.</w:t>
      </w:r>
      <w:r>
        <w:rPr>
          <w:rFonts w:ascii="Century Gothic" w:eastAsia="Century Gothic" w:hAnsi="Century Gothic" w:cs="Century Gothic"/>
        </w:rPr>
        <w:t xml:space="preserve"> </w:t>
      </w:r>
    </w:p>
    <w:p w14:paraId="5B67A4F8" w14:textId="30260959" w:rsidR="001C7E84" w:rsidRDefault="001C7E84" w:rsidP="001C7E84">
      <w:pPr>
        <w:jc w:val="center"/>
        <w:rPr>
          <w:rFonts w:ascii="Century Gothic" w:eastAsia="Century Gothic" w:hAnsi="Century Gothic" w:cs="Century Gothic"/>
        </w:rPr>
      </w:pPr>
      <w:r>
        <w:rPr>
          <w:rFonts w:ascii="Century Gothic" w:eastAsia="Century Gothic" w:hAnsi="Century Gothic" w:cs="Century Gothic"/>
          <w:b/>
          <w:bCs/>
          <w:sz w:val="16"/>
          <w:szCs w:val="16"/>
        </w:rPr>
        <w:t xml:space="preserve">Figure 1. </w:t>
      </w:r>
      <w:r w:rsidRPr="001C7E84">
        <w:rPr>
          <w:rFonts w:ascii="Century Gothic" w:eastAsia="Century Gothic" w:hAnsi="Century Gothic" w:cs="Century Gothic"/>
          <w:sz w:val="16"/>
          <w:szCs w:val="16"/>
        </w:rPr>
        <w:t>Dance Arts Practice Activities for the KKSB Program</w:t>
      </w:r>
    </w:p>
    <w:p w14:paraId="508A0ED3" w14:textId="7AA24E4B" w:rsidR="001C7E84" w:rsidRDefault="001C7E84" w:rsidP="001C7E84">
      <w:pPr>
        <w:keepNext/>
        <w:spacing w:before="240" w:after="240"/>
        <w:ind w:left="2160" w:firstLine="720"/>
        <w:jc w:val="center"/>
        <w:rPr>
          <w:rFonts w:ascii="Century Gothic" w:eastAsia="Century Gothic" w:hAnsi="Century Gothic" w:cs="Century Gothic"/>
        </w:rPr>
      </w:pPr>
      <w:r>
        <w:rPr>
          <w:rFonts w:ascii="Book Antiqua" w:hAnsi="Book Antiqua"/>
          <w:noProof/>
          <w:lang w:val="fi-FI"/>
        </w:rPr>
        <w:drawing>
          <wp:inline distT="0" distB="0" distL="0" distR="0" wp14:anchorId="1D9B9882" wp14:editId="5CA321A4">
            <wp:extent cx="2133600" cy="1600200"/>
            <wp:effectExtent l="0" t="0" r="0" b="0"/>
            <wp:docPr id="149874466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8744667" name="Picture 1498744667"/>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37608" cy="1603206"/>
                    </a:xfrm>
                    <a:prstGeom prst="rect">
                      <a:avLst/>
                    </a:prstGeom>
                  </pic:spPr>
                </pic:pic>
              </a:graphicData>
            </a:graphic>
          </wp:inline>
        </w:drawing>
      </w:r>
    </w:p>
    <w:p w14:paraId="3148573B" w14:textId="1A70A07E"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Student Interest in Dance Arts Learning</w:t>
      </w:r>
    </w:p>
    <w:p w14:paraId="2C8273E6" w14:textId="36334F8E"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Student interest is a crucial factor in the success of dance learning in the KKSB Program. Research results indicate that students exhibit high levels of enthusiasm for dance learning activities. This is evident in their active involvement during practice, their ability to accurately follow dance movements, and their participation in various dance performances and competitions.</w:t>
      </w:r>
    </w:p>
    <w:p w14:paraId="0B951B2F" w14:textId="7D8769DE"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 xml:space="preserve">The high level of student interest is inextricably linked to the learning characteristics, which emphasize practical methods over theory. Learning that provides opportunities for students to move, express themselves, and collaborate with peers creates a fun learning </w:t>
      </w:r>
      <w:r w:rsidRPr="001C7E84">
        <w:rPr>
          <w:rFonts w:ascii="Century Gothic" w:eastAsia="Century Gothic" w:hAnsi="Century Gothic" w:cs="Century Gothic"/>
        </w:rPr>
        <w:lastRenderedPageBreak/>
        <w:t>environment. This environment makes students feel more comfortable and motivated to participate in dance learning activities continuously.</w:t>
      </w:r>
    </w:p>
    <w:p w14:paraId="30CB342C" w14:textId="708F2C36" w:rsid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The KKSB program also provides students with opportunities to develop their creativity through movement exploration and creative dance creation. The opportunity to participate in art performances provides additional motivation for students to continue developing their abilities. These activities not only enhance artistic skills but also foster character development, such as discipline, responsibility, and cooperation.</w:t>
      </w:r>
    </w:p>
    <w:p w14:paraId="0D44B7D3" w14:textId="4E8ADA04" w:rsidR="001C7E84" w:rsidRDefault="001C7E84" w:rsidP="001C7E84">
      <w:pPr>
        <w:jc w:val="center"/>
        <w:rPr>
          <w:rFonts w:ascii="Century Gothic" w:eastAsia="Century Gothic" w:hAnsi="Century Gothic" w:cs="Century Gothic"/>
          <w:sz w:val="18"/>
          <w:szCs w:val="18"/>
        </w:rPr>
      </w:pPr>
      <w:r>
        <w:rPr>
          <w:rFonts w:ascii="Century Gothic" w:eastAsia="Century Gothic" w:hAnsi="Century Gothic" w:cs="Century Gothic"/>
          <w:b/>
          <w:bCs/>
          <w:sz w:val="16"/>
          <w:szCs w:val="16"/>
        </w:rPr>
        <w:t xml:space="preserve">Figure 2. </w:t>
      </w:r>
      <w:r w:rsidRPr="001C7E84">
        <w:rPr>
          <w:rFonts w:ascii="Century Gothic" w:eastAsia="Century Gothic" w:hAnsi="Century Gothic" w:cs="Century Gothic"/>
          <w:sz w:val="18"/>
          <w:szCs w:val="18"/>
        </w:rPr>
        <w:t>Student Performance at the Interest Class Project Week and Special Arts and Culture Class</w:t>
      </w:r>
    </w:p>
    <w:p w14:paraId="2C17EFF5" w14:textId="3FA001C3" w:rsidR="001C7E84" w:rsidRPr="001C7E84" w:rsidRDefault="001C7E84" w:rsidP="001C7E84">
      <w:pPr>
        <w:jc w:val="center"/>
        <w:rPr>
          <w:rFonts w:ascii="Century Gothic" w:eastAsia="Century Gothic" w:hAnsi="Century Gothic" w:cs="Century Gothic"/>
          <w:sz w:val="18"/>
          <w:szCs w:val="18"/>
        </w:rPr>
      </w:pPr>
      <w:r>
        <w:rPr>
          <w:rFonts w:ascii="Book Antiqua" w:hAnsi="Book Antiqua"/>
          <w:noProof/>
          <w:lang w:val="fi-FI"/>
        </w:rPr>
        <w:drawing>
          <wp:anchor distT="0" distB="0" distL="114300" distR="114300" simplePos="0" relativeHeight="251660288" behindDoc="0" locked="0" layoutInCell="1" allowOverlap="1" wp14:anchorId="1809E3B6" wp14:editId="206E0B19">
            <wp:simplePos x="0" y="0"/>
            <wp:positionH relativeFrom="column">
              <wp:posOffset>1933575</wp:posOffset>
            </wp:positionH>
            <wp:positionV relativeFrom="paragraph">
              <wp:posOffset>137160</wp:posOffset>
            </wp:positionV>
            <wp:extent cx="2411095" cy="1371600"/>
            <wp:effectExtent l="0" t="0" r="8255" b="0"/>
            <wp:wrapNone/>
            <wp:docPr id="181534603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346030" name="Picture 1815346030"/>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411095" cy="1371600"/>
                    </a:xfrm>
                    <a:prstGeom prst="rect">
                      <a:avLst/>
                    </a:prstGeom>
                  </pic:spPr>
                </pic:pic>
              </a:graphicData>
            </a:graphic>
          </wp:anchor>
        </w:drawing>
      </w:r>
    </w:p>
    <w:p w14:paraId="422AA227" w14:textId="77777777" w:rsidR="001C7E84" w:rsidRDefault="001C7E84" w:rsidP="001C7E84">
      <w:pPr>
        <w:keepNext/>
        <w:spacing w:before="240" w:after="240"/>
        <w:jc w:val="both"/>
        <w:rPr>
          <w:rFonts w:ascii="Century Gothic" w:eastAsia="Century Gothic" w:hAnsi="Century Gothic" w:cs="Century Gothic"/>
        </w:rPr>
      </w:pPr>
    </w:p>
    <w:p w14:paraId="34CB4027" w14:textId="77777777" w:rsidR="001C7E84" w:rsidRPr="001C7E84" w:rsidRDefault="001C7E84" w:rsidP="001C7E84">
      <w:pPr>
        <w:keepNext/>
        <w:spacing w:before="240" w:after="240"/>
        <w:jc w:val="both"/>
        <w:rPr>
          <w:rFonts w:ascii="Century Gothic" w:eastAsia="Century Gothic" w:hAnsi="Century Gothic" w:cs="Century Gothic"/>
        </w:rPr>
      </w:pPr>
    </w:p>
    <w:p w14:paraId="02A496E9" w14:textId="4054849B"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Challenges of Learning Dance Arts in the KKSB Program</w:t>
      </w:r>
    </w:p>
    <w:p w14:paraId="0D4DDCFE" w14:textId="78707046"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Although dance instruction within the KKSB Program has been successful, research has identified several challenges that impact its implementation. The first challenge is the varying abilities of students in understanding and practicing dance movements. Each student has different levels of ability, experience, and learning speed, requiring teachers and trainers to provide more intensive support to students experiencing difficulties.</w:t>
      </w:r>
    </w:p>
    <w:p w14:paraId="1514C1B4" w14:textId="0C9036DA" w:rsidR="001C7E84" w:rsidRP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The second challenge relates to limited facilities, funding, and practice time. Limited school budgets often hinder the optimal implementation of arts activities. Practice times that clash with students' academic activities also hinder the dance learning process. These conditions mean that practice cannot always be conducted optimally.</w:t>
      </w:r>
    </w:p>
    <w:p w14:paraId="57ED429E" w14:textId="5F620C7C" w:rsidR="001C7E84" w:rsidRDefault="001C7E84" w:rsidP="001C7E84">
      <w:pPr>
        <w:keepNext/>
        <w:spacing w:before="240" w:after="240"/>
        <w:ind w:left="2160" w:firstLine="720"/>
        <w:jc w:val="both"/>
        <w:rPr>
          <w:rFonts w:ascii="Century Gothic" w:eastAsia="Century Gothic" w:hAnsi="Century Gothic" w:cs="Century Gothic"/>
        </w:rPr>
      </w:pPr>
      <w:r w:rsidRPr="001C7E84">
        <w:rPr>
          <w:rFonts w:ascii="Century Gothic" w:eastAsia="Century Gothic" w:hAnsi="Century Gothic" w:cs="Century Gothic"/>
        </w:rPr>
        <w:t>Another challenge is the limited number of trainers with specialized competencies in traditional dance. The limited number of teachers or trainers who understand the philosophy, techniques, and cultural values of regional dances means that instruction often emphasizes movement techniques over understanding the culture inherent in the dance. This situation highlights the importance of collaboration between schools, local governments, and art studios in improving the quality of traditional dance instruction. Despite facing various challenges, the KKSB Program continues to make a positive contribution to the preservation of local culture. Dance instruction fosters students' cultural awareness through practice, performances, and regional dance competitions. Students are not merely spectators of culture but also play an active role in maintaining the sustainability of traditional arts within their schools and communities.</w:t>
      </w:r>
    </w:p>
    <w:p w14:paraId="37AF5FFC" w14:textId="77777777" w:rsidR="00C13877" w:rsidRDefault="00C13877">
      <w:pPr>
        <w:pBdr>
          <w:top w:val="nil"/>
          <w:left w:val="nil"/>
          <w:bottom w:val="nil"/>
          <w:right w:val="nil"/>
          <w:between w:val="nil"/>
        </w:pBdr>
        <w:spacing w:before="120" w:after="120"/>
        <w:ind w:left="2268"/>
        <w:rPr>
          <w:rFonts w:ascii="Century Gothic" w:eastAsia="Century Gothic" w:hAnsi="Century Gothic" w:cs="Century Gothic"/>
        </w:rPr>
      </w:pPr>
    </w:p>
    <w:p w14:paraId="5E021B84" w14:textId="77777777" w:rsidR="00C13877" w:rsidRDefault="00CC02E1">
      <w:pPr>
        <w:pStyle w:val="Heading1"/>
        <w:spacing w:before="120" w:after="120"/>
        <w:ind w:firstLine="0"/>
        <w:rPr>
          <w:rFonts w:ascii="Century Gothic" w:eastAsia="Century Gothic" w:hAnsi="Century Gothic" w:cs="Century Gothic"/>
          <w:sz w:val="22"/>
          <w:szCs w:val="22"/>
        </w:rPr>
      </w:pPr>
      <w:r>
        <w:rPr>
          <w:rFonts w:ascii="Century Gothic" w:eastAsia="Century Gothic" w:hAnsi="Century Gothic" w:cs="Century Gothic"/>
          <w:sz w:val="22"/>
          <w:szCs w:val="22"/>
        </w:rPr>
        <w:t>4. CONCLUSION</w:t>
      </w:r>
    </w:p>
    <w:p w14:paraId="436FDBF3" w14:textId="3DD24705" w:rsidR="00870B7D" w:rsidRPr="00870B7D" w:rsidRDefault="00870B7D" w:rsidP="00870B7D">
      <w:pPr>
        <w:pStyle w:val="Heading1"/>
        <w:spacing w:before="120" w:after="120"/>
        <w:ind w:left="2268" w:firstLine="566"/>
        <w:rPr>
          <w:rFonts w:ascii="Century Gothic" w:eastAsia="Century Gothic" w:hAnsi="Century Gothic" w:cs="Century Gothic"/>
          <w:b w:val="0"/>
          <w:bCs w:val="0"/>
          <w:sz w:val="20"/>
          <w:szCs w:val="20"/>
        </w:rPr>
      </w:pPr>
      <w:r w:rsidRPr="00870B7D">
        <w:rPr>
          <w:rFonts w:ascii="Century Gothic" w:eastAsia="Century Gothic" w:hAnsi="Century Gothic" w:cs="Century Gothic"/>
          <w:b w:val="0"/>
          <w:bCs w:val="0"/>
          <w:sz w:val="20"/>
          <w:szCs w:val="20"/>
        </w:rPr>
        <w:t xml:space="preserve">Research on dance learning in the Special Arts and Culture Class Program (KKSB) at SMP PGRI 1 Buduran Sidoarjo shows that this program is an effective means of developing students' dance skills while supporting the preservation of local culture. Dance learning </w:t>
      </w:r>
      <w:r w:rsidRPr="00870B7D">
        <w:rPr>
          <w:rFonts w:ascii="Century Gothic" w:eastAsia="Century Gothic" w:hAnsi="Century Gothic" w:cs="Century Gothic"/>
          <w:b w:val="0"/>
          <w:bCs w:val="0"/>
          <w:sz w:val="20"/>
          <w:szCs w:val="20"/>
        </w:rPr>
        <w:lastRenderedPageBreak/>
        <w:t>planning is carried out through setting learning objectives, compiling traditional and creative dance materials, selecting demonstration and practice methods, and using learning media that support the learning process. This planning is adjusted to the characteristics and abilities of students so as to create directed and systematic learning. The implementation of dance learning in the KKSB Program is carried out through preliminary, core, and closing activities with an emphasis on direct practice, movement exploration, routine practice, and dance performance performances. The practice-oriented learning method provides opportunities for students to gain more concrete and meaningful learning experiences. The learning process that actively involves teachers, trainers, and students is able to create a conducive learning atmosphere and supports the development of dance skills optimally.</w:t>
      </w:r>
    </w:p>
    <w:p w14:paraId="3555CF12" w14:textId="77777777" w:rsidR="00870B7D" w:rsidRPr="00870B7D" w:rsidRDefault="00870B7D" w:rsidP="00870B7D">
      <w:pPr>
        <w:pStyle w:val="Heading1"/>
        <w:spacing w:before="120" w:after="120"/>
        <w:ind w:left="2268" w:firstLine="566"/>
        <w:rPr>
          <w:rFonts w:ascii="Century Gothic" w:eastAsia="Century Gothic" w:hAnsi="Century Gothic" w:cs="Century Gothic"/>
          <w:b w:val="0"/>
          <w:bCs w:val="0"/>
          <w:sz w:val="20"/>
          <w:szCs w:val="20"/>
        </w:rPr>
      </w:pPr>
    </w:p>
    <w:p w14:paraId="1BAC52D5" w14:textId="34CD18A7" w:rsidR="00870B7D" w:rsidRDefault="00870B7D" w:rsidP="00870B7D">
      <w:pPr>
        <w:pStyle w:val="Heading1"/>
        <w:spacing w:before="120" w:after="120"/>
        <w:ind w:left="2268" w:firstLine="566"/>
        <w:rPr>
          <w:rFonts w:ascii="Century Gothic" w:eastAsia="Century Gothic" w:hAnsi="Century Gothic" w:cs="Century Gothic"/>
          <w:b w:val="0"/>
          <w:bCs w:val="0"/>
          <w:sz w:val="20"/>
          <w:szCs w:val="20"/>
        </w:rPr>
      </w:pPr>
      <w:r w:rsidRPr="00870B7D">
        <w:rPr>
          <w:rFonts w:ascii="Century Gothic" w:eastAsia="Century Gothic" w:hAnsi="Century Gothic" w:cs="Century Gothic"/>
          <w:b w:val="0"/>
          <w:bCs w:val="0"/>
          <w:sz w:val="20"/>
          <w:szCs w:val="20"/>
        </w:rPr>
        <w:t>The KKSB program has had a positive impact on improving students' abilities, both in dance skills and character development. Students demonstrated progress in mastery of movement techniques, creativity, discipline, responsibility, cooperation, and self-confidence. Students' high interest in dance learning is a contributing factor to the program's success, as it encourages active involvement in every practice and performance activity. The implementation of the KKSB program still faces several challenges, such as differences in student abilities, limited practice time, and the need for more adequate facilities and support. These obstacles do not diminish the KKSB program's important role as a forum for developing students' artistic talents and a medium for preserving local culture. Structured and sustainable traditional dance learning can instill cultural appreciation in the younger generation and contribute to maintaining the sustainability of regional arts and culture in the school environment and the community.</w:t>
      </w:r>
    </w:p>
    <w:p w14:paraId="1221E58A" w14:textId="77777777" w:rsidR="00C13877" w:rsidRDefault="00C13877">
      <w:pPr>
        <w:pStyle w:val="Heading1"/>
        <w:spacing w:before="120" w:after="120"/>
        <w:ind w:left="2268" w:firstLine="566"/>
        <w:rPr>
          <w:rFonts w:ascii="Century Gothic" w:eastAsia="Century Gothic" w:hAnsi="Century Gothic" w:cs="Century Gothic"/>
          <w:b w:val="0"/>
          <w:bCs w:val="0"/>
          <w:sz w:val="20"/>
          <w:szCs w:val="20"/>
        </w:rPr>
      </w:pPr>
    </w:p>
    <w:p w14:paraId="396FA7BD" w14:textId="77777777" w:rsidR="00C13877" w:rsidRDefault="00C13877">
      <w:pPr>
        <w:pStyle w:val="Heading1"/>
        <w:spacing w:before="120" w:after="120"/>
        <w:ind w:left="2268" w:firstLine="566"/>
        <w:rPr>
          <w:rFonts w:ascii="Century Gothic" w:eastAsia="Century Gothic" w:hAnsi="Century Gothic" w:cs="Century Gothic"/>
          <w:b w:val="0"/>
          <w:bCs w:val="0"/>
          <w:sz w:val="20"/>
          <w:szCs w:val="20"/>
        </w:rPr>
      </w:pPr>
    </w:p>
    <w:p w14:paraId="0B82D7E1" w14:textId="77777777" w:rsidR="00C13877" w:rsidRDefault="00CC02E1">
      <w:pPr>
        <w:pStyle w:val="Heading1"/>
        <w:spacing w:before="120" w:after="120"/>
        <w:ind w:hanging="2"/>
        <w:rPr>
          <w:rFonts w:ascii="Century Gothic" w:eastAsia="Century Gothic" w:hAnsi="Century Gothic" w:cs="Century Gothic"/>
          <w:sz w:val="20"/>
          <w:szCs w:val="20"/>
        </w:rPr>
      </w:pPr>
      <w:r>
        <w:rPr>
          <w:rFonts w:ascii="Century Gothic" w:eastAsia="Century Gothic" w:hAnsi="Century Gothic" w:cs="Century Gothic"/>
          <w:sz w:val="20"/>
          <w:szCs w:val="20"/>
        </w:rPr>
        <w:t>AUTHOR CONTRIBUTION</w:t>
      </w:r>
    </w:p>
    <w:p w14:paraId="35A07A87" w14:textId="1FB97244" w:rsidR="00C13877" w:rsidRDefault="00870B7D">
      <w:pPr>
        <w:pStyle w:val="Heading1"/>
        <w:spacing w:before="120" w:after="120"/>
        <w:ind w:left="2268"/>
        <w:rPr>
          <w:rFonts w:ascii="Century Gothic" w:eastAsia="Century Gothic" w:hAnsi="Century Gothic" w:cs="Century Gothic"/>
          <w:b w:val="0"/>
          <w:bCs w:val="0"/>
          <w:sz w:val="20"/>
          <w:szCs w:val="20"/>
        </w:rPr>
      </w:pPr>
      <w:bookmarkStart w:id="0" w:name="_lf02mgif19u9" w:colFirst="0" w:colLast="0"/>
      <w:bookmarkEnd w:id="0"/>
      <w:r w:rsidRPr="00870B7D">
        <w:rPr>
          <w:rFonts w:ascii="Century Gothic" w:eastAsia="Century Gothic" w:hAnsi="Century Gothic" w:cs="Century Gothic"/>
          <w:b w:val="0"/>
          <w:bCs w:val="0"/>
          <w:sz w:val="20"/>
          <w:szCs w:val="20"/>
        </w:rPr>
        <w:t>The author is responsible for determining the research topic, developing the research design, collecting data through observation, interviews, and documentation, analyzing the research data, interpreting the research results, and compiling the entire scientific article until the final stage. The entire research and article writing process is carried out by the author under the direction and guidance of the supervisor.</w:t>
      </w:r>
    </w:p>
    <w:p w14:paraId="688951D3" w14:textId="77777777" w:rsidR="00C13877" w:rsidRDefault="00C13877">
      <w:pPr>
        <w:pStyle w:val="Heading1"/>
        <w:spacing w:before="120" w:after="120"/>
        <w:ind w:left="2268"/>
        <w:rPr>
          <w:rFonts w:ascii="Century Gothic" w:eastAsia="Century Gothic" w:hAnsi="Century Gothic" w:cs="Century Gothic"/>
          <w:b w:val="0"/>
          <w:bCs w:val="0"/>
          <w:sz w:val="20"/>
          <w:szCs w:val="20"/>
        </w:rPr>
      </w:pPr>
    </w:p>
    <w:p w14:paraId="7715021C" w14:textId="77777777" w:rsidR="00C13877" w:rsidRDefault="00CC02E1">
      <w:pPr>
        <w:pStyle w:val="Heading1"/>
        <w:spacing w:before="120" w:after="120"/>
        <w:ind w:hanging="2"/>
        <w:rPr>
          <w:rFonts w:ascii="Century Gothic" w:eastAsia="Century Gothic" w:hAnsi="Century Gothic" w:cs="Century Gothic"/>
        </w:rPr>
      </w:pPr>
      <w:r>
        <w:rPr>
          <w:rFonts w:ascii="Century Gothic" w:eastAsia="Century Gothic" w:hAnsi="Century Gothic" w:cs="Century Gothic"/>
          <w:sz w:val="20"/>
          <w:szCs w:val="20"/>
        </w:rPr>
        <w:t>THANK-YOU NOTE</w:t>
      </w:r>
    </w:p>
    <w:p w14:paraId="41C7A6FA" w14:textId="77777777" w:rsidR="00870B7D" w:rsidRPr="00870B7D" w:rsidRDefault="00870B7D" w:rsidP="00870B7D">
      <w:pPr>
        <w:tabs>
          <w:tab w:val="left" w:pos="425"/>
        </w:tabs>
        <w:ind w:left="2268" w:hanging="1"/>
        <w:jc w:val="both"/>
        <w:rPr>
          <w:rFonts w:ascii="Century Gothic" w:eastAsia="Century Gothic" w:hAnsi="Century Gothic" w:cs="Century Gothic"/>
        </w:rPr>
      </w:pPr>
      <w:r w:rsidRPr="00870B7D">
        <w:rPr>
          <w:rFonts w:ascii="Century Gothic" w:eastAsia="Century Gothic" w:hAnsi="Century Gothic" w:cs="Century Gothic"/>
        </w:rPr>
        <w:t>Praise be to Allah SWT for all His grace, guidance, and gifts, enabling this scientific article to be successfully completed. This article is based on research on dance learning in the Special Arts and Culture Class Program (KKSB) at SMP PGRI 1 Buduran Sidoarjo.</w:t>
      </w:r>
    </w:p>
    <w:p w14:paraId="235DA9FA" w14:textId="77777777" w:rsidR="00870B7D" w:rsidRPr="00870B7D" w:rsidRDefault="00870B7D" w:rsidP="00870B7D">
      <w:pPr>
        <w:tabs>
          <w:tab w:val="left" w:pos="425"/>
        </w:tabs>
        <w:ind w:left="2268" w:hanging="1"/>
        <w:jc w:val="both"/>
        <w:rPr>
          <w:rFonts w:ascii="Century Gothic" w:eastAsia="Century Gothic" w:hAnsi="Century Gothic" w:cs="Century Gothic"/>
        </w:rPr>
      </w:pPr>
    </w:p>
    <w:p w14:paraId="5B4E9789" w14:textId="77777777" w:rsidR="00870B7D" w:rsidRPr="00870B7D" w:rsidRDefault="00870B7D" w:rsidP="00870B7D">
      <w:pPr>
        <w:tabs>
          <w:tab w:val="left" w:pos="425"/>
        </w:tabs>
        <w:ind w:left="2268" w:hanging="1"/>
        <w:jc w:val="both"/>
        <w:rPr>
          <w:rFonts w:ascii="Century Gothic" w:eastAsia="Century Gothic" w:hAnsi="Century Gothic" w:cs="Century Gothic"/>
        </w:rPr>
      </w:pPr>
      <w:r w:rsidRPr="00870B7D">
        <w:rPr>
          <w:rFonts w:ascii="Century Gothic" w:eastAsia="Century Gothic" w:hAnsi="Century Gothic" w:cs="Century Gothic"/>
        </w:rPr>
        <w:t xml:space="preserve">The author would like to express his deepest gratitude to Drs. Bambang Sugito, M.Sn., his supervisor, for providing valuable guidance, motivation, and input throughout the research and preparation of this </w:t>
      </w:r>
      <w:r w:rsidRPr="00870B7D">
        <w:rPr>
          <w:rFonts w:ascii="Century Gothic" w:eastAsia="Century Gothic" w:hAnsi="Century Gothic" w:cs="Century Gothic"/>
        </w:rPr>
        <w:lastRenderedPageBreak/>
        <w:t>article. This guidance assisted the author in understanding and analyzing dance instruction and its implementation within the Special Arts and Culture Class Program (KKSB).</w:t>
      </w:r>
    </w:p>
    <w:p w14:paraId="71185A0D" w14:textId="77777777" w:rsidR="00870B7D" w:rsidRPr="00870B7D" w:rsidRDefault="00870B7D" w:rsidP="00870B7D">
      <w:pPr>
        <w:tabs>
          <w:tab w:val="left" w:pos="425"/>
        </w:tabs>
        <w:ind w:left="2268" w:hanging="1"/>
        <w:jc w:val="both"/>
        <w:rPr>
          <w:rFonts w:ascii="Century Gothic" w:eastAsia="Century Gothic" w:hAnsi="Century Gothic" w:cs="Century Gothic"/>
        </w:rPr>
      </w:pPr>
    </w:p>
    <w:p w14:paraId="4E43AB85" w14:textId="77777777" w:rsidR="00870B7D" w:rsidRPr="00870B7D" w:rsidRDefault="00870B7D" w:rsidP="00870B7D">
      <w:pPr>
        <w:tabs>
          <w:tab w:val="left" w:pos="425"/>
        </w:tabs>
        <w:ind w:left="2268" w:hanging="1"/>
        <w:jc w:val="both"/>
        <w:rPr>
          <w:rFonts w:ascii="Century Gothic" w:eastAsia="Century Gothic" w:hAnsi="Century Gothic" w:cs="Century Gothic"/>
        </w:rPr>
      </w:pPr>
      <w:r w:rsidRPr="00870B7D">
        <w:rPr>
          <w:rFonts w:ascii="Century Gothic" w:eastAsia="Century Gothic" w:hAnsi="Century Gothic" w:cs="Century Gothic"/>
        </w:rPr>
        <w:t>The author also expresses his gratitude to Prof. Dr. H. Nurhasan, M.Kes. as the Rector of Surabaya State University, Dr. Syafi'ul Anam, Ph.D. as the Dean of the Faculty of Languages and Arts, Surabaya State University, and Dr. Welly Suryandoko, S.Pd., M.Pd. as the Coordinator of the Bachelor of Dance and Drama Education Study Program, Surabaya State University, who have provided opportunities and academic support during the lecture process and the preparation of this article.</w:t>
      </w:r>
    </w:p>
    <w:p w14:paraId="1517DE77" w14:textId="77777777" w:rsidR="00870B7D" w:rsidRPr="00870B7D" w:rsidRDefault="00870B7D" w:rsidP="00870B7D">
      <w:pPr>
        <w:tabs>
          <w:tab w:val="left" w:pos="425"/>
        </w:tabs>
        <w:ind w:left="2268" w:hanging="1"/>
        <w:jc w:val="both"/>
        <w:rPr>
          <w:rFonts w:ascii="Century Gothic" w:eastAsia="Century Gothic" w:hAnsi="Century Gothic" w:cs="Century Gothic"/>
        </w:rPr>
      </w:pPr>
    </w:p>
    <w:p w14:paraId="4FBE4A34" w14:textId="77777777" w:rsidR="00870B7D" w:rsidRPr="00870B7D" w:rsidRDefault="00870B7D" w:rsidP="00870B7D">
      <w:pPr>
        <w:tabs>
          <w:tab w:val="left" w:pos="425"/>
        </w:tabs>
        <w:ind w:left="2268" w:hanging="1"/>
        <w:jc w:val="both"/>
        <w:rPr>
          <w:rFonts w:ascii="Century Gothic" w:eastAsia="Century Gothic" w:hAnsi="Century Gothic" w:cs="Century Gothic"/>
        </w:rPr>
      </w:pPr>
      <w:r w:rsidRPr="00870B7D">
        <w:rPr>
          <w:rFonts w:ascii="Century Gothic" w:eastAsia="Century Gothic" w:hAnsi="Century Gothic" w:cs="Century Gothic"/>
        </w:rPr>
        <w:t>The author also thanks Dra. Jajuk Dwi Sasanadjati, M.Hum. and Dr. Setyo Yanuartuti, M.Si. as examiners who have provided suggestions, criticisms, and constructive input so that this research and article can be better compiled.</w:t>
      </w:r>
    </w:p>
    <w:p w14:paraId="523197F6" w14:textId="77777777" w:rsidR="00870B7D" w:rsidRPr="00870B7D" w:rsidRDefault="00870B7D" w:rsidP="00870B7D">
      <w:pPr>
        <w:tabs>
          <w:tab w:val="left" w:pos="425"/>
        </w:tabs>
        <w:ind w:left="2268" w:hanging="1"/>
        <w:jc w:val="both"/>
        <w:rPr>
          <w:rFonts w:ascii="Century Gothic" w:eastAsia="Century Gothic" w:hAnsi="Century Gothic" w:cs="Century Gothic"/>
        </w:rPr>
      </w:pPr>
    </w:p>
    <w:p w14:paraId="539FA7DC" w14:textId="77777777" w:rsidR="00870B7D" w:rsidRPr="00870B7D" w:rsidRDefault="00870B7D" w:rsidP="00870B7D">
      <w:pPr>
        <w:tabs>
          <w:tab w:val="left" w:pos="425"/>
        </w:tabs>
        <w:ind w:left="2268" w:hanging="1"/>
        <w:jc w:val="both"/>
        <w:rPr>
          <w:rFonts w:ascii="Century Gothic" w:eastAsia="Century Gothic" w:hAnsi="Century Gothic" w:cs="Century Gothic"/>
        </w:rPr>
      </w:pPr>
      <w:r w:rsidRPr="00870B7D">
        <w:rPr>
          <w:rFonts w:ascii="Century Gothic" w:eastAsia="Century Gothic" w:hAnsi="Century Gothic" w:cs="Century Gothic"/>
        </w:rPr>
        <w:t>The author would like to express his appreciation and gratitude to SMP PGRI 1 Buduran Sidoarjo for granting research permission, especially to Drs. Koesmoko as Vice Principal, Pungki Sandratari Galuh Sri Kartika Sari, S.Pd. as Arts and Culture Teacher, dance trainer of the KKSB Program, and all students of the Special Arts and Culture Class Program (KKSB) who were willing to be resource persons and provide the information needed during the research.</w:t>
      </w:r>
    </w:p>
    <w:p w14:paraId="2EF7878D" w14:textId="77777777" w:rsidR="00870B7D" w:rsidRPr="00870B7D" w:rsidRDefault="00870B7D" w:rsidP="00870B7D">
      <w:pPr>
        <w:tabs>
          <w:tab w:val="left" w:pos="425"/>
        </w:tabs>
        <w:ind w:left="2268" w:hanging="1"/>
        <w:jc w:val="both"/>
        <w:rPr>
          <w:rFonts w:ascii="Century Gothic" w:eastAsia="Century Gothic" w:hAnsi="Century Gothic" w:cs="Century Gothic"/>
        </w:rPr>
      </w:pPr>
    </w:p>
    <w:p w14:paraId="691803E3" w14:textId="77777777" w:rsidR="00870B7D" w:rsidRPr="00870B7D" w:rsidRDefault="00870B7D" w:rsidP="00870B7D">
      <w:pPr>
        <w:tabs>
          <w:tab w:val="left" w:pos="425"/>
        </w:tabs>
        <w:ind w:left="2268" w:hanging="1"/>
        <w:jc w:val="both"/>
        <w:rPr>
          <w:rFonts w:ascii="Century Gothic" w:eastAsia="Century Gothic" w:hAnsi="Century Gothic" w:cs="Century Gothic"/>
        </w:rPr>
      </w:pPr>
      <w:r w:rsidRPr="00870B7D">
        <w:rPr>
          <w:rFonts w:ascii="Century Gothic" w:eastAsia="Century Gothic" w:hAnsi="Century Gothic" w:cs="Century Gothic"/>
        </w:rPr>
        <w:t>The author expresses his sincere gratitude to his beloved parents, who have provided constant prayers, love, support, motivation, and encouragement throughout the educational process and the completion of this article. This support has been a source of strength for the author in completing all stages of the research.</w:t>
      </w:r>
    </w:p>
    <w:p w14:paraId="595A093C" w14:textId="77777777" w:rsidR="00870B7D" w:rsidRPr="00870B7D" w:rsidRDefault="00870B7D" w:rsidP="00870B7D">
      <w:pPr>
        <w:tabs>
          <w:tab w:val="left" w:pos="425"/>
        </w:tabs>
        <w:ind w:left="2268" w:hanging="1"/>
        <w:jc w:val="both"/>
        <w:rPr>
          <w:rFonts w:ascii="Century Gothic" w:eastAsia="Century Gothic" w:hAnsi="Century Gothic" w:cs="Century Gothic"/>
        </w:rPr>
      </w:pPr>
    </w:p>
    <w:p w14:paraId="6E21209B" w14:textId="77777777" w:rsidR="00870B7D" w:rsidRPr="00870B7D" w:rsidRDefault="00870B7D" w:rsidP="00870B7D">
      <w:pPr>
        <w:tabs>
          <w:tab w:val="left" w:pos="425"/>
        </w:tabs>
        <w:ind w:left="2268" w:hanging="1"/>
        <w:jc w:val="both"/>
        <w:rPr>
          <w:rFonts w:ascii="Century Gothic" w:eastAsia="Century Gothic" w:hAnsi="Century Gothic" w:cs="Century Gothic"/>
        </w:rPr>
      </w:pPr>
      <w:r w:rsidRPr="00870B7D">
        <w:rPr>
          <w:rFonts w:ascii="Century Gothic" w:eastAsia="Century Gothic" w:hAnsi="Century Gothic" w:cs="Century Gothic"/>
        </w:rPr>
        <w:t>The author also expresses his gratitude to friends, fellow students, and various parties who have assisted, directly or indirectly, in the research and preparation of this article. All assistance, attention, and support provided have been invaluable to the author.</w:t>
      </w:r>
    </w:p>
    <w:p w14:paraId="07ECC409" w14:textId="77777777" w:rsidR="00870B7D" w:rsidRPr="00870B7D" w:rsidRDefault="00870B7D" w:rsidP="00870B7D">
      <w:pPr>
        <w:tabs>
          <w:tab w:val="left" w:pos="425"/>
        </w:tabs>
        <w:ind w:left="2268" w:hanging="1"/>
        <w:jc w:val="both"/>
        <w:rPr>
          <w:rFonts w:ascii="Century Gothic" w:eastAsia="Century Gothic" w:hAnsi="Century Gothic" w:cs="Century Gothic"/>
        </w:rPr>
      </w:pPr>
    </w:p>
    <w:p w14:paraId="57554538" w14:textId="77777777" w:rsidR="00870B7D" w:rsidRDefault="00870B7D" w:rsidP="00870B7D">
      <w:pPr>
        <w:tabs>
          <w:tab w:val="left" w:pos="425"/>
        </w:tabs>
        <w:ind w:left="2268" w:hanging="1"/>
        <w:jc w:val="both"/>
        <w:rPr>
          <w:rFonts w:ascii="Century Gothic" w:eastAsia="Century Gothic" w:hAnsi="Century Gothic" w:cs="Century Gothic"/>
        </w:rPr>
      </w:pPr>
      <w:r w:rsidRPr="00870B7D">
        <w:rPr>
          <w:rFonts w:ascii="Century Gothic" w:eastAsia="Century Gothic" w:hAnsi="Century Gothic" w:cs="Century Gothic"/>
        </w:rPr>
        <w:t>The author acknowledges that this article has limitations. Constructive criticism and suggestions are highly appreciated as evaluation and improvement materials for future research and scientific work. Hopefully, this article will benefit the development of arts education, particularly in the areas of dance learning and local cultural preservation.</w:t>
      </w:r>
    </w:p>
    <w:p w14:paraId="1AEEE3B9" w14:textId="77777777" w:rsidR="00870B7D" w:rsidRDefault="00870B7D" w:rsidP="00870B7D">
      <w:pPr>
        <w:tabs>
          <w:tab w:val="left" w:pos="425"/>
        </w:tabs>
        <w:ind w:left="2268" w:hanging="1"/>
        <w:jc w:val="both"/>
        <w:rPr>
          <w:rFonts w:ascii="Century Gothic" w:eastAsia="Century Gothic" w:hAnsi="Century Gothic" w:cs="Century Gothic"/>
        </w:rPr>
      </w:pPr>
    </w:p>
    <w:p w14:paraId="04562685" w14:textId="77777777" w:rsidR="00C13877" w:rsidRDefault="00CC02E1">
      <w:pPr>
        <w:pBdr>
          <w:top w:val="nil"/>
          <w:left w:val="nil"/>
          <w:bottom w:val="nil"/>
          <w:right w:val="nil"/>
          <w:between w:val="nil"/>
        </w:pBdr>
        <w:tabs>
          <w:tab w:val="left" w:pos="425"/>
        </w:tabs>
        <w:jc w:val="both"/>
        <w:rPr>
          <w:rFonts w:ascii="Century Gothic" w:eastAsia="Century Gothic" w:hAnsi="Century Gothic" w:cs="Century Gothic"/>
        </w:rPr>
      </w:pPr>
      <w:r>
        <w:rPr>
          <w:rFonts w:ascii="Century Gothic" w:eastAsia="Century Gothic" w:hAnsi="Century Gothic" w:cs="Century Gothic"/>
        </w:rPr>
        <w:t>.</w:t>
      </w:r>
    </w:p>
    <w:p w14:paraId="78107CD4" w14:textId="77777777" w:rsidR="00C13877" w:rsidRDefault="00CC02E1">
      <w:pPr>
        <w:pStyle w:val="Heading1"/>
        <w:spacing w:before="120" w:after="120"/>
        <w:ind w:hanging="2"/>
        <w:rPr>
          <w:rFonts w:ascii="Century Gothic" w:eastAsia="Century Gothic" w:hAnsi="Century Gothic" w:cs="Century Gothic"/>
        </w:rPr>
      </w:pPr>
      <w:r>
        <w:rPr>
          <w:rFonts w:ascii="Century Gothic" w:eastAsia="Century Gothic" w:hAnsi="Century Gothic" w:cs="Century Gothic"/>
          <w:sz w:val="22"/>
          <w:szCs w:val="22"/>
        </w:rPr>
        <w:t>REFERENCE</w:t>
      </w:r>
    </w:p>
    <w:p w14:paraId="2C6F1407" w14:textId="6838CEA3"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Arikunto, S. (2013). Research procedures: A practical approach. Jakarta: Rineka Cipta</w:t>
      </w:r>
    </w:p>
    <w:p w14:paraId="5007861E" w14:textId="665C3AF3"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Anderson, LW, &amp; Krathwohl, DR (2010). A foundational framework for learning, teaching, and assessment: A revision of Bloom's taxonomy. Yogyakarta: Pustaka Pelajar.</w:t>
      </w:r>
    </w:p>
    <w:p w14:paraId="6361BB0D" w14:textId="7B4E6027"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lastRenderedPageBreak/>
        <w:t>Arikunto, S. (2013). Research procedures: A practical approach. Jakarta: Rineka Cipta.</w:t>
      </w:r>
    </w:p>
    <w:p w14:paraId="595569CA" w14:textId="08CBBD3F"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Fitriani, D. (2019). Implementation of extracurricular dance learning at SMP Negeri 2 Mojokerto. Mojokerto.</w:t>
      </w:r>
    </w:p>
    <w:p w14:paraId="6A8F0922" w14:textId="0B27BDC8"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Hadi, YS (2007). Dance studies: Text and context. Yogyakarta: Pustaka Book Publisher.</w:t>
      </w:r>
    </w:p>
    <w:p w14:paraId="1B0FA412" w14:textId="0EA8555C"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Hamalik, O. (2015). Teaching and learning process. Jakarta: Bumi Aksara.</w:t>
      </w:r>
    </w:p>
    <w:p w14:paraId="62F99C88" w14:textId="6ADF6AA2"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Harymawan, RMA (1988). Dramaturgy. Bandung: Rosda.</w:t>
      </w:r>
    </w:p>
    <w:p w14:paraId="4C5930C6" w14:textId="180ABC3E"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Ministry of Education and Culture. (2017). Arts and Culture for Junior High Schools/Islamic Junior High Schools. Jakarta: Ministry of Education and Culture.</w:t>
      </w:r>
    </w:p>
    <w:p w14:paraId="66B13721" w14:textId="6EE465DF"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Ministry of Education and Culture. (2022). Independent Curriculum. Jakarta: Ministry of Education, Culture, Research, and Technology.</w:t>
      </w:r>
    </w:p>
    <w:p w14:paraId="1753245C" w14:textId="4B250390"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Krathwohl, D.R., Bloom, B.S., &amp; Masia, B.B. (1973). Taxonomy of educational objectives: The classification of educational goals, handbook II: Affective domain. New York: David McKay Company.</w:t>
      </w:r>
    </w:p>
    <w:p w14:paraId="70D5106E" w14:textId="66068659"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Lestari, A. (2020). The role of arts and culture teachers in developing dance classes at SMP Negeri 1 Tulungagung. Tulungagung.</w:t>
      </w:r>
    </w:p>
    <w:p w14:paraId="277ECDB3" w14:textId="235CF8C6"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Miles, M. B., &amp; Huberman, A. M. (1994). Qualitative data analysis: An expanded sourcebook. Thousand Oaks, CA: Sage Publications.</w:t>
      </w:r>
    </w:p>
    <w:p w14:paraId="6B55D1DE" w14:textId="40C081BF"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Moleong, LJ (2017). Qualitative research methodology. Bandung: Remaja Rosdakarya.</w:t>
      </w:r>
    </w:p>
    <w:p w14:paraId="65E85639" w14:textId="343E509B"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Moleong, LJ (2019). Qualitative research methodology (revised ed.). Bandung: Remaja Rosdakarya.</w:t>
      </w:r>
    </w:p>
    <w:p w14:paraId="58740F4F" w14:textId="55A72A71"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Mulyasa, E. (2018). Becoming a professional teacher: Creating creative and enjoyable learning. Bandung: Rosdakarya Youth.</w:t>
      </w:r>
    </w:p>
    <w:p w14:paraId="711B8EEA" w14:textId="09140C9E"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Nazir, M. (2017). Research methods. Bogor: Ghalia Indonesia.</w:t>
      </w:r>
    </w:p>
    <w:p w14:paraId="334DB99C" w14:textId="6134BB86"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Sagala, S. (2017). The concept and meaning of learning. Bandung: Alfabeta.</w:t>
      </w:r>
    </w:p>
    <w:p w14:paraId="091EDF27" w14:textId="3F0AF160"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Sanjaya, W. (2016). Learning strategies oriented to educational process standards. Jakarta: Kencana.</w:t>
      </w:r>
    </w:p>
    <w:p w14:paraId="006391B8" w14:textId="77777777"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Sari, I. (2021). Dance arts development in schools through the special arts and culture class program (KKSB).</w:t>
      </w:r>
    </w:p>
    <w:p w14:paraId="73B152F1" w14:textId="21DAC6B8"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Slameto. (2015). Learning and the factors that influence it. Jakarta: Rineka Cipta.</w:t>
      </w:r>
    </w:p>
    <w:p w14:paraId="74C7D383" w14:textId="77777777"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Soedarsono, RM (1998). Indonesian performing arts in the era of globalization. Yogyakarta: Gadjah Mada University Press.</w:t>
      </w:r>
    </w:p>
    <w:p w14:paraId="310A2FC4" w14:textId="77777777" w:rsidR="00870B7D" w:rsidRPr="00870B7D" w:rsidRDefault="00870B7D" w:rsidP="00870B7D">
      <w:pPr>
        <w:spacing w:before="240" w:after="240"/>
        <w:ind w:left="2160"/>
        <w:jc w:val="both"/>
        <w:rPr>
          <w:rFonts w:ascii="Century Gothic" w:eastAsia="Century Gothic" w:hAnsi="Century Gothic" w:cs="Century Gothic"/>
        </w:rPr>
      </w:pPr>
    </w:p>
    <w:p w14:paraId="553F4BA6" w14:textId="61064853"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Soedarsono, RM (2001). Research methodology for performing arts and fine arts. Bandung: Indonesian Performing Arts Society.</w:t>
      </w:r>
    </w:p>
    <w:p w14:paraId="3156BC63" w14:textId="49117CEE"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Soedarsono, RM (2002). Indonesian performing arts in the era of globalization. Yogyakarta: Gadjah Mada University Press.</w:t>
      </w:r>
    </w:p>
    <w:p w14:paraId="19C96322" w14:textId="3EF29C10"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Sugiyono. (2016). Educational research methods: Quantitative, qualitative, and R&amp;D approaches. Bandung: Alfabeta.</w:t>
      </w:r>
    </w:p>
    <w:p w14:paraId="5EF550F2" w14:textId="7C59F756"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Sukmadinata, NS (2017). Curriculum development: Theory and practice. Bandung: Rosdakarya Youth.</w:t>
      </w:r>
    </w:p>
    <w:p w14:paraId="22260956" w14:textId="2272A32B"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Sumaryono. (2011). Dance anthropology from an Indonesian perspective. Yogyakarta: Pustaka Pelajar.</w:t>
      </w:r>
    </w:p>
    <w:p w14:paraId="2840FB0A" w14:textId="77777777" w:rsidR="00870B7D" w:rsidRPr="00870B7D"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Suyadi. (2013). Character education learning strategies. Bandung: Remaja Rosdakarya.</w:t>
      </w:r>
    </w:p>
    <w:p w14:paraId="691AB5E9" w14:textId="22EA6517" w:rsidR="00C13877" w:rsidRDefault="00870B7D" w:rsidP="00870B7D">
      <w:pPr>
        <w:spacing w:before="240" w:after="240"/>
        <w:ind w:left="2160"/>
        <w:jc w:val="both"/>
        <w:rPr>
          <w:rFonts w:ascii="Century Gothic" w:eastAsia="Century Gothic" w:hAnsi="Century Gothic" w:cs="Century Gothic"/>
        </w:rPr>
      </w:pPr>
      <w:r w:rsidRPr="00870B7D">
        <w:rPr>
          <w:rFonts w:ascii="Century Gothic" w:eastAsia="Century Gothic" w:hAnsi="Century Gothic" w:cs="Century Gothic"/>
        </w:rPr>
        <w:t>Wibisono, H. (2015). Remo Dance: From stage to stage. Surabaya.</w:t>
      </w:r>
    </w:p>
    <w:sectPr w:rsidR="00C13877">
      <w:type w:val="continuous"/>
      <w:pgSz w:w="11907" w:h="16840"/>
      <w:pgMar w:top="1440" w:right="1440" w:bottom="1440" w:left="1440" w:header="14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0E5E5" w14:textId="77777777" w:rsidR="0076532D" w:rsidRDefault="0076532D">
      <w:r>
        <w:separator/>
      </w:r>
    </w:p>
  </w:endnote>
  <w:endnote w:type="continuationSeparator" w:id="0">
    <w:p w14:paraId="6C47B0E4" w14:textId="77777777" w:rsidR="0076532D" w:rsidRDefault="007653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embedRegular r:id="rId1" w:fontKey="{4EF057AA-3658-CA4E-B427-FF891B7EB1DB}"/>
    <w:embedBold r:id="rId2" w:fontKey="{6F3A840F-233B-604E-A684-D8D7C1D687FA}"/>
  </w:font>
  <w:font w:name="Times New Roman">
    <w:panose1 w:val="02020603050405020304"/>
    <w:charset w:val="01"/>
    <w:family w:val="roman"/>
    <w:pitch w:val="variable"/>
    <w:sig w:usb0="E0002EFF" w:usb1="C000785B" w:usb2="00000009" w:usb3="00000000" w:csb0="000001FF" w:csb1="00000000"/>
    <w:embedRegular r:id="rId3" w:fontKey="{F8327A68-7687-8144-BBAA-130A2478AC00}"/>
    <w:embedBoldItalic r:id="rId4" w:fontKey="{F8BD0880-954B-4644-89B8-68A7BD3F5F2A}"/>
  </w:font>
  <w:font w:name="Georgia">
    <w:panose1 w:val="02040502050405020303"/>
    <w:charset w:val="00"/>
    <w:family w:val="roman"/>
    <w:pitch w:val="variable"/>
    <w:sig w:usb0="00000287" w:usb1="00000000" w:usb2="00000000" w:usb3="00000000" w:csb0="0000009F" w:csb1="00000000"/>
    <w:embedItalic r:id="rId5" w:fontKey="{905375FE-4CDC-364B-AE5D-16EC934D0318}"/>
  </w:font>
  <w:font w:name="Century Gothic">
    <w:panose1 w:val="020B0502020202020204"/>
    <w:charset w:val="00"/>
    <w:family w:val="swiss"/>
    <w:pitch w:val="variable"/>
    <w:sig w:usb0="00000287" w:usb1="00000000" w:usb2="00000000" w:usb3="00000000" w:csb0="0000009F" w:csb1="00000000"/>
    <w:embedRegular r:id="rId6" w:fontKey="{3C5894EC-6209-A044-805E-0CB0AFAD4F18}"/>
    <w:embedBold r:id="rId7" w:fontKey="{095F6A8C-2E00-5649-900C-042D13CF2E20}"/>
    <w:embedItalic r:id="rId8" w:fontKey="{595DA971-8141-184A-B887-C0D39DB45DA9}"/>
    <w:embedBoldItalic r:id="rId9" w:fontKey="{09048D95-C9C8-F64E-A61B-C48062C40E0C}"/>
  </w:font>
  <w:font w:name="FS Me Light">
    <w:altName w:val="Times New Roman"/>
    <w:panose1 w:val="020B0604020202020204"/>
    <w:charset w:val="00"/>
    <w:family w:val="auto"/>
    <w:pitch w:val="default"/>
  </w:font>
  <w:font w:name="Cambria">
    <w:panose1 w:val="02040503050406030204"/>
    <w:charset w:val="00"/>
    <w:family w:val="roman"/>
    <w:pitch w:val="variable"/>
    <w:sig w:usb0="E00002FF" w:usb1="400004FF" w:usb2="00000000" w:usb3="00000000" w:csb0="0000019F" w:csb1="00000000"/>
    <w:embedRegular r:id="rId11" w:fontKey="{AAAAAB97-0617-7142-94D0-75D25069D2ED}"/>
    <w:embedItalic r:id="rId12" w:fontKey="{FF8B5177-6A7E-5945-9900-C12943DAEA25}"/>
  </w:font>
  <w:font w:name="Book Antiqua">
    <w:panose1 w:val="02040602050305030304"/>
    <w:charset w:val="00"/>
    <w:family w:val="roman"/>
    <w:pitch w:val="variable"/>
    <w:sig w:usb0="00000287" w:usb1="00000000" w:usb2="00000000" w:usb3="00000000" w:csb0="0000009F" w:csb1="00000000"/>
    <w:embedRegular r:id="rId13" w:fontKey="{77E41267-DFA5-B746-B576-5193B9F64E8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7DDB" w14:textId="77777777" w:rsidR="00C13877" w:rsidRDefault="00C13877">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7A963" w14:textId="77777777" w:rsidR="00C13877" w:rsidRDefault="00C13877">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FBFC5" w14:textId="77777777" w:rsidR="00C13877" w:rsidRDefault="00CC02E1">
    <w:pPr>
      <w:spacing w:before="98" w:line="237" w:lineRule="auto"/>
      <w:ind w:left="3747"/>
      <w:rPr>
        <w:sz w:val="12"/>
        <w:szCs w:val="12"/>
      </w:rPr>
    </w:pPr>
    <w:r>
      <w:rPr>
        <w:sz w:val="12"/>
        <w:szCs w:val="12"/>
      </w:rPr>
      <w:t xml:space="preserve">© 2023 The Author. This open access article is distributed under the Creative Commons Attribution </w:t>
    </w:r>
    <w:hyperlink r:id="rId1">
      <w:r>
        <w:rPr>
          <w:sz w:val="12"/>
          <w:szCs w:val="12"/>
        </w:rPr>
        <w:t xml:space="preserve">( </w:t>
      </w:r>
    </w:hyperlink>
    <w:hyperlink r:id="rId2">
      <w:r>
        <w:rPr>
          <w:color w:val="0000FF"/>
          <w:sz w:val="12"/>
          <w:szCs w:val="12"/>
        </w:rPr>
        <w:t xml:space="preserve">CC-BY-NC-SA </w:t>
      </w:r>
    </w:hyperlink>
    <w:hyperlink r:id="rId3">
      <w:r>
        <w:rPr>
          <w:sz w:val="12"/>
          <w:szCs w:val="12"/>
        </w:rPr>
        <w:t xml:space="preserve">) </w:t>
      </w:r>
    </w:hyperlink>
    <w:r>
      <w:rPr>
        <w:sz w:val="12"/>
        <w:szCs w:val="12"/>
      </w:rPr>
      <w:t>4.0 license.</w:t>
    </w:r>
    <w:r>
      <w:rPr>
        <w:noProof/>
      </w:rPr>
      <mc:AlternateContent>
        <mc:Choice Requires="wpg">
          <w:drawing>
            <wp:anchor distT="0" distB="0" distL="114300" distR="114300" simplePos="0" relativeHeight="251659264" behindDoc="0" locked="0" layoutInCell="1" hidden="0" allowOverlap="1" wp14:anchorId="6EE18DE0" wp14:editId="5E0CC615">
              <wp:simplePos x="0" y="0"/>
              <wp:positionH relativeFrom="column">
                <wp:posOffset>1485900</wp:posOffset>
              </wp:positionH>
              <wp:positionV relativeFrom="paragraph">
                <wp:posOffset>0</wp:posOffset>
              </wp:positionV>
              <wp:extent cx="4114165" cy="19050"/>
              <wp:effectExtent l="0" t="0" r="0" b="0"/>
              <wp:wrapNone/>
              <wp:docPr id="1" name="Group 1"/>
              <wp:cNvGraphicFramePr/>
              <a:graphic xmlns:a="http://schemas.openxmlformats.org/drawingml/2006/main">
                <a:graphicData uri="http://schemas.microsoft.com/office/word/2010/wordprocessingGroup">
                  <wpg:wgp>
                    <wpg:cNvGrpSpPr/>
                    <wpg:grpSpPr>
                      <a:xfrm>
                        <a:off x="0" y="0"/>
                        <a:ext cx="4114165" cy="19050"/>
                        <a:chOff x="3288900" y="3770475"/>
                        <a:chExt cx="4114200" cy="19050"/>
                      </a:xfrm>
                    </wpg:grpSpPr>
                    <wpg:grpSp>
                      <wpg:cNvPr id="1788606501" name="Group 1788606501"/>
                      <wpg:cNvGrpSpPr/>
                      <wpg:grpSpPr>
                        <a:xfrm>
                          <a:off x="3288918" y="3770475"/>
                          <a:ext cx="4114165" cy="19050"/>
                          <a:chOff x="0" y="0"/>
                          <a:chExt cx="4114165" cy="19050"/>
                        </a:xfrm>
                      </wpg:grpSpPr>
                      <wps:wsp>
                        <wps:cNvPr id="758851229" name="Rectangle 758851229"/>
                        <wps:cNvSpPr/>
                        <wps:spPr>
                          <a:xfrm>
                            <a:off x="0" y="0"/>
                            <a:ext cx="4114150" cy="19050"/>
                          </a:xfrm>
                          <a:prstGeom prst="rect">
                            <a:avLst/>
                          </a:prstGeom>
                          <a:noFill/>
                          <a:ln>
                            <a:noFill/>
                          </a:ln>
                        </wps:spPr>
                        <wps:txbx>
                          <w:txbxContent>
                            <w:p w14:paraId="2D033730" w14:textId="77777777" w:rsidR="00C13877" w:rsidRDefault="00C13877">
                              <w:pPr>
                                <w:textDirection w:val="btLr"/>
                              </w:pPr>
                            </w:p>
                          </w:txbxContent>
                        </wps:txbx>
                        <wps:bodyPr spcFirstLastPara="1" wrap="square" lIns="91425" tIns="91425" rIns="91425" bIns="91425" anchor="ctr" anchorCtr="0">
                          <a:noAutofit/>
                        </wps:bodyPr>
                      </wps:wsp>
                      <wps:wsp>
                        <wps:cNvPr id="563763320" name="Freeform: Shape 563763320"/>
                        <wps:cNvSpPr/>
                        <wps:spPr>
                          <a:xfrm>
                            <a:off x="0" y="9525"/>
                            <a:ext cx="4114165" cy="1270"/>
                          </a:xfrm>
                          <a:custGeom>
                            <a:avLst/>
                            <a:gdLst/>
                            <a:ahLst/>
                            <a:cxnLst/>
                            <a:rect l="l" t="t" r="r" b="b"/>
                            <a:pathLst>
                              <a:path w="4114165" h="120000" extrusionOk="0">
                                <a:moveTo>
                                  <a:pt x="0" y="0"/>
                                </a:moveTo>
                                <a:lnTo>
                                  <a:pt x="4114165" y="0"/>
                                </a:lnTo>
                              </a:path>
                            </a:pathLst>
                          </a:custGeom>
                          <a:noFill/>
                          <a:ln w="190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g:grpSp>
                  </wpg:wgp>
                </a:graphicData>
              </a:graphic>
            </wp:anchor>
          </w:drawing>
        </mc:Choice>
        <mc:Fallback xmlns:w16du="http://schemas.microsoft.com/office/word/2023/wordml/word16du" xmlns:w16sdtfl="http://schemas.microsoft.com/office/word/2024/wordml/sdtformatlock">
          <w:pict>
            <v:group w14:anchorId="6EE18DE0" id="Group 1" o:spid="_x0000_s1033" style="position:absolute;left:0;text-align:left;margin-left:117pt;margin-top:0;width:323.95pt;height:1.5pt;z-index:251659264" coordorigin="32889,37704" coordsize="41142,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">
              <v:group id="Group 1788606501" o:spid="_x0000_s1034" style="position:absolute;left:32889;top:37704;width:41141;height:191" coordsize="41141,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">
                <v:rect id="Rectangle 758851229" o:spid="_x0000_s1035" style="position:absolute;width:41141;height:1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" filled="f" stroked="f">
                  <v:textbox inset="2.53958mm,2.53958mm,2.53958mm,2.53958mm">
                    <w:txbxContent>
                      <w:p w14:paraId="2D033730" w14:textId="77777777" w:rsidR="00C13877" w:rsidRDefault="00C13877">
                        <w:pPr>
                          <w:textDirection w:val="btLr"/>
                        </w:pPr>
                      </w:p>
                    </w:txbxContent>
                  </v:textbox>
                </v:rect>
                <v:shape id="Freeform: Shape 563763320" o:spid="_x0000_s1036" style="position:absolute;top:95;width:41141;height:12;visibility:visible;mso-wrap-style:square;v-text-anchor:middle" coordsize="4114165,120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" path="m,l4114165,e" filled="f" strokeweight="1.5pt">
                  <v:stroke startarrowwidth="narrow" startarrowlength="short" endarrowwidth="narrow" endarrowlength="short"/>
                  <v:path arrowok="t" o:extrusionok="f"/>
                </v:shape>
              </v:group>
            </v:group>
          </w:pict>
        </mc:Fallback>
      </mc:AlternateContent>
    </w:r>
    <w:r>
      <w:rPr>
        <w:noProof/>
      </w:rPr>
      <w:drawing>
        <wp:anchor distT="0" distB="0" distL="0" distR="0" simplePos="0" relativeHeight="251660288" behindDoc="0" locked="0" layoutInCell="1" hidden="0" allowOverlap="1" wp14:anchorId="2B17E946" wp14:editId="4F5CED82">
          <wp:simplePos x="0" y="0"/>
          <wp:positionH relativeFrom="column">
            <wp:posOffset>1637029</wp:posOffset>
          </wp:positionH>
          <wp:positionV relativeFrom="paragraph">
            <wp:posOffset>69133</wp:posOffset>
          </wp:positionV>
          <wp:extent cx="558800" cy="190500"/>
          <wp:effectExtent l="0" t="0" r="0" b="0"/>
          <wp:wrapNone/>
          <wp:docPr id="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
                  <a:srcRect/>
                  <a:stretch>
                    <a:fillRect/>
                  </a:stretch>
                </pic:blipFill>
                <pic:spPr>
                  <a:xfrm>
                    <a:off x="0" y="0"/>
                    <a:ext cx="558800" cy="190500"/>
                  </a:xfrm>
                  <a:prstGeom prst="rect">
                    <a:avLst/>
                  </a:prstGeom>
                  <a:ln/>
                </pic:spPr>
              </pic:pic>
            </a:graphicData>
          </a:graphic>
        </wp:anchor>
      </w:drawing>
    </w:r>
  </w:p>
  <w:p w14:paraId="44FCA7F5" w14:textId="77777777" w:rsidR="00C13877" w:rsidRDefault="00C13877">
    <w:pPr>
      <w:pBdr>
        <w:top w:val="nil"/>
        <w:left w:val="nil"/>
        <w:bottom w:val="nil"/>
        <w:right w:val="nil"/>
        <w:between w:val="nil"/>
      </w:pBdr>
      <w:tabs>
        <w:tab w:val="center" w:pos="4680"/>
        <w:tab w:val="right" w:pos="9360"/>
      </w:tabs>
      <w:jc w:val="both"/>
      <w:rPr>
        <w:rFonts w:ascii="Times New Roman" w:eastAsia="Times New Roman" w:hAnsi="Times New Roman" w:cs="Times New Roman"/>
        <w:color w:val="000000"/>
        <w:sz w:val="24"/>
        <w:szCs w:val="24"/>
      </w:rPr>
    </w:pPr>
  </w:p>
  <w:p w14:paraId="2BC42F1B" w14:textId="77777777" w:rsidR="00C13877" w:rsidRDefault="00C13877">
    <w:pPr>
      <w:pBdr>
        <w:top w:val="nil"/>
        <w:left w:val="nil"/>
        <w:bottom w:val="nil"/>
        <w:right w:val="nil"/>
        <w:between w:val="nil"/>
      </w:pBdr>
      <w:tabs>
        <w:tab w:val="center" w:pos="4680"/>
        <w:tab w:val="right" w:pos="9360"/>
      </w:tabs>
      <w:ind w:hanging="2"/>
      <w:jc w:val="both"/>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FF8BC2" w14:textId="77777777" w:rsidR="0076532D" w:rsidRDefault="0076532D">
      <w:r>
        <w:separator/>
      </w:r>
    </w:p>
  </w:footnote>
  <w:footnote w:type="continuationSeparator" w:id="0">
    <w:p w14:paraId="2C45B81C" w14:textId="77777777" w:rsidR="0076532D" w:rsidRDefault="007653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FD731" w14:textId="77777777" w:rsidR="00C13877" w:rsidRDefault="00C13877">
    <w:pPr>
      <w:pBdr>
        <w:top w:val="nil"/>
        <w:left w:val="nil"/>
        <w:bottom w:val="nil"/>
        <w:right w:val="nil"/>
        <w:between w:val="nil"/>
      </w:pBdr>
      <w:tabs>
        <w:tab w:val="center" w:pos="4513"/>
        <w:tab w:val="right" w:pos="9026"/>
      </w:tabs>
      <w:ind w:hanging="2"/>
      <w:jc w:val="both"/>
      <w:rPr>
        <w:rFonts w:ascii="Times New Roman" w:eastAsia="Times New Roman" w:hAnsi="Times New Roman" w:cs="Times New Roman"/>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76BEE" w14:textId="77777777" w:rsidR="00C13877" w:rsidRDefault="00CC02E1">
    <w:pPr>
      <w:spacing w:before="35"/>
      <w:ind w:left="20"/>
      <w:rPr>
        <w:rFonts w:ascii="FS Me Light" w:eastAsia="FS Me Light" w:hAnsi="FS Me Light" w:cs="FS Me Light"/>
        <w:color w:val="231916"/>
        <w:sz w:val="14"/>
        <w:szCs w:val="14"/>
      </w:rPr>
    </w:pPr>
    <w:r>
      <w:rPr>
        <w:noProof/>
      </w:rPr>
      <w:drawing>
        <wp:anchor distT="0" distB="0" distL="0" distR="0" simplePos="0" relativeHeight="251658240" behindDoc="1" locked="0" layoutInCell="1" hidden="0" allowOverlap="1" wp14:anchorId="421DE459" wp14:editId="0FCE0D51">
          <wp:simplePos x="0" y="0"/>
          <wp:positionH relativeFrom="column">
            <wp:posOffset>-714374</wp:posOffset>
          </wp:positionH>
          <wp:positionV relativeFrom="paragraph">
            <wp:posOffset>-394969</wp:posOffset>
          </wp:positionV>
          <wp:extent cx="7163039" cy="1592580"/>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163039" cy="1592580"/>
                  </a:xfrm>
                  <a:prstGeom prst="rect">
                    <a:avLst/>
                  </a:prstGeom>
                  <a:ln/>
                </pic:spPr>
              </pic:pic>
            </a:graphicData>
          </a:graphic>
        </wp:anchor>
      </w:drawing>
    </w:r>
  </w:p>
  <w:p w14:paraId="07044DB9" w14:textId="77777777" w:rsidR="00C13877" w:rsidRDefault="00C13877">
    <w:pPr>
      <w:spacing w:before="35"/>
      <w:ind w:left="20"/>
      <w:rPr>
        <w:rFonts w:ascii="FS Me Light" w:eastAsia="FS Me Light" w:hAnsi="FS Me Light" w:cs="FS Me Light"/>
        <w:color w:val="231916"/>
        <w:sz w:val="14"/>
        <w:szCs w:val="14"/>
      </w:rPr>
    </w:pPr>
  </w:p>
  <w:p w14:paraId="4B2677E4" w14:textId="77777777" w:rsidR="00C13877" w:rsidRDefault="00C13877">
    <w:pPr>
      <w:spacing w:before="35"/>
      <w:ind w:left="20"/>
      <w:rPr>
        <w:rFonts w:ascii="FS Me Light" w:eastAsia="FS Me Light" w:hAnsi="FS Me Light" w:cs="FS Me Light"/>
        <w:color w:val="231916"/>
        <w:sz w:val="14"/>
        <w:szCs w:val="14"/>
      </w:rPr>
    </w:pPr>
  </w:p>
  <w:p w14:paraId="1DD23CD3" w14:textId="77777777" w:rsidR="00C13877" w:rsidRDefault="00C13877">
    <w:pPr>
      <w:spacing w:before="35"/>
      <w:ind w:left="20"/>
      <w:rPr>
        <w:rFonts w:ascii="FS Me Light" w:eastAsia="FS Me Light" w:hAnsi="FS Me Light" w:cs="FS Me Light"/>
        <w:color w:val="231916"/>
        <w:sz w:val="14"/>
        <w:szCs w:val="14"/>
      </w:rPr>
    </w:pPr>
  </w:p>
  <w:p w14:paraId="257419B6" w14:textId="77777777" w:rsidR="00C13877" w:rsidRDefault="00C13877">
    <w:pPr>
      <w:pBdr>
        <w:top w:val="nil"/>
        <w:left w:val="nil"/>
        <w:bottom w:val="nil"/>
        <w:right w:val="nil"/>
        <w:between w:val="nil"/>
      </w:pBdr>
      <w:tabs>
        <w:tab w:val="center" w:pos="4513"/>
        <w:tab w:val="right" w:pos="9026"/>
        <w:tab w:val="left" w:pos="2143"/>
        <w:tab w:val="right" w:pos="9027"/>
      </w:tabs>
      <w:ind w:hanging="2"/>
      <w:rPr>
        <w:rFonts w:ascii="Century Gothic" w:eastAsia="Century Gothic" w:hAnsi="Century Gothic" w:cs="Century Gothic"/>
        <w:color w:val="000000"/>
        <w:sz w:val="16"/>
        <w:szCs w:val="16"/>
      </w:rPr>
    </w:pPr>
  </w:p>
  <w:p w14:paraId="720B114A" w14:textId="37AF426E" w:rsidR="00C13877" w:rsidRDefault="00CC02E1">
    <w:pPr>
      <w:pBdr>
        <w:top w:val="nil"/>
        <w:left w:val="nil"/>
        <w:bottom w:val="nil"/>
        <w:right w:val="nil"/>
        <w:between w:val="nil"/>
      </w:pBdr>
      <w:tabs>
        <w:tab w:val="center" w:pos="4513"/>
        <w:tab w:val="right" w:pos="9026"/>
        <w:tab w:val="left" w:pos="2143"/>
        <w:tab w:val="right" w:pos="9027"/>
      </w:tabs>
      <w:ind w:hanging="2"/>
      <w:rPr>
        <w:rFonts w:ascii="Cambria" w:eastAsia="Cambria" w:hAnsi="Cambria" w:cs="Cambria"/>
        <w:i/>
        <w:iCs/>
        <w:color w:val="000000"/>
        <w:sz w:val="24"/>
        <w:szCs w:val="24"/>
      </w:rPr>
    </w:pPr>
    <w:r>
      <w:rPr>
        <w:rFonts w:ascii="Century Gothic" w:eastAsia="Century Gothic" w:hAnsi="Century Gothic" w:cs="Century Gothic"/>
        <w:color w:val="000000"/>
        <w:sz w:val="16"/>
        <w:szCs w:val="16"/>
      </w:rPr>
      <w:t>Author et al., Journal of Sendratasik Education (202</w:t>
    </w:r>
    <w:r w:rsidR="00E5631E">
      <w:rPr>
        <w:rFonts w:ascii="Century Gothic" w:eastAsia="Century Gothic" w:hAnsi="Century Gothic" w:cs="Century Gothic"/>
        <w:color w:val="000000"/>
        <w:sz w:val="16"/>
        <w:szCs w:val="16"/>
      </w:rPr>
      <w:t>6</w:t>
    </w:r>
    <w:r>
      <w:rPr>
        <w:rFonts w:ascii="Century Gothic" w:eastAsia="Century Gothic" w:hAnsi="Century Gothic" w:cs="Century Gothic"/>
        <w:color w:val="000000"/>
        <w:sz w:val="16"/>
        <w:szCs w:val="16"/>
      </w:rPr>
      <w:t>)</w:t>
    </w:r>
  </w:p>
  <w:p w14:paraId="2DA32A3C" w14:textId="77777777" w:rsidR="00C13877" w:rsidRDefault="00CC02E1">
    <w:pPr>
      <w:pBdr>
        <w:top w:val="nil"/>
        <w:left w:val="nil"/>
        <w:bottom w:val="nil"/>
        <w:right w:val="nil"/>
        <w:between w:val="nil"/>
      </w:pBdr>
      <w:tabs>
        <w:tab w:val="center" w:pos="4513"/>
        <w:tab w:val="right" w:pos="9026"/>
      </w:tabs>
      <w:ind w:hanging="2"/>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p w14:paraId="67981E6E" w14:textId="77777777" w:rsidR="00C13877" w:rsidRDefault="00C13877">
    <w:pPr>
      <w:spacing w:before="35"/>
      <w:ind w:left="20"/>
      <w:rPr>
        <w:b/>
        <w:bCs/>
        <w:color w:val="231916"/>
        <w:sz w:val="14"/>
        <w:szCs w:val="1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1030C" w14:textId="5F0D7170" w:rsidR="00C13877" w:rsidRDefault="007B3F8D">
    <w:pPr>
      <w:pBdr>
        <w:top w:val="nil"/>
        <w:left w:val="nil"/>
        <w:bottom w:val="nil"/>
        <w:right w:val="nil"/>
        <w:between w:val="nil"/>
      </w:pBdr>
      <w:tabs>
        <w:tab w:val="center" w:pos="4513"/>
        <w:tab w:val="right" w:pos="9026"/>
        <w:tab w:val="left" w:pos="2143"/>
        <w:tab w:val="right" w:pos="9027"/>
      </w:tabs>
      <w:ind w:hanging="2"/>
      <w:jc w:val="right"/>
      <w:rPr>
        <w:rFonts w:ascii="Cambria" w:eastAsia="Cambria" w:hAnsi="Cambria" w:cs="Cambria"/>
        <w:i/>
        <w:iCs/>
        <w:color w:val="000000"/>
        <w:sz w:val="24"/>
        <w:szCs w:val="24"/>
      </w:rPr>
    </w:pPr>
    <w:r>
      <w:rPr>
        <w:rFonts w:ascii="Century Gothic" w:eastAsia="Century Gothic" w:hAnsi="Century Gothic" w:cs="Century Gothic"/>
        <w:color w:val="000000"/>
        <w:sz w:val="16"/>
        <w:szCs w:val="16"/>
        <w:lang w:val="en-US"/>
      </w:rPr>
      <w:t xml:space="preserve">Aisyah Rachma Febrianti </w:t>
    </w:r>
    <w:proofErr w:type="gramStart"/>
    <w:r>
      <w:rPr>
        <w:rFonts w:ascii="Century Gothic" w:eastAsia="Century Gothic" w:hAnsi="Century Gothic" w:cs="Century Gothic"/>
        <w:color w:val="000000"/>
        <w:sz w:val="16"/>
        <w:szCs w:val="16"/>
        <w:lang w:val="en-US"/>
      </w:rPr>
      <w:t xml:space="preserve">Putri </w:t>
    </w:r>
    <w:r w:rsidR="00CC02E1">
      <w:rPr>
        <w:rFonts w:ascii="Century Gothic" w:eastAsia="Century Gothic" w:hAnsi="Century Gothic" w:cs="Century Gothic"/>
        <w:color w:val="000000"/>
        <w:sz w:val="16"/>
        <w:szCs w:val="16"/>
      </w:rPr>
      <w:t>.</w:t>
    </w:r>
    <w:proofErr w:type="gramEnd"/>
    <w:r w:rsidR="00CC02E1">
      <w:rPr>
        <w:rFonts w:ascii="Century Gothic" w:eastAsia="Century Gothic" w:hAnsi="Century Gothic" w:cs="Century Gothic"/>
        <w:color w:val="000000"/>
        <w:sz w:val="16"/>
        <w:szCs w:val="16"/>
      </w:rPr>
      <w:t xml:space="preserve">, Journal of </w:t>
    </w:r>
    <w:proofErr w:type="spellStart"/>
    <w:r w:rsidR="00CC02E1">
      <w:rPr>
        <w:rFonts w:ascii="Century Gothic" w:eastAsia="Century Gothic" w:hAnsi="Century Gothic" w:cs="Century Gothic"/>
        <w:color w:val="000000"/>
        <w:sz w:val="16"/>
        <w:szCs w:val="16"/>
      </w:rPr>
      <w:t>Sendratasik</w:t>
    </w:r>
    <w:proofErr w:type="spellEnd"/>
    <w:r w:rsidR="00CC02E1">
      <w:rPr>
        <w:rFonts w:ascii="Century Gothic" w:eastAsia="Century Gothic" w:hAnsi="Century Gothic" w:cs="Century Gothic"/>
        <w:color w:val="000000"/>
        <w:sz w:val="16"/>
        <w:szCs w:val="16"/>
      </w:rPr>
      <w:t xml:space="preserve"> Education (202</w:t>
    </w:r>
    <w:r>
      <w:rPr>
        <w:rFonts w:ascii="Century Gothic" w:eastAsia="Century Gothic" w:hAnsi="Century Gothic" w:cs="Century Gothic"/>
        <w:color w:val="000000"/>
        <w:sz w:val="16"/>
        <w:szCs w:val="16"/>
        <w:lang w:val="en-US"/>
      </w:rPr>
      <w:t xml:space="preserve">6 </w:t>
    </w:r>
    <w:r w:rsidR="00CC02E1">
      <w:rPr>
        <w:rFonts w:ascii="Century Gothic" w:eastAsia="Century Gothic" w:hAnsi="Century Gothic" w:cs="Century Gothic"/>
        <w:color w:val="000000"/>
        <w:sz w:val="16"/>
        <w:szCs w:val="16"/>
      </w:rPr>
      <w:t>)</w:t>
    </w:r>
  </w:p>
  <w:p w14:paraId="79BECFDA" w14:textId="77777777" w:rsidR="00C13877" w:rsidRDefault="00CC02E1">
    <w:pPr>
      <w:pBdr>
        <w:top w:val="nil"/>
        <w:left w:val="nil"/>
        <w:bottom w:val="nil"/>
        <w:right w:val="nil"/>
        <w:between w:val="nil"/>
      </w:pBdr>
      <w:tabs>
        <w:tab w:val="center" w:pos="4513"/>
        <w:tab w:val="right" w:pos="9026"/>
      </w:tabs>
      <w:ind w:hanging="2"/>
      <w:jc w:val="right"/>
      <w:rPr>
        <w:rFonts w:ascii="Times New Roman" w:eastAsia="Times New Roman" w:hAnsi="Times New Roman" w:cs="Times New Roman"/>
        <w:color w:val="000000"/>
        <w:sz w:val="24"/>
        <w:szCs w:val="24"/>
      </w:rPr>
    </w:pPr>
    <w:r>
      <w:rPr>
        <w:rFonts w:ascii="Century Gothic" w:eastAsia="Century Gothic" w:hAnsi="Century Gothic" w:cs="Century Gothic"/>
        <w:b/>
        <w:bCs/>
        <w:color w:val="000000"/>
        <w:sz w:val="16"/>
        <w:szCs w:val="16"/>
      </w:rPr>
      <w:t>https://doi.org/10.26740/vt.v1n1.p1xx-1xx</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7"/>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877"/>
    <w:rsid w:val="001C3E99"/>
    <w:rsid w:val="001C7E84"/>
    <w:rsid w:val="003D41E1"/>
    <w:rsid w:val="005702F4"/>
    <w:rsid w:val="0076532D"/>
    <w:rsid w:val="007B3F8D"/>
    <w:rsid w:val="00870B7D"/>
    <w:rsid w:val="008856C7"/>
    <w:rsid w:val="0097798C"/>
    <w:rsid w:val="009F326E"/>
    <w:rsid w:val="00A3297E"/>
    <w:rsid w:val="00BE0A88"/>
    <w:rsid w:val="00C13877"/>
    <w:rsid w:val="00C31D2B"/>
    <w:rsid w:val="00C936B7"/>
    <w:rsid w:val="00CC02E1"/>
    <w:rsid w:val="00DE75FA"/>
    <w:rsid w:val="00E5631E"/>
    <w:rsid w:val="00F718F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442BA"/>
  <w15:docId w15:val="{D042C6F6-FA4A-4D0F-8C73-8AD74663A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pBdr>
        <w:top w:val="nil"/>
        <w:left w:val="nil"/>
        <w:bottom w:val="nil"/>
        <w:right w:val="nil"/>
        <w:between w:val="nil"/>
      </w:pBdr>
      <w:tabs>
        <w:tab w:val="left" w:pos="425"/>
      </w:tabs>
      <w:spacing w:before="240" w:after="60"/>
      <w:ind w:hanging="1"/>
      <w:jc w:val="both"/>
      <w:outlineLvl w:val="0"/>
    </w:pPr>
    <w:rPr>
      <w:b/>
      <w:bCs/>
      <w:color w:val="000000"/>
      <w:sz w:val="32"/>
      <w:szCs w:val="32"/>
    </w:rPr>
  </w:style>
  <w:style w:type="paragraph" w:styleId="Heading2">
    <w:name w:val="heading 2"/>
    <w:basedOn w:val="Normal"/>
    <w:next w:val="Normal"/>
    <w:uiPriority w:val="9"/>
    <w:unhideWhenUsed/>
    <w:qFormat/>
    <w:pPr>
      <w:keepNext/>
      <w:pBdr>
        <w:top w:val="nil"/>
        <w:left w:val="nil"/>
        <w:bottom w:val="nil"/>
        <w:right w:val="nil"/>
        <w:between w:val="nil"/>
      </w:pBdr>
      <w:tabs>
        <w:tab w:val="left" w:pos="425"/>
      </w:tabs>
      <w:spacing w:before="240" w:after="60"/>
      <w:ind w:hanging="1"/>
      <w:jc w:val="both"/>
      <w:outlineLvl w:val="1"/>
    </w:pPr>
    <w:rPr>
      <w:rFonts w:ascii="Times New Roman" w:eastAsia="Times New Roman" w:hAnsi="Times New Roman" w:cs="Times New Roman"/>
      <w:b/>
      <w:bCs/>
      <w:i/>
      <w:iCs/>
      <w:color w:val="000000"/>
      <w:sz w:val="28"/>
      <w:szCs w:val="28"/>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paragraph" w:styleId="ListParagraph">
    <w:name w:val="List Paragraph"/>
    <w:basedOn w:val="Normal"/>
    <w:uiPriority w:val="34"/>
    <w:qFormat/>
    <w:rsid w:val="00DE75FA"/>
    <w:pPr>
      <w:ind w:left="720"/>
      <w:contextualSpacing/>
    </w:pPr>
  </w:style>
  <w:style w:type="character" w:styleId="Hyperlink">
    <w:name w:val="Hyperlink"/>
    <w:basedOn w:val="DefaultParagraphFont"/>
    <w:uiPriority w:val="99"/>
    <w:unhideWhenUsed/>
    <w:rsid w:val="00A3297E"/>
    <w:rPr>
      <w:color w:val="0000FF" w:themeColor="hyperlink"/>
      <w:u w:val="single"/>
    </w:rPr>
  </w:style>
  <w:style w:type="character" w:styleId="UnresolvedMention">
    <w:name w:val="Unresolved Mention"/>
    <w:basedOn w:val="DefaultParagraphFont"/>
    <w:uiPriority w:val="99"/>
    <w:semiHidden/>
    <w:unhideWhenUsed/>
    <w:rsid w:val="00A329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2.xml"/><Relationship Id="rId18" Type="http://schemas.openxmlformats.org/officeDocument/2006/relationships/image" Target="media/image6.jpe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image" Target="media/image2.jp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ettings" Target="settings.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yperlink" Target="mailto:aisyahrachma.20089@mhs.unesa.ac.id" TargetMode="External"/><Relationship Id="rId5"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hyperlink" Target="mailto:aisyahrachma.20089@mhs.unesa.ac.id" TargetMode="External"/><Relationship Id="rId19" Type="http://schemas.openxmlformats.org/officeDocument/2006/relationships/image" Target="media/image7.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51</TotalTime>
  <Pages>13</Pages>
  <Words>4979</Words>
  <Characters>28382</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SUB-HP</dc:creator>
  <cp:lastModifiedBy>Microsoft Office User</cp:lastModifiedBy>
  <cp:revision>19</cp:revision>
  <dcterms:created xsi:type="dcterms:W3CDTF">2026-06-17T21:15:00Z</dcterms:created>
  <dcterms:modified xsi:type="dcterms:W3CDTF">2026-06-24T01:20:00Z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documentId_327</vt:lpwstr>
  </property>
  <property fmtid="{D5CDD505-2E9C-101B-9397-08002B2CF9AE}" pid="3" name="grammarly_documentContext">
    <vt:lpwstr>{"goals":[],"domain":"general","emotions":[],"dialect":"american"}</vt:lpwstr>
  </property>
</Properties>
</file>