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9C916" w14:textId="42FE00A3" w:rsidR="00F72090" w:rsidRDefault="00000000" w:rsidP="004E553D">
      <w:pPr>
        <w:widowControl w:val="0"/>
        <w:pBdr>
          <w:top w:val="nil"/>
          <w:left w:val="nil"/>
          <w:bottom w:val="nil"/>
          <w:right w:val="nil"/>
          <w:between w:val="nil"/>
        </w:pBdr>
        <w:rPr>
          <w:rFonts w:ascii="Century Gothic" w:eastAsia="Century Gothic" w:hAnsi="Century Gothic" w:cs="Century Gothic"/>
          <w:b/>
          <w:bCs/>
          <w:color w:val="000000"/>
          <w:sz w:val="28"/>
          <w:szCs w:val="28"/>
        </w:rPr>
      </w:pPr>
      <w:r>
        <w:rPr>
          <w:noProof/>
        </w:rPr>
        <mc:AlternateContent>
          <mc:Choice Requires="wpg">
            <w:drawing>
              <wp:anchor distT="0" distB="0" distL="114300" distR="114300" simplePos="0" relativeHeight="251658240" behindDoc="0" locked="0" layoutInCell="1" hidden="0" allowOverlap="1" wp14:anchorId="4F9BAA6B" wp14:editId="21E5BC04">
                <wp:simplePos x="0" y="0"/>
                <wp:positionH relativeFrom="column">
                  <wp:posOffset>1333500</wp:posOffset>
                </wp:positionH>
                <wp:positionV relativeFrom="paragraph">
                  <wp:posOffset>38100</wp:posOffset>
                </wp:positionV>
                <wp:extent cx="12700" cy="2883877"/>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1333500</wp:posOffset>
                </wp:positionH>
                <wp:positionV relativeFrom="paragraph">
                  <wp:posOffset>38100</wp:posOffset>
                </wp:positionV>
                <wp:extent cx="12700" cy="2883877"/>
                <wp:effectExtent b="0" l="0" r="0" t="0"/>
                <wp:wrapNone/>
                <wp:docPr id="2"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12700" cy="2883877"/>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056AA393" wp14:editId="6711E1C4">
            <wp:simplePos x="0" y="0"/>
            <wp:positionH relativeFrom="column">
              <wp:posOffset>-767714</wp:posOffset>
            </wp:positionH>
            <wp:positionV relativeFrom="paragraph">
              <wp:posOffset>91468</wp:posOffset>
            </wp:positionV>
            <wp:extent cx="2013708" cy="48006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013708" cy="480060"/>
                    </a:xfrm>
                    <a:prstGeom prst="rect">
                      <a:avLst/>
                    </a:prstGeom>
                    <a:ln/>
                  </pic:spPr>
                </pic:pic>
              </a:graphicData>
            </a:graphic>
          </wp:anchor>
        </w:drawing>
      </w:r>
    </w:p>
    <w:p w14:paraId="02770662" w14:textId="5C21A36A" w:rsidR="004E553D" w:rsidRPr="004E553D" w:rsidRDefault="004E553D" w:rsidP="004E553D">
      <w:pPr>
        <w:widowControl w:val="0"/>
        <w:pBdr>
          <w:top w:val="nil"/>
          <w:left w:val="nil"/>
          <w:bottom w:val="nil"/>
          <w:right w:val="nil"/>
          <w:between w:val="nil"/>
        </w:pBdr>
        <w:ind w:left="2268"/>
        <w:rPr>
          <w:rFonts w:ascii="Century Gothic" w:eastAsia="Century Gothic" w:hAnsi="Century Gothic" w:cs="Century Gothic"/>
          <w:b/>
          <w:bCs/>
          <w:color w:val="000000"/>
          <w:sz w:val="28"/>
          <w:szCs w:val="28"/>
          <w:lang w:val="en-US"/>
        </w:rPr>
      </w:pPr>
      <w:r w:rsidRPr="004E553D">
        <w:rPr>
          <w:rFonts w:ascii="Century Gothic" w:eastAsia="Century Gothic" w:hAnsi="Century Gothic" w:cs="Century Gothic"/>
          <w:b/>
          <w:bCs/>
          <w:color w:val="000000"/>
          <w:sz w:val="28"/>
          <w:szCs w:val="28"/>
          <w:lang w:val="en"/>
        </w:rPr>
        <w:t xml:space="preserve">Form and Function of </w:t>
      </w:r>
      <w:proofErr w:type="spellStart"/>
      <w:r w:rsidRPr="004E553D">
        <w:rPr>
          <w:rFonts w:ascii="Century Gothic" w:eastAsia="Century Gothic" w:hAnsi="Century Gothic" w:cs="Century Gothic"/>
          <w:b/>
          <w:bCs/>
          <w:color w:val="000000"/>
          <w:sz w:val="28"/>
          <w:szCs w:val="28"/>
          <w:lang w:val="en"/>
        </w:rPr>
        <w:t>Soenarto</w:t>
      </w:r>
      <w:proofErr w:type="spellEnd"/>
      <w:r w:rsidRPr="004E553D">
        <w:rPr>
          <w:rFonts w:ascii="Century Gothic" w:eastAsia="Century Gothic" w:hAnsi="Century Gothic" w:cs="Century Gothic"/>
          <w:b/>
          <w:bCs/>
          <w:color w:val="000000"/>
          <w:sz w:val="28"/>
          <w:szCs w:val="28"/>
          <w:lang w:val="en"/>
        </w:rPr>
        <w:t xml:space="preserve"> A.S.'s *Remo Putri* Dance as Learning Material in the Dance Arts Department at </w:t>
      </w:r>
      <w:r>
        <w:rPr>
          <w:rFonts w:ascii="Century Gothic" w:eastAsia="Century Gothic" w:hAnsi="Century Gothic" w:cs="Century Gothic"/>
          <w:b/>
          <w:bCs/>
          <w:color w:val="000000"/>
          <w:sz w:val="28"/>
          <w:szCs w:val="28"/>
          <w:lang w:val="en"/>
        </w:rPr>
        <w:t>State Vacation High School</w:t>
      </w:r>
      <w:r w:rsidRPr="004E553D">
        <w:rPr>
          <w:rFonts w:ascii="Century Gothic" w:eastAsia="Century Gothic" w:hAnsi="Century Gothic" w:cs="Century Gothic"/>
          <w:b/>
          <w:bCs/>
          <w:color w:val="000000"/>
          <w:sz w:val="28"/>
          <w:szCs w:val="28"/>
          <w:lang w:val="en"/>
        </w:rPr>
        <w:t xml:space="preserve"> 12 Surabaya</w:t>
      </w:r>
    </w:p>
    <w:p w14:paraId="07C4EB49" w14:textId="420197F4" w:rsidR="00F72090" w:rsidRPr="004E553D" w:rsidRDefault="00000000" w:rsidP="004E553D">
      <w:pPr>
        <w:widowControl w:val="0"/>
        <w:pBdr>
          <w:top w:val="nil"/>
          <w:left w:val="nil"/>
          <w:bottom w:val="nil"/>
          <w:right w:val="nil"/>
          <w:between w:val="nil"/>
        </w:pBdr>
        <w:rPr>
          <w:rFonts w:ascii="Century Gothic" w:eastAsia="Century Gothic" w:hAnsi="Century Gothic" w:cs="Century Gothic"/>
          <w:b/>
          <w:bCs/>
          <w:color w:val="000000"/>
          <w:sz w:val="28"/>
          <w:szCs w:val="28"/>
        </w:rPr>
      </w:pPr>
      <w:r>
        <w:rPr>
          <w:noProof/>
        </w:rPr>
        <mc:AlternateContent>
          <mc:Choice Requires="wps">
            <w:drawing>
              <wp:anchor distT="0" distB="0" distL="114300" distR="114300" simplePos="0" relativeHeight="251660288" behindDoc="0" locked="0" layoutInCell="1" hidden="0" allowOverlap="1" wp14:anchorId="340F1237" wp14:editId="413AA50B">
                <wp:simplePos x="0" y="0"/>
                <wp:positionH relativeFrom="column">
                  <wp:posOffset>-431799</wp:posOffset>
                </wp:positionH>
                <wp:positionV relativeFrom="paragraph">
                  <wp:posOffset>254000</wp:posOffset>
                </wp:positionV>
                <wp:extent cx="1637030" cy="2347595"/>
                <wp:effectExtent l="0" t="0" r="0" b="0"/>
                <wp:wrapNone/>
                <wp:docPr id="3" name="Rectangle 3"/>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7AB565CA" w14:textId="77777777" w:rsidR="00F72090" w:rsidRDefault="00000000">
                            <w:pPr>
                              <w:ind w:left="106" w:firstLine="106"/>
                              <w:textDirection w:val="btLr"/>
                            </w:pPr>
                            <w:r>
                              <w:rPr>
                                <w:color w:val="231916"/>
                                <w:sz w:val="14"/>
                              </w:rPr>
                              <w:t>E-ISSN 2338-6770</w:t>
                            </w:r>
                          </w:p>
                          <w:p w14:paraId="1C0EF457" w14:textId="77777777" w:rsidR="00F72090" w:rsidRDefault="00F72090">
                            <w:pPr>
                              <w:spacing w:before="11"/>
                              <w:textDirection w:val="btLr"/>
                            </w:pPr>
                          </w:p>
                          <w:p w14:paraId="04C06E1F" w14:textId="77777777" w:rsidR="00F72090" w:rsidRDefault="00000000">
                            <w:pPr>
                              <w:ind w:left="106" w:firstLine="106"/>
                              <w:textDirection w:val="btLr"/>
                            </w:pPr>
                            <w:r>
                              <w:rPr>
                                <w:rFonts w:ascii="FS Me Light" w:eastAsia="FS Me Light" w:hAnsi="FS Me Light" w:cs="FS Me Light"/>
                                <w:color w:val="231916"/>
                                <w:sz w:val="14"/>
                              </w:rPr>
                              <w:t>Date of submission :-</w:t>
                            </w:r>
                          </w:p>
                          <w:p w14:paraId="654D5DCC" w14:textId="77777777" w:rsidR="00F72090" w:rsidRDefault="00000000">
                            <w:pPr>
                              <w:spacing w:before="53"/>
                              <w:ind w:left="106" w:firstLine="106"/>
                              <w:textDirection w:val="btLr"/>
                            </w:pPr>
                            <w:r>
                              <w:rPr>
                                <w:rFonts w:ascii="FS Me Light" w:eastAsia="FS Me Light" w:hAnsi="FS Me Light" w:cs="FS Me Light"/>
                                <w:color w:val="231916"/>
                                <w:sz w:val="14"/>
                              </w:rPr>
                              <w:t>Date of revision :-</w:t>
                            </w:r>
                          </w:p>
                          <w:p w14:paraId="64144056" w14:textId="77777777" w:rsidR="00F72090" w:rsidRDefault="00000000">
                            <w:pPr>
                              <w:spacing w:before="53"/>
                              <w:ind w:left="106" w:firstLine="106"/>
                              <w:textDirection w:val="btLr"/>
                            </w:pPr>
                            <w:r>
                              <w:rPr>
                                <w:rFonts w:ascii="FS Me Light" w:eastAsia="FS Me Light" w:hAnsi="FS Me Light" w:cs="FS Me Light"/>
                                <w:color w:val="231916"/>
                                <w:sz w:val="14"/>
                              </w:rPr>
                              <w:t>Date received :-</w:t>
                            </w:r>
                          </w:p>
                          <w:p w14:paraId="77F50C4A" w14:textId="77777777" w:rsidR="00F72090" w:rsidRDefault="00F72090">
                            <w:pPr>
                              <w:spacing w:before="10"/>
                              <w:textDirection w:val="btLr"/>
                            </w:pPr>
                          </w:p>
                          <w:p w14:paraId="0EE5660D" w14:textId="77777777" w:rsidR="00F72090" w:rsidRDefault="00000000">
                            <w:pPr>
                              <w:spacing w:line="316" w:lineRule="auto"/>
                              <w:ind w:left="106" w:right="44" w:firstLine="106"/>
                              <w:textDirection w:val="btLr"/>
                            </w:pPr>
                            <w:r>
                              <w:rPr>
                                <w:rFonts w:ascii="FS Me Light" w:eastAsia="FS Me Light" w:hAnsi="FS Me Light" w:cs="FS Me Light"/>
                                <w:color w:val="231916"/>
                                <w:sz w:val="14"/>
                              </w:rPr>
                              <w:t xml:space="preserve">Correspondence Address: </w:t>
                            </w:r>
                          </w:p>
                          <w:p w14:paraId="1188BB3F" w14:textId="77777777" w:rsidR="00F72090" w:rsidRDefault="00000000">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rect w14:anchorId="340F1237" id="Rectangle 3" o:spid="_x0000_s1026" style="position:absolute;margin-left:-34pt;margin-top:20pt;width:128.9pt;height:18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" filled="f" stroked="f">
                <v:textbox inset="2.53958mm,2.53958mm,2.53958mm,2.53958mm">
                  <w:txbxContent>
                    <w:p w14:paraId="7AB565CA" w14:textId="77777777" w:rsidR="00F72090" w:rsidRDefault="00000000">
                      <w:pPr>
                        <w:ind w:left="106" w:firstLine="106"/>
                        <w:textDirection w:val="btLr"/>
                      </w:pPr>
                      <w:r>
                        <w:rPr>
                          <w:color w:val="231916"/>
                          <w:sz w:val="14"/>
                        </w:rPr>
                        <w:t>E-ISSN 2338-6770</w:t>
                      </w:r>
                    </w:p>
                    <w:p w14:paraId="1C0EF457" w14:textId="77777777" w:rsidR="00F72090" w:rsidRDefault="00F72090">
                      <w:pPr>
                        <w:spacing w:before="11"/>
                        <w:textDirection w:val="btLr"/>
                      </w:pPr>
                    </w:p>
                    <w:p w14:paraId="04C06E1F" w14:textId="77777777" w:rsidR="00F72090" w:rsidRDefault="00000000">
                      <w:pPr>
                        <w:ind w:left="106" w:firstLine="106"/>
                        <w:textDirection w:val="btLr"/>
                      </w:pPr>
                      <w:r>
                        <w:rPr>
                          <w:rFonts w:ascii="FS Me Light" w:eastAsia="FS Me Light" w:hAnsi="FS Me Light" w:cs="FS Me Light"/>
                          <w:color w:val="231916"/>
                          <w:sz w:val="14"/>
                        </w:rPr>
                        <w:t>Date of submission :-</w:t>
                      </w:r>
                    </w:p>
                    <w:p w14:paraId="654D5DCC" w14:textId="77777777" w:rsidR="00F72090" w:rsidRDefault="00000000">
                      <w:pPr>
                        <w:spacing w:before="53"/>
                        <w:ind w:left="106" w:firstLine="106"/>
                        <w:textDirection w:val="btLr"/>
                      </w:pPr>
                      <w:r>
                        <w:rPr>
                          <w:rFonts w:ascii="FS Me Light" w:eastAsia="FS Me Light" w:hAnsi="FS Me Light" w:cs="FS Me Light"/>
                          <w:color w:val="231916"/>
                          <w:sz w:val="14"/>
                        </w:rPr>
                        <w:t>Date of revision :-</w:t>
                      </w:r>
                    </w:p>
                    <w:p w14:paraId="64144056" w14:textId="77777777" w:rsidR="00F72090" w:rsidRDefault="00000000">
                      <w:pPr>
                        <w:spacing w:before="53"/>
                        <w:ind w:left="106" w:firstLine="106"/>
                        <w:textDirection w:val="btLr"/>
                      </w:pPr>
                      <w:r>
                        <w:rPr>
                          <w:rFonts w:ascii="FS Me Light" w:eastAsia="FS Me Light" w:hAnsi="FS Me Light" w:cs="FS Me Light"/>
                          <w:color w:val="231916"/>
                          <w:sz w:val="14"/>
                        </w:rPr>
                        <w:t>Date received :-</w:t>
                      </w:r>
                    </w:p>
                    <w:p w14:paraId="77F50C4A" w14:textId="77777777" w:rsidR="00F72090" w:rsidRDefault="00F72090">
                      <w:pPr>
                        <w:spacing w:before="10"/>
                        <w:textDirection w:val="btLr"/>
                      </w:pPr>
                    </w:p>
                    <w:p w14:paraId="0EE5660D" w14:textId="77777777" w:rsidR="00F72090" w:rsidRDefault="00000000">
                      <w:pPr>
                        <w:spacing w:line="316" w:lineRule="auto"/>
                        <w:ind w:left="106" w:right="44" w:firstLine="106"/>
                        <w:textDirection w:val="btLr"/>
                      </w:pPr>
                      <w:r>
                        <w:rPr>
                          <w:rFonts w:ascii="FS Me Light" w:eastAsia="FS Me Light" w:hAnsi="FS Me Light" w:cs="FS Me Light"/>
                          <w:color w:val="231916"/>
                          <w:sz w:val="14"/>
                        </w:rPr>
                        <w:t xml:space="preserve">Correspondence Address: </w:t>
                      </w:r>
                    </w:p>
                    <w:p w14:paraId="1188BB3F" w14:textId="77777777" w:rsidR="00F72090" w:rsidRDefault="00000000">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r>
        <w:rPr>
          <w:noProof/>
        </w:rPr>
        <mc:AlternateContent>
          <mc:Choice Requires="wpg">
            <w:drawing>
              <wp:anchor distT="0" distB="0" distL="114300" distR="114300" simplePos="0" relativeHeight="251661312" behindDoc="0" locked="0" layoutInCell="1" hidden="0" allowOverlap="1" wp14:anchorId="01DA6167" wp14:editId="31D76E0E">
                <wp:simplePos x="0" y="0"/>
                <wp:positionH relativeFrom="column">
                  <wp:posOffset>1</wp:posOffset>
                </wp:positionH>
                <wp:positionV relativeFrom="paragraph">
                  <wp:posOffset>101600</wp:posOffset>
                </wp:positionV>
                <wp:extent cx="541272" cy="366109"/>
                <wp:effectExtent l="0" t="0" r="0" b="0"/>
                <wp:wrapNone/>
                <wp:docPr id="4" name="Group 4"/>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774200593" name="Group 1774200593"/>
                        <wpg:cNvGrpSpPr/>
                        <wpg:grpSpPr>
                          <a:xfrm>
                            <a:off x="5075364" y="3596946"/>
                            <a:ext cx="541272" cy="366109"/>
                            <a:chOff x="0" y="0"/>
                            <a:chExt cx="541272" cy="366109"/>
                          </a:xfrm>
                        </wpg:grpSpPr>
                        <wps:wsp>
                          <wps:cNvPr id="1719597654" name="Rectangle 1719597654"/>
                          <wps:cNvSpPr/>
                          <wps:spPr>
                            <a:xfrm>
                              <a:off x="0" y="0"/>
                              <a:ext cx="541250" cy="366100"/>
                            </a:xfrm>
                            <a:prstGeom prst="rect">
                              <a:avLst/>
                            </a:prstGeom>
                            <a:noFill/>
                            <a:ln>
                              <a:noFill/>
                            </a:ln>
                          </wps:spPr>
                          <wps:txbx>
                            <w:txbxContent>
                              <w:p w14:paraId="761B91A3" w14:textId="77777777" w:rsidR="00F72090" w:rsidRDefault="00F72090">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9">
                              <a:alphaModFix/>
                            </a:blip>
                            <a:srcRect/>
                            <a:stretch/>
                          </pic:blipFill>
                          <pic:spPr>
                            <a:xfrm>
                              <a:off x="0" y="0"/>
                              <a:ext cx="304165" cy="310515"/>
                            </a:xfrm>
                            <a:prstGeom prst="rect">
                              <a:avLst/>
                            </a:prstGeom>
                            <a:noFill/>
                            <a:ln>
                              <a:noFill/>
                            </a:ln>
                          </pic:spPr>
                        </pic:pic>
                        <wps:wsp>
                          <wps:cNvPr id="650957152" name="Freeform: Shape 650957152"/>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xmlns:w16du="http://schemas.microsoft.com/office/word/2023/wordml/word16du" xmlns:w16sdtfl="http://schemas.microsoft.com/office/word/2024/wordml/sdtformatlock">
            <w:pict>
              <v:group w14:anchorId="01DA6167" id="Group 4" o:spid="_x0000_s1027" style="position:absolute;margin-left:0;margin-top:8pt;width:42.6pt;height:28.85pt;z-index:251661312" coordorigin="50753,35969" coordsize="5413,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">
                <v:group id="Group 1774200593" o:spid="_x0000_s1028"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">
                  <v:rect id="Rectangle 1719597654" o:spid="_x0000_s1029"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" filled="f" stroked="f">
                    <v:textbox inset="2.53958mm,2.53958mm,2.53958mm,2.53958mm">
                      <w:txbxContent>
                        <w:p w14:paraId="761B91A3" w14:textId="77777777" w:rsidR="00F72090" w:rsidRDefault="00F72090">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0"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">
                    <v:imagedata r:id="rId10" o:title=""/>
                  </v:shape>
                  <v:shape id="Shape 9" o:spid="_x0000_s1031"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">
                    <v:imagedata r:id="rId11" o:title=""/>
                  </v:shape>
                  <v:shape id="Freeform: Shape 650957152" o:spid="_x0000_s1032"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2882F882" w14:textId="33D9645B" w:rsidR="00F72090" w:rsidRDefault="004E553D">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sz w:val="18"/>
          <w:szCs w:val="18"/>
        </w:rPr>
        <w:t xml:space="preserve">Aulia Mei Eliyanti¹, Retnayu Prasetyanti Sekti² </w:t>
      </w:r>
    </w:p>
    <w:p w14:paraId="4384546A" w14:textId="77777777" w:rsidR="00F72090" w:rsidRDefault="00F7209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46A74165" w14:textId="77777777" w:rsidR="00F72090"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1Surabaya State University, Surabaya, Indonesia</w:t>
      </w:r>
    </w:p>
    <w:p w14:paraId="1984A632" w14:textId="77777777" w:rsidR="00F72090"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 Unesa University, Surabaya, Indonesia</w:t>
      </w:r>
    </w:p>
    <w:p w14:paraId="4B81B8FE" w14:textId="76A9C610" w:rsidR="00DD4B89" w:rsidRPr="00DD4B89" w:rsidRDefault="00000000" w:rsidP="00DD4B89">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lang w:val="en-US"/>
        </w:rPr>
      </w:pPr>
      <w:r>
        <w:rPr>
          <w:rFonts w:ascii="Century Gothic" w:eastAsia="Century Gothic" w:hAnsi="Century Gothic" w:cs="Century Gothic"/>
          <w:color w:val="000000"/>
          <w:sz w:val="18"/>
          <w:szCs w:val="18"/>
        </w:rPr>
        <w:t xml:space="preserve">Email: </w:t>
      </w:r>
      <w:hyperlink r:id="rId12" w:history="1">
        <w:r w:rsidR="00DD4B89" w:rsidRPr="00FC7EFE">
          <w:rPr>
            <w:rStyle w:val="Hyperlink"/>
            <w:rFonts w:ascii="Century Gothic" w:hAnsi="Century Gothic"/>
          </w:rPr>
          <w:t>auliaeliyanti2@gmail.co</w:t>
        </w:r>
        <w:r w:rsidR="00DD4B89" w:rsidRPr="00FC7EFE">
          <w:rPr>
            <w:rStyle w:val="Hyperlink"/>
            <w:rFonts w:ascii="Century Gothic" w:hAnsi="Century Gothic"/>
          </w:rPr>
          <w:t>m</w:t>
        </w:r>
      </w:hyperlink>
      <w:r w:rsidR="00DD4B89">
        <w:rPr>
          <w:rFonts w:ascii="Century Gothic" w:hAnsi="Century Gothic"/>
          <w:lang w:val="en-US"/>
        </w:rPr>
        <w:t xml:space="preserve">, </w:t>
      </w:r>
      <w:r w:rsidR="00DD4B89">
        <w:rPr>
          <w:rFonts w:ascii="Century Gothic" w:eastAsia="Century Gothic" w:hAnsi="Century Gothic" w:cs="Century Gothic"/>
          <w:sz w:val="18"/>
          <w:szCs w:val="18"/>
          <w:lang w:val="en-US"/>
        </w:rPr>
        <w:t>r</w:t>
      </w:r>
      <w:proofErr w:type="spellStart"/>
      <w:r w:rsidR="00DD4B89">
        <w:rPr>
          <w:rFonts w:ascii="Century Gothic" w:eastAsia="Century Gothic" w:hAnsi="Century Gothic" w:cs="Century Gothic"/>
          <w:sz w:val="18"/>
          <w:szCs w:val="18"/>
        </w:rPr>
        <w:t>etnayu</w:t>
      </w:r>
      <w:proofErr w:type="spellEnd"/>
      <w:r w:rsidR="00DD4B89">
        <w:rPr>
          <w:rFonts w:ascii="Century Gothic" w:eastAsia="Century Gothic" w:hAnsi="Century Gothic" w:cs="Century Gothic"/>
          <w:sz w:val="18"/>
          <w:szCs w:val="18"/>
          <w:lang w:val="en-US"/>
        </w:rPr>
        <w:t>p</w:t>
      </w:r>
      <w:proofErr w:type="spellStart"/>
      <w:r w:rsidR="00DD4B89">
        <w:rPr>
          <w:rFonts w:ascii="Century Gothic" w:eastAsia="Century Gothic" w:hAnsi="Century Gothic" w:cs="Century Gothic"/>
          <w:sz w:val="18"/>
          <w:szCs w:val="18"/>
        </w:rPr>
        <w:t>rasetyanti</w:t>
      </w:r>
      <w:proofErr w:type="spellEnd"/>
      <w:r w:rsidR="00DD4B89">
        <w:rPr>
          <w:rFonts w:ascii="Century Gothic" w:eastAsia="Century Gothic" w:hAnsi="Century Gothic" w:cs="Century Gothic"/>
          <w:sz w:val="18"/>
          <w:szCs w:val="18"/>
          <w:lang w:val="en-US"/>
        </w:rPr>
        <w:t>s</w:t>
      </w:r>
      <w:proofErr w:type="spellStart"/>
      <w:r w:rsidR="00DD4B89">
        <w:rPr>
          <w:rFonts w:ascii="Century Gothic" w:eastAsia="Century Gothic" w:hAnsi="Century Gothic" w:cs="Century Gothic"/>
          <w:sz w:val="18"/>
          <w:szCs w:val="18"/>
        </w:rPr>
        <w:t>ekti</w:t>
      </w:r>
      <w:proofErr w:type="spellEnd"/>
      <w:r w:rsidR="00DD4B89">
        <w:rPr>
          <w:rFonts w:ascii="Century Gothic" w:eastAsia="Century Gothic" w:hAnsi="Century Gothic" w:cs="Century Gothic"/>
          <w:sz w:val="18"/>
          <w:szCs w:val="18"/>
          <w:lang w:val="en-US"/>
        </w:rPr>
        <w:t>@unesa.ac.id</w:t>
      </w:r>
    </w:p>
    <w:p w14:paraId="10E8923A" w14:textId="4AA2B6A6" w:rsidR="00F72090" w:rsidRPr="00DD4B89" w:rsidRDefault="00F72090">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lang w:val="en-US"/>
        </w:rPr>
      </w:pPr>
    </w:p>
    <w:p w14:paraId="453E682D" w14:textId="77777777" w:rsidR="00F72090" w:rsidRDefault="00F72090">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rPr>
      </w:pPr>
    </w:p>
    <w:p w14:paraId="7A2C43FD" w14:textId="77777777" w:rsidR="004E553D" w:rsidRPr="004E553D" w:rsidRDefault="00000000" w:rsidP="004E553D">
      <w:pPr>
        <w:pBdr>
          <w:top w:val="nil"/>
          <w:left w:val="nil"/>
          <w:bottom w:val="nil"/>
          <w:right w:val="nil"/>
          <w:between w:val="nil"/>
        </w:pBdr>
        <w:ind w:left="2268"/>
        <w:jc w:val="both"/>
        <w:rPr>
          <w:rFonts w:ascii="Century Gothic" w:eastAsia="Century Gothic" w:hAnsi="Century Gothic" w:cs="Century Gothic"/>
          <w:sz w:val="18"/>
          <w:szCs w:val="18"/>
          <w:lang w:val="en-US"/>
        </w:rPr>
      </w:pPr>
      <w:r>
        <w:rPr>
          <w:rFonts w:ascii="Century Gothic" w:eastAsia="Century Gothic" w:hAnsi="Century Gothic" w:cs="Century Gothic"/>
          <w:sz w:val="18"/>
          <w:szCs w:val="18"/>
        </w:rPr>
        <w:t xml:space="preserve">ABSTRACT: </w:t>
      </w:r>
      <w:r w:rsidR="004E553D" w:rsidRPr="004E553D">
        <w:rPr>
          <w:rFonts w:ascii="Century Gothic" w:eastAsia="Century Gothic" w:hAnsi="Century Gothic" w:cs="Century Gothic"/>
          <w:sz w:val="18"/>
          <w:szCs w:val="18"/>
          <w:lang w:val="en"/>
        </w:rPr>
        <w:t xml:space="preserve">This study aims to describe the form and function of the Remo Putri Dance by </w:t>
      </w:r>
      <w:proofErr w:type="spellStart"/>
      <w:r w:rsidR="004E553D" w:rsidRPr="004E553D">
        <w:rPr>
          <w:rFonts w:ascii="Century Gothic" w:eastAsia="Century Gothic" w:hAnsi="Century Gothic" w:cs="Century Gothic"/>
          <w:sz w:val="18"/>
          <w:szCs w:val="18"/>
          <w:lang w:val="en"/>
        </w:rPr>
        <w:t>Soenarto</w:t>
      </w:r>
      <w:proofErr w:type="spellEnd"/>
      <w:r w:rsidR="004E553D" w:rsidRPr="004E553D">
        <w:rPr>
          <w:rFonts w:ascii="Century Gothic" w:eastAsia="Century Gothic" w:hAnsi="Century Gothic" w:cs="Century Gothic"/>
          <w:sz w:val="18"/>
          <w:szCs w:val="18"/>
          <w:lang w:val="en"/>
        </w:rPr>
        <w:t xml:space="preserve"> A.S. and its implementation as learning material in the Dance Arts Department of SMK Negeri 12 Surabaya. The Remo Putri Dance is a traditional East Javanese dance form that developed as a welcoming dance and has a dynamic, assertive character, reflecting the cultural identity of the East Javanese people. In the dance learning process, the Remo Putri Dance by </w:t>
      </w:r>
      <w:proofErr w:type="spellStart"/>
      <w:r w:rsidR="004E553D" w:rsidRPr="004E553D">
        <w:rPr>
          <w:rFonts w:ascii="Century Gothic" w:eastAsia="Century Gothic" w:hAnsi="Century Gothic" w:cs="Century Gothic"/>
          <w:sz w:val="18"/>
          <w:szCs w:val="18"/>
          <w:lang w:val="en"/>
        </w:rPr>
        <w:t>Soenarto</w:t>
      </w:r>
      <w:proofErr w:type="spellEnd"/>
      <w:r w:rsidR="004E553D" w:rsidRPr="004E553D">
        <w:rPr>
          <w:rFonts w:ascii="Century Gothic" w:eastAsia="Century Gothic" w:hAnsi="Century Gothic" w:cs="Century Gothic"/>
          <w:sz w:val="18"/>
          <w:szCs w:val="18"/>
          <w:lang w:val="en"/>
        </w:rPr>
        <w:t xml:space="preserve"> A.S. was chosen because of its aesthetic and educational value, as well as its movement techniques suitable for developing student skills. This study employed a qualitative research method with a descriptive approach. Data collection techniques included observation, interviews, and documentation. Data sources were obtained from dance teachers, students, and learning documents at SMK Negeri 12 Surabaya. Using the Form Theory from </w:t>
      </w:r>
      <w:proofErr w:type="spellStart"/>
      <w:r w:rsidR="004E553D" w:rsidRPr="004E553D">
        <w:rPr>
          <w:rFonts w:ascii="Century Gothic" w:eastAsia="Century Gothic" w:hAnsi="Century Gothic" w:cs="Century Gothic"/>
          <w:sz w:val="18"/>
          <w:szCs w:val="18"/>
          <w:lang w:val="en"/>
        </w:rPr>
        <w:t>Sumadyo</w:t>
      </w:r>
      <w:proofErr w:type="spellEnd"/>
      <w:r w:rsidR="004E553D" w:rsidRPr="004E553D">
        <w:rPr>
          <w:rFonts w:ascii="Century Gothic" w:eastAsia="Century Gothic" w:hAnsi="Century Gothic" w:cs="Century Gothic"/>
          <w:sz w:val="18"/>
          <w:szCs w:val="18"/>
          <w:lang w:val="en"/>
        </w:rPr>
        <w:t xml:space="preserve"> </w:t>
      </w:r>
      <w:proofErr w:type="spellStart"/>
      <w:r w:rsidR="004E553D" w:rsidRPr="004E553D">
        <w:rPr>
          <w:rFonts w:ascii="Century Gothic" w:eastAsia="Century Gothic" w:hAnsi="Century Gothic" w:cs="Century Gothic"/>
          <w:sz w:val="18"/>
          <w:szCs w:val="18"/>
          <w:lang w:val="en"/>
        </w:rPr>
        <w:t>Hadi</w:t>
      </w:r>
      <w:proofErr w:type="spellEnd"/>
      <w:r w:rsidR="004E553D" w:rsidRPr="004E553D">
        <w:rPr>
          <w:rFonts w:ascii="Century Gothic" w:eastAsia="Century Gothic" w:hAnsi="Century Gothic" w:cs="Century Gothic"/>
          <w:sz w:val="18"/>
          <w:szCs w:val="18"/>
          <w:lang w:val="en"/>
        </w:rPr>
        <w:t xml:space="preserve"> and the Function Theory from </w:t>
      </w:r>
      <w:proofErr w:type="spellStart"/>
      <w:r w:rsidR="004E553D" w:rsidRPr="004E553D">
        <w:rPr>
          <w:rFonts w:ascii="Century Gothic" w:eastAsia="Century Gothic" w:hAnsi="Century Gothic" w:cs="Century Gothic"/>
          <w:sz w:val="18"/>
          <w:szCs w:val="18"/>
          <w:lang w:val="en"/>
        </w:rPr>
        <w:t>Soedarsono.Data</w:t>
      </w:r>
      <w:proofErr w:type="spellEnd"/>
      <w:r w:rsidR="004E553D" w:rsidRPr="004E553D">
        <w:rPr>
          <w:rFonts w:ascii="Century Gothic" w:eastAsia="Century Gothic" w:hAnsi="Century Gothic" w:cs="Century Gothic"/>
          <w:sz w:val="18"/>
          <w:szCs w:val="18"/>
          <w:lang w:val="en"/>
        </w:rPr>
        <w:t xml:space="preserve"> analysis was conducted through data reduction, data presentation, and conclusion drawing. The results show that the Remo Putri Dance by </w:t>
      </w:r>
      <w:proofErr w:type="spellStart"/>
      <w:r w:rsidR="004E553D" w:rsidRPr="004E553D">
        <w:rPr>
          <w:rFonts w:ascii="Century Gothic" w:eastAsia="Century Gothic" w:hAnsi="Century Gothic" w:cs="Century Gothic"/>
          <w:sz w:val="18"/>
          <w:szCs w:val="18"/>
          <w:lang w:val="en"/>
        </w:rPr>
        <w:t>Soenarto</w:t>
      </w:r>
      <w:proofErr w:type="spellEnd"/>
      <w:r w:rsidR="004E553D" w:rsidRPr="004E553D">
        <w:rPr>
          <w:rFonts w:ascii="Century Gothic" w:eastAsia="Century Gothic" w:hAnsi="Century Gothic" w:cs="Century Gothic"/>
          <w:sz w:val="18"/>
          <w:szCs w:val="18"/>
          <w:lang w:val="en"/>
        </w:rPr>
        <w:t xml:space="preserve"> A.S. consists of elements of movement, makeup and costume, musical accompaniment, and expressions that depict the character of an agile and dignified woman. The dance movements are dominated by firm movements while still conveying a feminine gentleness. The function of the Remo Putri Dance at SMK Negeri 12 Surabaya is not only as a practical material for learning traditional dance, but also as a means of preserving regional culture, fostering discipline and self-confidence in students, and developing creativity and art appreciation. The results of the study can be concluded that the Remo Putri Dance by </w:t>
      </w:r>
      <w:proofErr w:type="spellStart"/>
      <w:r w:rsidR="004E553D" w:rsidRPr="004E553D">
        <w:rPr>
          <w:rFonts w:ascii="Century Gothic" w:eastAsia="Century Gothic" w:hAnsi="Century Gothic" w:cs="Century Gothic"/>
          <w:sz w:val="18"/>
          <w:szCs w:val="18"/>
          <w:lang w:val="en"/>
        </w:rPr>
        <w:t>Soenarto</w:t>
      </w:r>
      <w:proofErr w:type="spellEnd"/>
      <w:r w:rsidR="004E553D" w:rsidRPr="004E553D">
        <w:rPr>
          <w:rFonts w:ascii="Century Gothic" w:eastAsia="Century Gothic" w:hAnsi="Century Gothic" w:cs="Century Gothic"/>
          <w:sz w:val="18"/>
          <w:szCs w:val="18"/>
          <w:lang w:val="en"/>
        </w:rPr>
        <w:t xml:space="preserve"> A.S. has a unique presentation form and educational function that is relevant as learning material in the Dance Department of SMK Negeri 12 Surabaya. This dance plays an important role in supporting the preservation of traditional culture while enhancing students' competencies in the field of dance. </w:t>
      </w:r>
    </w:p>
    <w:p w14:paraId="062F6D87" w14:textId="22D163DE" w:rsidR="00F72090" w:rsidRDefault="00F72090" w:rsidP="004E553D">
      <w:pPr>
        <w:pBdr>
          <w:top w:val="nil"/>
          <w:left w:val="nil"/>
          <w:bottom w:val="nil"/>
          <w:right w:val="nil"/>
          <w:between w:val="nil"/>
        </w:pBdr>
        <w:jc w:val="both"/>
        <w:rPr>
          <w:rFonts w:ascii="Century Gothic" w:eastAsia="Century Gothic" w:hAnsi="Century Gothic" w:cs="Century Gothic"/>
          <w:sz w:val="18"/>
          <w:szCs w:val="18"/>
        </w:rPr>
      </w:pPr>
    </w:p>
    <w:p w14:paraId="64898C16" w14:textId="77777777" w:rsidR="00F72090" w:rsidRDefault="00000000">
      <w:pPr>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p w14:paraId="4ADF60A1" w14:textId="73C003B2" w:rsidR="00F72090" w:rsidRPr="004E553D" w:rsidRDefault="00000000" w:rsidP="004E553D">
      <w:pPr>
        <w:pBdr>
          <w:top w:val="nil"/>
          <w:left w:val="nil"/>
          <w:bottom w:val="nil"/>
          <w:right w:val="nil"/>
          <w:between w:val="nil"/>
        </w:pBdr>
        <w:ind w:left="2268"/>
        <w:jc w:val="both"/>
        <w:rPr>
          <w:rFonts w:ascii="Century Gothic" w:eastAsia="Century Gothic" w:hAnsi="Century Gothic" w:cs="Century Gothic"/>
          <w:color w:val="000000"/>
          <w:sz w:val="18"/>
          <w:szCs w:val="18"/>
        </w:rPr>
        <w:sectPr w:rsidR="00F72090" w:rsidRPr="004E553D">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567" w:footer="720" w:gutter="0"/>
          <w:pgNumType w:start="1"/>
          <w:cols w:space="720"/>
          <w:titlePg/>
        </w:sectPr>
      </w:pPr>
      <w:r>
        <w:rPr>
          <w:rFonts w:ascii="Century Gothic" w:eastAsia="Century Gothic" w:hAnsi="Century Gothic" w:cs="Century Gothic"/>
          <w:sz w:val="18"/>
          <w:szCs w:val="18"/>
        </w:rPr>
        <w:t xml:space="preserve">Keywords: </w:t>
      </w:r>
      <w:r w:rsidR="004E553D" w:rsidRPr="002A506A">
        <w:rPr>
          <w:rFonts w:ascii="Century Gothic" w:eastAsia="Century Gothic" w:hAnsi="Century Gothic" w:cs="Century Gothic"/>
          <w:color w:val="000000"/>
          <w:sz w:val="18"/>
          <w:szCs w:val="18"/>
          <w:lang w:val="en"/>
        </w:rPr>
        <w:t xml:space="preserve">dance form, dance function, Remo Putri Dance, </w:t>
      </w:r>
      <w:proofErr w:type="spellStart"/>
      <w:r w:rsidR="004E553D" w:rsidRPr="002A506A">
        <w:rPr>
          <w:rFonts w:ascii="Century Gothic" w:eastAsia="Century Gothic" w:hAnsi="Century Gothic" w:cs="Century Gothic"/>
          <w:color w:val="000000"/>
          <w:sz w:val="18"/>
          <w:szCs w:val="18"/>
          <w:lang w:val="en"/>
        </w:rPr>
        <w:t>Soenarto</w:t>
      </w:r>
      <w:proofErr w:type="spellEnd"/>
      <w:r w:rsidR="004E553D" w:rsidRPr="002A506A">
        <w:rPr>
          <w:rFonts w:ascii="Century Gothic" w:eastAsia="Century Gothic" w:hAnsi="Century Gothic" w:cs="Century Gothic"/>
          <w:color w:val="000000"/>
          <w:sz w:val="18"/>
          <w:szCs w:val="18"/>
          <w:lang w:val="en"/>
        </w:rPr>
        <w:t xml:space="preserve"> A.S., dance art learning.</w:t>
      </w:r>
    </w:p>
    <w:p w14:paraId="768AE590" w14:textId="77777777" w:rsidR="00F72090" w:rsidRDefault="00000000">
      <w:pPr>
        <w:pStyle w:val="Heading1"/>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1. INTRODUCTION</w:t>
      </w:r>
    </w:p>
    <w:p w14:paraId="7A25092E"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4E553D">
        <w:rPr>
          <w:rFonts w:ascii="Century Gothic" w:eastAsia="Century Gothic" w:hAnsi="Century Gothic" w:cs="Century Gothic"/>
          <w:color w:val="000000"/>
          <w:lang w:val="en"/>
        </w:rPr>
        <w:t xml:space="preserve">State Vocational High School 12 (SMKN 12) Surabaya is an arts education institution located in East Java. The school is situated at Jalan </w:t>
      </w:r>
      <w:proofErr w:type="spellStart"/>
      <w:r w:rsidRPr="004E553D">
        <w:rPr>
          <w:rFonts w:ascii="Century Gothic" w:eastAsia="Century Gothic" w:hAnsi="Century Gothic" w:cs="Century Gothic"/>
          <w:color w:val="000000"/>
          <w:lang w:val="en"/>
        </w:rPr>
        <w:t>Siwalankerto</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Permai</w:t>
      </w:r>
      <w:proofErr w:type="spellEnd"/>
      <w:r w:rsidRPr="004E553D">
        <w:rPr>
          <w:rFonts w:ascii="Century Gothic" w:eastAsia="Century Gothic" w:hAnsi="Century Gothic" w:cs="Century Gothic"/>
          <w:color w:val="000000"/>
          <w:lang w:val="en"/>
        </w:rPr>
        <w:t xml:space="preserve"> No. 1A, </w:t>
      </w:r>
      <w:proofErr w:type="spellStart"/>
      <w:r w:rsidRPr="004E553D">
        <w:rPr>
          <w:rFonts w:ascii="Century Gothic" w:eastAsia="Century Gothic" w:hAnsi="Century Gothic" w:cs="Century Gothic"/>
          <w:color w:val="000000"/>
          <w:lang w:val="en"/>
        </w:rPr>
        <w:t>Siwalankerto</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Wonocolo</w:t>
      </w:r>
      <w:proofErr w:type="spellEnd"/>
      <w:r w:rsidRPr="004E553D">
        <w:rPr>
          <w:rFonts w:ascii="Century Gothic" w:eastAsia="Century Gothic" w:hAnsi="Century Gothic" w:cs="Century Gothic"/>
          <w:color w:val="000000"/>
          <w:lang w:val="en"/>
        </w:rPr>
        <w:t xml:space="preserve"> District, Surabaya, East Java (Postal Code 60236). SMKN 12 Surabaya is committed to becoming an educational institution in the fields of arts, culture, and technology that produces highly competent graduates ready to compete at a global level. The school offers 15 specialized majors spanning performing arts, visual arts, design, crafts, and technology, with a particular focus on Dance.</w:t>
      </w:r>
    </w:p>
    <w:p w14:paraId="79DE12D5"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ab/>
        <w:t xml:space="preserve">One of the performing arts majors at SMKN 12 Surabaya is Dance, a program established in 1973. The core competencies of the </w:t>
      </w:r>
      <w:r w:rsidRPr="004E553D">
        <w:rPr>
          <w:rFonts w:ascii="Century Gothic" w:eastAsia="Century Gothic" w:hAnsi="Century Gothic" w:cs="Century Gothic"/>
          <w:color w:val="000000"/>
          <w:lang w:val="en"/>
        </w:rPr>
        <w:lastRenderedPageBreak/>
        <w:t xml:space="preserve">dance major include body conditioning, makeup and costume design, and </w:t>
      </w:r>
      <w:proofErr w:type="spellStart"/>
      <w:r w:rsidRPr="004E553D">
        <w:rPr>
          <w:rFonts w:ascii="Century Gothic" w:eastAsia="Century Gothic" w:hAnsi="Century Gothic" w:cs="Century Gothic"/>
          <w:color w:val="000000"/>
          <w:lang w:val="en"/>
        </w:rPr>
        <w:t>karawitan</w:t>
      </w:r>
      <w:proofErr w:type="spellEnd"/>
      <w:r w:rsidRPr="004E553D">
        <w:rPr>
          <w:rFonts w:ascii="Century Gothic" w:eastAsia="Century Gothic" w:hAnsi="Century Gothic" w:cs="Century Gothic"/>
          <w:color w:val="000000"/>
          <w:lang w:val="en"/>
        </w:rPr>
        <w:t xml:space="preserve"> (traditional Javanese gamelan music). With a focus on East Javanese culture, the curriculum places particular emphasis on traditional dances originating from the region. The dance specialization program spans three years, during which students are expected to master 21 types of dances; one of these is the Tari Remo Putri (Female Remo Dance) by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This dance is an adaptation of the Tari Remo Munali Fatah, transformed into a style performed by female dancers. The Tari Remo Putri portrays the Arek ethnic woman—characterized as assertive, straightforward, and egalitarian. Since its creation was rooted in the Tari Remo Munali Fatah, the Tari Remo Putri also embodies the spirit of heroism, reflecting a unique local artistic expression.</w:t>
      </w:r>
    </w:p>
    <w:p w14:paraId="57856F96"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4E553D">
        <w:rPr>
          <w:rFonts w:ascii="Century Gothic" w:eastAsia="Century Gothic" w:hAnsi="Century Gothic" w:cs="Century Gothic"/>
          <w:color w:val="000000"/>
          <w:lang w:val="en"/>
        </w:rPr>
        <w:t xml:space="preserve">The Tari Remo Putri (Female Remo Dance) originated from a need to adapt to the environment at SMKI Surabaya, where female students constituted the majority of the student body in the Dance Department at the time. In response to this situation,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and other SMKI teachers initiated the creation of Tari Remo Putri by adapting and re-choreographing the Tari Remo Putra (Male Remo Dance) style established by </w:t>
      </w:r>
      <w:proofErr w:type="spellStart"/>
      <w:r w:rsidRPr="004E553D">
        <w:rPr>
          <w:rFonts w:ascii="Century Gothic" w:eastAsia="Century Gothic" w:hAnsi="Century Gothic" w:cs="Century Gothic"/>
          <w:color w:val="000000"/>
          <w:lang w:val="en"/>
        </w:rPr>
        <w:t>Munali</w:t>
      </w:r>
      <w:proofErr w:type="spellEnd"/>
      <w:r w:rsidRPr="004E553D">
        <w:rPr>
          <w:rFonts w:ascii="Century Gothic" w:eastAsia="Century Gothic" w:hAnsi="Century Gothic" w:cs="Century Gothic"/>
          <w:color w:val="000000"/>
          <w:lang w:val="en"/>
        </w:rPr>
        <w:t xml:space="preserve"> Fatah. Consequently, the movement style of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A.S.'s Tari Remo Putri closely resembles that of </w:t>
      </w:r>
      <w:proofErr w:type="spellStart"/>
      <w:r w:rsidRPr="004E553D">
        <w:rPr>
          <w:rFonts w:ascii="Century Gothic" w:eastAsia="Century Gothic" w:hAnsi="Century Gothic" w:cs="Century Gothic"/>
          <w:color w:val="000000"/>
          <w:lang w:val="en"/>
        </w:rPr>
        <w:t>Munali</w:t>
      </w:r>
      <w:proofErr w:type="spellEnd"/>
      <w:r w:rsidRPr="004E553D">
        <w:rPr>
          <w:rFonts w:ascii="Century Gothic" w:eastAsia="Century Gothic" w:hAnsi="Century Gothic" w:cs="Century Gothic"/>
          <w:color w:val="000000"/>
          <w:lang w:val="en"/>
        </w:rPr>
        <w:t xml:space="preserve"> Fatah's Tari Remo Putra, with the primary distinction lying in the scale of the movements. The movements in Tari Remo Putri are more contained, performed at a slightly slower tempo, and characterized by a graceful, fluid, and coquettish (*</w:t>
      </w:r>
      <w:proofErr w:type="spellStart"/>
      <w:r w:rsidRPr="004E553D">
        <w:rPr>
          <w:rFonts w:ascii="Century Gothic" w:eastAsia="Century Gothic" w:hAnsi="Century Gothic" w:cs="Century Gothic"/>
          <w:color w:val="000000"/>
          <w:lang w:val="en"/>
        </w:rPr>
        <w:t>kennes</w:t>
      </w:r>
      <w:proofErr w:type="spellEnd"/>
      <w:r w:rsidRPr="004E553D">
        <w:rPr>
          <w:rFonts w:ascii="Century Gothic" w:eastAsia="Century Gothic" w:hAnsi="Century Gothic" w:cs="Century Gothic"/>
          <w:color w:val="000000"/>
          <w:lang w:val="en"/>
        </w:rPr>
        <w:t>*) demeanor. Additionally, the dance incorporates specific movement variations such as *</w:t>
      </w:r>
      <w:proofErr w:type="spellStart"/>
      <w:r w:rsidRPr="004E553D">
        <w:rPr>
          <w:rFonts w:ascii="Century Gothic" w:eastAsia="Century Gothic" w:hAnsi="Century Gothic" w:cs="Century Gothic"/>
          <w:color w:val="000000"/>
          <w:lang w:val="en"/>
        </w:rPr>
        <w:t>tindak</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kencak</w:t>
      </w:r>
      <w:proofErr w:type="spellEnd"/>
      <w:r w:rsidRPr="004E553D">
        <w:rPr>
          <w:rFonts w:ascii="Century Gothic" w:eastAsia="Century Gothic" w:hAnsi="Century Gothic" w:cs="Century Gothic"/>
          <w:color w:val="000000"/>
          <w:lang w:val="en"/>
        </w:rPr>
        <w:t>*, *</w:t>
      </w:r>
      <w:proofErr w:type="spellStart"/>
      <w:r w:rsidRPr="004E553D">
        <w:rPr>
          <w:rFonts w:ascii="Century Gothic" w:eastAsia="Century Gothic" w:hAnsi="Century Gothic" w:cs="Century Gothic"/>
          <w:color w:val="000000"/>
          <w:lang w:val="en"/>
        </w:rPr>
        <w:t>ayam</w:t>
      </w:r>
      <w:proofErr w:type="spellEnd"/>
      <w:r w:rsidRPr="004E553D">
        <w:rPr>
          <w:rFonts w:ascii="Century Gothic" w:eastAsia="Century Gothic" w:hAnsi="Century Gothic" w:cs="Century Gothic"/>
          <w:color w:val="000000"/>
          <w:lang w:val="en"/>
        </w:rPr>
        <w:t xml:space="preserve"> alas*, and *</w:t>
      </w:r>
      <w:proofErr w:type="spellStart"/>
      <w:r w:rsidRPr="004E553D">
        <w:rPr>
          <w:rFonts w:ascii="Century Gothic" w:eastAsia="Century Gothic" w:hAnsi="Century Gothic" w:cs="Century Gothic"/>
          <w:color w:val="000000"/>
          <w:lang w:val="en"/>
        </w:rPr>
        <w:t>iket</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sabetan</w:t>
      </w:r>
      <w:proofErr w:type="spellEnd"/>
      <w:r w:rsidRPr="004E553D">
        <w:rPr>
          <w:rFonts w:ascii="Century Gothic" w:eastAsia="Century Gothic" w:hAnsi="Century Gothic" w:cs="Century Gothic"/>
          <w:color w:val="000000"/>
          <w:lang w:val="en"/>
        </w:rPr>
        <w:t xml:space="preserve">*. To this day,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A.S.'s *Tari Remo Putri* remains part of the curriculum and has been preserved continuously since 1976 (Sri </w:t>
      </w:r>
      <w:proofErr w:type="spellStart"/>
      <w:r w:rsidRPr="004E553D">
        <w:rPr>
          <w:rFonts w:ascii="Century Gothic" w:eastAsia="Century Gothic" w:hAnsi="Century Gothic" w:cs="Century Gothic"/>
          <w:color w:val="000000"/>
          <w:lang w:val="en"/>
        </w:rPr>
        <w:t>Minatun</w:t>
      </w:r>
      <w:proofErr w:type="spellEnd"/>
      <w:r w:rsidRPr="004E553D">
        <w:rPr>
          <w:rFonts w:ascii="Century Gothic" w:eastAsia="Century Gothic" w:hAnsi="Century Gothic" w:cs="Century Gothic"/>
          <w:color w:val="000000"/>
          <w:lang w:val="en"/>
        </w:rPr>
        <w:t>, interview, February 12, 2025).</w:t>
      </w:r>
    </w:p>
    <w:p w14:paraId="3516B139"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ab/>
        <w:t xml:space="preserve">The significance of the *Remo Putri* dance by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lies in the fact that it was the first *Remo Putri* dance in East Java, subsequently serving as a foundation for other variations such as *Remo Putri </w:t>
      </w:r>
      <w:proofErr w:type="spellStart"/>
      <w:r w:rsidRPr="004E553D">
        <w:rPr>
          <w:rFonts w:ascii="Century Gothic" w:eastAsia="Century Gothic" w:hAnsi="Century Gothic" w:cs="Century Gothic"/>
          <w:color w:val="000000"/>
          <w:lang w:val="en"/>
        </w:rPr>
        <w:t>Trisnawati</w:t>
      </w:r>
      <w:proofErr w:type="spellEnd"/>
      <w:r w:rsidRPr="004E553D">
        <w:rPr>
          <w:rFonts w:ascii="Century Gothic" w:eastAsia="Century Gothic" w:hAnsi="Century Gothic" w:cs="Century Gothic"/>
          <w:color w:val="000000"/>
          <w:lang w:val="en"/>
        </w:rPr>
        <w:t xml:space="preserve">* and *Remo Putri Sri Utami*. Consequently, it has been established as a fundamental East Javanese female dance style and selected as part of the dance curriculum. According to </w:t>
      </w:r>
      <w:proofErr w:type="spellStart"/>
      <w:r w:rsidRPr="004E553D">
        <w:rPr>
          <w:rFonts w:ascii="Century Gothic" w:eastAsia="Century Gothic" w:hAnsi="Century Gothic" w:cs="Century Gothic"/>
          <w:color w:val="000000"/>
          <w:lang w:val="en"/>
        </w:rPr>
        <w:t>Arfianti</w:t>
      </w:r>
      <w:proofErr w:type="spellEnd"/>
      <w:r w:rsidRPr="004E553D">
        <w:rPr>
          <w:rFonts w:ascii="Century Gothic" w:eastAsia="Century Gothic" w:hAnsi="Century Gothic" w:cs="Century Gothic"/>
          <w:color w:val="000000"/>
          <w:lang w:val="en"/>
        </w:rPr>
        <w:t xml:space="preserve">, given the movement patterns and complexity of the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*Remo Putri* dance—which is taught to 11th-grade students during the first semester at SMK Negeri 12 Surabaya—it is essential to outline the instructional steps in accordance with the required stages of the material (Interview with Mirna Arfianti, June 18, 2025). Beyond its movement patterns and complexity, the dance also impacts the dancer's physique, as it engages almost every part of the body and builds physical endurance—a necessity given the dance's substantial duration of 12 minutes and 50 seconds. Structurally, the movement form of *Remo Putri* is highly suitable for the dance curriculum at SMKN 12 Surabaya; indeed, the dance was originally created specifically to serve as instructional material for the school, even though it remains relatively unknown to the general public.</w:t>
      </w:r>
    </w:p>
    <w:p w14:paraId="4299A87B"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ab/>
        <w:t xml:space="preserve">Research on Remo Dance has been conducted repeatedly by various scholars—such as </w:t>
      </w:r>
      <w:proofErr w:type="spellStart"/>
      <w:r w:rsidRPr="004E553D">
        <w:rPr>
          <w:rFonts w:ascii="Century Gothic" w:eastAsia="Century Gothic" w:hAnsi="Century Gothic" w:cs="Century Gothic"/>
          <w:color w:val="000000"/>
          <w:lang w:val="en"/>
        </w:rPr>
        <w:t>Retnayu</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Prasetyanti</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Sekti’s</w:t>
      </w:r>
      <w:proofErr w:type="spellEnd"/>
      <w:r w:rsidRPr="004E553D">
        <w:rPr>
          <w:rFonts w:ascii="Century Gothic" w:eastAsia="Century Gothic" w:hAnsi="Century Gothic" w:cs="Century Gothic"/>
          <w:color w:val="000000"/>
          <w:lang w:val="en"/>
        </w:rPr>
        <w:t xml:space="preserve"> 2022 study, "</w:t>
      </w:r>
      <w:proofErr w:type="spellStart"/>
      <w:r w:rsidRPr="004E553D">
        <w:rPr>
          <w:rFonts w:ascii="Century Gothic" w:eastAsia="Century Gothic" w:hAnsi="Century Gothic" w:cs="Century Gothic"/>
          <w:color w:val="000000"/>
          <w:lang w:val="en"/>
        </w:rPr>
        <w:t>Munali</w:t>
      </w:r>
      <w:proofErr w:type="spellEnd"/>
      <w:r w:rsidRPr="004E553D">
        <w:rPr>
          <w:rFonts w:ascii="Century Gothic" w:eastAsia="Century Gothic" w:hAnsi="Century Gothic" w:cs="Century Gothic"/>
          <w:color w:val="000000"/>
          <w:lang w:val="en"/>
        </w:rPr>
        <w:t xml:space="preserve"> Fatah’s Remo Dance as a Source for the Conservation (Development) of the </w:t>
      </w:r>
      <w:proofErr w:type="spellStart"/>
      <w:r w:rsidRPr="004E553D">
        <w:rPr>
          <w:rFonts w:ascii="Century Gothic" w:eastAsia="Century Gothic" w:hAnsi="Century Gothic" w:cs="Century Gothic"/>
          <w:color w:val="000000"/>
          <w:lang w:val="en"/>
        </w:rPr>
        <w:t>Surabayan</w:t>
      </w:r>
      <w:proofErr w:type="spellEnd"/>
      <w:r w:rsidRPr="004E553D">
        <w:rPr>
          <w:rFonts w:ascii="Century Gothic" w:eastAsia="Century Gothic" w:hAnsi="Century Gothic" w:cs="Century Gothic"/>
          <w:color w:val="000000"/>
          <w:lang w:val="en"/>
        </w:rPr>
        <w:t xml:space="preserve"> Style Remo Dance." However, the *Remo Putri* (female-style Remo) dance created by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w:t>
      </w:r>
      <w:r w:rsidRPr="004E553D">
        <w:rPr>
          <w:rFonts w:ascii="Century Gothic" w:eastAsia="Century Gothic" w:hAnsi="Century Gothic" w:cs="Century Gothic"/>
          <w:color w:val="000000"/>
          <w:lang w:val="en"/>
        </w:rPr>
        <w:lastRenderedPageBreak/>
        <w:t>presents a compelling subject for in-depth study, as no specific research has been conducted on it to date.</w:t>
      </w:r>
    </w:p>
    <w:p w14:paraId="1BE1492F"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4E553D">
        <w:rPr>
          <w:rFonts w:ascii="Century Gothic" w:eastAsia="Century Gothic" w:hAnsi="Century Gothic" w:cs="Century Gothic"/>
          <w:color w:val="000000"/>
          <w:lang w:val="en"/>
        </w:rPr>
        <w:tab/>
        <w:t xml:space="preserve">Investigating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A.S.’s *Remo Putri* dance is crucial; it is a traditional dance that serves as a foundation for East Javanese female dance styles, yet it remains unstudied and undocumented. Consequently, the researcher aims to conduct an in-depth study to document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A.S.’s *Remo Putri* dance—specifically within the Dance Arts Department of SMKN 12 Surabaya. The findings are expected to serve as a reference for future research on this dance form and as a guide for its ongoing development and preservation.</w:t>
      </w:r>
      <w:bookmarkStart w:id="0" w:name="_Toc230848538"/>
      <w:bookmarkStart w:id="1" w:name="_Toc230358343"/>
    </w:p>
    <w:bookmarkEnd w:id="0"/>
    <w:bookmarkEnd w:id="1"/>
    <w:p w14:paraId="2CC14307"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ab/>
        <w:t xml:space="preserve">The researcher chose to study this subject to identify specific aspects regarding the inclusion of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A.S.’s *Tari Remo Putri* (Female Remo Dance) in the dance curriculum at SMKN 12 Surabaya—a school that continues to utilize this specific version of the dance for instruction. The study seeks to understand why this version is maintained and used, and whether it serves as a distinctive signature of the school’s dance program. These inquiries require validation through observation and interviews.</w:t>
      </w:r>
    </w:p>
    <w:p w14:paraId="0D352ACE"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ab/>
        <w:t xml:space="preserve">Given the aforementioned phenomena, unique characteristics, and significance, the researcher is interested in further investigating the form of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A.S.’s *Tari Remo Putri* within the context of the dance curriculum at SMKN 12 Surabaya. The objective is to analyze both the form and function of this specific dance style. Questions regarding the supporting elements of the dance prompted this study into its formal aspects. Through this analysis of form and function, the research aims to reveal the values </w:t>
      </w:r>
      <w:r w:rsidRPr="004E553D">
        <w:rPr>
          <w:rFonts w:ascii="Arial" w:eastAsia="Century Gothic" w:hAnsi="Arial" w:cs="Arial"/>
          <w:color w:val="000000"/>
          <w:lang w:val="en"/>
        </w:rPr>
        <w:t>​​</w:t>
      </w:r>
      <w:r w:rsidRPr="004E553D">
        <w:rPr>
          <w:rFonts w:ascii="Century Gothic" w:eastAsia="Century Gothic" w:hAnsi="Century Gothic" w:cs="Century Gothic"/>
          <w:color w:val="000000"/>
          <w:lang w:val="en"/>
        </w:rPr>
        <w:t xml:space="preserve">and unique formal qualities of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A.S.’s *Tari Remo Putri*, thereby creating a cultural arts record for the city of Surabaya and establishing a reference point for future studies of the dance. Consequently, this research is titled "The Form and Function of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A.S.’s *Tari Remo Putri* as Dance Instructional Material at the Dance Arts Department of SMKN 12 Surabaya."</w:t>
      </w:r>
    </w:p>
    <w:p w14:paraId="7C468A9F" w14:textId="77777777" w:rsidR="00F72090" w:rsidRDefault="00F72090">
      <w:pPr>
        <w:pBdr>
          <w:top w:val="nil"/>
          <w:left w:val="nil"/>
          <w:bottom w:val="nil"/>
          <w:right w:val="nil"/>
          <w:between w:val="nil"/>
        </w:pBdr>
        <w:ind w:left="2268" w:firstLine="566"/>
        <w:jc w:val="both"/>
        <w:rPr>
          <w:rFonts w:ascii="Century Gothic" w:eastAsia="Century Gothic" w:hAnsi="Century Gothic" w:cs="Century Gothic"/>
          <w:color w:val="000000"/>
        </w:rPr>
      </w:pPr>
    </w:p>
    <w:p w14:paraId="3940F8D0" w14:textId="77777777" w:rsidR="00F72090" w:rsidRDefault="00000000">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2. METHODS</w:t>
      </w:r>
    </w:p>
    <w:p w14:paraId="124CA2C2"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4E553D">
        <w:rPr>
          <w:rFonts w:ascii="Century Gothic" w:eastAsia="Century Gothic" w:hAnsi="Century Gothic" w:cs="Century Gothic"/>
          <w:color w:val="000000"/>
          <w:lang w:val="en"/>
        </w:rPr>
        <w:t>This study employs a qualitative descriptive approach. Data were gathered through various techniques—such as observation, interviews, and documentation (triangulation)—and subsequently analyzed qualitatively. The research findings emphasize the understanding of meanings, experiences, and processes (Sugiyono, 2022:18). Furthermore, the study utilizes a descriptive approach, serving to explain the resolution of a problem based on existing data. Data sources encompass anything that serves as a basis or reference for data collection—whether documents, literature, information, or human resources—capable of providing the information required for the research (Sugiyono, 2015:30).</w:t>
      </w:r>
    </w:p>
    <w:p w14:paraId="210C97A3"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4E553D">
        <w:rPr>
          <w:rFonts w:ascii="Century Gothic" w:eastAsia="Century Gothic" w:hAnsi="Century Gothic" w:cs="Century Gothic"/>
          <w:color w:val="000000"/>
          <w:lang w:val="en-US"/>
        </w:rPr>
        <w:tab/>
      </w:r>
      <w:r w:rsidRPr="004E553D">
        <w:rPr>
          <w:rFonts w:ascii="Century Gothic" w:eastAsia="Century Gothic" w:hAnsi="Century Gothic" w:cs="Century Gothic"/>
          <w:color w:val="000000"/>
          <w:lang w:val="en"/>
        </w:rPr>
        <w:t xml:space="preserve">This study utilizes both oral data sources and event-based data. Oral data were obtained through interviews with informants knowledgeable about the *Remo Putri* dance as choreographed by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Meanwhile, event-based data were derived from the actual instruction and performance of the *Remo Putri* dance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version) by students under the guidance of teachers in the Dance Department of SMKN 12 Surabaya. Secondary data sources for this study include video recordings of the *Remo Putri* dance from the SMKN 12 Surabaya Dance Department, as well as research, articles, and books concerning the *Remo* dance.</w:t>
      </w:r>
    </w:p>
    <w:p w14:paraId="7B2213AA"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sv-SE"/>
        </w:rPr>
      </w:pPr>
    </w:p>
    <w:p w14:paraId="65595D96" w14:textId="77777777"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ab/>
        <w:t xml:space="preserve">This research was conducted in Surabaya and </w:t>
      </w:r>
      <w:proofErr w:type="spellStart"/>
      <w:r w:rsidRPr="004E553D">
        <w:rPr>
          <w:rFonts w:ascii="Century Gothic" w:eastAsia="Century Gothic" w:hAnsi="Century Gothic" w:cs="Century Gothic"/>
          <w:color w:val="000000"/>
          <w:lang w:val="en"/>
        </w:rPr>
        <w:t>Trenggalek</w:t>
      </w:r>
      <w:proofErr w:type="spellEnd"/>
      <w:r w:rsidRPr="004E553D">
        <w:rPr>
          <w:rFonts w:ascii="Century Gothic" w:eastAsia="Century Gothic" w:hAnsi="Century Gothic" w:cs="Century Gothic"/>
          <w:color w:val="000000"/>
          <w:lang w:val="en"/>
        </w:rPr>
        <w:t>, specifically at the residences of the informants. The data collection methods employed included literature review, observation, interviews, and documentation. Observation involves the direct monitoring of specific behaviors, events, or situations; the technique used in this study was non-participant observation, which entailed observing the teaching of the *Remo Putri* dance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style) in the Dance Department of SMKN 12 Surabaya, watching *Remo* dance performances by students from that department, and viewing video recordings of the *Remo Putri* dance.</w:t>
      </w:r>
    </w:p>
    <w:p w14:paraId="742C9E85" w14:textId="1C08DFA5" w:rsidR="00F72090"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ab/>
        <w:t>In this study, the researcher applied a data reduction process by gathering as much information as possible regarding the *Remo Putri* dance (</w:t>
      </w:r>
      <w:proofErr w:type="spellStart"/>
      <w:r w:rsidRPr="004E553D">
        <w:rPr>
          <w:rFonts w:ascii="Century Gothic" w:eastAsia="Century Gothic" w:hAnsi="Century Gothic" w:cs="Century Gothic"/>
          <w:color w:val="000000"/>
          <w:lang w:val="en"/>
        </w:rPr>
        <w:t>Soenarto</w:t>
      </w:r>
      <w:proofErr w:type="spellEnd"/>
      <w:r w:rsidRPr="004E553D">
        <w:rPr>
          <w:rFonts w:ascii="Century Gothic" w:eastAsia="Century Gothic" w:hAnsi="Century Gothic" w:cs="Century Gothic"/>
          <w:color w:val="000000"/>
          <w:lang w:val="en"/>
        </w:rPr>
        <w:t xml:space="preserve"> A.S. style). The collected information was then sorted, selected, and categorized based on data concerning the form and function of the dance—specifically as instructional material within the Dance Department of SMKN 12 Surabaya—derived from interviews, observations, literature reviews, and documentation. This approach provides additional validity, helping to ensure that the research findings and conclusions are robust and relevant.</w:t>
      </w:r>
    </w:p>
    <w:p w14:paraId="6ECA5305" w14:textId="77777777" w:rsidR="00F72090" w:rsidRDefault="00000000">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14:paraId="25AA95CF" w14:textId="32CC6E89" w:rsidR="00080008" w:rsidRPr="00080008" w:rsidRDefault="00080008" w:rsidP="00080008">
      <w:pPr>
        <w:ind w:left="1548" w:firstLine="720"/>
        <w:rPr>
          <w:rFonts w:ascii="Century Gothic" w:hAnsi="Century Gothic"/>
          <w:b/>
          <w:bCs/>
        </w:rPr>
      </w:pPr>
      <w:r w:rsidRPr="00080008">
        <w:rPr>
          <w:rFonts w:ascii="Century Gothic" w:hAnsi="Century Gothic"/>
          <w:b/>
          <w:bCs/>
        </w:rPr>
        <w:t xml:space="preserve">3.1. Result </w:t>
      </w:r>
    </w:p>
    <w:p w14:paraId="694F88C2" w14:textId="63AB4DE8" w:rsidR="004E553D" w:rsidRPr="004E553D" w:rsidRDefault="00B147CA" w:rsidP="00B147CA">
      <w:pPr>
        <w:pBdr>
          <w:top w:val="nil"/>
          <w:left w:val="nil"/>
          <w:bottom w:val="nil"/>
          <w:right w:val="nil"/>
          <w:between w:val="nil"/>
        </w:pBdr>
        <w:ind w:left="2114" w:firstLine="154"/>
        <w:jc w:val="both"/>
        <w:rPr>
          <w:rFonts w:ascii="Century Gothic" w:eastAsia="Century Gothic" w:hAnsi="Century Gothic" w:cs="Century Gothic"/>
          <w:b/>
          <w:color w:val="000000"/>
          <w:lang w:val="en"/>
        </w:rPr>
      </w:pPr>
      <w:r>
        <w:rPr>
          <w:rFonts w:ascii="Century Gothic" w:eastAsia="Century Gothic" w:hAnsi="Century Gothic" w:cs="Century Gothic"/>
          <w:b/>
          <w:color w:val="000000"/>
          <w:lang w:val="en"/>
        </w:rPr>
        <w:t>3.1</w:t>
      </w:r>
      <w:r w:rsidR="00080008">
        <w:rPr>
          <w:rFonts w:ascii="Century Gothic" w:eastAsia="Century Gothic" w:hAnsi="Century Gothic" w:cs="Century Gothic"/>
          <w:b/>
          <w:color w:val="000000"/>
          <w:lang w:val="en"/>
        </w:rPr>
        <w:t>.1</w:t>
      </w:r>
      <w:r>
        <w:rPr>
          <w:rFonts w:ascii="Century Gothic" w:eastAsia="Century Gothic" w:hAnsi="Century Gothic" w:cs="Century Gothic"/>
          <w:b/>
          <w:color w:val="000000"/>
          <w:lang w:val="en"/>
        </w:rPr>
        <w:t xml:space="preserve"> </w:t>
      </w:r>
      <w:r w:rsidR="004E553D" w:rsidRPr="004E553D">
        <w:rPr>
          <w:rFonts w:ascii="Century Gothic" w:eastAsia="Century Gothic" w:hAnsi="Century Gothic" w:cs="Century Gothic"/>
          <w:b/>
          <w:color w:val="000000"/>
          <w:lang w:val="en"/>
        </w:rPr>
        <w:t>Overview of SMKN 12 Surabaya</w:t>
      </w:r>
    </w:p>
    <w:p w14:paraId="0B026578" w14:textId="77777777" w:rsid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 xml:space="preserve">State Vocational High School 12 (SMKN 12) Surabaya is an arts education institution located in East Java. The school is situated at Jalan </w:t>
      </w:r>
      <w:proofErr w:type="spellStart"/>
      <w:r w:rsidRPr="004E553D">
        <w:rPr>
          <w:rFonts w:ascii="Century Gothic" w:eastAsia="Century Gothic" w:hAnsi="Century Gothic" w:cs="Century Gothic"/>
          <w:color w:val="000000"/>
          <w:lang w:val="en"/>
        </w:rPr>
        <w:t>Siwalankerto</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Permai</w:t>
      </w:r>
      <w:proofErr w:type="spellEnd"/>
      <w:r w:rsidRPr="004E553D">
        <w:rPr>
          <w:rFonts w:ascii="Century Gothic" w:eastAsia="Century Gothic" w:hAnsi="Century Gothic" w:cs="Century Gothic"/>
          <w:color w:val="000000"/>
          <w:lang w:val="en"/>
        </w:rPr>
        <w:t xml:space="preserve"> No. 1A, </w:t>
      </w:r>
      <w:proofErr w:type="spellStart"/>
      <w:r w:rsidRPr="004E553D">
        <w:rPr>
          <w:rFonts w:ascii="Century Gothic" w:eastAsia="Century Gothic" w:hAnsi="Century Gothic" w:cs="Century Gothic"/>
          <w:color w:val="000000"/>
          <w:lang w:val="en"/>
        </w:rPr>
        <w:t>Siwalankerto</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Wonocolo</w:t>
      </w:r>
      <w:proofErr w:type="spellEnd"/>
      <w:r w:rsidRPr="004E553D">
        <w:rPr>
          <w:rFonts w:ascii="Century Gothic" w:eastAsia="Century Gothic" w:hAnsi="Century Gothic" w:cs="Century Gothic"/>
          <w:color w:val="000000"/>
          <w:lang w:val="en"/>
        </w:rPr>
        <w:t xml:space="preserve"> District, Surabaya, East Java (Postal Code 60236).</w:t>
      </w:r>
    </w:p>
    <w:p w14:paraId="092C6C8B" w14:textId="75FB720D" w:rsidR="004E553D" w:rsidRPr="004E553D" w:rsidRDefault="004E553D" w:rsidP="004E553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4E553D">
        <w:rPr>
          <w:rFonts w:ascii="Century Gothic" w:eastAsia="Century Gothic" w:hAnsi="Century Gothic" w:cs="Century Gothic"/>
          <w:color w:val="000000"/>
          <w:lang w:val="en"/>
        </w:rPr>
        <w:t>The history of SMK Negeri 12 Surabaya traces back to the establishment of the *</w:t>
      </w:r>
      <w:proofErr w:type="spellStart"/>
      <w:r w:rsidRPr="004E553D">
        <w:rPr>
          <w:rFonts w:ascii="Century Gothic" w:eastAsia="Century Gothic" w:hAnsi="Century Gothic" w:cs="Century Gothic"/>
          <w:color w:val="000000"/>
          <w:lang w:val="en"/>
        </w:rPr>
        <w:t>Karawitan</w:t>
      </w:r>
      <w:proofErr w:type="spellEnd"/>
      <w:r w:rsidRPr="004E553D">
        <w:rPr>
          <w:rFonts w:ascii="Century Gothic" w:eastAsia="Century Gothic" w:hAnsi="Century Gothic" w:cs="Century Gothic"/>
          <w:color w:val="000000"/>
          <w:lang w:val="en"/>
        </w:rPr>
        <w:t>* (Traditional Javanese Music) Group—known as KOKAR—located at the East Java Provincial Cultural Center on Jalan Genteng Kali, Surabaya. With the passage of time and a growing student body, KOKAR evolved into the *</w:t>
      </w:r>
      <w:proofErr w:type="spellStart"/>
      <w:r w:rsidRPr="004E553D">
        <w:rPr>
          <w:rFonts w:ascii="Century Gothic" w:eastAsia="Century Gothic" w:hAnsi="Century Gothic" w:cs="Century Gothic"/>
          <w:color w:val="000000"/>
          <w:lang w:val="en"/>
        </w:rPr>
        <w:t>Sekolah</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Menengah</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Karawitan</w:t>
      </w:r>
      <w:proofErr w:type="spellEnd"/>
      <w:r w:rsidRPr="004E553D">
        <w:rPr>
          <w:rFonts w:ascii="Century Gothic" w:eastAsia="Century Gothic" w:hAnsi="Century Gothic" w:cs="Century Gothic"/>
          <w:color w:val="000000"/>
          <w:lang w:val="en"/>
        </w:rPr>
        <w:t xml:space="preserve"> Indonesia* (SMKI)—now known as SMK Negeri 9 Surabaya. Subsequently, in 1989, a Fine Arts/Painting Department was opened; it later became an independent institution occupying a new building behind SMKI and was renamed *</w:t>
      </w:r>
      <w:proofErr w:type="spellStart"/>
      <w:r w:rsidRPr="004E553D">
        <w:rPr>
          <w:rFonts w:ascii="Century Gothic" w:eastAsia="Century Gothic" w:hAnsi="Century Gothic" w:cs="Century Gothic"/>
          <w:color w:val="000000"/>
          <w:lang w:val="en"/>
        </w:rPr>
        <w:t>Sekolah</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Menengah</w:t>
      </w:r>
      <w:proofErr w:type="spellEnd"/>
      <w:r w:rsidRPr="004E553D">
        <w:rPr>
          <w:rFonts w:ascii="Century Gothic" w:eastAsia="Century Gothic" w:hAnsi="Century Gothic" w:cs="Century Gothic"/>
          <w:color w:val="000000"/>
          <w:lang w:val="en"/>
        </w:rPr>
        <w:t xml:space="preserve"> </w:t>
      </w:r>
      <w:proofErr w:type="spellStart"/>
      <w:r w:rsidRPr="004E553D">
        <w:rPr>
          <w:rFonts w:ascii="Century Gothic" w:eastAsia="Century Gothic" w:hAnsi="Century Gothic" w:cs="Century Gothic"/>
          <w:color w:val="000000"/>
          <w:lang w:val="en"/>
        </w:rPr>
        <w:t>Seni</w:t>
      </w:r>
      <w:proofErr w:type="spellEnd"/>
      <w:r w:rsidRPr="004E553D">
        <w:rPr>
          <w:rFonts w:ascii="Century Gothic" w:eastAsia="Century Gothic" w:hAnsi="Century Gothic" w:cs="Century Gothic"/>
          <w:color w:val="000000"/>
          <w:lang w:val="en"/>
        </w:rPr>
        <w:t xml:space="preserve"> Rupa* (SMSR)—currently known as SMK Negeri 11 Surabaya. These two schools were eventually merged to form SMKN 12 </w:t>
      </w:r>
      <w:proofErr w:type="spellStart"/>
      <w:r w:rsidRPr="004E553D">
        <w:rPr>
          <w:rFonts w:ascii="Century Gothic" w:eastAsia="Century Gothic" w:hAnsi="Century Gothic" w:cs="Century Gothic"/>
          <w:color w:val="000000"/>
          <w:lang w:val="en"/>
        </w:rPr>
        <w:t>Surabaya.The</w:t>
      </w:r>
      <w:proofErr w:type="spellEnd"/>
      <w:r w:rsidRPr="004E553D">
        <w:rPr>
          <w:rFonts w:ascii="Century Gothic" w:eastAsia="Century Gothic" w:hAnsi="Century Gothic" w:cs="Century Gothic"/>
          <w:color w:val="000000"/>
          <w:lang w:val="en"/>
        </w:rPr>
        <w:t xml:space="preserve"> vision of SMKN 12 Surabaya is to become a benchmark for arts schools in Indonesia by producing graduates who possess faith and piety, competence, an entrepreneurial spirit, environmental awareness, and cultural insight. This vision is realized through a mission to develop and preserve Indonesian arts and culture, support the creative industry, produce skilled, independent, and entrepreneurial graduates, and provide arts-and-culture-based education that keeps pace with advancements in science and technology. All these efforts align with the school's motto: Creative, Innovative, and Achievement-Oriented.</w:t>
      </w:r>
    </w:p>
    <w:p w14:paraId="616869D7" w14:textId="77777777" w:rsidR="00B147CA" w:rsidRDefault="004E553D" w:rsidP="00B147CA">
      <w:pPr>
        <w:pBdr>
          <w:top w:val="nil"/>
          <w:left w:val="nil"/>
          <w:bottom w:val="nil"/>
          <w:right w:val="nil"/>
          <w:between w:val="nil"/>
        </w:pBdr>
        <w:ind w:left="2268" w:firstLine="566"/>
        <w:rPr>
          <w:rFonts w:ascii="Century Gothic" w:eastAsia="Century Gothic" w:hAnsi="Century Gothic" w:cs="Century Gothic"/>
          <w:color w:val="000000"/>
          <w:lang w:val="en"/>
        </w:rPr>
      </w:pPr>
      <w:r w:rsidRPr="004E553D">
        <w:rPr>
          <w:rFonts w:ascii="Century Gothic" w:eastAsia="Century Gothic" w:hAnsi="Century Gothic" w:cs="Century Gothic"/>
          <w:color w:val="000000"/>
          <w:lang w:val="en"/>
        </w:rPr>
        <w:t>Established in 1973, the Dance Arts program at SMKN 12 Surabaya is a flagship program dedicated to the preservation and development of traditional Indonesian dance, with a particular focus on East Javanese culture. Over the course of three years, students acquire both foundational and vocational competencies—ranging from body conditioning, makeup and costuming, and *</w:t>
      </w:r>
      <w:proofErr w:type="spellStart"/>
      <w:r w:rsidRPr="004E553D">
        <w:rPr>
          <w:rFonts w:ascii="Century Gothic" w:eastAsia="Century Gothic" w:hAnsi="Century Gothic" w:cs="Century Gothic"/>
          <w:color w:val="000000"/>
          <w:lang w:val="en"/>
        </w:rPr>
        <w:t>karawitan</w:t>
      </w:r>
      <w:proofErr w:type="spellEnd"/>
      <w:r w:rsidRPr="004E553D">
        <w:rPr>
          <w:rFonts w:ascii="Century Gothic" w:eastAsia="Century Gothic" w:hAnsi="Century Gothic" w:cs="Century Gothic"/>
          <w:color w:val="000000"/>
          <w:lang w:val="en"/>
        </w:rPr>
        <w:t>* (traditional gamelan music) to choreography and performance—</w:t>
      </w:r>
      <w:r w:rsidRPr="004E553D">
        <w:rPr>
          <w:rFonts w:ascii="Century Gothic" w:eastAsia="Century Gothic" w:hAnsi="Century Gothic" w:cs="Century Gothic"/>
          <w:color w:val="000000"/>
          <w:lang w:val="en"/>
        </w:rPr>
        <w:lastRenderedPageBreak/>
        <w:t>while mastering approximately 22 types of traditional dances from various regions. Beyond dance proficiency, students are trained to create original dance works through large-scale productions that have garnered accolades and been showcased across various platforms and media. To support the learning process, the department is equipped with adequate facilities, including three dance practice studios, a costume room housing an extensive collection, sound systems, a performance hall, and *</w:t>
      </w:r>
      <w:proofErr w:type="spellStart"/>
      <w:r w:rsidRPr="004E553D">
        <w:rPr>
          <w:rFonts w:ascii="Century Gothic" w:eastAsia="Century Gothic" w:hAnsi="Century Gothic" w:cs="Century Gothic"/>
          <w:color w:val="000000"/>
          <w:lang w:val="en"/>
        </w:rPr>
        <w:t>karawitan</w:t>
      </w:r>
      <w:proofErr w:type="spellEnd"/>
      <w:r w:rsidRPr="004E553D">
        <w:rPr>
          <w:rFonts w:ascii="Century Gothic" w:eastAsia="Century Gothic" w:hAnsi="Century Gothic" w:cs="Century Gothic"/>
          <w:color w:val="000000"/>
          <w:lang w:val="en"/>
        </w:rPr>
        <w:t>* facilities that facilitate learning and artistic collaboration.</w:t>
      </w:r>
    </w:p>
    <w:p w14:paraId="12E35019" w14:textId="77777777" w:rsidR="00B147CA" w:rsidRDefault="00B147CA" w:rsidP="00B147CA">
      <w:pPr>
        <w:pBdr>
          <w:top w:val="nil"/>
          <w:left w:val="nil"/>
          <w:bottom w:val="nil"/>
          <w:right w:val="nil"/>
          <w:between w:val="nil"/>
        </w:pBdr>
        <w:ind w:left="2268" w:firstLine="566"/>
        <w:rPr>
          <w:rFonts w:ascii="Century Gothic" w:eastAsia="Century Gothic" w:hAnsi="Century Gothic" w:cs="Century Gothic"/>
          <w:color w:val="000000"/>
          <w:lang w:val="en"/>
        </w:rPr>
      </w:pPr>
    </w:p>
    <w:p w14:paraId="0DBB85A3" w14:textId="4BDBB36C" w:rsidR="00B147CA" w:rsidRPr="00B147CA" w:rsidRDefault="00B147CA" w:rsidP="00B147CA">
      <w:pPr>
        <w:pBdr>
          <w:top w:val="nil"/>
          <w:left w:val="nil"/>
          <w:bottom w:val="nil"/>
          <w:right w:val="nil"/>
          <w:between w:val="nil"/>
        </w:pBdr>
        <w:ind w:left="1548" w:firstLine="720"/>
        <w:rPr>
          <w:rFonts w:ascii="Century Gothic" w:eastAsia="Century Gothic" w:hAnsi="Century Gothic" w:cs="Century Gothic"/>
          <w:b/>
          <w:color w:val="000000"/>
          <w:lang w:val="en"/>
        </w:rPr>
      </w:pPr>
      <w:r w:rsidRPr="00B147CA">
        <w:rPr>
          <w:rFonts w:ascii="Century Gothic" w:eastAsia="Century Gothic" w:hAnsi="Century Gothic" w:cs="Century Gothic"/>
          <w:b/>
          <w:bCs/>
          <w:color w:val="000000"/>
          <w:lang w:val="en"/>
        </w:rPr>
        <w:t>3.</w:t>
      </w:r>
      <w:r w:rsidR="00080008">
        <w:rPr>
          <w:rFonts w:ascii="Century Gothic" w:eastAsia="Century Gothic" w:hAnsi="Century Gothic" w:cs="Century Gothic"/>
          <w:b/>
          <w:bCs/>
          <w:color w:val="000000"/>
          <w:lang w:val="en"/>
        </w:rPr>
        <w:t>1.</w:t>
      </w:r>
      <w:r w:rsidRPr="00B147CA">
        <w:rPr>
          <w:rFonts w:ascii="Century Gothic" w:eastAsia="Century Gothic" w:hAnsi="Century Gothic" w:cs="Century Gothic"/>
          <w:b/>
          <w:bCs/>
          <w:color w:val="000000"/>
          <w:lang w:val="en"/>
        </w:rPr>
        <w:t>2</w:t>
      </w:r>
      <w:r>
        <w:rPr>
          <w:rFonts w:ascii="Century Gothic" w:eastAsia="Century Gothic" w:hAnsi="Century Gothic" w:cs="Century Gothic"/>
          <w:color w:val="000000"/>
          <w:lang w:val="en"/>
        </w:rPr>
        <w:t xml:space="preserve"> </w:t>
      </w:r>
      <w:r w:rsidRPr="00B147CA">
        <w:rPr>
          <w:rFonts w:ascii="Century Gothic" w:eastAsia="Century Gothic" w:hAnsi="Century Gothic" w:cs="Century Gothic"/>
          <w:b/>
          <w:color w:val="000000"/>
          <w:lang w:val="en"/>
        </w:rPr>
        <w:t xml:space="preserve">Structural Form of </w:t>
      </w:r>
      <w:proofErr w:type="spellStart"/>
      <w:r w:rsidRPr="00B147CA">
        <w:rPr>
          <w:rFonts w:ascii="Century Gothic" w:eastAsia="Century Gothic" w:hAnsi="Century Gothic" w:cs="Century Gothic"/>
          <w:b/>
          <w:color w:val="000000"/>
          <w:lang w:val="en"/>
        </w:rPr>
        <w:t>Soenarto</w:t>
      </w:r>
      <w:proofErr w:type="spellEnd"/>
      <w:r w:rsidRPr="00B147CA">
        <w:rPr>
          <w:rFonts w:ascii="Century Gothic" w:eastAsia="Century Gothic" w:hAnsi="Century Gothic" w:cs="Century Gothic"/>
          <w:b/>
          <w:color w:val="000000"/>
          <w:lang w:val="en"/>
        </w:rPr>
        <w:t xml:space="preserve"> A.S.'s Remo Putri Dance</w:t>
      </w:r>
    </w:p>
    <w:p w14:paraId="6E028698" w14:textId="7843BF40" w:rsid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The dance structure is divided into three parts: the opening, the body (core), and the conclusion. Remo Putri comprises these three structural sections: the initial dance sequence (</w:t>
      </w:r>
      <w:proofErr w:type="spellStart"/>
      <w:r w:rsidRPr="00B147CA">
        <w:rPr>
          <w:rFonts w:ascii="Century Gothic" w:eastAsia="Century Gothic" w:hAnsi="Century Gothic" w:cs="Century Gothic"/>
          <w:color w:val="000000"/>
          <w:lang w:val="en"/>
        </w:rPr>
        <w:t>jogetan</w:t>
      </w:r>
      <w:proofErr w:type="spellEnd"/>
      <w:r w:rsidRPr="00B147CA">
        <w:rPr>
          <w:rFonts w:ascii="Century Gothic" w:eastAsia="Century Gothic" w:hAnsi="Century Gothic" w:cs="Century Gothic"/>
          <w:color w:val="000000"/>
          <w:lang w:val="en"/>
        </w:rPr>
        <w:t xml:space="preserve">), the </w:t>
      </w:r>
      <w:proofErr w:type="spellStart"/>
      <w:r w:rsidRPr="00B147CA">
        <w:rPr>
          <w:rFonts w:ascii="Century Gothic" w:eastAsia="Century Gothic" w:hAnsi="Century Gothic" w:cs="Century Gothic"/>
          <w:color w:val="000000"/>
          <w:lang w:val="en"/>
        </w:rPr>
        <w:t>kembangan</w:t>
      </w:r>
      <w:proofErr w:type="spellEnd"/>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(core movements), and the conclusion. The opening section depicts human life following birth; the core section portrays human life on earth; and the concluding section represents death—or the human journey returning to God Almighty.</w:t>
      </w:r>
    </w:p>
    <w:p w14:paraId="47586BED" w14:textId="224AA281" w:rsidR="00666714" w:rsidRPr="00666714" w:rsidRDefault="00666714" w:rsidP="00666714">
      <w:pPr>
        <w:pBdr>
          <w:top w:val="nil"/>
          <w:left w:val="nil"/>
          <w:bottom w:val="nil"/>
          <w:right w:val="nil"/>
          <w:between w:val="nil"/>
        </w:pBdr>
        <w:ind w:left="2268" w:firstLine="2"/>
        <w:jc w:val="both"/>
        <w:rPr>
          <w:rFonts w:ascii="Century Gothic" w:eastAsia="Century Gothic" w:hAnsi="Century Gothic" w:cs="Century Gothic"/>
          <w:b/>
          <w:bCs/>
          <w:color w:val="000000"/>
          <w:lang w:val="en-ID"/>
        </w:rPr>
      </w:pPr>
      <w:r w:rsidRPr="00666714">
        <w:rPr>
          <w:rFonts w:ascii="Century Gothic" w:eastAsia="Century Gothic" w:hAnsi="Century Gothic" w:cs="Century Gothic"/>
          <w:b/>
          <w:bCs/>
          <w:color w:val="000000"/>
          <w:lang w:val="en"/>
        </w:rPr>
        <w:t xml:space="preserve">3.1.3 The Content of the Movements in </w:t>
      </w:r>
      <w:proofErr w:type="spellStart"/>
      <w:r w:rsidRPr="00666714">
        <w:rPr>
          <w:rFonts w:ascii="Century Gothic" w:eastAsia="Century Gothic" w:hAnsi="Century Gothic" w:cs="Century Gothic"/>
          <w:b/>
          <w:bCs/>
          <w:color w:val="000000"/>
          <w:lang w:val="en"/>
        </w:rPr>
        <w:t>Soenarto</w:t>
      </w:r>
      <w:proofErr w:type="spellEnd"/>
      <w:r w:rsidRPr="00666714">
        <w:rPr>
          <w:rFonts w:ascii="Century Gothic" w:eastAsia="Century Gothic" w:hAnsi="Century Gothic" w:cs="Century Gothic"/>
          <w:b/>
          <w:bCs/>
          <w:color w:val="000000"/>
          <w:lang w:val="en"/>
        </w:rPr>
        <w:t xml:space="preserve"> A.S.'s Remo Putri Dance</w:t>
      </w:r>
    </w:p>
    <w:p w14:paraId="3D96AC0C" w14:textId="26314BED" w:rsidR="00666714" w:rsidRDefault="00666714" w:rsidP="00666714">
      <w:pPr>
        <w:pBdr>
          <w:top w:val="nil"/>
          <w:left w:val="nil"/>
          <w:bottom w:val="nil"/>
          <w:right w:val="nil"/>
          <w:between w:val="nil"/>
        </w:pBdr>
        <w:jc w:val="both"/>
        <w:rPr>
          <w:rFonts w:ascii="Century Gothic" w:eastAsia="Century Gothic" w:hAnsi="Century Gothic" w:cs="Century Gothic"/>
          <w:color w:val="000000"/>
          <w:lang w:val="en"/>
        </w:rPr>
      </w:pPr>
    </w:p>
    <w:p w14:paraId="5D7CB005" w14:textId="77777777" w:rsidR="00666714" w:rsidRPr="00666714" w:rsidRDefault="00666714" w:rsidP="00666714">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666714">
        <w:rPr>
          <w:rFonts w:ascii="Century Gothic" w:eastAsia="Century Gothic" w:hAnsi="Century Gothic" w:cs="Century Gothic"/>
          <w:color w:val="000000"/>
          <w:lang w:val="en"/>
        </w:rPr>
        <w:t xml:space="preserve">The movements of the Remo dance are divided into three sections: the opening, the main body, and the conclusion. Beyond these movement groups, the *Remo Putri* dance by </w:t>
      </w:r>
      <w:proofErr w:type="spellStart"/>
      <w:r w:rsidRPr="00666714">
        <w:rPr>
          <w:rFonts w:ascii="Century Gothic" w:eastAsia="Century Gothic" w:hAnsi="Century Gothic" w:cs="Century Gothic"/>
          <w:color w:val="000000"/>
          <w:lang w:val="en"/>
        </w:rPr>
        <w:t>Soenarto</w:t>
      </w:r>
      <w:proofErr w:type="spellEnd"/>
      <w:r w:rsidRPr="00666714">
        <w:rPr>
          <w:rFonts w:ascii="Century Gothic" w:eastAsia="Century Gothic" w:hAnsi="Century Gothic" w:cs="Century Gothic"/>
          <w:color w:val="000000"/>
          <w:lang w:val="en"/>
        </w:rPr>
        <w:t xml:space="preserve"> A.S. features a diverse range of movement motifs. Specific movement motifs found in the Remo dance are described in the following subsection.</w:t>
      </w:r>
    </w:p>
    <w:p w14:paraId="3D9966B4" w14:textId="77777777" w:rsidR="00B147CA" w:rsidRPr="00B147CA" w:rsidRDefault="00B147CA" w:rsidP="00666714">
      <w:pPr>
        <w:pBdr>
          <w:top w:val="nil"/>
          <w:left w:val="nil"/>
          <w:bottom w:val="nil"/>
          <w:right w:val="nil"/>
          <w:between w:val="nil"/>
        </w:pBdr>
        <w:jc w:val="both"/>
        <w:rPr>
          <w:rFonts w:ascii="Century Gothic" w:eastAsia="Century Gothic" w:hAnsi="Century Gothic" w:cs="Century Gothic"/>
          <w:color w:val="000000"/>
          <w:lang w:val="en"/>
        </w:rPr>
      </w:pPr>
    </w:p>
    <w:p w14:paraId="55C4242F" w14:textId="77777777" w:rsidR="00B147CA" w:rsidRPr="00B147CA" w:rsidRDefault="00B147CA" w:rsidP="00A319B8">
      <w:pPr>
        <w:pBdr>
          <w:top w:val="nil"/>
          <w:left w:val="nil"/>
          <w:bottom w:val="nil"/>
          <w:right w:val="nil"/>
          <w:between w:val="nil"/>
        </w:pBdr>
        <w:ind w:left="1440" w:firstLine="720"/>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Principles of Dance Form</w:t>
      </w:r>
    </w:p>
    <w:p w14:paraId="60AD068C"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1). Unity</w:t>
      </w:r>
    </w:p>
    <w:p w14:paraId="68E12324" w14:textId="7D47F71C"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The Remo Putri dance by </w:t>
      </w:r>
      <w:proofErr w:type="spellStart"/>
      <w:r w:rsidRPr="00B147CA">
        <w:rPr>
          <w:rFonts w:ascii="Century Gothic" w:eastAsia="Century Gothic" w:hAnsi="Century Gothic" w:cs="Century Gothic"/>
          <w:color w:val="000000"/>
          <w:lang w:val="en"/>
        </w:rPr>
        <w:t>Soenarto</w:t>
      </w:r>
      <w:proofErr w:type="spellEnd"/>
      <w:r w:rsidRPr="00B147CA">
        <w:rPr>
          <w:rFonts w:ascii="Century Gothic" w:eastAsia="Century Gothic" w:hAnsi="Century Gothic" w:cs="Century Gothic"/>
          <w:color w:val="000000"/>
          <w:lang w:val="en"/>
        </w:rPr>
        <w:t xml:space="preserve"> A.S. features a structure and variety of movements arranged to form a cohesive whole, portraying a confident, courageous, and assertive woman from Surabaya.</w:t>
      </w:r>
    </w:p>
    <w:p w14:paraId="200E06B4"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2). Diversity (Variation)</w:t>
      </w:r>
    </w:p>
    <w:p w14:paraId="5523ED13" w14:textId="33A9BA98"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The Remo Putri dance by </w:t>
      </w:r>
      <w:proofErr w:type="spellStart"/>
      <w:r w:rsidRPr="00B147CA">
        <w:rPr>
          <w:rFonts w:ascii="Century Gothic" w:eastAsia="Century Gothic" w:hAnsi="Century Gothic" w:cs="Century Gothic"/>
          <w:color w:val="000000"/>
          <w:lang w:val="en"/>
        </w:rPr>
        <w:t>Soenarto</w:t>
      </w:r>
      <w:proofErr w:type="spellEnd"/>
      <w:r w:rsidRPr="00B147CA">
        <w:rPr>
          <w:rFonts w:ascii="Century Gothic" w:eastAsia="Century Gothic" w:hAnsi="Century Gothic" w:cs="Century Gothic"/>
          <w:color w:val="000000"/>
          <w:lang w:val="en"/>
        </w:rPr>
        <w:t xml:space="preserve"> A.S. features variations characterized by simple, composed, and staccato movement patterns, reflecting the Arek</w:t>
      </w:r>
      <w:r>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 xml:space="preserve">cultural identity. This contrasts with the Remo Putri dance by </w:t>
      </w:r>
      <w:proofErr w:type="spellStart"/>
      <w:r w:rsidRPr="00B147CA">
        <w:rPr>
          <w:rFonts w:ascii="Century Gothic" w:eastAsia="Century Gothic" w:hAnsi="Century Gothic" w:cs="Century Gothic"/>
          <w:color w:val="000000"/>
          <w:lang w:val="en"/>
        </w:rPr>
        <w:t>Trisnawati</w:t>
      </w:r>
      <w:proofErr w:type="spellEnd"/>
      <w:r w:rsidRPr="00B147CA">
        <w:rPr>
          <w:rFonts w:ascii="Century Gothic" w:eastAsia="Century Gothic" w:hAnsi="Century Gothic" w:cs="Century Gothic"/>
          <w:color w:val="000000"/>
          <w:lang w:val="en"/>
        </w:rPr>
        <w:t>, which is more energetic and incorporates elements of Madurese culture.</w:t>
      </w:r>
    </w:p>
    <w:p w14:paraId="5E4AC8E4"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3). Repetition</w:t>
      </w:r>
    </w:p>
    <w:p w14:paraId="7609CE9B" w14:textId="78ECDABD"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In this Remo Putri</w:t>
      </w:r>
      <w:r>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 xml:space="preserve">dance, the movements follow a repetitive pattern across the opening, core, and closing sections. Specific movements that are repeated include </w:t>
      </w:r>
      <w:proofErr w:type="spellStart"/>
      <w:r w:rsidRPr="00B147CA">
        <w:rPr>
          <w:rFonts w:ascii="Century Gothic" w:eastAsia="Century Gothic" w:hAnsi="Century Gothic" w:cs="Century Gothic"/>
          <w:color w:val="000000"/>
          <w:lang w:val="en"/>
        </w:rPr>
        <w:t>lawung</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ayam</w:t>
      </w:r>
      <w:proofErr w:type="spellEnd"/>
      <w:r w:rsidRPr="00B147CA">
        <w:rPr>
          <w:rFonts w:ascii="Century Gothic" w:eastAsia="Century Gothic" w:hAnsi="Century Gothic" w:cs="Century Gothic"/>
          <w:color w:val="000000"/>
          <w:lang w:val="en"/>
        </w:rPr>
        <w:t xml:space="preserve"> alas, </w:t>
      </w:r>
      <w:proofErr w:type="spellStart"/>
      <w:r w:rsidRPr="00B147CA">
        <w:rPr>
          <w:rFonts w:ascii="Century Gothic" w:eastAsia="Century Gothic" w:hAnsi="Century Gothic" w:cs="Century Gothic"/>
          <w:color w:val="000000"/>
          <w:lang w:val="en"/>
        </w:rPr>
        <w:t>nggendewa</w:t>
      </w:r>
      <w:proofErr w:type="spellEnd"/>
      <w:r w:rsidRPr="00B147CA">
        <w:rPr>
          <w:rFonts w:ascii="Century Gothic" w:eastAsia="Century Gothic" w:hAnsi="Century Gothic" w:cs="Century Gothic"/>
          <w:color w:val="000000"/>
          <w:lang w:val="en"/>
        </w:rPr>
        <w:t xml:space="preserve">, and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lenggang</w:t>
      </w:r>
      <w:proofErr w:type="spellEnd"/>
      <w:r w:rsidRPr="00B147CA">
        <w:rPr>
          <w:rFonts w:ascii="Century Gothic" w:eastAsia="Century Gothic" w:hAnsi="Century Gothic" w:cs="Century Gothic"/>
          <w:color w:val="000000"/>
          <w:lang w:val="en"/>
        </w:rPr>
        <w:t xml:space="preserve">; these are the movements that recur most frequently, serving to enhance the aesthetic appeal and elegance of </w:t>
      </w:r>
      <w:proofErr w:type="spellStart"/>
      <w:r w:rsidRPr="00B147CA">
        <w:rPr>
          <w:rFonts w:ascii="Century Gothic" w:eastAsia="Century Gothic" w:hAnsi="Century Gothic" w:cs="Century Gothic"/>
          <w:color w:val="000000"/>
          <w:lang w:val="en"/>
        </w:rPr>
        <w:t>Soenarto</w:t>
      </w:r>
      <w:proofErr w:type="spellEnd"/>
      <w:r w:rsidRPr="00B147CA">
        <w:rPr>
          <w:rFonts w:ascii="Century Gothic" w:eastAsia="Century Gothic" w:hAnsi="Century Gothic" w:cs="Century Gothic"/>
          <w:color w:val="000000"/>
          <w:lang w:val="en"/>
        </w:rPr>
        <w:t xml:space="preserve"> A.S.'s Remo Putri</w:t>
      </w:r>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dance.</w:t>
      </w:r>
    </w:p>
    <w:p w14:paraId="71481335"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4). Contrast</w:t>
      </w:r>
    </w:p>
    <w:p w14:paraId="7515BEAE" w14:textId="08CC7E9D"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Contrast is evident in changes of tempo, the dancer's energy, and the atmosphere. Introducing such variations is necessary to create distinction; in </w:t>
      </w:r>
      <w:proofErr w:type="spellStart"/>
      <w:r w:rsidRPr="00B147CA">
        <w:rPr>
          <w:rFonts w:ascii="Century Gothic" w:eastAsia="Century Gothic" w:hAnsi="Century Gothic" w:cs="Century Gothic"/>
          <w:color w:val="000000"/>
          <w:lang w:val="en"/>
        </w:rPr>
        <w:t>Soenarto</w:t>
      </w:r>
      <w:proofErr w:type="spellEnd"/>
      <w:r w:rsidRPr="00B147CA">
        <w:rPr>
          <w:rFonts w:ascii="Century Gothic" w:eastAsia="Century Gothic" w:hAnsi="Century Gothic" w:cs="Century Gothic"/>
          <w:color w:val="000000"/>
          <w:lang w:val="en"/>
        </w:rPr>
        <w:t xml:space="preserve"> A.S.'s Tari Remo Putri, contrast is visible in the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lenggang</w:t>
      </w:r>
      <w:proofErr w:type="spellEnd"/>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 xml:space="preserve">(swaying step) sequence. Each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lenggang</w:t>
      </w:r>
      <w:proofErr w:type="spellEnd"/>
      <w:r w:rsidRPr="00B147CA">
        <w:rPr>
          <w:rFonts w:ascii="Century Gothic" w:eastAsia="Century Gothic" w:hAnsi="Century Gothic" w:cs="Century Gothic"/>
          <w:color w:val="000000"/>
          <w:lang w:val="en"/>
        </w:rPr>
        <w:t xml:space="preserve"> involves two tempo changes: the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rangkep</w:t>
      </w:r>
      <w:proofErr w:type="spellEnd"/>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 xml:space="preserve">(double step) is followed by the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lombo</w:t>
      </w:r>
      <w:proofErr w:type="spellEnd"/>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(single/relaxed step). Shifting from a fast tempo to a slow movement enhances the dance's appeal and beauty.</w:t>
      </w:r>
    </w:p>
    <w:p w14:paraId="5E40FEBD"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lastRenderedPageBreak/>
        <w:t>5). Transition</w:t>
      </w:r>
    </w:p>
    <w:p w14:paraId="7E79774B" w14:textId="44DC71D4"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A transition is a movement segment that connects one move to another, making the dance appear more dynamic. Transitions are required to provide a pause between different movement patterns, helping the audience better understand the dance. In </w:t>
      </w:r>
      <w:proofErr w:type="spellStart"/>
      <w:r w:rsidRPr="00B147CA">
        <w:rPr>
          <w:rFonts w:ascii="Century Gothic" w:eastAsia="Century Gothic" w:hAnsi="Century Gothic" w:cs="Century Gothic"/>
          <w:color w:val="000000"/>
          <w:lang w:val="en"/>
        </w:rPr>
        <w:t>Soenarto</w:t>
      </w:r>
      <w:proofErr w:type="spellEnd"/>
      <w:r w:rsidRPr="00B147CA">
        <w:rPr>
          <w:rFonts w:ascii="Century Gothic" w:eastAsia="Century Gothic" w:hAnsi="Century Gothic" w:cs="Century Gothic"/>
          <w:color w:val="000000"/>
          <w:lang w:val="en"/>
        </w:rPr>
        <w:t xml:space="preserve"> A.S.'s Tari Remo Putri, transitions occur during the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and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sabetan</w:t>
      </w:r>
      <w:proofErr w:type="spellEnd"/>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movements.</w:t>
      </w:r>
    </w:p>
    <w:p w14:paraId="14E261E6"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6). Sequence</w:t>
      </w:r>
    </w:p>
    <w:p w14:paraId="4BD26C87" w14:textId="3BC5A64C"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Arranging a sequence of movements and various sections involves more than just stringing movements together; one must also consider the order and continuity in alignment with the dance's concept. This is evident in </w:t>
      </w:r>
      <w:proofErr w:type="spellStart"/>
      <w:r w:rsidRPr="00B147CA">
        <w:rPr>
          <w:rFonts w:ascii="Century Gothic" w:eastAsia="Century Gothic" w:hAnsi="Century Gothic" w:cs="Century Gothic"/>
          <w:color w:val="000000"/>
          <w:lang w:val="en"/>
        </w:rPr>
        <w:t>Soenarto</w:t>
      </w:r>
      <w:proofErr w:type="spellEnd"/>
      <w:r w:rsidRPr="00B147CA">
        <w:rPr>
          <w:rFonts w:ascii="Century Gothic" w:eastAsia="Century Gothic" w:hAnsi="Century Gothic" w:cs="Century Gothic"/>
          <w:color w:val="000000"/>
          <w:lang w:val="en"/>
        </w:rPr>
        <w:t xml:space="preserve"> A.S.'s Remo Putri dance, which features an interconnected sequence of movements.</w:t>
      </w:r>
    </w:p>
    <w:p w14:paraId="629A44D1" w14:textId="7ECD568A"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The movement sequence for </w:t>
      </w:r>
      <w:proofErr w:type="spellStart"/>
      <w:r w:rsidRPr="00B147CA">
        <w:rPr>
          <w:rFonts w:ascii="Century Gothic" w:eastAsia="Century Gothic" w:hAnsi="Century Gothic" w:cs="Century Gothic"/>
          <w:color w:val="000000"/>
          <w:lang w:val="en"/>
        </w:rPr>
        <w:t>Soenarto</w:t>
      </w:r>
      <w:proofErr w:type="spellEnd"/>
      <w:r w:rsidRPr="00B147CA">
        <w:rPr>
          <w:rFonts w:ascii="Century Gothic" w:eastAsia="Century Gothic" w:hAnsi="Century Gothic" w:cs="Century Gothic"/>
          <w:color w:val="000000"/>
          <w:lang w:val="en"/>
        </w:rPr>
        <w:t xml:space="preserve"> A.S.'s Remo Putri</w:t>
      </w:r>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dance is as follows:</w:t>
      </w:r>
    </w:p>
    <w:p w14:paraId="534EF498" w14:textId="15E671B1"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 a). Opening section: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kencak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gedrug</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lombo</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lawung</w:t>
      </w:r>
      <w:proofErr w:type="spellEnd"/>
      <w:r w:rsidRPr="00B147CA">
        <w:rPr>
          <w:rFonts w:ascii="Century Gothic" w:eastAsia="Century Gothic" w:hAnsi="Century Gothic" w:cs="Century Gothic"/>
          <w:color w:val="000000"/>
          <w:lang w:val="en"/>
        </w:rPr>
        <w:t xml:space="preserve"> (4x),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rangkep</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lenggang</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lombo</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ledekan</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ayam</w:t>
      </w:r>
      <w:proofErr w:type="spellEnd"/>
      <w:r w:rsidRPr="00B147CA">
        <w:rPr>
          <w:rFonts w:ascii="Century Gothic" w:eastAsia="Century Gothic" w:hAnsi="Century Gothic" w:cs="Century Gothic"/>
          <w:color w:val="000000"/>
          <w:lang w:val="en"/>
        </w:rPr>
        <w:t xml:space="preserve"> alas,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sabetan</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w:t>
      </w:r>
    </w:p>
    <w:p w14:paraId="170A4FED" w14:textId="40323E6E"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 b). Core section: </w:t>
      </w:r>
      <w:proofErr w:type="spellStart"/>
      <w:r w:rsidRPr="00B147CA">
        <w:rPr>
          <w:rFonts w:ascii="Century Gothic" w:eastAsia="Century Gothic" w:hAnsi="Century Gothic" w:cs="Century Gothic"/>
          <w:color w:val="000000"/>
          <w:lang w:val="en"/>
        </w:rPr>
        <w:t>kebyok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kepat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sampur</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nggendewa</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lawung</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ukel</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suweng</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tatasan</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penghubung</w:t>
      </w:r>
      <w:proofErr w:type="spellEnd"/>
      <w:r w:rsidRPr="00B147CA">
        <w:rPr>
          <w:rFonts w:ascii="Century Gothic" w:eastAsia="Century Gothic" w:hAnsi="Century Gothic" w:cs="Century Gothic"/>
          <w:color w:val="000000"/>
          <w:lang w:val="en"/>
        </w:rPr>
        <w:t xml:space="preserve"> 1,</w:t>
      </w:r>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ukel</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kepat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sampur</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rangkep-tindak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lenggang</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ayam</w:t>
      </w:r>
      <w:proofErr w:type="spellEnd"/>
      <w:r w:rsidRPr="00B147CA">
        <w:rPr>
          <w:rFonts w:ascii="Century Gothic" w:eastAsia="Century Gothic" w:hAnsi="Century Gothic" w:cs="Century Gothic"/>
          <w:color w:val="000000"/>
          <w:lang w:val="en"/>
        </w:rPr>
        <w:t xml:space="preserve"> alas, </w:t>
      </w:r>
      <w:proofErr w:type="spellStart"/>
      <w:r w:rsidRPr="00B147CA">
        <w:rPr>
          <w:rFonts w:ascii="Century Gothic" w:eastAsia="Century Gothic" w:hAnsi="Century Gothic" w:cs="Century Gothic"/>
          <w:color w:val="000000"/>
          <w:lang w:val="en"/>
        </w:rPr>
        <w:t>ngundang</w:t>
      </w:r>
      <w:proofErr w:type="spellEnd"/>
      <w:r w:rsidRPr="00B147CA">
        <w:rPr>
          <w:rFonts w:ascii="Century Gothic" w:eastAsia="Century Gothic" w:hAnsi="Century Gothic" w:cs="Century Gothic"/>
          <w:color w:val="000000"/>
          <w:lang w:val="en"/>
        </w:rPr>
        <w:t xml:space="preserve"> bolo</w:t>
      </w:r>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tumpang</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tali</w:t>
      </w:r>
      <w:proofErr w:type="spellEnd"/>
      <w:r w:rsidR="00A7745D">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 xml:space="preserve">(right-left), </w:t>
      </w:r>
      <w:proofErr w:type="spellStart"/>
      <w:r w:rsidRPr="00B147CA">
        <w:rPr>
          <w:rFonts w:ascii="Century Gothic" w:eastAsia="Century Gothic" w:hAnsi="Century Gothic" w:cs="Century Gothic"/>
          <w:color w:val="000000"/>
          <w:lang w:val="en"/>
        </w:rPr>
        <w:t>klewasan</w:t>
      </w:r>
      <w:proofErr w:type="spellEnd"/>
      <w:r w:rsidRPr="00B147CA">
        <w:rPr>
          <w:rFonts w:ascii="Century Gothic" w:eastAsia="Century Gothic" w:hAnsi="Century Gothic" w:cs="Century Gothic"/>
          <w:color w:val="000000"/>
          <w:lang w:val="en"/>
        </w:rPr>
        <w:t xml:space="preserve"> (right-left-right), </w:t>
      </w:r>
      <w:proofErr w:type="spellStart"/>
      <w:r w:rsidRPr="00B147CA">
        <w:rPr>
          <w:rFonts w:ascii="Century Gothic" w:eastAsia="Century Gothic" w:hAnsi="Century Gothic" w:cs="Century Gothic"/>
          <w:color w:val="000000"/>
          <w:lang w:val="en"/>
        </w:rPr>
        <w:t>ayam</w:t>
      </w:r>
      <w:proofErr w:type="spellEnd"/>
      <w:r w:rsidRPr="00B147CA">
        <w:rPr>
          <w:rFonts w:ascii="Century Gothic" w:eastAsia="Century Gothic" w:hAnsi="Century Gothic" w:cs="Century Gothic"/>
          <w:color w:val="000000"/>
          <w:lang w:val="en"/>
        </w:rPr>
        <w:t xml:space="preserve"> alas</w:t>
      </w:r>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nglandak</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tlesik</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ceklekan</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lombo</w:t>
      </w:r>
      <w:proofErr w:type="spellEnd"/>
      <w:r w:rsidR="00A7745D">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lenggang</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ayam</w:t>
      </w:r>
      <w:proofErr w:type="spellEnd"/>
      <w:r w:rsidRPr="00B147CA">
        <w:rPr>
          <w:rFonts w:ascii="Century Gothic" w:eastAsia="Century Gothic" w:hAnsi="Century Gothic" w:cs="Century Gothic"/>
          <w:color w:val="000000"/>
          <w:lang w:val="en"/>
        </w:rPr>
        <w:t xml:space="preserve"> alas.</w:t>
      </w:r>
    </w:p>
    <w:p w14:paraId="01A8EF5F" w14:textId="5D3E6510"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 c). Closing section: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sabetan</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bumi</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langit</w:t>
      </w:r>
      <w:proofErr w:type="spellEnd"/>
      <w:r w:rsidRPr="00B147CA">
        <w:rPr>
          <w:rFonts w:ascii="Century Gothic" w:eastAsia="Century Gothic" w:hAnsi="Century Gothic" w:cs="Century Gothic"/>
          <w:color w:val="000000"/>
          <w:lang w:val="en"/>
        </w:rPr>
        <w:t xml:space="preserve"> (right), </w:t>
      </w:r>
      <w:proofErr w:type="spellStart"/>
      <w:r w:rsidRPr="00B147CA">
        <w:rPr>
          <w:rFonts w:ascii="Century Gothic" w:eastAsia="Century Gothic" w:hAnsi="Century Gothic" w:cs="Century Gothic"/>
          <w:color w:val="000000"/>
          <w:lang w:val="en"/>
        </w:rPr>
        <w:t>ledekan</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sabetan</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iket</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bumi</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langit</w:t>
      </w:r>
      <w:proofErr w:type="spellEnd"/>
      <w:r w:rsidRPr="00B147CA">
        <w:rPr>
          <w:rFonts w:ascii="Century Gothic" w:eastAsia="Century Gothic" w:hAnsi="Century Gothic" w:cs="Century Gothic"/>
          <w:color w:val="000000"/>
          <w:lang w:val="en"/>
        </w:rPr>
        <w:t xml:space="preserve"> (left), </w:t>
      </w:r>
      <w:proofErr w:type="spellStart"/>
      <w:r w:rsidRPr="00B147CA">
        <w:rPr>
          <w:rFonts w:ascii="Century Gothic" w:eastAsia="Century Gothic" w:hAnsi="Century Gothic" w:cs="Century Gothic"/>
          <w:color w:val="000000"/>
          <w:lang w:val="en"/>
        </w:rPr>
        <w:t>ledekan</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sabetan</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iket</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bumi</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langit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rangkep</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iket</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adeg</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godheg</w:t>
      </w:r>
      <w:proofErr w:type="spellEnd"/>
      <w:r w:rsidR="00A319B8">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lenggang</w:t>
      </w:r>
      <w:proofErr w:type="spellEnd"/>
      <w:r w:rsidRPr="00B147CA">
        <w:rPr>
          <w:rFonts w:ascii="Century Gothic" w:eastAsia="Century Gothic" w:hAnsi="Century Gothic" w:cs="Century Gothic"/>
          <w:color w:val="000000"/>
          <w:lang w:val="en"/>
        </w:rPr>
        <w:t>.</w:t>
      </w:r>
    </w:p>
    <w:p w14:paraId="48F3D2CC"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7). Climax</w:t>
      </w:r>
    </w:p>
    <w:p w14:paraId="4CEABA4C" w14:textId="38240C5D"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The climax of the Remo Putri dance occurs during the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sabetan</w:t>
      </w:r>
      <w:proofErr w:type="spellEnd"/>
      <w:r w:rsidRPr="00B147CA">
        <w:rPr>
          <w:rFonts w:ascii="Century Gothic" w:eastAsia="Century Gothic" w:hAnsi="Century Gothic" w:cs="Century Gothic"/>
          <w:color w:val="000000"/>
          <w:lang w:val="en"/>
        </w:rPr>
        <w:t xml:space="preserve"> sequence in the concluding section, accompanied by a musical tempo that accelerates and rises in intensity.</w:t>
      </w:r>
    </w:p>
    <w:p w14:paraId="63F9C0E9"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8). Balance</w:t>
      </w:r>
    </w:p>
    <w:p w14:paraId="7F6A9989" w14:textId="44EF3631"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 xml:space="preserve">Balance here refers not only to physical movement control but also to the equilibrium of character portrayal—specifically, balancing the depiction of courage (evident in the </w:t>
      </w:r>
      <w:proofErr w:type="spellStart"/>
      <w:r w:rsidRPr="00B147CA">
        <w:rPr>
          <w:rFonts w:ascii="Century Gothic" w:eastAsia="Century Gothic" w:hAnsi="Century Gothic" w:cs="Century Gothic"/>
          <w:color w:val="000000"/>
          <w:lang w:val="en"/>
        </w:rPr>
        <w:t>lawung</w:t>
      </w:r>
      <w:proofErr w:type="spellEnd"/>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 xml:space="preserve">movements) with grace (evident in the </w:t>
      </w:r>
      <w:proofErr w:type="spellStart"/>
      <w:r w:rsidRPr="00B147CA">
        <w:rPr>
          <w:rFonts w:ascii="Century Gothic" w:eastAsia="Century Gothic" w:hAnsi="Century Gothic" w:cs="Century Gothic"/>
          <w:color w:val="000000"/>
          <w:lang w:val="en"/>
        </w:rPr>
        <w:t>ledekan</w:t>
      </w:r>
      <w:proofErr w:type="spellEnd"/>
      <w:r w:rsidRPr="00B147CA">
        <w:rPr>
          <w:rFonts w:ascii="Century Gothic" w:eastAsia="Century Gothic" w:hAnsi="Century Gothic" w:cs="Century Gothic"/>
          <w:color w:val="000000"/>
          <w:lang w:val="en"/>
        </w:rPr>
        <w:t xml:space="preserve"> movements).</w:t>
      </w:r>
    </w:p>
    <w:p w14:paraId="37911661" w14:textId="77777777" w:rsidR="00B147CA" w:rsidRPr="00B147CA" w:rsidRDefault="00B147CA" w:rsidP="00B147CA">
      <w:pPr>
        <w:pBdr>
          <w:top w:val="nil"/>
          <w:left w:val="nil"/>
          <w:bottom w:val="nil"/>
          <w:right w:val="nil"/>
          <w:between w:val="nil"/>
        </w:pBdr>
        <w:ind w:left="2268" w:firstLine="566"/>
        <w:jc w:val="both"/>
        <w:rPr>
          <w:rFonts w:ascii="Century Gothic" w:eastAsia="Century Gothic" w:hAnsi="Century Gothic" w:cs="Century Gothic"/>
          <w:b/>
          <w:color w:val="000000"/>
          <w:lang w:val="en"/>
        </w:rPr>
      </w:pPr>
      <w:r w:rsidRPr="00B147CA">
        <w:rPr>
          <w:rFonts w:ascii="Century Gothic" w:eastAsia="Century Gothic" w:hAnsi="Century Gothic" w:cs="Century Gothic"/>
          <w:b/>
          <w:color w:val="000000"/>
          <w:lang w:val="en"/>
        </w:rPr>
        <w:t>9). Harmony</w:t>
      </w:r>
    </w:p>
    <w:p w14:paraId="54145995" w14:textId="24C30D99" w:rsidR="00B147CA" w:rsidRDefault="00B147CA"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B147CA">
        <w:rPr>
          <w:rFonts w:ascii="Century Gothic" w:eastAsia="Century Gothic" w:hAnsi="Century Gothic" w:cs="Century Gothic"/>
          <w:color w:val="000000"/>
          <w:lang w:val="en"/>
        </w:rPr>
        <w:t>Harmony in the Remo Putri</w:t>
      </w:r>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dance (</w:t>
      </w:r>
      <w:proofErr w:type="spellStart"/>
      <w:r w:rsidRPr="00B147CA">
        <w:rPr>
          <w:rFonts w:ascii="Century Gothic" w:eastAsia="Century Gothic" w:hAnsi="Century Gothic" w:cs="Century Gothic"/>
          <w:color w:val="000000"/>
          <w:lang w:val="en"/>
        </w:rPr>
        <w:t>Soenarto</w:t>
      </w:r>
      <w:proofErr w:type="spellEnd"/>
      <w:r w:rsidRPr="00B147CA">
        <w:rPr>
          <w:rFonts w:ascii="Century Gothic" w:eastAsia="Century Gothic" w:hAnsi="Century Gothic" w:cs="Century Gothic"/>
          <w:color w:val="000000"/>
          <w:lang w:val="en"/>
        </w:rPr>
        <w:t xml:space="preserve"> A.S. style) is notably found in the </w:t>
      </w:r>
      <w:proofErr w:type="spellStart"/>
      <w:r w:rsidRPr="00B147CA">
        <w:rPr>
          <w:rFonts w:ascii="Century Gothic" w:eastAsia="Century Gothic" w:hAnsi="Century Gothic" w:cs="Century Gothic"/>
          <w:color w:val="000000"/>
          <w:lang w:val="en"/>
        </w:rPr>
        <w:t>iket</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sabetan</w:t>
      </w:r>
      <w:proofErr w:type="spellEnd"/>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 xml:space="preserve">movement followed by the </w:t>
      </w:r>
      <w:proofErr w:type="spellStart"/>
      <w:r w:rsidRPr="00B147CA">
        <w:rPr>
          <w:rFonts w:ascii="Century Gothic" w:eastAsia="Century Gothic" w:hAnsi="Century Gothic" w:cs="Century Gothic"/>
          <w:color w:val="000000"/>
          <w:lang w:val="en"/>
        </w:rPr>
        <w:t>bumi</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langit</w:t>
      </w:r>
      <w:proofErr w:type="spellEnd"/>
      <w:r w:rsidR="00A319B8">
        <w:rPr>
          <w:rFonts w:ascii="Century Gothic" w:eastAsia="Century Gothic" w:hAnsi="Century Gothic" w:cs="Century Gothic"/>
          <w:color w:val="000000"/>
          <w:lang w:val="en"/>
        </w:rPr>
        <w:t xml:space="preserve"> </w:t>
      </w:r>
      <w:r w:rsidRPr="00B147CA">
        <w:rPr>
          <w:rFonts w:ascii="Century Gothic" w:eastAsia="Century Gothic" w:hAnsi="Century Gothic" w:cs="Century Gothic"/>
          <w:color w:val="000000"/>
          <w:lang w:val="en"/>
        </w:rPr>
        <w:t xml:space="preserve">(earth and sky) movement, set against an accelerating tempo. This sequence evokes an atmosphere of victory; subsequently, the musical tempo gradually slows down, accompanying the dancer as she exits the stage with the </w:t>
      </w:r>
      <w:proofErr w:type="spellStart"/>
      <w:r w:rsidRPr="00B147CA">
        <w:rPr>
          <w:rFonts w:ascii="Century Gothic" w:eastAsia="Century Gothic" w:hAnsi="Century Gothic" w:cs="Century Gothic"/>
          <w:color w:val="000000"/>
          <w:lang w:val="en"/>
        </w:rPr>
        <w:t>tindak</w:t>
      </w:r>
      <w:proofErr w:type="spellEnd"/>
      <w:r w:rsidRPr="00B147CA">
        <w:rPr>
          <w:rFonts w:ascii="Century Gothic" w:eastAsia="Century Gothic" w:hAnsi="Century Gothic" w:cs="Century Gothic"/>
          <w:color w:val="000000"/>
          <w:lang w:val="en"/>
        </w:rPr>
        <w:t xml:space="preserve"> </w:t>
      </w:r>
      <w:proofErr w:type="spellStart"/>
      <w:r w:rsidRPr="00B147CA">
        <w:rPr>
          <w:rFonts w:ascii="Century Gothic" w:eastAsia="Century Gothic" w:hAnsi="Century Gothic" w:cs="Century Gothic"/>
          <w:color w:val="000000"/>
          <w:lang w:val="en"/>
        </w:rPr>
        <w:t>lenggang</w:t>
      </w:r>
      <w:proofErr w:type="spellEnd"/>
      <w:r w:rsidRPr="00B147CA">
        <w:rPr>
          <w:rFonts w:ascii="Century Gothic" w:eastAsia="Century Gothic" w:hAnsi="Century Gothic" w:cs="Century Gothic"/>
          <w:color w:val="000000"/>
          <w:lang w:val="en"/>
        </w:rPr>
        <w:t xml:space="preserve"> (graceful walking) movement.</w:t>
      </w:r>
    </w:p>
    <w:p w14:paraId="63A5FF30" w14:textId="0F241D02" w:rsidR="004E7129" w:rsidRDefault="004E7129"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775A42CC" w14:textId="45B407A4" w:rsidR="004E7129" w:rsidRDefault="004E7129"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7129">
        <w:rPr>
          <w:rFonts w:ascii="Times New Roman" w:hAnsi="Times New Roman" w:cs="Times New Roman"/>
          <w:noProof/>
          <w:sz w:val="24"/>
          <w:szCs w:val="24"/>
          <w:lang w:val="en-US" w:eastAsia="en-US"/>
        </w:rPr>
        <w:drawing>
          <wp:anchor distT="0" distB="0" distL="114300" distR="114300" simplePos="0" relativeHeight="251663360" behindDoc="1" locked="0" layoutInCell="1" allowOverlap="1" wp14:anchorId="1A3EBE5B" wp14:editId="43ED8B21">
            <wp:simplePos x="0" y="0"/>
            <wp:positionH relativeFrom="margin">
              <wp:posOffset>2706153</wp:posOffset>
            </wp:positionH>
            <wp:positionV relativeFrom="paragraph">
              <wp:posOffset>3231</wp:posOffset>
            </wp:positionV>
            <wp:extent cx="1405890" cy="1307465"/>
            <wp:effectExtent l="0" t="0" r="3810" b="6985"/>
            <wp:wrapTight wrapText="bothSides">
              <wp:wrapPolygon edited="0">
                <wp:start x="0" y="0"/>
                <wp:lineTo x="0" y="21401"/>
                <wp:lineTo x="21366" y="21401"/>
                <wp:lineTo x="21366" y="0"/>
                <wp:lineTo x="0" y="0"/>
              </wp:wrapPolygon>
            </wp:wrapTight>
            <wp:docPr id="1297457158" name="Picture 1297457158" descr="A person in a gar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57158" name="Picture 1297457158" descr="A person in a garment&#10;&#10;AI-generated content may be incorrect."/>
                    <pic:cNvPicPr/>
                  </pic:nvPicPr>
                  <pic:blipFill rotWithShape="1">
                    <a:blip r:embed="rId19" cstate="print">
                      <a:extLst>
                        <a:ext uri="{28A0092B-C50C-407E-A947-70E740481C1C}">
                          <a14:useLocalDpi xmlns:a14="http://schemas.microsoft.com/office/drawing/2010/main" val="0"/>
                        </a:ext>
                      </a:extLst>
                    </a:blip>
                    <a:srcRect l="20629" t="35739" r="14087" b="-1"/>
                    <a:stretch/>
                  </pic:blipFill>
                  <pic:spPr bwMode="auto">
                    <a:xfrm>
                      <a:off x="0" y="0"/>
                      <a:ext cx="1405890" cy="1307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100711" w14:textId="0591CEB7" w:rsidR="004E7129" w:rsidRDefault="004E7129"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10EE6817" w14:textId="08F1AC08" w:rsidR="004E7129" w:rsidRDefault="004E7129"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3F5CA990" w14:textId="77777777" w:rsidR="004E7129" w:rsidRDefault="004E7129"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06FFF886" w14:textId="51C27D3C" w:rsidR="004E7129" w:rsidRDefault="004E7129"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7049EEC9" w14:textId="77777777" w:rsidR="00A7745D" w:rsidRDefault="00A7745D"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61855C05" w14:textId="77777777" w:rsidR="004E7129" w:rsidRDefault="004E7129" w:rsidP="00B147CA">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3E4F0284" w14:textId="77777777" w:rsidR="004E7129" w:rsidRDefault="004E7129" w:rsidP="00A7745D">
      <w:pPr>
        <w:pBdr>
          <w:top w:val="nil"/>
          <w:left w:val="nil"/>
          <w:bottom w:val="nil"/>
          <w:right w:val="nil"/>
          <w:between w:val="nil"/>
        </w:pBdr>
        <w:ind w:left="2268"/>
        <w:jc w:val="both"/>
        <w:rPr>
          <w:rFonts w:ascii="Century Gothic" w:eastAsia="Century Gothic" w:hAnsi="Century Gothic" w:cs="Century Gothic"/>
          <w:b/>
          <w:color w:val="000000"/>
          <w:lang w:val="en"/>
        </w:rPr>
      </w:pPr>
    </w:p>
    <w:p w14:paraId="0C1AF02C" w14:textId="77777777" w:rsidR="004E7129" w:rsidRDefault="004E7129" w:rsidP="00A7745D">
      <w:pPr>
        <w:pBdr>
          <w:top w:val="nil"/>
          <w:left w:val="nil"/>
          <w:bottom w:val="nil"/>
          <w:right w:val="nil"/>
          <w:between w:val="nil"/>
        </w:pBdr>
        <w:ind w:left="2268"/>
        <w:jc w:val="both"/>
        <w:rPr>
          <w:rFonts w:ascii="Century Gothic" w:eastAsia="Century Gothic" w:hAnsi="Century Gothic" w:cs="Century Gothic"/>
          <w:b/>
          <w:color w:val="000000"/>
          <w:lang w:val="en"/>
        </w:rPr>
      </w:pPr>
    </w:p>
    <w:p w14:paraId="7F36F510" w14:textId="5F8745EB" w:rsidR="00AD5305" w:rsidRDefault="00AD5305" w:rsidP="00AD5305">
      <w:pPr>
        <w:pBdr>
          <w:top w:val="nil"/>
          <w:left w:val="nil"/>
          <w:bottom w:val="nil"/>
          <w:right w:val="nil"/>
          <w:between w:val="nil"/>
        </w:pBdr>
        <w:ind w:left="2268"/>
        <w:jc w:val="center"/>
        <w:rPr>
          <w:rFonts w:ascii="Century Gothic" w:eastAsia="Century Gothic" w:hAnsi="Century Gothic" w:cs="Century Gothic"/>
          <w:bCs/>
          <w:color w:val="000000"/>
          <w:lang w:val="en"/>
        </w:rPr>
      </w:pPr>
      <w:r w:rsidRPr="00AD5305">
        <w:rPr>
          <w:rFonts w:ascii="Century Gothic" w:eastAsia="Century Gothic" w:hAnsi="Century Gothic" w:cs="Century Gothic"/>
          <w:bCs/>
          <w:color w:val="000000"/>
          <w:lang w:val="en"/>
        </w:rPr>
        <w:t xml:space="preserve">Figure 1 Remo </w:t>
      </w:r>
      <w:proofErr w:type="spellStart"/>
      <w:r w:rsidRPr="00AD5305">
        <w:rPr>
          <w:rFonts w:ascii="Century Gothic" w:eastAsia="Century Gothic" w:hAnsi="Century Gothic" w:cs="Century Gothic"/>
          <w:bCs/>
          <w:color w:val="000000"/>
          <w:lang w:val="en"/>
        </w:rPr>
        <w:t>putri</w:t>
      </w:r>
      <w:proofErr w:type="spellEnd"/>
      <w:r w:rsidRPr="00AD5305">
        <w:rPr>
          <w:rFonts w:ascii="Century Gothic" w:eastAsia="Century Gothic" w:hAnsi="Century Gothic" w:cs="Century Gothic"/>
          <w:bCs/>
          <w:color w:val="000000"/>
          <w:lang w:val="en"/>
        </w:rPr>
        <w:t xml:space="preserve"> dance </w:t>
      </w:r>
      <w:proofErr w:type="spellStart"/>
      <w:r w:rsidRPr="00AD5305">
        <w:rPr>
          <w:rFonts w:ascii="Century Gothic" w:eastAsia="Century Gothic" w:hAnsi="Century Gothic" w:cs="Century Gothic"/>
          <w:bCs/>
          <w:color w:val="000000"/>
          <w:lang w:val="en"/>
        </w:rPr>
        <w:t>Soenarto</w:t>
      </w:r>
      <w:proofErr w:type="spellEnd"/>
      <w:r w:rsidRPr="00AD5305">
        <w:rPr>
          <w:rFonts w:ascii="Century Gothic" w:eastAsia="Century Gothic" w:hAnsi="Century Gothic" w:cs="Century Gothic"/>
          <w:bCs/>
          <w:color w:val="000000"/>
          <w:lang w:val="en"/>
        </w:rPr>
        <w:t xml:space="preserve"> A.S </w:t>
      </w:r>
    </w:p>
    <w:p w14:paraId="104CC1D2" w14:textId="77777777" w:rsidR="00080008" w:rsidRPr="00AD5305" w:rsidRDefault="00080008" w:rsidP="00AD5305">
      <w:pPr>
        <w:pBdr>
          <w:top w:val="nil"/>
          <w:left w:val="nil"/>
          <w:bottom w:val="nil"/>
          <w:right w:val="nil"/>
          <w:between w:val="nil"/>
        </w:pBdr>
        <w:ind w:left="2268"/>
        <w:jc w:val="center"/>
        <w:rPr>
          <w:rFonts w:ascii="Century Gothic" w:eastAsia="Century Gothic" w:hAnsi="Century Gothic" w:cs="Century Gothic"/>
          <w:bCs/>
          <w:color w:val="000000"/>
          <w:lang w:val="en"/>
        </w:rPr>
      </w:pPr>
    </w:p>
    <w:p w14:paraId="706CB010" w14:textId="6BB44D09" w:rsidR="00A7745D" w:rsidRPr="00A7745D" w:rsidRDefault="00A7745D" w:rsidP="00080008">
      <w:pPr>
        <w:pBdr>
          <w:top w:val="nil"/>
          <w:left w:val="nil"/>
          <w:bottom w:val="nil"/>
          <w:right w:val="nil"/>
          <w:between w:val="nil"/>
        </w:pBdr>
        <w:ind w:left="2268"/>
        <w:jc w:val="both"/>
        <w:rPr>
          <w:rFonts w:ascii="Century Gothic" w:eastAsia="Century Gothic" w:hAnsi="Century Gothic" w:cs="Century Gothic"/>
          <w:b/>
          <w:color w:val="000000"/>
          <w:lang w:val="en"/>
        </w:rPr>
      </w:pPr>
      <w:r w:rsidRPr="00A7745D">
        <w:rPr>
          <w:rFonts w:ascii="Century Gothic" w:eastAsia="Century Gothic" w:hAnsi="Century Gothic" w:cs="Century Gothic"/>
          <w:b/>
          <w:color w:val="000000"/>
          <w:lang w:val="en"/>
        </w:rPr>
        <w:t>Supporting Elements of the Remo Putri</w:t>
      </w:r>
      <w:r>
        <w:rPr>
          <w:rFonts w:ascii="Century Gothic" w:eastAsia="Century Gothic" w:hAnsi="Century Gothic" w:cs="Century Gothic"/>
          <w:b/>
          <w:color w:val="000000"/>
          <w:lang w:val="en"/>
        </w:rPr>
        <w:t xml:space="preserve"> </w:t>
      </w:r>
      <w:r w:rsidRPr="00A7745D">
        <w:rPr>
          <w:rFonts w:ascii="Century Gothic" w:eastAsia="Century Gothic" w:hAnsi="Century Gothic" w:cs="Century Gothic"/>
          <w:b/>
          <w:color w:val="000000"/>
          <w:lang w:val="en"/>
        </w:rPr>
        <w:t>Dance (</w:t>
      </w:r>
      <w:proofErr w:type="spellStart"/>
      <w:r w:rsidRPr="00A7745D">
        <w:rPr>
          <w:rFonts w:ascii="Century Gothic" w:eastAsia="Century Gothic" w:hAnsi="Century Gothic" w:cs="Century Gothic"/>
          <w:b/>
          <w:color w:val="000000"/>
          <w:lang w:val="en"/>
        </w:rPr>
        <w:t>Soenarto</w:t>
      </w:r>
      <w:proofErr w:type="spellEnd"/>
      <w:r w:rsidRPr="00A7745D">
        <w:rPr>
          <w:rFonts w:ascii="Century Gothic" w:eastAsia="Century Gothic" w:hAnsi="Century Gothic" w:cs="Century Gothic"/>
          <w:b/>
          <w:color w:val="000000"/>
          <w:lang w:val="en"/>
        </w:rPr>
        <w:t xml:space="preserve"> A.S. Style)</w:t>
      </w:r>
    </w:p>
    <w:p w14:paraId="2C03F69C" w14:textId="77777777" w:rsidR="00080008" w:rsidRDefault="00080008" w:rsidP="00A7745D">
      <w:pPr>
        <w:pBdr>
          <w:top w:val="nil"/>
          <w:left w:val="nil"/>
          <w:bottom w:val="nil"/>
          <w:right w:val="nil"/>
          <w:between w:val="nil"/>
        </w:pBdr>
        <w:ind w:left="1548" w:firstLine="720"/>
        <w:jc w:val="both"/>
        <w:rPr>
          <w:rFonts w:ascii="Century Gothic" w:eastAsia="Century Gothic" w:hAnsi="Century Gothic" w:cs="Century Gothic"/>
          <w:b/>
          <w:color w:val="000000"/>
          <w:lang w:val="en"/>
        </w:rPr>
      </w:pPr>
    </w:p>
    <w:p w14:paraId="14AB3D24" w14:textId="7EFC3180" w:rsidR="00A7745D" w:rsidRPr="00A7745D" w:rsidRDefault="00A7745D" w:rsidP="00A7745D">
      <w:pPr>
        <w:pBdr>
          <w:top w:val="nil"/>
          <w:left w:val="nil"/>
          <w:bottom w:val="nil"/>
          <w:right w:val="nil"/>
          <w:between w:val="nil"/>
        </w:pBdr>
        <w:ind w:left="1548" w:firstLine="720"/>
        <w:jc w:val="both"/>
        <w:rPr>
          <w:rFonts w:ascii="Century Gothic" w:eastAsia="Century Gothic" w:hAnsi="Century Gothic" w:cs="Century Gothic"/>
          <w:b/>
          <w:color w:val="000000"/>
          <w:lang w:val="en"/>
        </w:rPr>
      </w:pPr>
      <w:r w:rsidRPr="00A7745D">
        <w:rPr>
          <w:rFonts w:ascii="Century Gothic" w:eastAsia="Century Gothic" w:hAnsi="Century Gothic" w:cs="Century Gothic"/>
          <w:b/>
          <w:color w:val="000000"/>
          <w:lang w:val="en"/>
        </w:rPr>
        <w:t>Music</w:t>
      </w:r>
    </w:p>
    <w:p w14:paraId="08555424" w14:textId="3BAD4C93" w:rsidR="00A7745D" w:rsidRDefault="00A7745D" w:rsidP="00A7745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A7745D">
        <w:rPr>
          <w:rFonts w:ascii="Century Gothic" w:eastAsia="Century Gothic" w:hAnsi="Century Gothic" w:cs="Century Gothic"/>
          <w:color w:val="000000"/>
          <w:lang w:val="en"/>
        </w:rPr>
        <w:t>Traditional dances are typically accompanied by gamelan music. The specific musical compositions (</w:t>
      </w:r>
      <w:proofErr w:type="spellStart"/>
      <w:r w:rsidRPr="00A7745D">
        <w:rPr>
          <w:rFonts w:ascii="Century Gothic" w:eastAsia="Century Gothic" w:hAnsi="Century Gothic" w:cs="Century Gothic"/>
          <w:color w:val="000000"/>
          <w:lang w:val="en"/>
        </w:rPr>
        <w:t>gending</w:t>
      </w:r>
      <w:proofErr w:type="spellEnd"/>
      <w:r w:rsidRPr="00A7745D">
        <w:rPr>
          <w:rFonts w:ascii="Century Gothic" w:eastAsia="Century Gothic" w:hAnsi="Century Gothic" w:cs="Century Gothic"/>
          <w:color w:val="000000"/>
          <w:lang w:val="en"/>
        </w:rPr>
        <w:t xml:space="preserve">) used to support the Remo </w:t>
      </w:r>
      <w:proofErr w:type="gramStart"/>
      <w:r w:rsidRPr="00A7745D">
        <w:rPr>
          <w:rFonts w:ascii="Century Gothic" w:eastAsia="Century Gothic" w:hAnsi="Century Gothic" w:cs="Century Gothic"/>
          <w:color w:val="000000"/>
          <w:lang w:val="en"/>
        </w:rPr>
        <w:t>Putri</w:t>
      </w:r>
      <w:r>
        <w:rPr>
          <w:rFonts w:ascii="Century Gothic" w:eastAsia="Century Gothic" w:hAnsi="Century Gothic" w:cs="Century Gothic"/>
          <w:color w:val="000000"/>
          <w:lang w:val="en"/>
        </w:rPr>
        <w:t xml:space="preserve"> </w:t>
      </w:r>
      <w:r w:rsidRPr="00A7745D">
        <w:rPr>
          <w:rFonts w:ascii="Century Gothic" w:eastAsia="Century Gothic" w:hAnsi="Century Gothic" w:cs="Century Gothic"/>
          <w:color w:val="000000"/>
          <w:lang w:val="en"/>
        </w:rPr>
        <w:t xml:space="preserve"> dance</w:t>
      </w:r>
      <w:proofErr w:type="gramEnd"/>
      <w:r w:rsidRPr="00A7745D">
        <w:rPr>
          <w:rFonts w:ascii="Century Gothic" w:eastAsia="Century Gothic" w:hAnsi="Century Gothic" w:cs="Century Gothic"/>
          <w:color w:val="000000"/>
          <w:lang w:val="en"/>
        </w:rPr>
        <w:t xml:space="preserve"> (</w:t>
      </w:r>
      <w:proofErr w:type="spellStart"/>
      <w:r w:rsidRPr="00A7745D">
        <w:rPr>
          <w:rFonts w:ascii="Century Gothic" w:eastAsia="Century Gothic" w:hAnsi="Century Gothic" w:cs="Century Gothic"/>
          <w:color w:val="000000"/>
          <w:lang w:val="en"/>
        </w:rPr>
        <w:t>Soenarto</w:t>
      </w:r>
      <w:proofErr w:type="spellEnd"/>
      <w:r w:rsidRPr="00A7745D">
        <w:rPr>
          <w:rFonts w:ascii="Century Gothic" w:eastAsia="Century Gothic" w:hAnsi="Century Gothic" w:cs="Century Gothic"/>
          <w:color w:val="000000"/>
          <w:lang w:val="en"/>
        </w:rPr>
        <w:t xml:space="preserve"> A.S. style) are </w:t>
      </w:r>
      <w:proofErr w:type="spellStart"/>
      <w:r w:rsidRPr="00A7745D">
        <w:rPr>
          <w:rFonts w:ascii="Century Gothic" w:eastAsia="Century Gothic" w:hAnsi="Century Gothic" w:cs="Century Gothic"/>
          <w:color w:val="000000"/>
          <w:lang w:val="en"/>
        </w:rPr>
        <w:t>Jula-juli</w:t>
      </w:r>
      <w:proofErr w:type="spellEnd"/>
      <w:r w:rsidRPr="00A7745D">
        <w:rPr>
          <w:rFonts w:ascii="Century Gothic" w:eastAsia="Century Gothic" w:hAnsi="Century Gothic" w:cs="Century Gothic"/>
          <w:color w:val="000000"/>
          <w:lang w:val="en"/>
        </w:rPr>
        <w:t xml:space="preserve"> (in Slendro </w:t>
      </w:r>
      <w:proofErr w:type="spellStart"/>
      <w:r w:rsidRPr="00A7745D">
        <w:rPr>
          <w:rFonts w:ascii="Century Gothic" w:eastAsia="Century Gothic" w:hAnsi="Century Gothic" w:cs="Century Gothic"/>
          <w:color w:val="000000"/>
          <w:lang w:val="en"/>
        </w:rPr>
        <w:t>Patet</w:t>
      </w:r>
      <w:proofErr w:type="spellEnd"/>
      <w:r w:rsidRPr="00A7745D">
        <w:rPr>
          <w:rFonts w:ascii="Century Gothic" w:eastAsia="Century Gothic" w:hAnsi="Century Gothic" w:cs="Century Gothic"/>
          <w:color w:val="000000"/>
          <w:lang w:val="en"/>
        </w:rPr>
        <w:t xml:space="preserve"> </w:t>
      </w:r>
      <w:proofErr w:type="spellStart"/>
      <w:r w:rsidRPr="00A7745D">
        <w:rPr>
          <w:rFonts w:ascii="Century Gothic" w:eastAsia="Century Gothic" w:hAnsi="Century Gothic" w:cs="Century Gothic"/>
          <w:color w:val="000000"/>
          <w:lang w:val="en"/>
        </w:rPr>
        <w:t>Wolu</w:t>
      </w:r>
      <w:proofErr w:type="spellEnd"/>
      <w:r w:rsidRPr="00A7745D">
        <w:rPr>
          <w:rFonts w:ascii="Century Gothic" w:eastAsia="Century Gothic" w:hAnsi="Century Gothic" w:cs="Century Gothic"/>
          <w:color w:val="000000"/>
          <w:lang w:val="en"/>
        </w:rPr>
        <w:t xml:space="preserve"> tuning) and </w:t>
      </w:r>
      <w:proofErr w:type="spellStart"/>
      <w:r w:rsidRPr="00A7745D">
        <w:rPr>
          <w:rFonts w:ascii="Century Gothic" w:eastAsia="Century Gothic" w:hAnsi="Century Gothic" w:cs="Century Gothic"/>
          <w:color w:val="000000"/>
          <w:lang w:val="en"/>
        </w:rPr>
        <w:t>Tropongan</w:t>
      </w:r>
      <w:proofErr w:type="spellEnd"/>
      <w:r w:rsidRPr="00A7745D">
        <w:rPr>
          <w:rFonts w:ascii="Century Gothic" w:eastAsia="Century Gothic" w:hAnsi="Century Gothic" w:cs="Century Gothic"/>
          <w:color w:val="000000"/>
          <w:lang w:val="en"/>
        </w:rPr>
        <w:t xml:space="preserve"> (in Slendro </w:t>
      </w:r>
      <w:proofErr w:type="spellStart"/>
      <w:r w:rsidRPr="00A7745D">
        <w:rPr>
          <w:rFonts w:ascii="Century Gothic" w:eastAsia="Century Gothic" w:hAnsi="Century Gothic" w:cs="Century Gothic"/>
          <w:color w:val="000000"/>
          <w:lang w:val="en"/>
        </w:rPr>
        <w:t>Wolu</w:t>
      </w:r>
      <w:proofErr w:type="spellEnd"/>
      <w:r w:rsidRPr="00A7745D">
        <w:rPr>
          <w:rFonts w:ascii="Century Gothic" w:eastAsia="Century Gothic" w:hAnsi="Century Gothic" w:cs="Century Gothic"/>
          <w:color w:val="000000"/>
          <w:lang w:val="en"/>
        </w:rPr>
        <w:t xml:space="preserve"> tuning). These compositions can be analyzed in terms of </w:t>
      </w:r>
      <w:proofErr w:type="spellStart"/>
      <w:r w:rsidRPr="00A7745D">
        <w:rPr>
          <w:rFonts w:ascii="Century Gothic" w:eastAsia="Century Gothic" w:hAnsi="Century Gothic" w:cs="Century Gothic"/>
          <w:color w:val="000000"/>
          <w:lang w:val="en"/>
        </w:rPr>
        <w:t>sabet</w:t>
      </w:r>
      <w:proofErr w:type="spellEnd"/>
      <w:r w:rsidRPr="00A7745D">
        <w:rPr>
          <w:rFonts w:ascii="Century Gothic" w:eastAsia="Century Gothic" w:hAnsi="Century Gothic" w:cs="Century Gothic"/>
          <w:color w:val="000000"/>
          <w:lang w:val="en"/>
        </w:rPr>
        <w:t xml:space="preserve"> (melodic phrasing/patterns), </w:t>
      </w:r>
      <w:proofErr w:type="spellStart"/>
      <w:r w:rsidRPr="00A7745D">
        <w:rPr>
          <w:rFonts w:ascii="Century Gothic" w:eastAsia="Century Gothic" w:hAnsi="Century Gothic" w:cs="Century Gothic"/>
          <w:color w:val="000000"/>
          <w:lang w:val="en"/>
        </w:rPr>
        <w:t>balungan</w:t>
      </w:r>
      <w:proofErr w:type="spellEnd"/>
      <w:r w:rsidRPr="00A7745D">
        <w:rPr>
          <w:rFonts w:ascii="Century Gothic" w:eastAsia="Century Gothic" w:hAnsi="Century Gothic" w:cs="Century Gothic"/>
          <w:color w:val="000000"/>
          <w:lang w:val="en"/>
        </w:rPr>
        <w:t xml:space="preserve"> beats (</w:t>
      </w:r>
      <w:proofErr w:type="spellStart"/>
      <w:r w:rsidRPr="00A7745D">
        <w:rPr>
          <w:rFonts w:ascii="Century Gothic" w:eastAsia="Century Gothic" w:hAnsi="Century Gothic" w:cs="Century Gothic"/>
          <w:color w:val="000000"/>
          <w:lang w:val="en"/>
        </w:rPr>
        <w:t>debugan</w:t>
      </w:r>
      <w:proofErr w:type="spellEnd"/>
      <w:r w:rsidRPr="00A7745D">
        <w:rPr>
          <w:rFonts w:ascii="Century Gothic" w:eastAsia="Century Gothic" w:hAnsi="Century Gothic" w:cs="Century Gothic"/>
          <w:color w:val="000000"/>
          <w:lang w:val="en"/>
        </w:rPr>
        <w:t>), and the instruments that maintain the rhythmic structure (kempul, kenong, and gong*). Regarding performance practice (*</w:t>
      </w:r>
      <w:proofErr w:type="spellStart"/>
      <w:r w:rsidRPr="00A7745D">
        <w:rPr>
          <w:rFonts w:ascii="Century Gothic" w:eastAsia="Century Gothic" w:hAnsi="Century Gothic" w:cs="Century Gothic"/>
          <w:color w:val="000000"/>
          <w:lang w:val="en"/>
        </w:rPr>
        <w:t>garap</w:t>
      </w:r>
      <w:proofErr w:type="spellEnd"/>
      <w:r w:rsidRPr="00A7745D">
        <w:rPr>
          <w:rFonts w:ascii="Century Gothic" w:eastAsia="Century Gothic" w:hAnsi="Century Gothic" w:cs="Century Gothic"/>
          <w:color w:val="000000"/>
          <w:lang w:val="en"/>
        </w:rPr>
        <w:t>*), the transition between *</w:t>
      </w:r>
      <w:proofErr w:type="spellStart"/>
      <w:r w:rsidRPr="00A7745D">
        <w:rPr>
          <w:rFonts w:ascii="Century Gothic" w:eastAsia="Century Gothic" w:hAnsi="Century Gothic" w:cs="Century Gothic"/>
          <w:color w:val="000000"/>
          <w:lang w:val="en"/>
        </w:rPr>
        <w:t>lancar</w:t>
      </w:r>
      <w:proofErr w:type="spellEnd"/>
      <w:r w:rsidRPr="00A7745D">
        <w:rPr>
          <w:rFonts w:ascii="Century Gothic" w:eastAsia="Century Gothic" w:hAnsi="Century Gothic" w:cs="Century Gothic"/>
          <w:color w:val="000000"/>
          <w:lang w:val="en"/>
        </w:rPr>
        <w:t>* (fast) and *</w:t>
      </w:r>
      <w:proofErr w:type="spellStart"/>
      <w:r w:rsidRPr="00A7745D">
        <w:rPr>
          <w:rFonts w:ascii="Century Gothic" w:eastAsia="Century Gothic" w:hAnsi="Century Gothic" w:cs="Century Gothic"/>
          <w:color w:val="000000"/>
          <w:lang w:val="en"/>
        </w:rPr>
        <w:t>dua</w:t>
      </w:r>
      <w:proofErr w:type="spellEnd"/>
      <w:r w:rsidRPr="00A7745D">
        <w:rPr>
          <w:rFonts w:ascii="Century Gothic" w:eastAsia="Century Gothic" w:hAnsi="Century Gothic" w:cs="Century Gothic"/>
          <w:color w:val="000000"/>
          <w:lang w:val="en"/>
        </w:rPr>
        <w:t xml:space="preserve">* (slow) tempos—or vice versa—involves minimal technical variation, particularly concerning the playing techniques for the </w:t>
      </w:r>
      <w:proofErr w:type="spellStart"/>
      <w:r w:rsidRPr="00A7745D">
        <w:rPr>
          <w:rFonts w:ascii="Century Gothic" w:eastAsia="Century Gothic" w:hAnsi="Century Gothic" w:cs="Century Gothic"/>
          <w:color w:val="000000"/>
          <w:lang w:val="en"/>
        </w:rPr>
        <w:t>saron</w:t>
      </w:r>
      <w:proofErr w:type="spellEnd"/>
      <w:r w:rsidRPr="00A7745D">
        <w:rPr>
          <w:rFonts w:ascii="Century Gothic" w:eastAsia="Century Gothic" w:hAnsi="Century Gothic" w:cs="Century Gothic"/>
          <w:color w:val="000000"/>
          <w:lang w:val="en"/>
        </w:rPr>
        <w:t xml:space="preserve"> </w:t>
      </w:r>
      <w:proofErr w:type="spellStart"/>
      <w:r w:rsidRPr="00A7745D">
        <w:rPr>
          <w:rFonts w:ascii="Century Gothic" w:eastAsia="Century Gothic" w:hAnsi="Century Gothic" w:cs="Century Gothic"/>
          <w:color w:val="000000"/>
          <w:lang w:val="en"/>
        </w:rPr>
        <w:t>penerus</w:t>
      </w:r>
      <w:proofErr w:type="spellEnd"/>
      <w:r w:rsidRPr="00A7745D">
        <w:rPr>
          <w:rFonts w:ascii="Century Gothic" w:eastAsia="Century Gothic" w:hAnsi="Century Gothic" w:cs="Century Gothic"/>
          <w:color w:val="000000"/>
          <w:lang w:val="en"/>
        </w:rPr>
        <w:t xml:space="preserve"> and bonang </w:t>
      </w:r>
      <w:proofErr w:type="spellStart"/>
      <w:r w:rsidRPr="00A7745D">
        <w:rPr>
          <w:rFonts w:ascii="Century Gothic" w:eastAsia="Century Gothic" w:hAnsi="Century Gothic" w:cs="Century Gothic"/>
          <w:color w:val="000000"/>
          <w:lang w:val="en"/>
        </w:rPr>
        <w:t>penerus</w:t>
      </w:r>
      <w:proofErr w:type="spellEnd"/>
      <w:r w:rsidRPr="00A7745D">
        <w:rPr>
          <w:rFonts w:ascii="Century Gothic" w:eastAsia="Century Gothic" w:hAnsi="Century Gothic" w:cs="Century Gothic"/>
          <w:color w:val="000000"/>
          <w:lang w:val="en"/>
        </w:rPr>
        <w:t xml:space="preserve"> instruments. The dynamics of the *kendang* (drum) help fill the trajectory of the dance movements while simultaneously regulating the rhythm of the accompanying music. These compositions were created by Mbah </w:t>
      </w:r>
      <w:proofErr w:type="spellStart"/>
      <w:r w:rsidRPr="00A7745D">
        <w:rPr>
          <w:rFonts w:ascii="Century Gothic" w:eastAsia="Century Gothic" w:hAnsi="Century Gothic" w:cs="Century Gothic"/>
          <w:color w:val="000000"/>
          <w:lang w:val="en"/>
        </w:rPr>
        <w:t>Diyat</w:t>
      </w:r>
      <w:proofErr w:type="spellEnd"/>
      <w:r w:rsidRPr="00A7745D">
        <w:rPr>
          <w:rFonts w:ascii="Century Gothic" w:eastAsia="Century Gothic" w:hAnsi="Century Gothic" w:cs="Century Gothic"/>
          <w:color w:val="000000"/>
          <w:lang w:val="en"/>
        </w:rPr>
        <w:t xml:space="preserve"> </w:t>
      </w:r>
      <w:proofErr w:type="spellStart"/>
      <w:r w:rsidRPr="00A7745D">
        <w:rPr>
          <w:rFonts w:ascii="Century Gothic" w:eastAsia="Century Gothic" w:hAnsi="Century Gothic" w:cs="Century Gothic"/>
          <w:color w:val="000000"/>
          <w:lang w:val="en"/>
        </w:rPr>
        <w:t>Sarirejo</w:t>
      </w:r>
      <w:proofErr w:type="spellEnd"/>
      <w:r w:rsidRPr="00A7745D">
        <w:rPr>
          <w:rFonts w:ascii="Century Gothic" w:eastAsia="Century Gothic" w:hAnsi="Century Gothic" w:cs="Century Gothic"/>
          <w:color w:val="000000"/>
          <w:lang w:val="en"/>
        </w:rPr>
        <w:t>, an artist formerly active at RRI Surabaya. Bambang SP. is one of the musicians who studied the accompaniment for the *Remo Putri* dance (</w:t>
      </w:r>
      <w:proofErr w:type="spellStart"/>
      <w:r w:rsidRPr="00A7745D">
        <w:rPr>
          <w:rFonts w:ascii="Century Gothic" w:eastAsia="Century Gothic" w:hAnsi="Century Gothic" w:cs="Century Gothic"/>
          <w:color w:val="000000"/>
          <w:lang w:val="en"/>
        </w:rPr>
        <w:t>Soenarto</w:t>
      </w:r>
      <w:proofErr w:type="spellEnd"/>
      <w:r w:rsidRPr="00A7745D">
        <w:rPr>
          <w:rFonts w:ascii="Century Gothic" w:eastAsia="Century Gothic" w:hAnsi="Century Gothic" w:cs="Century Gothic"/>
          <w:color w:val="000000"/>
          <w:lang w:val="en"/>
        </w:rPr>
        <w:t xml:space="preserve"> A.S. style) directly under Mbah </w:t>
      </w:r>
      <w:proofErr w:type="spellStart"/>
      <w:r w:rsidRPr="00A7745D">
        <w:rPr>
          <w:rFonts w:ascii="Century Gothic" w:eastAsia="Century Gothic" w:hAnsi="Century Gothic" w:cs="Century Gothic"/>
          <w:color w:val="000000"/>
          <w:lang w:val="en"/>
        </w:rPr>
        <w:t>Diyat</w:t>
      </w:r>
      <w:proofErr w:type="spellEnd"/>
      <w:r w:rsidRPr="00A7745D">
        <w:rPr>
          <w:rFonts w:ascii="Century Gothic" w:eastAsia="Century Gothic" w:hAnsi="Century Gothic" w:cs="Century Gothic"/>
          <w:color w:val="000000"/>
          <w:lang w:val="en"/>
        </w:rPr>
        <w:t xml:space="preserve"> </w:t>
      </w:r>
      <w:proofErr w:type="spellStart"/>
      <w:r w:rsidRPr="00A7745D">
        <w:rPr>
          <w:rFonts w:ascii="Century Gothic" w:eastAsia="Century Gothic" w:hAnsi="Century Gothic" w:cs="Century Gothic"/>
          <w:color w:val="000000"/>
          <w:lang w:val="en"/>
        </w:rPr>
        <w:t>Sarirejo</w:t>
      </w:r>
      <w:proofErr w:type="spellEnd"/>
      <w:r w:rsidRPr="00A7745D">
        <w:rPr>
          <w:rFonts w:ascii="Century Gothic" w:eastAsia="Century Gothic" w:hAnsi="Century Gothic" w:cs="Century Gothic"/>
          <w:color w:val="000000"/>
          <w:lang w:val="en"/>
        </w:rPr>
        <w:t>.</w:t>
      </w:r>
    </w:p>
    <w:p w14:paraId="6768B77D" w14:textId="77777777" w:rsidR="00A7745D" w:rsidRPr="00A7745D" w:rsidRDefault="00A7745D" w:rsidP="00A7745D">
      <w:pPr>
        <w:pBdr>
          <w:top w:val="nil"/>
          <w:left w:val="nil"/>
          <w:bottom w:val="nil"/>
          <w:right w:val="nil"/>
          <w:between w:val="nil"/>
        </w:pBdr>
        <w:ind w:left="1548" w:firstLine="720"/>
        <w:jc w:val="both"/>
        <w:rPr>
          <w:rFonts w:ascii="Century Gothic" w:eastAsia="Century Gothic" w:hAnsi="Century Gothic" w:cs="Century Gothic"/>
          <w:b/>
          <w:color w:val="000000"/>
          <w:lang w:val="en"/>
        </w:rPr>
      </w:pPr>
      <w:r w:rsidRPr="00A7745D">
        <w:rPr>
          <w:rFonts w:ascii="Century Gothic" w:eastAsia="Century Gothic" w:hAnsi="Century Gothic" w:cs="Century Gothic"/>
          <w:b/>
          <w:color w:val="000000"/>
          <w:lang w:val="en"/>
        </w:rPr>
        <w:t>Costume</w:t>
      </w:r>
    </w:p>
    <w:p w14:paraId="37542801" w14:textId="77777777" w:rsidR="00A7745D" w:rsidRPr="00A7745D" w:rsidRDefault="00A7745D" w:rsidP="00A7745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A7745D">
        <w:rPr>
          <w:rFonts w:ascii="Century Gothic" w:eastAsia="Century Gothic" w:hAnsi="Century Gothic" w:cs="Century Gothic"/>
          <w:color w:val="000000"/>
          <w:lang w:val="en"/>
        </w:rPr>
        <w:t xml:space="preserve">Costuming is a supporting element of dance that helps convey character within a dance piece. The costume for </w:t>
      </w:r>
      <w:proofErr w:type="spellStart"/>
      <w:r w:rsidRPr="00A7745D">
        <w:rPr>
          <w:rFonts w:ascii="Century Gothic" w:eastAsia="Century Gothic" w:hAnsi="Century Gothic" w:cs="Century Gothic"/>
          <w:color w:val="000000"/>
          <w:lang w:val="en"/>
        </w:rPr>
        <w:t>Soenarto</w:t>
      </w:r>
      <w:proofErr w:type="spellEnd"/>
      <w:r w:rsidRPr="00A7745D">
        <w:rPr>
          <w:rFonts w:ascii="Century Gothic" w:eastAsia="Century Gothic" w:hAnsi="Century Gothic" w:cs="Century Gothic"/>
          <w:color w:val="000000"/>
          <w:lang w:val="en"/>
        </w:rPr>
        <w:t xml:space="preserve"> A.S.'s *Remo Putri* dance comprises eleven items: a black velvet *</w:t>
      </w:r>
      <w:proofErr w:type="spellStart"/>
      <w:r w:rsidRPr="00A7745D">
        <w:rPr>
          <w:rFonts w:ascii="Century Gothic" w:eastAsia="Century Gothic" w:hAnsi="Century Gothic" w:cs="Century Gothic"/>
          <w:color w:val="000000"/>
          <w:lang w:val="en"/>
        </w:rPr>
        <w:t>mekak</w:t>
      </w:r>
      <w:proofErr w:type="spellEnd"/>
      <w:r w:rsidRPr="00A7745D">
        <w:rPr>
          <w:rFonts w:ascii="Century Gothic" w:eastAsia="Century Gothic" w:hAnsi="Century Gothic" w:cs="Century Gothic"/>
          <w:color w:val="000000"/>
          <w:lang w:val="en"/>
        </w:rPr>
        <w:t>* (chest wrap), black trousers, *</w:t>
      </w:r>
      <w:proofErr w:type="spellStart"/>
      <w:r w:rsidRPr="00A7745D">
        <w:rPr>
          <w:rFonts w:ascii="Century Gothic" w:eastAsia="Century Gothic" w:hAnsi="Century Gothic" w:cs="Century Gothic"/>
          <w:color w:val="000000"/>
          <w:lang w:val="en"/>
        </w:rPr>
        <w:t>ilat-ilatan</w:t>
      </w:r>
      <w:proofErr w:type="spellEnd"/>
      <w:r w:rsidRPr="00A7745D">
        <w:rPr>
          <w:rFonts w:ascii="Century Gothic" w:eastAsia="Century Gothic" w:hAnsi="Century Gothic" w:cs="Century Gothic"/>
          <w:color w:val="000000"/>
          <w:lang w:val="en"/>
        </w:rPr>
        <w:t>* (decorative chest piece), large and small *</w:t>
      </w:r>
      <w:proofErr w:type="spellStart"/>
      <w:r w:rsidRPr="00A7745D">
        <w:rPr>
          <w:rFonts w:ascii="Century Gothic" w:eastAsia="Century Gothic" w:hAnsi="Century Gothic" w:cs="Century Gothic"/>
          <w:color w:val="000000"/>
          <w:lang w:val="en"/>
        </w:rPr>
        <w:t>rapek</w:t>
      </w:r>
      <w:proofErr w:type="spellEnd"/>
      <w:r w:rsidRPr="00A7745D">
        <w:rPr>
          <w:rFonts w:ascii="Century Gothic" w:eastAsia="Century Gothic" w:hAnsi="Century Gothic" w:cs="Century Gothic"/>
          <w:color w:val="000000"/>
          <w:lang w:val="en"/>
        </w:rPr>
        <w:t>* (hip wraps), a sash, swords (worn on both the right and left sides), a *</w:t>
      </w:r>
      <w:proofErr w:type="spellStart"/>
      <w:r w:rsidRPr="00A7745D">
        <w:rPr>
          <w:rFonts w:ascii="Century Gothic" w:eastAsia="Century Gothic" w:hAnsi="Century Gothic" w:cs="Century Gothic"/>
          <w:color w:val="000000"/>
          <w:lang w:val="en"/>
        </w:rPr>
        <w:t>sampur</w:t>
      </w:r>
      <w:proofErr w:type="spellEnd"/>
      <w:r w:rsidRPr="00A7745D">
        <w:rPr>
          <w:rFonts w:ascii="Century Gothic" w:eastAsia="Century Gothic" w:hAnsi="Century Gothic" w:cs="Century Gothic"/>
          <w:color w:val="000000"/>
          <w:lang w:val="en"/>
        </w:rPr>
        <w:t>* (dance scarf), jewelry, and white socks.</w:t>
      </w:r>
    </w:p>
    <w:p w14:paraId="12060742" w14:textId="4975C772" w:rsidR="00A7745D" w:rsidRPr="00762CC5" w:rsidRDefault="00762CC5" w:rsidP="00762CC5">
      <w:pPr>
        <w:pBdr>
          <w:top w:val="nil"/>
          <w:left w:val="nil"/>
          <w:bottom w:val="nil"/>
          <w:right w:val="nil"/>
          <w:between w:val="nil"/>
        </w:pBdr>
        <w:ind w:left="1548" w:firstLine="720"/>
        <w:jc w:val="both"/>
        <w:rPr>
          <w:rFonts w:ascii="Century Gothic" w:eastAsia="Century Gothic" w:hAnsi="Century Gothic" w:cs="Century Gothic"/>
          <w:b/>
          <w:bCs/>
          <w:color w:val="000000"/>
          <w:lang w:val="en"/>
        </w:rPr>
      </w:pPr>
      <w:r w:rsidRPr="00762CC5">
        <w:rPr>
          <w:rFonts w:ascii="Century Gothic" w:eastAsia="Century Gothic" w:hAnsi="Century Gothic" w:cs="Century Gothic"/>
          <w:b/>
          <w:bCs/>
          <w:color w:val="000000"/>
          <w:lang w:val="en"/>
        </w:rPr>
        <w:t xml:space="preserve">Make up </w:t>
      </w:r>
    </w:p>
    <w:p w14:paraId="175CED4E" w14:textId="5BEC780A" w:rsidR="00762CC5" w:rsidRDefault="00762CC5" w:rsidP="00A7745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762CC5">
        <w:rPr>
          <w:rFonts w:ascii="Century Gothic" w:eastAsia="Century Gothic" w:hAnsi="Century Gothic" w:cs="Century Gothic"/>
          <w:color w:val="000000"/>
          <w:lang w:val="en"/>
        </w:rPr>
        <w:t xml:space="preserve">Makeup serves as a supporting element of the dance; for the Remo Putri </w:t>
      </w:r>
      <w:proofErr w:type="spellStart"/>
      <w:r w:rsidRPr="00762CC5">
        <w:rPr>
          <w:rFonts w:ascii="Century Gothic" w:eastAsia="Century Gothic" w:hAnsi="Century Gothic" w:cs="Century Gothic"/>
          <w:color w:val="000000"/>
          <w:lang w:val="en"/>
        </w:rPr>
        <w:t>Soenarto</w:t>
      </w:r>
      <w:proofErr w:type="spellEnd"/>
      <w:r w:rsidRPr="00762CC5">
        <w:rPr>
          <w:rFonts w:ascii="Century Gothic" w:eastAsia="Century Gothic" w:hAnsi="Century Gothic" w:cs="Century Gothic"/>
          <w:color w:val="000000"/>
          <w:lang w:val="en"/>
        </w:rPr>
        <w:t xml:space="preserve"> A.S. dance, the makeup used is neither overly bold nor glamorous, yet it still effectively conveys the character of the dance. Natural tones—specifically brown and black—are employed, particularly around the eyes, to evoke a sense of elegance</w:t>
      </w:r>
    </w:p>
    <w:p w14:paraId="7E875BCB" w14:textId="680B4DF2" w:rsidR="00762CC5" w:rsidRPr="004E7129" w:rsidRDefault="00762CC5" w:rsidP="004E7129">
      <w:pPr>
        <w:pBdr>
          <w:top w:val="nil"/>
          <w:left w:val="nil"/>
          <w:bottom w:val="nil"/>
          <w:right w:val="nil"/>
          <w:between w:val="nil"/>
        </w:pBdr>
        <w:ind w:left="1548" w:firstLine="720"/>
        <w:jc w:val="both"/>
        <w:rPr>
          <w:rFonts w:ascii="Century Gothic" w:eastAsia="Century Gothic" w:hAnsi="Century Gothic" w:cs="Century Gothic"/>
          <w:b/>
          <w:bCs/>
          <w:color w:val="000000"/>
          <w:lang w:val="en"/>
        </w:rPr>
      </w:pPr>
      <w:r w:rsidRPr="004E7129">
        <w:rPr>
          <w:rFonts w:ascii="Century Gothic" w:eastAsia="Century Gothic" w:hAnsi="Century Gothic" w:cs="Century Gothic"/>
          <w:b/>
          <w:bCs/>
          <w:color w:val="000000"/>
          <w:lang w:val="en"/>
        </w:rPr>
        <w:t>The hair styl</w:t>
      </w:r>
      <w:r w:rsidR="004E7129" w:rsidRPr="004E7129">
        <w:rPr>
          <w:rFonts w:ascii="Century Gothic" w:eastAsia="Century Gothic" w:hAnsi="Century Gothic" w:cs="Century Gothic"/>
          <w:b/>
          <w:bCs/>
          <w:color w:val="000000"/>
          <w:lang w:val="en"/>
        </w:rPr>
        <w:t>e</w:t>
      </w:r>
    </w:p>
    <w:p w14:paraId="7E0B7AB7" w14:textId="1C7707B8" w:rsidR="004E7129" w:rsidRPr="00A7745D" w:rsidRDefault="004E7129" w:rsidP="00A7745D">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7129">
        <w:rPr>
          <w:rFonts w:ascii="Century Gothic" w:eastAsia="Century Gothic" w:hAnsi="Century Gothic" w:cs="Century Gothic"/>
          <w:color w:val="000000"/>
          <w:lang w:val="en"/>
        </w:rPr>
        <w:t xml:space="preserve">The hairstyle for the Remo Putri dance (choreographed by </w:t>
      </w:r>
      <w:proofErr w:type="spellStart"/>
      <w:r w:rsidRPr="004E7129">
        <w:rPr>
          <w:rFonts w:ascii="Century Gothic" w:eastAsia="Century Gothic" w:hAnsi="Century Gothic" w:cs="Century Gothic"/>
          <w:color w:val="000000"/>
          <w:lang w:val="en"/>
        </w:rPr>
        <w:t>Soenarto</w:t>
      </w:r>
      <w:proofErr w:type="spellEnd"/>
      <w:r w:rsidRPr="004E7129">
        <w:rPr>
          <w:rFonts w:ascii="Century Gothic" w:eastAsia="Century Gothic" w:hAnsi="Century Gothic" w:cs="Century Gothic"/>
          <w:color w:val="000000"/>
          <w:lang w:val="en"/>
        </w:rPr>
        <w:t xml:space="preserve"> A.S.) features the </w:t>
      </w:r>
      <w:proofErr w:type="spellStart"/>
      <w:r w:rsidRPr="004E7129">
        <w:rPr>
          <w:rFonts w:ascii="Century Gothic" w:eastAsia="Century Gothic" w:hAnsi="Century Gothic" w:cs="Century Gothic"/>
          <w:color w:val="000000"/>
          <w:lang w:val="en"/>
        </w:rPr>
        <w:t>sanggul</w:t>
      </w:r>
      <w:proofErr w:type="spellEnd"/>
      <w:r w:rsidRPr="004E7129">
        <w:rPr>
          <w:rFonts w:ascii="Century Gothic" w:eastAsia="Century Gothic" w:hAnsi="Century Gothic" w:cs="Century Gothic"/>
          <w:color w:val="000000"/>
          <w:lang w:val="en"/>
        </w:rPr>
        <w:t xml:space="preserve"> </w:t>
      </w:r>
      <w:proofErr w:type="spellStart"/>
      <w:r w:rsidRPr="004E7129">
        <w:rPr>
          <w:rFonts w:ascii="Century Gothic" w:eastAsia="Century Gothic" w:hAnsi="Century Gothic" w:cs="Century Gothic"/>
          <w:color w:val="000000"/>
          <w:lang w:val="en"/>
        </w:rPr>
        <w:t>Jawa</w:t>
      </w:r>
      <w:proofErr w:type="spellEnd"/>
      <w:r w:rsidRPr="004E7129">
        <w:rPr>
          <w:rFonts w:ascii="Century Gothic" w:eastAsia="Century Gothic" w:hAnsi="Century Gothic" w:cs="Century Gothic"/>
          <w:color w:val="000000"/>
          <w:lang w:val="en"/>
        </w:rPr>
        <w:t xml:space="preserve"> </w:t>
      </w:r>
      <w:proofErr w:type="spellStart"/>
      <w:r w:rsidRPr="004E7129">
        <w:rPr>
          <w:rFonts w:ascii="Century Gothic" w:eastAsia="Century Gothic" w:hAnsi="Century Gothic" w:cs="Century Gothic"/>
          <w:color w:val="000000"/>
          <w:lang w:val="en"/>
        </w:rPr>
        <w:t>tekuk</w:t>
      </w:r>
      <w:proofErr w:type="spellEnd"/>
      <w:r w:rsidRPr="004E7129">
        <w:rPr>
          <w:rFonts w:ascii="Century Gothic" w:eastAsia="Century Gothic" w:hAnsi="Century Gothic" w:cs="Century Gothic"/>
          <w:color w:val="000000"/>
          <w:lang w:val="en"/>
        </w:rPr>
        <w:t xml:space="preserve"> (a traditional Javanese folded bun). The hair at the crown is either teased (</w:t>
      </w:r>
      <w:proofErr w:type="spellStart"/>
      <w:r w:rsidRPr="004E7129">
        <w:rPr>
          <w:rFonts w:ascii="Century Gothic" w:eastAsia="Century Gothic" w:hAnsi="Century Gothic" w:cs="Century Gothic"/>
          <w:color w:val="000000"/>
          <w:lang w:val="en"/>
        </w:rPr>
        <w:t>sasak</w:t>
      </w:r>
      <w:proofErr w:type="spellEnd"/>
      <w:r w:rsidRPr="004E7129">
        <w:rPr>
          <w:rFonts w:ascii="Century Gothic" w:eastAsia="Century Gothic" w:hAnsi="Century Gothic" w:cs="Century Gothic"/>
          <w:color w:val="000000"/>
          <w:lang w:val="en"/>
        </w:rPr>
        <w:t>) or styled over a hair pad (</w:t>
      </w:r>
      <w:proofErr w:type="spellStart"/>
      <w:r w:rsidRPr="004E7129">
        <w:rPr>
          <w:rFonts w:ascii="Century Gothic" w:eastAsia="Century Gothic" w:hAnsi="Century Gothic" w:cs="Century Gothic"/>
          <w:color w:val="000000"/>
          <w:lang w:val="en"/>
        </w:rPr>
        <w:t>subal</w:t>
      </w:r>
      <w:proofErr w:type="spellEnd"/>
      <w:r w:rsidRPr="004E7129">
        <w:rPr>
          <w:rFonts w:ascii="Century Gothic" w:eastAsia="Century Gothic" w:hAnsi="Century Gothic" w:cs="Century Gothic"/>
          <w:color w:val="000000"/>
          <w:lang w:val="en"/>
        </w:rPr>
        <w:t>) for volume. After the hair is swept back, the sections above the ears on both the right and left sides are shaped into cone-like forms (</w:t>
      </w:r>
      <w:proofErr w:type="spellStart"/>
      <w:r w:rsidRPr="004E7129">
        <w:rPr>
          <w:rFonts w:ascii="Century Gothic" w:eastAsia="Century Gothic" w:hAnsi="Century Gothic" w:cs="Century Gothic"/>
          <w:color w:val="000000"/>
          <w:lang w:val="en"/>
        </w:rPr>
        <w:t>contong</w:t>
      </w:r>
      <w:proofErr w:type="spellEnd"/>
      <w:r w:rsidRPr="004E7129">
        <w:rPr>
          <w:rFonts w:ascii="Century Gothic" w:eastAsia="Century Gothic" w:hAnsi="Century Gothic" w:cs="Century Gothic"/>
          <w:color w:val="000000"/>
          <w:lang w:val="en"/>
        </w:rPr>
        <w:t xml:space="preserve">) before being integrated into the bun. The </w:t>
      </w:r>
      <w:proofErr w:type="spellStart"/>
      <w:r w:rsidRPr="004E7129">
        <w:rPr>
          <w:rFonts w:ascii="Century Gothic" w:eastAsia="Century Gothic" w:hAnsi="Century Gothic" w:cs="Century Gothic"/>
          <w:color w:val="000000"/>
          <w:lang w:val="en"/>
        </w:rPr>
        <w:t>sanggul</w:t>
      </w:r>
      <w:proofErr w:type="spellEnd"/>
      <w:r w:rsidRPr="004E7129">
        <w:rPr>
          <w:rFonts w:ascii="Century Gothic" w:eastAsia="Century Gothic" w:hAnsi="Century Gothic" w:cs="Century Gothic"/>
          <w:color w:val="000000"/>
          <w:lang w:val="en"/>
        </w:rPr>
        <w:t xml:space="preserve"> </w:t>
      </w:r>
      <w:proofErr w:type="spellStart"/>
      <w:r w:rsidRPr="004E7129">
        <w:rPr>
          <w:rFonts w:ascii="Century Gothic" w:eastAsia="Century Gothic" w:hAnsi="Century Gothic" w:cs="Century Gothic"/>
          <w:color w:val="000000"/>
          <w:lang w:val="en"/>
        </w:rPr>
        <w:t>Jawa</w:t>
      </w:r>
      <w:proofErr w:type="spellEnd"/>
      <w:r w:rsidRPr="004E7129">
        <w:rPr>
          <w:rFonts w:ascii="Century Gothic" w:eastAsia="Century Gothic" w:hAnsi="Century Gothic" w:cs="Century Gothic"/>
          <w:color w:val="000000"/>
          <w:lang w:val="en"/>
        </w:rPr>
        <w:t xml:space="preserve"> </w:t>
      </w:r>
      <w:proofErr w:type="spellStart"/>
      <w:r w:rsidRPr="004E7129">
        <w:rPr>
          <w:rFonts w:ascii="Century Gothic" w:eastAsia="Century Gothic" w:hAnsi="Century Gothic" w:cs="Century Gothic"/>
          <w:color w:val="000000"/>
          <w:lang w:val="en"/>
        </w:rPr>
        <w:t>tekuk</w:t>
      </w:r>
      <w:proofErr w:type="spellEnd"/>
      <w:r w:rsidRPr="004E7129">
        <w:rPr>
          <w:rFonts w:ascii="Century Gothic" w:eastAsia="Century Gothic" w:hAnsi="Century Gothic" w:cs="Century Gothic"/>
          <w:color w:val="000000"/>
          <w:lang w:val="en"/>
        </w:rPr>
        <w:t xml:space="preserve"> itself symbolizes maturity and composure. A decorative comb (</w:t>
      </w:r>
      <w:proofErr w:type="spellStart"/>
      <w:r w:rsidRPr="004E7129">
        <w:rPr>
          <w:rFonts w:ascii="Century Gothic" w:eastAsia="Century Gothic" w:hAnsi="Century Gothic" w:cs="Century Gothic"/>
          <w:color w:val="000000"/>
          <w:lang w:val="en"/>
        </w:rPr>
        <w:t>sirkam</w:t>
      </w:r>
      <w:proofErr w:type="spellEnd"/>
      <w:r w:rsidRPr="004E7129">
        <w:rPr>
          <w:rFonts w:ascii="Century Gothic" w:eastAsia="Century Gothic" w:hAnsi="Century Gothic" w:cs="Century Gothic"/>
          <w:color w:val="000000"/>
          <w:lang w:val="en"/>
        </w:rPr>
        <w:t xml:space="preserve"> or </w:t>
      </w:r>
      <w:proofErr w:type="spellStart"/>
      <w:r w:rsidRPr="004E7129">
        <w:rPr>
          <w:rFonts w:ascii="Century Gothic" w:eastAsia="Century Gothic" w:hAnsi="Century Gothic" w:cs="Century Gothic"/>
          <w:color w:val="000000"/>
          <w:lang w:val="en"/>
        </w:rPr>
        <w:t>sunggar</w:t>
      </w:r>
      <w:proofErr w:type="spellEnd"/>
      <w:r w:rsidRPr="004E7129">
        <w:rPr>
          <w:rFonts w:ascii="Century Gothic" w:eastAsia="Century Gothic" w:hAnsi="Century Gothic" w:cs="Century Gothic"/>
          <w:color w:val="000000"/>
          <w:lang w:val="en"/>
        </w:rPr>
        <w:t xml:space="preserve">) is placed at the center of the hair; in Javanese cultural philosophy, the concept of </w:t>
      </w:r>
      <w:proofErr w:type="spellStart"/>
      <w:r w:rsidRPr="004E7129">
        <w:rPr>
          <w:rFonts w:ascii="Century Gothic" w:eastAsia="Century Gothic" w:hAnsi="Century Gothic" w:cs="Century Gothic"/>
          <w:color w:val="000000"/>
          <w:lang w:val="en"/>
        </w:rPr>
        <w:t>sirkam</w:t>
      </w:r>
      <w:proofErr w:type="spellEnd"/>
      <w:r w:rsidRPr="004E7129">
        <w:rPr>
          <w:rFonts w:ascii="Century Gothic" w:eastAsia="Century Gothic" w:hAnsi="Century Gothic" w:cs="Century Gothic"/>
          <w:color w:val="000000"/>
          <w:lang w:val="en"/>
        </w:rPr>
        <w:t xml:space="preserve"> relates to "combing"—symbolizing the discernment between good and bad. </w:t>
      </w:r>
      <w:proofErr w:type="spellStart"/>
      <w:r w:rsidRPr="004E7129">
        <w:rPr>
          <w:rFonts w:ascii="Century Gothic" w:eastAsia="Century Gothic" w:hAnsi="Century Gothic" w:cs="Century Gothic"/>
          <w:color w:val="000000"/>
          <w:lang w:val="en"/>
        </w:rPr>
        <w:t>Cunduk</w:t>
      </w:r>
      <w:proofErr w:type="spellEnd"/>
      <w:r w:rsidRPr="004E7129">
        <w:rPr>
          <w:rFonts w:ascii="Century Gothic" w:eastAsia="Century Gothic" w:hAnsi="Century Gothic" w:cs="Century Gothic"/>
          <w:color w:val="000000"/>
          <w:lang w:val="en"/>
        </w:rPr>
        <w:t xml:space="preserve"> </w:t>
      </w:r>
      <w:proofErr w:type="spellStart"/>
      <w:r w:rsidRPr="004E7129">
        <w:rPr>
          <w:rFonts w:ascii="Century Gothic" w:eastAsia="Century Gothic" w:hAnsi="Century Gothic" w:cs="Century Gothic"/>
          <w:color w:val="000000"/>
          <w:lang w:val="en"/>
        </w:rPr>
        <w:t>mentul</w:t>
      </w:r>
      <w:proofErr w:type="spellEnd"/>
      <w:r w:rsidRPr="004E7129">
        <w:rPr>
          <w:rFonts w:ascii="Century Gothic" w:eastAsia="Century Gothic" w:hAnsi="Century Gothic" w:cs="Century Gothic"/>
          <w:color w:val="000000"/>
          <w:lang w:val="en"/>
        </w:rPr>
        <w:t xml:space="preserve"> ornaments are also used—typically three of them—placed either in the center or at the upper side of the bun. The choice of three ornaments reflects the philosophical stages of human existence: birth, life, and death. Finally, floral accents—usually red—are added, with two flowers adorning the inner part of the bun; the red color symbolizes courage.</w:t>
      </w:r>
    </w:p>
    <w:p w14:paraId="1783BC21" w14:textId="43434DF6" w:rsidR="004E7129" w:rsidRPr="004E7129" w:rsidRDefault="004E7129" w:rsidP="004E7129">
      <w:pPr>
        <w:pBdr>
          <w:top w:val="nil"/>
          <w:left w:val="nil"/>
          <w:bottom w:val="nil"/>
          <w:right w:val="nil"/>
          <w:between w:val="nil"/>
        </w:pBdr>
        <w:ind w:left="1548" w:firstLine="720"/>
        <w:jc w:val="both"/>
        <w:rPr>
          <w:rFonts w:ascii="Century Gothic" w:eastAsia="Century Gothic" w:hAnsi="Century Gothic" w:cs="Century Gothic"/>
          <w:b/>
          <w:bCs/>
          <w:color w:val="000000"/>
          <w:lang w:val="en"/>
        </w:rPr>
      </w:pPr>
      <w:r w:rsidRPr="004E7129">
        <w:rPr>
          <w:rFonts w:ascii="Century Gothic" w:eastAsia="Century Gothic" w:hAnsi="Century Gothic" w:cs="Century Gothic"/>
          <w:b/>
          <w:bCs/>
          <w:color w:val="000000"/>
          <w:lang w:val="en"/>
        </w:rPr>
        <w:t>Property</w:t>
      </w:r>
    </w:p>
    <w:p w14:paraId="158BFCFE" w14:textId="75C63267" w:rsidR="00AD5305" w:rsidRDefault="004E7129" w:rsidP="00AD5305">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4E7129">
        <w:rPr>
          <w:rFonts w:ascii="Century Gothic" w:eastAsia="Century Gothic" w:hAnsi="Century Gothic" w:cs="Century Gothic"/>
          <w:color w:val="000000"/>
          <w:lang w:val="en"/>
        </w:rPr>
        <w:t>Prop</w:t>
      </w:r>
      <w:r>
        <w:rPr>
          <w:rFonts w:ascii="Century Gothic" w:eastAsia="Century Gothic" w:hAnsi="Century Gothic" w:cs="Century Gothic"/>
          <w:color w:val="000000"/>
          <w:lang w:val="en"/>
        </w:rPr>
        <w:t>erty</w:t>
      </w:r>
      <w:r w:rsidRPr="004E7129">
        <w:rPr>
          <w:rFonts w:ascii="Century Gothic" w:eastAsia="Century Gothic" w:hAnsi="Century Gothic" w:cs="Century Gothic"/>
          <w:color w:val="000000"/>
          <w:lang w:val="en"/>
        </w:rPr>
        <w:t xml:space="preserve"> </w:t>
      </w:r>
      <w:proofErr w:type="gramStart"/>
      <w:r w:rsidRPr="004E7129">
        <w:rPr>
          <w:rFonts w:ascii="Century Gothic" w:eastAsia="Century Gothic" w:hAnsi="Century Gothic" w:cs="Century Gothic"/>
          <w:color w:val="000000"/>
          <w:lang w:val="en"/>
        </w:rPr>
        <w:t>serve</w:t>
      </w:r>
      <w:proofErr w:type="gramEnd"/>
      <w:r w:rsidRPr="004E7129">
        <w:rPr>
          <w:rFonts w:ascii="Century Gothic" w:eastAsia="Century Gothic" w:hAnsi="Century Gothic" w:cs="Century Gothic"/>
          <w:color w:val="000000"/>
          <w:lang w:val="en"/>
        </w:rPr>
        <w:t xml:space="preserve"> as complementary elements in a dance performance. The Remo Putri dance by </w:t>
      </w:r>
      <w:proofErr w:type="spellStart"/>
      <w:r w:rsidRPr="004E7129">
        <w:rPr>
          <w:rFonts w:ascii="Century Gothic" w:eastAsia="Century Gothic" w:hAnsi="Century Gothic" w:cs="Century Gothic"/>
          <w:color w:val="000000"/>
          <w:lang w:val="en"/>
        </w:rPr>
        <w:t>Soenarto</w:t>
      </w:r>
      <w:proofErr w:type="spellEnd"/>
      <w:r w:rsidRPr="004E7129">
        <w:rPr>
          <w:rFonts w:ascii="Century Gothic" w:eastAsia="Century Gothic" w:hAnsi="Century Gothic" w:cs="Century Gothic"/>
          <w:color w:val="000000"/>
          <w:lang w:val="en"/>
        </w:rPr>
        <w:t xml:space="preserve"> A.S. utilizes </w:t>
      </w:r>
      <w:proofErr w:type="spellStart"/>
      <w:r w:rsidRPr="004E7129">
        <w:rPr>
          <w:rFonts w:ascii="Century Gothic" w:eastAsia="Century Gothic" w:hAnsi="Century Gothic" w:cs="Century Gothic"/>
          <w:color w:val="000000"/>
          <w:lang w:val="en"/>
        </w:rPr>
        <w:t>sampur</w:t>
      </w:r>
      <w:proofErr w:type="spellEnd"/>
      <w:r w:rsidRPr="004E7129">
        <w:rPr>
          <w:rFonts w:ascii="Century Gothic" w:eastAsia="Century Gothic" w:hAnsi="Century Gothic" w:cs="Century Gothic"/>
          <w:color w:val="000000"/>
          <w:lang w:val="en"/>
        </w:rPr>
        <w:t xml:space="preserve"> (dance sashes) and </w:t>
      </w:r>
      <w:proofErr w:type="spellStart"/>
      <w:r w:rsidRPr="004E7129">
        <w:rPr>
          <w:rFonts w:ascii="Century Gothic" w:eastAsia="Century Gothic" w:hAnsi="Century Gothic" w:cs="Century Gothic"/>
          <w:color w:val="000000"/>
          <w:lang w:val="en"/>
        </w:rPr>
        <w:t>gongseng</w:t>
      </w:r>
      <w:proofErr w:type="spellEnd"/>
      <w:r w:rsidRPr="004E7129">
        <w:rPr>
          <w:rFonts w:ascii="Century Gothic" w:eastAsia="Century Gothic" w:hAnsi="Century Gothic" w:cs="Century Gothic"/>
          <w:color w:val="000000"/>
          <w:lang w:val="en"/>
        </w:rPr>
        <w:t xml:space="preserve"> (ankle bells) as accompanying props.</w:t>
      </w:r>
      <w:r w:rsidR="00AD5305">
        <w:rPr>
          <w:rFonts w:ascii="Century Gothic" w:eastAsia="Century Gothic" w:hAnsi="Century Gothic" w:cs="Century Gothic"/>
          <w:color w:val="000000"/>
          <w:lang w:val="en"/>
        </w:rPr>
        <w:t xml:space="preserve"> </w:t>
      </w:r>
      <w:r w:rsidR="00AD5305" w:rsidRPr="00AD5305">
        <w:rPr>
          <w:rFonts w:ascii="Century Gothic" w:eastAsia="Century Gothic" w:hAnsi="Century Gothic" w:cs="Century Gothic"/>
          <w:color w:val="000000"/>
          <w:lang w:val="en"/>
        </w:rPr>
        <w:t>In the Remo Putri</w:t>
      </w:r>
      <w:r w:rsidR="00AD5305">
        <w:rPr>
          <w:rFonts w:ascii="Century Gothic" w:eastAsia="Century Gothic" w:hAnsi="Century Gothic" w:cs="Century Gothic"/>
          <w:color w:val="000000"/>
          <w:lang w:val="en"/>
        </w:rPr>
        <w:t xml:space="preserve"> </w:t>
      </w:r>
      <w:r w:rsidR="00AD5305" w:rsidRPr="00AD5305">
        <w:rPr>
          <w:rFonts w:ascii="Century Gothic" w:eastAsia="Century Gothic" w:hAnsi="Century Gothic" w:cs="Century Gothic"/>
          <w:color w:val="000000"/>
          <w:lang w:val="en"/>
        </w:rPr>
        <w:t xml:space="preserve">dance by </w:t>
      </w:r>
      <w:proofErr w:type="spellStart"/>
      <w:r w:rsidR="00AD5305" w:rsidRPr="00AD5305">
        <w:rPr>
          <w:rFonts w:ascii="Century Gothic" w:eastAsia="Century Gothic" w:hAnsi="Century Gothic" w:cs="Century Gothic"/>
          <w:color w:val="000000"/>
          <w:lang w:val="en"/>
        </w:rPr>
        <w:t>Soenarto</w:t>
      </w:r>
      <w:proofErr w:type="spellEnd"/>
      <w:r w:rsidR="00AD5305" w:rsidRPr="00AD5305">
        <w:rPr>
          <w:rFonts w:ascii="Century Gothic" w:eastAsia="Century Gothic" w:hAnsi="Century Gothic" w:cs="Century Gothic"/>
          <w:color w:val="000000"/>
          <w:lang w:val="en"/>
        </w:rPr>
        <w:t xml:space="preserve"> A.S., the </w:t>
      </w:r>
      <w:proofErr w:type="spellStart"/>
      <w:r w:rsidR="00AD5305" w:rsidRPr="00AD5305">
        <w:rPr>
          <w:rFonts w:ascii="Century Gothic" w:eastAsia="Century Gothic" w:hAnsi="Century Gothic" w:cs="Century Gothic"/>
          <w:color w:val="000000"/>
          <w:lang w:val="en"/>
        </w:rPr>
        <w:t>sampur</w:t>
      </w:r>
      <w:proofErr w:type="spellEnd"/>
      <w:r w:rsidR="00AD5305">
        <w:rPr>
          <w:rFonts w:ascii="Century Gothic" w:eastAsia="Century Gothic" w:hAnsi="Century Gothic" w:cs="Century Gothic"/>
          <w:color w:val="000000"/>
          <w:lang w:val="en"/>
        </w:rPr>
        <w:t xml:space="preserve"> </w:t>
      </w:r>
      <w:r w:rsidR="00AD5305" w:rsidRPr="00AD5305">
        <w:rPr>
          <w:rFonts w:ascii="Century Gothic" w:eastAsia="Century Gothic" w:hAnsi="Century Gothic" w:cs="Century Gothic"/>
          <w:color w:val="000000"/>
          <w:lang w:val="en"/>
        </w:rPr>
        <w:t>(dance scarf) is typically red, symbolizing courage; it is worn around the neck.</w:t>
      </w:r>
      <w:r w:rsidR="00AD5305">
        <w:rPr>
          <w:rFonts w:ascii="Century Gothic" w:eastAsia="Century Gothic" w:hAnsi="Century Gothic" w:cs="Century Gothic"/>
          <w:color w:val="000000"/>
          <w:lang w:val="en"/>
        </w:rPr>
        <w:t xml:space="preserve"> </w:t>
      </w:r>
      <w:r w:rsidR="00AD5305" w:rsidRPr="00AD5305">
        <w:rPr>
          <w:rFonts w:ascii="Century Gothic" w:eastAsia="Century Gothic" w:hAnsi="Century Gothic" w:cs="Century Gothic"/>
          <w:color w:val="000000"/>
          <w:lang w:val="en"/>
        </w:rPr>
        <w:t xml:space="preserve">In the </w:t>
      </w:r>
      <w:r w:rsidR="00AD5305" w:rsidRPr="00AD5305">
        <w:rPr>
          <w:rFonts w:ascii="Century Gothic" w:eastAsia="Century Gothic" w:hAnsi="Century Gothic" w:cs="Century Gothic"/>
          <w:color w:val="000000"/>
          <w:lang w:val="en"/>
        </w:rPr>
        <w:lastRenderedPageBreak/>
        <w:t>Remo Putri</w:t>
      </w:r>
      <w:r w:rsidR="00AD5305">
        <w:rPr>
          <w:rFonts w:ascii="Century Gothic" w:eastAsia="Century Gothic" w:hAnsi="Century Gothic" w:cs="Century Gothic"/>
          <w:color w:val="000000"/>
          <w:lang w:val="en"/>
        </w:rPr>
        <w:t xml:space="preserve"> </w:t>
      </w:r>
      <w:r w:rsidR="00AD5305" w:rsidRPr="00AD5305">
        <w:rPr>
          <w:rFonts w:ascii="Century Gothic" w:eastAsia="Century Gothic" w:hAnsi="Century Gothic" w:cs="Century Gothic"/>
          <w:color w:val="000000"/>
          <w:lang w:val="en"/>
        </w:rPr>
        <w:t xml:space="preserve">dance, ten </w:t>
      </w:r>
      <w:proofErr w:type="spellStart"/>
      <w:r w:rsidR="00AD5305" w:rsidRPr="00AD5305">
        <w:rPr>
          <w:rFonts w:ascii="Century Gothic" w:eastAsia="Century Gothic" w:hAnsi="Century Gothic" w:cs="Century Gothic"/>
          <w:color w:val="000000"/>
          <w:lang w:val="en"/>
        </w:rPr>
        <w:t>gongseng</w:t>
      </w:r>
      <w:proofErr w:type="spellEnd"/>
      <w:r w:rsidR="00AD5305" w:rsidRPr="00AD5305">
        <w:rPr>
          <w:rFonts w:ascii="Century Gothic" w:eastAsia="Century Gothic" w:hAnsi="Century Gothic" w:cs="Century Gothic"/>
          <w:color w:val="000000"/>
          <w:lang w:val="en"/>
        </w:rPr>
        <w:t xml:space="preserve"> (ankle bells) are typically worn on the right leg and sounded in time with the rhythm to enliven the atmosphere. Because the sound of the bells blends with the musical accompaniment, they serve as a defining symbol of identity for the Remo</w:t>
      </w:r>
      <w:r w:rsidR="00AD5305">
        <w:rPr>
          <w:rFonts w:ascii="Century Gothic" w:eastAsia="Century Gothic" w:hAnsi="Century Gothic" w:cs="Century Gothic"/>
          <w:color w:val="000000"/>
          <w:lang w:val="en"/>
        </w:rPr>
        <w:t xml:space="preserve"> </w:t>
      </w:r>
      <w:r w:rsidR="00AD5305" w:rsidRPr="00AD5305">
        <w:rPr>
          <w:rFonts w:ascii="Century Gothic" w:eastAsia="Century Gothic" w:hAnsi="Century Gothic" w:cs="Century Gothic"/>
          <w:color w:val="000000"/>
          <w:lang w:val="en"/>
        </w:rPr>
        <w:t>dance—whether performed by male or female dancers.</w:t>
      </w:r>
    </w:p>
    <w:p w14:paraId="7A2352AB" w14:textId="77777777" w:rsidR="00991E0B" w:rsidRDefault="00991E0B" w:rsidP="00AD5305">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35F8DD1D" w14:textId="77777777" w:rsidR="00AD5305" w:rsidRDefault="00AD5305" w:rsidP="00AD5305">
      <w:pPr>
        <w:pBdr>
          <w:top w:val="nil"/>
          <w:left w:val="nil"/>
          <w:bottom w:val="nil"/>
          <w:right w:val="nil"/>
          <w:between w:val="nil"/>
        </w:pBdr>
        <w:ind w:left="2268"/>
        <w:jc w:val="both"/>
        <w:rPr>
          <w:rFonts w:ascii="Century Gothic" w:eastAsia="Century Gothic" w:hAnsi="Century Gothic" w:cs="Century Gothic"/>
          <w:color w:val="000000"/>
          <w:lang w:val="en"/>
        </w:rPr>
      </w:pPr>
    </w:p>
    <w:p w14:paraId="26A194A5" w14:textId="1E982D51" w:rsidR="00AD5305" w:rsidRDefault="00AD5305" w:rsidP="00AD5305">
      <w:pPr>
        <w:pBdr>
          <w:top w:val="nil"/>
          <w:left w:val="nil"/>
          <w:bottom w:val="nil"/>
          <w:right w:val="nil"/>
          <w:between w:val="nil"/>
        </w:pBdr>
        <w:ind w:left="2268"/>
        <w:jc w:val="both"/>
        <w:rPr>
          <w:rFonts w:ascii="Century Gothic" w:eastAsia="Century Gothic" w:hAnsi="Century Gothic" w:cs="Century Gothic"/>
          <w:b/>
          <w:bCs/>
          <w:color w:val="000000"/>
          <w:lang w:val="en"/>
        </w:rPr>
      </w:pPr>
      <w:r w:rsidRPr="00AD5305">
        <w:rPr>
          <w:rFonts w:ascii="Century Gothic" w:eastAsia="Century Gothic" w:hAnsi="Century Gothic" w:cs="Century Gothic"/>
          <w:b/>
          <w:bCs/>
          <w:color w:val="000000"/>
          <w:lang w:val="en"/>
        </w:rPr>
        <w:t>3.</w:t>
      </w:r>
      <w:r w:rsidR="00080008">
        <w:rPr>
          <w:rFonts w:ascii="Century Gothic" w:eastAsia="Century Gothic" w:hAnsi="Century Gothic" w:cs="Century Gothic"/>
          <w:b/>
          <w:bCs/>
          <w:color w:val="000000"/>
          <w:lang w:val="en"/>
        </w:rPr>
        <w:t>1.</w:t>
      </w:r>
      <w:r w:rsidR="00666714">
        <w:rPr>
          <w:rFonts w:ascii="Century Gothic" w:eastAsia="Century Gothic" w:hAnsi="Century Gothic" w:cs="Century Gothic"/>
          <w:b/>
          <w:bCs/>
          <w:color w:val="000000"/>
          <w:lang w:val="en"/>
        </w:rPr>
        <w:t>4</w:t>
      </w:r>
      <w:r w:rsidRPr="00AD5305">
        <w:rPr>
          <w:rFonts w:ascii="Century Gothic" w:eastAsia="Century Gothic" w:hAnsi="Century Gothic" w:cs="Century Gothic"/>
          <w:b/>
          <w:bCs/>
          <w:color w:val="000000"/>
          <w:lang w:val="en"/>
        </w:rPr>
        <w:t xml:space="preserve"> The Function of </w:t>
      </w:r>
      <w:proofErr w:type="spellStart"/>
      <w:r w:rsidRPr="00AD5305">
        <w:rPr>
          <w:rFonts w:ascii="Century Gothic" w:eastAsia="Century Gothic" w:hAnsi="Century Gothic" w:cs="Century Gothic"/>
          <w:b/>
          <w:bCs/>
          <w:color w:val="000000"/>
          <w:lang w:val="en"/>
        </w:rPr>
        <w:t>Soenarto</w:t>
      </w:r>
      <w:proofErr w:type="spellEnd"/>
      <w:r w:rsidRPr="00AD5305">
        <w:rPr>
          <w:rFonts w:ascii="Century Gothic" w:eastAsia="Century Gothic" w:hAnsi="Century Gothic" w:cs="Century Gothic"/>
          <w:b/>
          <w:bCs/>
          <w:color w:val="000000"/>
          <w:lang w:val="en"/>
        </w:rPr>
        <w:t xml:space="preserve"> A.S.'s *Tari Remo Putri* as Learning Material</w:t>
      </w:r>
    </w:p>
    <w:p w14:paraId="42983364" w14:textId="0020153B"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r w:rsidRPr="00991E0B">
        <w:rPr>
          <w:rFonts w:ascii="Century Gothic" w:eastAsia="Century Gothic" w:hAnsi="Century Gothic" w:cs="Century Gothic"/>
          <w:color w:val="000000"/>
          <w:lang w:val="en"/>
        </w:rPr>
        <w:t>Serving as a fundamental introduction to East Javanese female dance styles, the Remo Putri</w:t>
      </w:r>
      <w:r w:rsidR="00080008">
        <w:rPr>
          <w:rFonts w:ascii="Century Gothic" w:eastAsia="Century Gothic" w:hAnsi="Century Gothic" w:cs="Century Gothic"/>
          <w:color w:val="000000"/>
          <w:lang w:val="en"/>
        </w:rPr>
        <w:t xml:space="preserve"> </w:t>
      </w:r>
      <w:r w:rsidRPr="00991E0B">
        <w:rPr>
          <w:rFonts w:ascii="Century Gothic" w:eastAsia="Century Gothic" w:hAnsi="Century Gothic" w:cs="Century Gothic"/>
          <w:color w:val="000000"/>
          <w:lang w:val="en"/>
        </w:rPr>
        <w:t xml:space="preserve">dance (choreographed by </w:t>
      </w:r>
      <w:proofErr w:type="spellStart"/>
      <w:r w:rsidRPr="00991E0B">
        <w:rPr>
          <w:rFonts w:ascii="Century Gothic" w:eastAsia="Century Gothic" w:hAnsi="Century Gothic" w:cs="Century Gothic"/>
          <w:color w:val="000000"/>
          <w:lang w:val="en"/>
        </w:rPr>
        <w:t>Soenarto</w:t>
      </w:r>
      <w:proofErr w:type="spellEnd"/>
      <w:r w:rsidRPr="00991E0B">
        <w:rPr>
          <w:rFonts w:ascii="Century Gothic" w:eastAsia="Century Gothic" w:hAnsi="Century Gothic" w:cs="Century Gothic"/>
          <w:color w:val="000000"/>
          <w:lang w:val="en"/>
        </w:rPr>
        <w:t xml:space="preserve"> A.S.) plays a vital role in dance education due to its aesthetic, cultural, and educational value. Furthermore, this dance introduces students to East Javanese cultural identity through its movement motifs, makeup, costumes, and musical accompaniment. Through practical instruction at SMKN 12 Surabaya, Remo Putri is studied not merely as a performance piece, but also as a medium for character building and cultural preservation. Engaging in dance practice allows students to gain aesthetic, social, and cultural experiences that foster the development of their creativity and artistic sensitivity.</w:t>
      </w:r>
      <w:r>
        <w:rPr>
          <w:rFonts w:ascii="Century Gothic" w:eastAsia="Century Gothic" w:hAnsi="Century Gothic" w:cs="Century Gothic"/>
          <w:color w:val="000000"/>
          <w:lang w:val="en"/>
        </w:rPr>
        <w:t xml:space="preserve"> </w:t>
      </w:r>
    </w:p>
    <w:p w14:paraId="5AB0F783" w14:textId="3453F195"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r w:rsidRPr="00991E0B">
        <w:rPr>
          <w:rFonts w:ascii="Times New Roman" w:hAnsi="Times New Roman" w:cs="Times New Roman"/>
          <w:noProof/>
          <w:sz w:val="24"/>
          <w:szCs w:val="24"/>
          <w:lang w:val="en-US" w:eastAsia="en-US"/>
        </w:rPr>
        <w:drawing>
          <wp:anchor distT="0" distB="0" distL="114300" distR="114300" simplePos="0" relativeHeight="251665408" behindDoc="1" locked="0" layoutInCell="1" allowOverlap="1" wp14:anchorId="7D78FEC7" wp14:editId="28E82940">
            <wp:simplePos x="0" y="0"/>
            <wp:positionH relativeFrom="margin">
              <wp:posOffset>2852420</wp:posOffset>
            </wp:positionH>
            <wp:positionV relativeFrom="paragraph">
              <wp:posOffset>84455</wp:posOffset>
            </wp:positionV>
            <wp:extent cx="1429385" cy="1000125"/>
            <wp:effectExtent l="0" t="0" r="0" b="9525"/>
            <wp:wrapTight wrapText="bothSides">
              <wp:wrapPolygon edited="0">
                <wp:start x="0" y="0"/>
                <wp:lineTo x="0" y="21394"/>
                <wp:lineTo x="21303" y="21394"/>
                <wp:lineTo x="21303" y="0"/>
                <wp:lineTo x="0" y="0"/>
              </wp:wrapPolygon>
            </wp:wrapTight>
            <wp:docPr id="1297457162" name="Picture 1297457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57162" name="sas remo pi.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29385" cy="1000125"/>
                    </a:xfrm>
                    <a:prstGeom prst="rect">
                      <a:avLst/>
                    </a:prstGeom>
                  </pic:spPr>
                </pic:pic>
              </a:graphicData>
            </a:graphic>
            <wp14:sizeRelH relativeFrom="margin">
              <wp14:pctWidth>0</wp14:pctWidth>
            </wp14:sizeRelH>
            <wp14:sizeRelV relativeFrom="margin">
              <wp14:pctHeight>0</wp14:pctHeight>
            </wp14:sizeRelV>
          </wp:anchor>
        </w:drawing>
      </w:r>
    </w:p>
    <w:p w14:paraId="6E02B9EA" w14:textId="3E386327"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p>
    <w:p w14:paraId="039927AE" w14:textId="55362F5B"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p>
    <w:p w14:paraId="3A18A2AD" w14:textId="78F9DEF5"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p>
    <w:p w14:paraId="63561FD5" w14:textId="41D0525D"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p>
    <w:p w14:paraId="58B868BB" w14:textId="66FDDEA9"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p>
    <w:p w14:paraId="7B061DE4" w14:textId="77777777"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p>
    <w:p w14:paraId="5A818D03" w14:textId="77777777" w:rsidR="00991E0B" w:rsidRDefault="00991E0B" w:rsidP="00991E0B">
      <w:pPr>
        <w:pBdr>
          <w:top w:val="nil"/>
          <w:left w:val="nil"/>
          <w:bottom w:val="nil"/>
          <w:right w:val="nil"/>
          <w:between w:val="nil"/>
        </w:pBdr>
        <w:jc w:val="both"/>
        <w:rPr>
          <w:rFonts w:ascii="Century Gothic" w:eastAsia="Century Gothic" w:hAnsi="Century Gothic" w:cs="Century Gothic"/>
          <w:color w:val="000000"/>
          <w:lang w:val="en"/>
        </w:rPr>
      </w:pPr>
    </w:p>
    <w:p w14:paraId="0427B087" w14:textId="37358004" w:rsidR="00991E0B" w:rsidRPr="00991E0B" w:rsidRDefault="00991E0B" w:rsidP="00991E0B">
      <w:pPr>
        <w:pBdr>
          <w:top w:val="nil"/>
          <w:left w:val="nil"/>
          <w:bottom w:val="nil"/>
          <w:right w:val="nil"/>
          <w:between w:val="nil"/>
        </w:pBdr>
        <w:ind w:left="2988" w:firstLine="612"/>
        <w:jc w:val="both"/>
        <w:rPr>
          <w:rFonts w:ascii="Century Gothic" w:eastAsia="Century Gothic" w:hAnsi="Century Gothic" w:cs="Century Gothic"/>
          <w:color w:val="000000"/>
          <w:lang w:val="en-ID"/>
        </w:rPr>
      </w:pPr>
      <w:r w:rsidRPr="00991E0B">
        <w:rPr>
          <w:rFonts w:ascii="Century Gothic" w:eastAsia="Century Gothic" w:hAnsi="Century Gothic" w:cs="Century Gothic"/>
          <w:color w:val="000000"/>
          <w:lang w:val="en"/>
        </w:rPr>
        <w:t>Figure 2 Female Remo Dance as Learning Material</w:t>
      </w:r>
    </w:p>
    <w:p w14:paraId="7D743084" w14:textId="77777777" w:rsidR="00991E0B" w:rsidRDefault="00991E0B" w:rsidP="00991E0B">
      <w:pPr>
        <w:pBdr>
          <w:top w:val="nil"/>
          <w:left w:val="nil"/>
          <w:bottom w:val="nil"/>
          <w:right w:val="nil"/>
          <w:between w:val="nil"/>
        </w:pBdr>
        <w:jc w:val="both"/>
        <w:rPr>
          <w:rFonts w:ascii="Century Gothic" w:eastAsia="Century Gothic" w:hAnsi="Century Gothic" w:cs="Century Gothic"/>
          <w:color w:val="000000"/>
          <w:lang w:val="en"/>
        </w:rPr>
      </w:pPr>
    </w:p>
    <w:p w14:paraId="60612785" w14:textId="5C183CFA"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r w:rsidRPr="00991E0B">
        <w:rPr>
          <w:rFonts w:ascii="Century Gothic" w:eastAsia="Century Gothic" w:hAnsi="Century Gothic" w:cs="Century Gothic"/>
          <w:color w:val="000000"/>
          <w:lang w:val="en"/>
        </w:rPr>
        <w:t>This material has been part of the dance curriculum at the Dance Department of SMKN 12 Surabaya since 1975 and remains in use today. It is taught in the first semester of Grade 11, in accordance with the Merdeka Curriculum (Phase F). The material is delivered using a direct demonstration method, with the teacher acting as a model. The teacher demonstrates basic movements, counts, or positional transitions, while students observe every detail. Subsequently, students repeatedly practice the demonstrated movements until they have mastered the technique and memorized the sequence.</w:t>
      </w:r>
      <w:r>
        <w:rPr>
          <w:rFonts w:ascii="Century Gothic" w:eastAsia="Century Gothic" w:hAnsi="Century Gothic" w:cs="Century Gothic"/>
          <w:color w:val="000000"/>
          <w:lang w:val="en"/>
        </w:rPr>
        <w:t xml:space="preserve"> </w:t>
      </w:r>
      <w:r w:rsidRPr="00991E0B">
        <w:rPr>
          <w:rFonts w:ascii="Century Gothic" w:eastAsia="Century Gothic" w:hAnsi="Century Gothic" w:cs="Century Gothic"/>
          <w:color w:val="000000"/>
          <w:lang w:val="en"/>
        </w:rPr>
        <w:t>The specific material used is the Remo Putri</w:t>
      </w:r>
      <w:r>
        <w:rPr>
          <w:rFonts w:ascii="Century Gothic" w:eastAsia="Century Gothic" w:hAnsi="Century Gothic" w:cs="Century Gothic"/>
          <w:color w:val="000000"/>
          <w:lang w:val="en"/>
        </w:rPr>
        <w:t xml:space="preserve"> </w:t>
      </w:r>
      <w:r w:rsidRPr="00991E0B">
        <w:rPr>
          <w:rFonts w:ascii="Century Gothic" w:eastAsia="Century Gothic" w:hAnsi="Century Gothic" w:cs="Century Gothic"/>
          <w:color w:val="000000"/>
          <w:lang w:val="en"/>
        </w:rPr>
        <w:t xml:space="preserve">dance by </w:t>
      </w:r>
      <w:proofErr w:type="spellStart"/>
      <w:r w:rsidRPr="00991E0B">
        <w:rPr>
          <w:rFonts w:ascii="Century Gothic" w:eastAsia="Century Gothic" w:hAnsi="Century Gothic" w:cs="Century Gothic"/>
          <w:color w:val="000000"/>
          <w:lang w:val="en"/>
        </w:rPr>
        <w:t>Soenarto</w:t>
      </w:r>
      <w:proofErr w:type="spellEnd"/>
      <w:r w:rsidRPr="00991E0B">
        <w:rPr>
          <w:rFonts w:ascii="Century Gothic" w:eastAsia="Century Gothic" w:hAnsi="Century Gothic" w:cs="Century Gothic"/>
          <w:color w:val="000000"/>
          <w:lang w:val="en"/>
        </w:rPr>
        <w:t xml:space="preserve"> A.S.</w:t>
      </w:r>
      <w:r>
        <w:rPr>
          <w:rFonts w:ascii="Century Gothic" w:eastAsia="Century Gothic" w:hAnsi="Century Gothic" w:cs="Century Gothic"/>
          <w:color w:val="000000"/>
          <w:lang w:val="en"/>
        </w:rPr>
        <w:t xml:space="preserve"> </w:t>
      </w:r>
    </w:p>
    <w:p w14:paraId="4ACA20C6" w14:textId="2645489A" w:rsidR="00991E0B" w:rsidRP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ID"/>
        </w:rPr>
      </w:pPr>
      <w:r w:rsidRPr="00991E0B">
        <w:rPr>
          <w:rFonts w:ascii="Century Gothic" w:eastAsia="Century Gothic" w:hAnsi="Century Gothic" w:cs="Century Gothic"/>
          <w:color w:val="000000"/>
          <w:lang w:val="en"/>
        </w:rPr>
        <w:t>The Remo Putri</w:t>
      </w:r>
      <w:r>
        <w:rPr>
          <w:rFonts w:ascii="Century Gothic" w:eastAsia="Century Gothic" w:hAnsi="Century Gothic" w:cs="Century Gothic"/>
          <w:color w:val="000000"/>
          <w:lang w:val="en"/>
        </w:rPr>
        <w:t xml:space="preserve"> </w:t>
      </w:r>
      <w:r w:rsidRPr="00991E0B">
        <w:rPr>
          <w:rFonts w:ascii="Century Gothic" w:eastAsia="Century Gothic" w:hAnsi="Century Gothic" w:cs="Century Gothic"/>
          <w:color w:val="000000"/>
          <w:lang w:val="en"/>
        </w:rPr>
        <w:t xml:space="preserve">dance (choreographed by </w:t>
      </w:r>
      <w:proofErr w:type="spellStart"/>
      <w:r w:rsidRPr="00991E0B">
        <w:rPr>
          <w:rFonts w:ascii="Century Gothic" w:eastAsia="Century Gothic" w:hAnsi="Century Gothic" w:cs="Century Gothic"/>
          <w:color w:val="000000"/>
          <w:lang w:val="en"/>
        </w:rPr>
        <w:t>Soenarto</w:t>
      </w:r>
      <w:proofErr w:type="spellEnd"/>
      <w:r w:rsidRPr="00991E0B">
        <w:rPr>
          <w:rFonts w:ascii="Century Gothic" w:eastAsia="Century Gothic" w:hAnsi="Century Gothic" w:cs="Century Gothic"/>
          <w:color w:val="000000"/>
          <w:lang w:val="en"/>
        </w:rPr>
        <w:t xml:space="preserve"> A.S.) offers students an aesthetic experience during both the learning process and the performance—a performance that serves to entertain the audience while introducing the cultural values </w:t>
      </w:r>
      <w:r w:rsidRPr="00991E0B">
        <w:rPr>
          <w:rFonts w:ascii="Arial" w:eastAsia="Century Gothic" w:hAnsi="Arial" w:cs="Arial"/>
          <w:color w:val="000000"/>
          <w:lang w:val="en"/>
        </w:rPr>
        <w:t>​​</w:t>
      </w:r>
      <w:r w:rsidRPr="00991E0B">
        <w:rPr>
          <w:rFonts w:ascii="Century Gothic" w:eastAsia="Century Gothic" w:hAnsi="Century Gothic" w:cs="Century Gothic"/>
          <w:color w:val="000000"/>
          <w:lang w:val="en"/>
        </w:rPr>
        <w:t xml:space="preserve">of the East Java community. This aesthetic experience is gained as students engage in the learning process. It arises when they execute specific movements—such as hand positioning, body posture in the </w:t>
      </w:r>
      <w:proofErr w:type="spellStart"/>
      <w:r w:rsidRPr="00991E0B">
        <w:rPr>
          <w:rFonts w:ascii="Century Gothic" w:eastAsia="Century Gothic" w:hAnsi="Century Gothic" w:cs="Century Gothic"/>
          <w:color w:val="000000"/>
          <w:lang w:val="en"/>
        </w:rPr>
        <w:t>mendak</w:t>
      </w:r>
      <w:proofErr w:type="spellEnd"/>
      <w:r>
        <w:rPr>
          <w:rFonts w:ascii="Century Gothic" w:eastAsia="Century Gothic" w:hAnsi="Century Gothic" w:cs="Century Gothic"/>
          <w:color w:val="000000"/>
          <w:lang w:val="en"/>
        </w:rPr>
        <w:t xml:space="preserve"> </w:t>
      </w:r>
      <w:r w:rsidRPr="00991E0B">
        <w:rPr>
          <w:rFonts w:ascii="Century Gothic" w:eastAsia="Century Gothic" w:hAnsi="Century Gothic" w:cs="Century Gothic"/>
          <w:color w:val="000000"/>
          <w:lang w:val="en"/>
        </w:rPr>
        <w:t>stance, and precise head turns—and as these details coalesce into a cohesive sequence, enabling the students to perform the Remo Putri</w:t>
      </w:r>
      <w:r>
        <w:rPr>
          <w:rFonts w:ascii="Century Gothic" w:eastAsia="Century Gothic" w:hAnsi="Century Gothic" w:cs="Century Gothic"/>
          <w:color w:val="000000"/>
          <w:lang w:val="en"/>
        </w:rPr>
        <w:t xml:space="preserve"> </w:t>
      </w:r>
      <w:r w:rsidRPr="00991E0B">
        <w:rPr>
          <w:rFonts w:ascii="Century Gothic" w:eastAsia="Century Gothic" w:hAnsi="Century Gothic" w:cs="Century Gothic"/>
          <w:color w:val="000000"/>
          <w:lang w:val="en"/>
        </w:rPr>
        <w:t>dance skillfully and correctly.</w:t>
      </w:r>
    </w:p>
    <w:p w14:paraId="156ED4BB" w14:textId="77777777" w:rsidR="00991E0B" w:rsidRDefault="00991E0B" w:rsidP="00991E0B">
      <w:pPr>
        <w:pBdr>
          <w:top w:val="nil"/>
          <w:left w:val="nil"/>
          <w:bottom w:val="nil"/>
          <w:right w:val="nil"/>
          <w:between w:val="nil"/>
        </w:pBdr>
        <w:ind w:left="2268" w:firstLine="612"/>
        <w:jc w:val="both"/>
        <w:rPr>
          <w:rFonts w:ascii="Century Gothic" w:eastAsia="Century Gothic" w:hAnsi="Century Gothic" w:cs="Century Gothic"/>
          <w:color w:val="000000"/>
          <w:lang w:val="en"/>
        </w:rPr>
      </w:pPr>
    </w:p>
    <w:p w14:paraId="435CAF6F" w14:textId="77777777" w:rsidR="00F72090" w:rsidRDefault="00F72090">
      <w:pPr>
        <w:pBdr>
          <w:top w:val="nil"/>
          <w:left w:val="nil"/>
          <w:bottom w:val="nil"/>
          <w:right w:val="nil"/>
          <w:between w:val="nil"/>
        </w:pBdr>
        <w:tabs>
          <w:tab w:val="left" w:pos="425"/>
        </w:tabs>
        <w:jc w:val="both"/>
        <w:rPr>
          <w:rFonts w:ascii="Century Gothic" w:eastAsia="Century Gothic" w:hAnsi="Century Gothic" w:cs="Century Gothic"/>
          <w:b/>
          <w:bCs/>
          <w:color w:val="000000"/>
        </w:rPr>
        <w:sectPr w:rsidR="00F72090">
          <w:type w:val="continuous"/>
          <w:pgSz w:w="11907" w:h="16840"/>
          <w:pgMar w:top="1440" w:right="1440" w:bottom="1440" w:left="1440" w:header="142" w:footer="720" w:gutter="0"/>
          <w:cols w:space="720"/>
        </w:sectPr>
      </w:pPr>
    </w:p>
    <w:p w14:paraId="723A3F37" w14:textId="311BE63C" w:rsidR="003F637C" w:rsidRPr="003F637C" w:rsidRDefault="00000000" w:rsidP="003F637C">
      <w:pPr>
        <w:pStyle w:val="Heading2"/>
        <w:spacing w:before="120" w:after="120"/>
        <w:ind w:left="2268"/>
        <w:rPr>
          <w:rFonts w:ascii="Century Gothic" w:eastAsia="Century Gothic" w:hAnsi="Century Gothic" w:cs="Century Gothic"/>
          <w:sz w:val="20"/>
          <w:szCs w:val="20"/>
        </w:rPr>
      </w:pPr>
      <w:r>
        <w:rPr>
          <w:rFonts w:ascii="Century Gothic" w:eastAsia="Century Gothic" w:hAnsi="Century Gothic" w:cs="Century Gothic"/>
          <w:sz w:val="20"/>
          <w:szCs w:val="20"/>
        </w:rPr>
        <w:t>3.2 Discussion</w:t>
      </w:r>
    </w:p>
    <w:p w14:paraId="15FBAE9E" w14:textId="3F2C164F" w:rsidR="003F637C" w:rsidRDefault="003F637C" w:rsidP="003F637C">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3F637C">
        <w:rPr>
          <w:rFonts w:ascii="Century Gothic" w:eastAsia="Century Gothic" w:hAnsi="Century Gothic" w:cs="Century Gothic"/>
          <w:color w:val="000000"/>
          <w:lang w:val="en"/>
        </w:rPr>
        <w:t xml:space="preserve">In this study, the form of </w:t>
      </w:r>
      <w:proofErr w:type="spellStart"/>
      <w:r w:rsidRPr="003F637C">
        <w:rPr>
          <w:rFonts w:ascii="Century Gothic" w:eastAsia="Century Gothic" w:hAnsi="Century Gothic" w:cs="Century Gothic"/>
          <w:color w:val="000000"/>
          <w:lang w:val="en"/>
        </w:rPr>
        <w:t>Soenarto</w:t>
      </w:r>
      <w:proofErr w:type="spellEnd"/>
      <w:r w:rsidRPr="003F637C">
        <w:rPr>
          <w:rFonts w:ascii="Century Gothic" w:eastAsia="Century Gothic" w:hAnsi="Century Gothic" w:cs="Century Gothic"/>
          <w:color w:val="000000"/>
          <w:lang w:val="en"/>
        </w:rPr>
        <w:t xml:space="preserve"> A.S.'s Remo Putri</w:t>
      </w:r>
      <w:r>
        <w:rPr>
          <w:rFonts w:ascii="Century Gothic" w:eastAsia="Century Gothic" w:hAnsi="Century Gothic" w:cs="Century Gothic"/>
          <w:color w:val="000000"/>
          <w:lang w:val="en"/>
        </w:rPr>
        <w:t xml:space="preserve"> </w:t>
      </w:r>
      <w:r w:rsidRPr="003F637C">
        <w:rPr>
          <w:rFonts w:ascii="Century Gothic" w:eastAsia="Century Gothic" w:hAnsi="Century Gothic" w:cs="Century Gothic"/>
          <w:color w:val="000000"/>
          <w:lang w:val="en"/>
        </w:rPr>
        <w:t xml:space="preserve">dance is not understood merely in visual terms; rather, it is analyzed using the theory </w:t>
      </w:r>
      <w:r w:rsidRPr="003F637C">
        <w:rPr>
          <w:rFonts w:ascii="Century Gothic" w:eastAsia="Century Gothic" w:hAnsi="Century Gothic" w:cs="Century Gothic"/>
          <w:color w:val="000000"/>
          <w:lang w:val="en"/>
        </w:rPr>
        <w:lastRenderedPageBreak/>
        <w:t>of form proposed by Djelantik (2004), who posits that form consists of elements perceptible to the senses—whether visually or auditorily. This analysis is further supported by the theory of Hadi (2003: 36).</w:t>
      </w:r>
    </w:p>
    <w:p w14:paraId="0B81A236" w14:textId="77777777" w:rsidR="003F637C" w:rsidRDefault="003F637C" w:rsidP="003F637C">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3F637C">
        <w:rPr>
          <w:rFonts w:ascii="Century Gothic" w:eastAsia="Century Gothic" w:hAnsi="Century Gothic" w:cs="Century Gothic"/>
          <w:color w:val="000000"/>
          <w:lang w:val="en"/>
        </w:rPr>
        <w:t>The movement structure—comprising an opening, a core, and a conclusion—gives this dance a harmonious quality and makes it engaging to perform. The *Remo Putri* dance features movement motifs classified into specific categories, creating an interconnected sequence or structure of dance movements. Hadi (2007: 83) describes this structural arrangement, noting that dance structure encompasses movement motifs, phrases, sentences, and clusters, which are woven together to form the complete dance structure. Similarly, Smith (1985: 60) emphasizes that movement motifs within the dance structure define the overall form of the dance; the interrelationship between these elements creates a unified, cohesive dance performance.</w:t>
      </w:r>
    </w:p>
    <w:p w14:paraId="14989565" w14:textId="392A4052" w:rsidR="00666714" w:rsidRPr="00666714" w:rsidRDefault="00666714" w:rsidP="00666714">
      <w:pPr>
        <w:pBdr>
          <w:top w:val="nil"/>
          <w:left w:val="nil"/>
          <w:bottom w:val="nil"/>
          <w:right w:val="nil"/>
          <w:between w:val="nil"/>
        </w:pBdr>
        <w:ind w:left="2268" w:firstLine="566"/>
        <w:jc w:val="both"/>
        <w:rPr>
          <w:rFonts w:ascii="Century Gothic" w:eastAsia="Century Gothic" w:hAnsi="Century Gothic" w:cs="Century Gothic"/>
          <w:color w:val="000000"/>
          <w:lang w:val="en-ID"/>
        </w:rPr>
      </w:pPr>
    </w:p>
    <w:p w14:paraId="1B89D0DF" w14:textId="77777777" w:rsidR="00666714" w:rsidRPr="00666714" w:rsidRDefault="00666714" w:rsidP="00666714">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666714">
        <w:rPr>
          <w:rFonts w:ascii="Century Gothic" w:eastAsia="Century Gothic" w:hAnsi="Century Gothic" w:cs="Century Gothic"/>
          <w:color w:val="000000"/>
          <w:lang w:val="en"/>
        </w:rPr>
        <w:t xml:space="preserve">Several movement motifs of </w:t>
      </w:r>
      <w:proofErr w:type="spellStart"/>
      <w:r w:rsidRPr="00666714">
        <w:rPr>
          <w:rFonts w:ascii="Century Gothic" w:eastAsia="Century Gothic" w:hAnsi="Century Gothic" w:cs="Century Gothic"/>
          <w:color w:val="000000"/>
          <w:lang w:val="en"/>
        </w:rPr>
        <w:t>Soenarto</w:t>
      </w:r>
      <w:proofErr w:type="spellEnd"/>
      <w:r w:rsidRPr="00666714">
        <w:rPr>
          <w:rFonts w:ascii="Century Gothic" w:eastAsia="Century Gothic" w:hAnsi="Century Gothic" w:cs="Century Gothic"/>
          <w:color w:val="000000"/>
          <w:lang w:val="en"/>
        </w:rPr>
        <w:t xml:space="preserve"> A.S.’s *Remo* dance, which are arranged into movement sequences, can be described as follows:</w:t>
      </w:r>
    </w:p>
    <w:p w14:paraId="193F6DF5" w14:textId="4F65A2E2" w:rsidR="00666714" w:rsidRDefault="00666714"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 xml:space="preserve">1). </w:t>
      </w:r>
      <w:proofErr w:type="spellStart"/>
      <w:r>
        <w:rPr>
          <w:rFonts w:ascii="Century Gothic" w:eastAsia="Century Gothic" w:hAnsi="Century Gothic" w:cs="Century Gothic"/>
          <w:color w:val="000000"/>
          <w:lang w:val="en-ID"/>
        </w:rPr>
        <w:t>Gedrug</w:t>
      </w:r>
      <w:proofErr w:type="spellEnd"/>
      <w:r>
        <w:rPr>
          <w:rFonts w:ascii="Century Gothic" w:eastAsia="Century Gothic" w:hAnsi="Century Gothic" w:cs="Century Gothic"/>
          <w:color w:val="000000"/>
          <w:lang w:val="en-ID"/>
        </w:rPr>
        <w:t xml:space="preserve"> </w:t>
      </w:r>
    </w:p>
    <w:p w14:paraId="26102F5D" w14:textId="3DE365F0" w:rsidR="00666714" w:rsidRDefault="00666714"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 xml:space="preserve">2). </w:t>
      </w:r>
      <w:proofErr w:type="spellStart"/>
      <w:r>
        <w:rPr>
          <w:rFonts w:ascii="Century Gothic" w:eastAsia="Century Gothic" w:hAnsi="Century Gothic" w:cs="Century Gothic"/>
          <w:color w:val="000000"/>
          <w:lang w:val="en-ID"/>
        </w:rPr>
        <w:t>Kepatan</w:t>
      </w:r>
      <w:proofErr w:type="spellEnd"/>
      <w:r>
        <w:rPr>
          <w:rFonts w:ascii="Century Gothic" w:eastAsia="Century Gothic" w:hAnsi="Century Gothic" w:cs="Century Gothic"/>
          <w:color w:val="000000"/>
          <w:lang w:val="en-ID"/>
        </w:rPr>
        <w:t xml:space="preserve"> </w:t>
      </w:r>
      <w:proofErr w:type="spellStart"/>
      <w:r>
        <w:rPr>
          <w:rFonts w:ascii="Century Gothic" w:eastAsia="Century Gothic" w:hAnsi="Century Gothic" w:cs="Century Gothic"/>
          <w:color w:val="000000"/>
          <w:lang w:val="en-ID"/>
        </w:rPr>
        <w:t>sampur</w:t>
      </w:r>
      <w:proofErr w:type="spellEnd"/>
      <w:r>
        <w:rPr>
          <w:rFonts w:ascii="Century Gothic" w:eastAsia="Century Gothic" w:hAnsi="Century Gothic" w:cs="Century Gothic"/>
          <w:color w:val="000000"/>
          <w:lang w:val="en-ID"/>
        </w:rPr>
        <w:t xml:space="preserve"> </w:t>
      </w:r>
    </w:p>
    <w:p w14:paraId="0D69E98C" w14:textId="59D1A8C7" w:rsidR="00666714" w:rsidRDefault="00666714"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 xml:space="preserve">3). </w:t>
      </w:r>
      <w:proofErr w:type="spellStart"/>
      <w:r>
        <w:rPr>
          <w:rFonts w:ascii="Century Gothic" w:eastAsia="Century Gothic" w:hAnsi="Century Gothic" w:cs="Century Gothic"/>
          <w:color w:val="000000"/>
          <w:lang w:val="en-ID"/>
        </w:rPr>
        <w:t>Gendewa</w:t>
      </w:r>
      <w:proofErr w:type="spellEnd"/>
      <w:r>
        <w:rPr>
          <w:rFonts w:ascii="Century Gothic" w:eastAsia="Century Gothic" w:hAnsi="Century Gothic" w:cs="Century Gothic"/>
          <w:color w:val="000000"/>
          <w:lang w:val="en-ID"/>
        </w:rPr>
        <w:t xml:space="preserve"> </w:t>
      </w:r>
    </w:p>
    <w:p w14:paraId="767D057C" w14:textId="7370D073" w:rsidR="00666714" w:rsidRDefault="00666714"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 xml:space="preserve">4). Tatas an </w:t>
      </w:r>
    </w:p>
    <w:p w14:paraId="0AFFBCCE" w14:textId="287A381E" w:rsidR="00666714" w:rsidRDefault="00666714"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 xml:space="preserve">5). </w:t>
      </w:r>
      <w:proofErr w:type="spellStart"/>
      <w:r>
        <w:rPr>
          <w:rFonts w:ascii="Century Gothic" w:eastAsia="Century Gothic" w:hAnsi="Century Gothic" w:cs="Century Gothic"/>
          <w:color w:val="000000"/>
          <w:lang w:val="en-ID"/>
        </w:rPr>
        <w:t>Ceklekan</w:t>
      </w:r>
      <w:proofErr w:type="spellEnd"/>
      <w:r>
        <w:rPr>
          <w:rFonts w:ascii="Century Gothic" w:eastAsia="Century Gothic" w:hAnsi="Century Gothic" w:cs="Century Gothic"/>
          <w:color w:val="000000"/>
          <w:lang w:val="en-ID"/>
        </w:rPr>
        <w:t xml:space="preserve"> </w:t>
      </w:r>
    </w:p>
    <w:p w14:paraId="4E3BBB30" w14:textId="497E71F6" w:rsidR="00666714" w:rsidRDefault="00666714"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 xml:space="preserve">6). </w:t>
      </w:r>
      <w:proofErr w:type="spellStart"/>
      <w:r w:rsidR="00922F62">
        <w:rPr>
          <w:rFonts w:ascii="Century Gothic" w:eastAsia="Century Gothic" w:hAnsi="Century Gothic" w:cs="Century Gothic"/>
          <w:color w:val="000000"/>
          <w:lang w:val="en-ID"/>
        </w:rPr>
        <w:t>Nglandak</w:t>
      </w:r>
      <w:proofErr w:type="spellEnd"/>
      <w:r w:rsidR="00922F62">
        <w:rPr>
          <w:rFonts w:ascii="Century Gothic" w:eastAsia="Century Gothic" w:hAnsi="Century Gothic" w:cs="Century Gothic"/>
          <w:color w:val="000000"/>
          <w:lang w:val="en-ID"/>
        </w:rPr>
        <w:t xml:space="preserve"> </w:t>
      </w:r>
    </w:p>
    <w:p w14:paraId="38FC62B2" w14:textId="069255EC" w:rsidR="00922F62" w:rsidRDefault="00922F62"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7). Ayam alas</w:t>
      </w:r>
    </w:p>
    <w:p w14:paraId="3A46B855" w14:textId="1984B67B" w:rsidR="00922F62" w:rsidRDefault="00922F62"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 xml:space="preserve">8). </w:t>
      </w:r>
      <w:proofErr w:type="spellStart"/>
      <w:r>
        <w:rPr>
          <w:rFonts w:ascii="Century Gothic" w:eastAsia="Century Gothic" w:hAnsi="Century Gothic" w:cs="Century Gothic"/>
          <w:color w:val="000000"/>
          <w:lang w:val="en-ID"/>
        </w:rPr>
        <w:t>Kencak</w:t>
      </w:r>
      <w:proofErr w:type="spellEnd"/>
      <w:r>
        <w:rPr>
          <w:rFonts w:ascii="Century Gothic" w:eastAsia="Century Gothic" w:hAnsi="Century Gothic" w:cs="Century Gothic"/>
          <w:color w:val="000000"/>
          <w:lang w:val="en-ID"/>
        </w:rPr>
        <w:t xml:space="preserve"> </w:t>
      </w:r>
    </w:p>
    <w:p w14:paraId="644F5BEC" w14:textId="6AA90E46" w:rsidR="00922F62" w:rsidRDefault="00922F62" w:rsidP="003F637C">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 xml:space="preserve">9). </w:t>
      </w:r>
      <w:proofErr w:type="spellStart"/>
      <w:r>
        <w:rPr>
          <w:rFonts w:ascii="Century Gothic" w:eastAsia="Century Gothic" w:hAnsi="Century Gothic" w:cs="Century Gothic"/>
          <w:color w:val="000000"/>
          <w:lang w:val="en-ID"/>
        </w:rPr>
        <w:t>Tlesikan</w:t>
      </w:r>
      <w:proofErr w:type="spellEnd"/>
      <w:r>
        <w:rPr>
          <w:rFonts w:ascii="Century Gothic" w:eastAsia="Century Gothic" w:hAnsi="Century Gothic" w:cs="Century Gothic"/>
          <w:color w:val="000000"/>
          <w:lang w:val="en-ID"/>
        </w:rPr>
        <w:t xml:space="preserve"> </w:t>
      </w:r>
    </w:p>
    <w:p w14:paraId="6D3F7730" w14:textId="369B41ED" w:rsidR="00922F62" w:rsidRDefault="00922F62" w:rsidP="00922F62">
      <w:pPr>
        <w:pBdr>
          <w:top w:val="nil"/>
          <w:left w:val="nil"/>
          <w:bottom w:val="nil"/>
          <w:right w:val="nil"/>
          <w:between w:val="nil"/>
        </w:pBdr>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ab/>
      </w:r>
      <w:r>
        <w:rPr>
          <w:rFonts w:ascii="Century Gothic" w:eastAsia="Century Gothic" w:hAnsi="Century Gothic" w:cs="Century Gothic"/>
          <w:color w:val="000000"/>
          <w:lang w:val="en-ID"/>
        </w:rPr>
        <w:tab/>
      </w:r>
      <w:r>
        <w:rPr>
          <w:rFonts w:ascii="Century Gothic" w:eastAsia="Century Gothic" w:hAnsi="Century Gothic" w:cs="Century Gothic"/>
          <w:color w:val="000000"/>
          <w:lang w:val="en-ID"/>
        </w:rPr>
        <w:tab/>
        <w:t xml:space="preserve">          10). </w:t>
      </w:r>
      <w:proofErr w:type="spellStart"/>
      <w:r>
        <w:rPr>
          <w:rFonts w:ascii="Century Gothic" w:eastAsia="Century Gothic" w:hAnsi="Century Gothic" w:cs="Century Gothic"/>
          <w:color w:val="000000"/>
          <w:lang w:val="en-ID"/>
        </w:rPr>
        <w:t>Bumi</w:t>
      </w:r>
      <w:proofErr w:type="spellEnd"/>
      <w:r>
        <w:rPr>
          <w:rFonts w:ascii="Century Gothic" w:eastAsia="Century Gothic" w:hAnsi="Century Gothic" w:cs="Century Gothic"/>
          <w:color w:val="000000"/>
          <w:lang w:val="en-ID"/>
        </w:rPr>
        <w:t xml:space="preserve"> </w:t>
      </w:r>
      <w:proofErr w:type="spellStart"/>
      <w:r>
        <w:rPr>
          <w:rFonts w:ascii="Century Gothic" w:eastAsia="Century Gothic" w:hAnsi="Century Gothic" w:cs="Century Gothic"/>
          <w:color w:val="000000"/>
          <w:lang w:val="en-ID"/>
        </w:rPr>
        <w:t>langit</w:t>
      </w:r>
      <w:proofErr w:type="spellEnd"/>
      <w:r>
        <w:rPr>
          <w:rFonts w:ascii="Century Gothic" w:eastAsia="Century Gothic" w:hAnsi="Century Gothic" w:cs="Century Gothic"/>
          <w:color w:val="000000"/>
          <w:lang w:val="en-ID"/>
        </w:rPr>
        <w:t xml:space="preserve"> </w:t>
      </w:r>
    </w:p>
    <w:p w14:paraId="256E3224" w14:textId="77777777" w:rsidR="00922F62" w:rsidRPr="003F637C" w:rsidRDefault="00922F62" w:rsidP="00922F62">
      <w:pPr>
        <w:pBdr>
          <w:top w:val="nil"/>
          <w:left w:val="nil"/>
          <w:bottom w:val="nil"/>
          <w:right w:val="nil"/>
          <w:between w:val="nil"/>
        </w:pBdr>
        <w:jc w:val="both"/>
        <w:rPr>
          <w:rFonts w:ascii="Century Gothic" w:eastAsia="Century Gothic" w:hAnsi="Century Gothic" w:cs="Century Gothic"/>
          <w:color w:val="000000"/>
          <w:lang w:val="en-ID"/>
        </w:rPr>
      </w:pPr>
    </w:p>
    <w:p w14:paraId="12DC99C6" w14:textId="77777777" w:rsidR="00950A08" w:rsidRDefault="00922F62" w:rsidP="00950A08">
      <w:pPr>
        <w:pBdr>
          <w:top w:val="nil"/>
          <w:left w:val="nil"/>
          <w:bottom w:val="nil"/>
          <w:right w:val="nil"/>
          <w:between w:val="nil"/>
        </w:pBdr>
        <w:ind w:left="2268" w:firstLine="566"/>
        <w:jc w:val="both"/>
        <w:rPr>
          <w:rFonts w:ascii="Century Gothic" w:eastAsia="Century Gothic" w:hAnsi="Century Gothic" w:cs="Century Gothic"/>
          <w:color w:val="000000"/>
          <w:lang w:val="en"/>
        </w:rPr>
      </w:pPr>
      <w:r w:rsidRPr="00922F62">
        <w:rPr>
          <w:rFonts w:ascii="Century Gothic" w:eastAsia="Century Gothic" w:hAnsi="Century Gothic" w:cs="Century Gothic"/>
          <w:color w:val="000000"/>
          <w:lang w:val="en"/>
        </w:rPr>
        <w:t>The Remo Putri</w:t>
      </w:r>
      <w:r>
        <w:rPr>
          <w:rFonts w:ascii="Century Gothic" w:eastAsia="Century Gothic" w:hAnsi="Century Gothic" w:cs="Century Gothic"/>
          <w:color w:val="000000"/>
          <w:lang w:val="en"/>
        </w:rPr>
        <w:t xml:space="preserve"> </w:t>
      </w:r>
      <w:r w:rsidRPr="00922F62">
        <w:rPr>
          <w:rFonts w:ascii="Century Gothic" w:eastAsia="Century Gothic" w:hAnsi="Century Gothic" w:cs="Century Gothic"/>
          <w:color w:val="000000"/>
          <w:lang w:val="en"/>
        </w:rPr>
        <w:t xml:space="preserve">dance by </w:t>
      </w:r>
      <w:proofErr w:type="spellStart"/>
      <w:r w:rsidRPr="00922F62">
        <w:rPr>
          <w:rFonts w:ascii="Century Gothic" w:eastAsia="Century Gothic" w:hAnsi="Century Gothic" w:cs="Century Gothic"/>
          <w:color w:val="000000"/>
          <w:lang w:val="en"/>
        </w:rPr>
        <w:t>Soenarto</w:t>
      </w:r>
      <w:proofErr w:type="spellEnd"/>
      <w:r w:rsidRPr="00922F62">
        <w:rPr>
          <w:rFonts w:ascii="Century Gothic" w:eastAsia="Century Gothic" w:hAnsi="Century Gothic" w:cs="Century Gothic"/>
          <w:color w:val="000000"/>
          <w:lang w:val="en"/>
        </w:rPr>
        <w:t xml:space="preserve"> A.S. has a long duration of 12 minutes and 50 seconds; however, it does not feel monotonous, as the movements throughout the choreography adhere to dance composition principles such as unity, variety, repetition, contrast, transition, sequence, climax, balance, and harmony (</w:t>
      </w:r>
      <w:proofErr w:type="spellStart"/>
      <w:r w:rsidRPr="00922F62">
        <w:rPr>
          <w:rFonts w:ascii="Century Gothic" w:eastAsia="Century Gothic" w:hAnsi="Century Gothic" w:cs="Century Gothic"/>
          <w:color w:val="000000"/>
          <w:lang w:val="en"/>
        </w:rPr>
        <w:t>Murgiyanto</w:t>
      </w:r>
      <w:proofErr w:type="spellEnd"/>
      <w:r w:rsidRPr="00922F62">
        <w:rPr>
          <w:rFonts w:ascii="Century Gothic" w:eastAsia="Century Gothic" w:hAnsi="Century Gothic" w:cs="Century Gothic"/>
          <w:color w:val="000000"/>
          <w:lang w:val="en"/>
        </w:rPr>
        <w:t>, 1983: 12–16).</w:t>
      </w:r>
      <w:r w:rsidR="00950A08">
        <w:rPr>
          <w:rFonts w:ascii="Century Gothic" w:eastAsia="Century Gothic" w:hAnsi="Century Gothic" w:cs="Century Gothic"/>
          <w:color w:val="000000"/>
          <w:lang w:val="en"/>
        </w:rPr>
        <w:t xml:space="preserve"> </w:t>
      </w:r>
      <w:r w:rsidRPr="00922F62">
        <w:rPr>
          <w:rFonts w:ascii="Century Gothic" w:eastAsia="Century Gothic" w:hAnsi="Century Gothic" w:cs="Century Gothic"/>
          <w:color w:val="000000"/>
          <w:lang w:val="en"/>
        </w:rPr>
        <w:t xml:space="preserve">An analysis of the relationship between dance principles and Sal </w:t>
      </w:r>
      <w:proofErr w:type="spellStart"/>
      <w:r w:rsidRPr="00922F62">
        <w:rPr>
          <w:rFonts w:ascii="Century Gothic" w:eastAsia="Century Gothic" w:hAnsi="Century Gothic" w:cs="Century Gothic"/>
          <w:color w:val="000000"/>
          <w:lang w:val="en"/>
        </w:rPr>
        <w:t>Murgiyanto’s</w:t>
      </w:r>
      <w:proofErr w:type="spellEnd"/>
      <w:r w:rsidRPr="00922F62">
        <w:rPr>
          <w:rFonts w:ascii="Century Gothic" w:eastAsia="Century Gothic" w:hAnsi="Century Gothic" w:cs="Century Gothic"/>
          <w:color w:val="000000"/>
          <w:lang w:val="en"/>
        </w:rPr>
        <w:t xml:space="preserve"> theory of dance principles reveals that such principles do not solidify into a set of rigid rules defining the art form; rather, they are factors to be considered in order to achieve an aesthetically sound composition (</w:t>
      </w:r>
      <w:proofErr w:type="spellStart"/>
      <w:r w:rsidRPr="00922F62">
        <w:rPr>
          <w:rFonts w:ascii="Century Gothic" w:eastAsia="Century Gothic" w:hAnsi="Century Gothic" w:cs="Century Gothic"/>
          <w:color w:val="000000"/>
          <w:lang w:val="en"/>
        </w:rPr>
        <w:t>Murgiyanto</w:t>
      </w:r>
      <w:proofErr w:type="spellEnd"/>
      <w:r w:rsidRPr="00922F62">
        <w:rPr>
          <w:rFonts w:ascii="Century Gothic" w:eastAsia="Century Gothic" w:hAnsi="Century Gothic" w:cs="Century Gothic"/>
          <w:color w:val="000000"/>
          <w:lang w:val="en"/>
        </w:rPr>
        <w:t xml:space="preserve"> 1983:12).</w:t>
      </w:r>
      <w:r w:rsidR="00950A08">
        <w:rPr>
          <w:rFonts w:ascii="Century Gothic" w:eastAsia="Century Gothic" w:hAnsi="Century Gothic" w:cs="Century Gothic"/>
          <w:color w:val="000000"/>
          <w:lang w:val="en"/>
        </w:rPr>
        <w:t xml:space="preserve"> </w:t>
      </w:r>
      <w:r w:rsidR="00950A08" w:rsidRPr="00950A08">
        <w:rPr>
          <w:rFonts w:ascii="Century Gothic" w:eastAsia="Century Gothic" w:hAnsi="Century Gothic" w:cs="Century Gothic"/>
          <w:color w:val="000000"/>
          <w:lang w:val="en"/>
        </w:rPr>
        <w:t>In dance, the functions of music are categorized into three types: dance accompaniment, atmosphere creation, and dance illustration (</w:t>
      </w:r>
      <w:proofErr w:type="spellStart"/>
      <w:r w:rsidR="00950A08" w:rsidRPr="00950A08">
        <w:rPr>
          <w:rFonts w:ascii="Century Gothic" w:eastAsia="Century Gothic" w:hAnsi="Century Gothic" w:cs="Century Gothic"/>
          <w:color w:val="000000"/>
          <w:lang w:val="en"/>
        </w:rPr>
        <w:t>Jazuli</w:t>
      </w:r>
      <w:proofErr w:type="spellEnd"/>
      <w:r w:rsidR="00950A08" w:rsidRPr="00950A08">
        <w:rPr>
          <w:rFonts w:ascii="Century Gothic" w:eastAsia="Century Gothic" w:hAnsi="Century Gothic" w:cs="Century Gothic"/>
          <w:color w:val="000000"/>
          <w:lang w:val="en"/>
        </w:rPr>
        <w:t>, 1994:9–10). In the context of this study, the focus is on music serving as dance accompaniment.</w:t>
      </w:r>
      <w:r w:rsidR="00950A08">
        <w:rPr>
          <w:rFonts w:ascii="Century Gothic" w:eastAsia="Century Gothic" w:hAnsi="Century Gothic" w:cs="Century Gothic"/>
          <w:color w:val="000000"/>
          <w:lang w:val="en"/>
        </w:rPr>
        <w:t xml:space="preserve"> </w:t>
      </w:r>
      <w:r w:rsidR="00950A08" w:rsidRPr="00950A08">
        <w:rPr>
          <w:rFonts w:ascii="Century Gothic" w:eastAsia="Century Gothic" w:hAnsi="Century Gothic" w:cs="Century Gothic"/>
          <w:color w:val="000000"/>
          <w:lang w:val="en"/>
        </w:rPr>
        <w:t>The makeup for the Remo Putri</w:t>
      </w:r>
      <w:r w:rsidR="00950A08">
        <w:rPr>
          <w:rFonts w:ascii="Century Gothic" w:eastAsia="Century Gothic" w:hAnsi="Century Gothic" w:cs="Century Gothic"/>
          <w:color w:val="000000"/>
          <w:lang w:val="en"/>
        </w:rPr>
        <w:t xml:space="preserve"> </w:t>
      </w:r>
      <w:r w:rsidR="00950A08" w:rsidRPr="00950A08">
        <w:rPr>
          <w:rFonts w:ascii="Century Gothic" w:eastAsia="Century Gothic" w:hAnsi="Century Gothic" w:cs="Century Gothic"/>
          <w:color w:val="000000"/>
          <w:lang w:val="en"/>
        </w:rPr>
        <w:t>dance is understated rather than striking, as it emphasizes the character of the Surabaya woman—a key element of the performance. As noted by Hadi (2007:79–80), makeup and costuming are not merely about creating a glamorous or complete spectacle; rather, they are essential components that enhance the aesthetic quality of the dance presentation.</w:t>
      </w:r>
      <w:r w:rsidR="00950A08">
        <w:rPr>
          <w:rFonts w:ascii="Century Gothic" w:eastAsia="Century Gothic" w:hAnsi="Century Gothic" w:cs="Century Gothic"/>
          <w:color w:val="000000"/>
          <w:lang w:val="en"/>
        </w:rPr>
        <w:t xml:space="preserve"> </w:t>
      </w:r>
      <w:r w:rsidR="00950A08" w:rsidRPr="00950A08">
        <w:rPr>
          <w:rFonts w:ascii="Century Gothic" w:eastAsia="Century Gothic" w:hAnsi="Century Gothic" w:cs="Century Gothic"/>
          <w:color w:val="000000"/>
          <w:lang w:val="en"/>
        </w:rPr>
        <w:t>Props are used to enhance the dance performance. Conceptually, dance notes define this as a form of dance that employs specific props and incorporates meaning into the presentation (Hadi, 2003:92).</w:t>
      </w:r>
    </w:p>
    <w:p w14:paraId="58F24E81" w14:textId="77777777" w:rsidR="00077A66" w:rsidRDefault="00077A66" w:rsidP="00950A08">
      <w:pPr>
        <w:pBdr>
          <w:top w:val="nil"/>
          <w:left w:val="nil"/>
          <w:bottom w:val="nil"/>
          <w:right w:val="nil"/>
          <w:between w:val="nil"/>
        </w:pBdr>
        <w:ind w:left="2268" w:firstLine="566"/>
        <w:jc w:val="both"/>
        <w:rPr>
          <w:rFonts w:ascii="Century Gothic" w:eastAsia="Century Gothic" w:hAnsi="Century Gothic" w:cs="Century Gothic"/>
          <w:color w:val="000000"/>
          <w:lang w:val="en"/>
        </w:rPr>
      </w:pPr>
    </w:p>
    <w:p w14:paraId="0BEE3AC7" w14:textId="1EE8D59A" w:rsidR="00922F62" w:rsidRPr="00922F62" w:rsidRDefault="00077A66" w:rsidP="00867ED3">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077A66">
        <w:rPr>
          <w:rFonts w:ascii="Century Gothic" w:eastAsia="Century Gothic" w:hAnsi="Century Gothic" w:cs="Century Gothic"/>
          <w:color w:val="000000"/>
          <w:lang w:val="en"/>
        </w:rPr>
        <w:t>The</w:t>
      </w:r>
      <w:r>
        <w:rPr>
          <w:rFonts w:ascii="Century Gothic" w:eastAsia="Century Gothic" w:hAnsi="Century Gothic" w:cs="Century Gothic"/>
          <w:color w:val="000000"/>
          <w:lang w:val="en"/>
        </w:rPr>
        <w:t xml:space="preserve"> </w:t>
      </w:r>
      <w:r w:rsidRPr="00077A66">
        <w:rPr>
          <w:rFonts w:ascii="Century Gothic" w:eastAsia="Century Gothic" w:hAnsi="Century Gothic" w:cs="Century Gothic"/>
          <w:color w:val="000000"/>
          <w:lang w:val="en"/>
        </w:rPr>
        <w:t>Remo Putri</w:t>
      </w:r>
      <w:r>
        <w:rPr>
          <w:rFonts w:ascii="Century Gothic" w:eastAsia="Century Gothic" w:hAnsi="Century Gothic" w:cs="Century Gothic"/>
          <w:color w:val="000000"/>
          <w:lang w:val="en"/>
        </w:rPr>
        <w:t xml:space="preserve"> </w:t>
      </w:r>
      <w:r w:rsidRPr="00077A66">
        <w:rPr>
          <w:rFonts w:ascii="Century Gothic" w:eastAsia="Century Gothic" w:hAnsi="Century Gothic" w:cs="Century Gothic"/>
          <w:color w:val="000000"/>
          <w:lang w:val="en"/>
        </w:rPr>
        <w:t xml:space="preserve">dance by </w:t>
      </w:r>
      <w:proofErr w:type="spellStart"/>
      <w:r w:rsidRPr="00077A66">
        <w:rPr>
          <w:rFonts w:ascii="Century Gothic" w:eastAsia="Century Gothic" w:hAnsi="Century Gothic" w:cs="Century Gothic"/>
          <w:color w:val="000000"/>
          <w:lang w:val="en"/>
        </w:rPr>
        <w:t>Soenarto</w:t>
      </w:r>
      <w:proofErr w:type="spellEnd"/>
      <w:r w:rsidRPr="00077A66">
        <w:rPr>
          <w:rFonts w:ascii="Century Gothic" w:eastAsia="Century Gothic" w:hAnsi="Century Gothic" w:cs="Century Gothic"/>
          <w:color w:val="000000"/>
          <w:lang w:val="en"/>
        </w:rPr>
        <w:t xml:space="preserve"> A.S. serves as both an educational tool and a performance piece. Consequently, the dance </w:t>
      </w:r>
      <w:r w:rsidRPr="00077A66">
        <w:rPr>
          <w:rFonts w:ascii="Century Gothic" w:eastAsia="Century Gothic" w:hAnsi="Century Gothic" w:cs="Century Gothic"/>
          <w:color w:val="000000"/>
          <w:lang w:val="en"/>
        </w:rPr>
        <w:lastRenderedPageBreak/>
        <w:t xml:space="preserve">imparts an aesthetic quality to both the learning process and its presentation—a concept aligned with </w:t>
      </w:r>
      <w:proofErr w:type="spellStart"/>
      <w:r w:rsidRPr="00077A66">
        <w:rPr>
          <w:rFonts w:ascii="Century Gothic" w:eastAsia="Century Gothic" w:hAnsi="Century Gothic" w:cs="Century Gothic"/>
          <w:color w:val="000000"/>
          <w:lang w:val="en"/>
        </w:rPr>
        <w:t>Soedarsono’s</w:t>
      </w:r>
      <w:proofErr w:type="spellEnd"/>
      <w:r w:rsidRPr="00077A66">
        <w:rPr>
          <w:rFonts w:ascii="Century Gothic" w:eastAsia="Century Gothic" w:hAnsi="Century Gothic" w:cs="Century Gothic"/>
          <w:color w:val="000000"/>
          <w:lang w:val="en"/>
        </w:rPr>
        <w:t xml:space="preserve"> (2002:124) theory regarding the function of dance, specifically dance intended for aesthetic presentation, where the primary aim is to derive an aesthetic experience.</w:t>
      </w:r>
      <w:r>
        <w:rPr>
          <w:rFonts w:ascii="Century Gothic" w:eastAsia="Century Gothic" w:hAnsi="Century Gothic" w:cs="Century Gothic"/>
          <w:color w:val="000000"/>
          <w:lang w:val="en"/>
        </w:rPr>
        <w:t xml:space="preserve"> </w:t>
      </w:r>
      <w:r w:rsidRPr="00077A66">
        <w:rPr>
          <w:rFonts w:ascii="Century Gothic" w:eastAsia="Century Gothic" w:hAnsi="Century Gothic" w:cs="Century Gothic"/>
          <w:color w:val="000000"/>
          <w:lang w:val="en"/>
        </w:rPr>
        <w:t xml:space="preserve">Consequently, the material on *Remo Putri* is highly appropriate; it not only imparts knowledge regarding traditional dance and local wisdom but also analyzes the regional dance in terms of its historical and philosophical values </w:t>
      </w:r>
      <w:r w:rsidRPr="00077A66">
        <w:rPr>
          <w:rFonts w:ascii="Arial" w:eastAsia="Century Gothic" w:hAnsi="Arial" w:cs="Arial"/>
          <w:color w:val="000000"/>
          <w:lang w:val="en"/>
        </w:rPr>
        <w:t>​​</w:t>
      </w:r>
      <w:r w:rsidRPr="00077A66">
        <w:rPr>
          <w:rFonts w:ascii="Century Gothic" w:eastAsia="Century Gothic" w:hAnsi="Century Gothic" w:cs="Century Gothic"/>
          <w:color w:val="000000"/>
          <w:lang w:val="en"/>
        </w:rPr>
        <w:t xml:space="preserve">as well as its social function. This approach is supported by the theories of </w:t>
      </w:r>
      <w:proofErr w:type="spellStart"/>
      <w:r w:rsidRPr="00077A66">
        <w:rPr>
          <w:rFonts w:ascii="Century Gothic" w:eastAsia="Century Gothic" w:hAnsi="Century Gothic" w:cs="Century Gothic"/>
          <w:color w:val="000000"/>
          <w:lang w:val="en"/>
        </w:rPr>
        <w:t>Sedyawati</w:t>
      </w:r>
      <w:proofErr w:type="spellEnd"/>
      <w:r w:rsidRPr="00077A66">
        <w:rPr>
          <w:rFonts w:ascii="Century Gothic" w:eastAsia="Century Gothic" w:hAnsi="Century Gothic" w:cs="Century Gothic"/>
          <w:color w:val="000000"/>
          <w:lang w:val="en"/>
        </w:rPr>
        <w:t xml:space="preserve"> (1986) and </w:t>
      </w:r>
      <w:proofErr w:type="spellStart"/>
      <w:r w:rsidRPr="00077A66">
        <w:rPr>
          <w:rFonts w:ascii="Century Gothic" w:eastAsia="Century Gothic" w:hAnsi="Century Gothic" w:cs="Century Gothic"/>
          <w:color w:val="000000"/>
          <w:lang w:val="en"/>
        </w:rPr>
        <w:t>Hidayat</w:t>
      </w:r>
      <w:proofErr w:type="spellEnd"/>
      <w:r w:rsidRPr="00077A66">
        <w:rPr>
          <w:rFonts w:ascii="Century Gothic" w:eastAsia="Century Gothic" w:hAnsi="Century Gothic" w:cs="Century Gothic"/>
          <w:color w:val="000000"/>
          <w:lang w:val="en"/>
        </w:rPr>
        <w:t xml:space="preserve"> (2005), which align with the concepts of philosophical value and community cultural identity.</w:t>
      </w:r>
      <w:r w:rsidR="00867ED3" w:rsidRPr="00867ED3">
        <w:rPr>
          <w:rFonts w:ascii="inherit" w:eastAsia="Times New Roman" w:hAnsi="inherit" w:cs="Courier New"/>
          <w:color w:val="E8EAED"/>
          <w:sz w:val="42"/>
          <w:szCs w:val="42"/>
          <w:lang w:val="en"/>
        </w:rPr>
        <w:t xml:space="preserve"> </w:t>
      </w:r>
      <w:r w:rsidR="00867ED3" w:rsidRPr="00867ED3">
        <w:rPr>
          <w:rFonts w:ascii="Century Gothic" w:eastAsia="Century Gothic" w:hAnsi="Century Gothic" w:cs="Century Gothic"/>
          <w:color w:val="000000"/>
          <w:lang w:val="en"/>
        </w:rPr>
        <w:t xml:space="preserve">This material is taught using a direct demonstration method, with the teacher acting as a model. The teacher demonstrates basic movements, counts, or position transitions, while students observe every detail. Subsequently, the students repeatedly practice the demonstrated movements until they have mastered the techniques and memorized the sequence. According to </w:t>
      </w:r>
      <w:proofErr w:type="spellStart"/>
      <w:r w:rsidR="00867ED3" w:rsidRPr="00867ED3">
        <w:rPr>
          <w:rFonts w:ascii="Century Gothic" w:eastAsia="Century Gothic" w:hAnsi="Century Gothic" w:cs="Century Gothic"/>
          <w:color w:val="000000"/>
          <w:lang w:val="en"/>
        </w:rPr>
        <w:t>Djamarah</w:t>
      </w:r>
      <w:proofErr w:type="spellEnd"/>
      <w:r w:rsidR="00867ED3" w:rsidRPr="00867ED3">
        <w:rPr>
          <w:rFonts w:ascii="Century Gothic" w:eastAsia="Century Gothic" w:hAnsi="Century Gothic" w:cs="Century Gothic"/>
          <w:color w:val="000000"/>
          <w:lang w:val="en"/>
        </w:rPr>
        <w:t xml:space="preserve"> and Zain (2010), when teachers convey material through direct practice, students are able to observe, understand, and execute the lessons, making the learning process more effective.</w:t>
      </w:r>
      <w:r w:rsidR="00867ED3">
        <w:rPr>
          <w:rFonts w:ascii="Century Gothic" w:eastAsia="Century Gothic" w:hAnsi="Century Gothic" w:cs="Century Gothic"/>
          <w:color w:val="000000"/>
          <w:lang w:val="en"/>
        </w:rPr>
        <w:t xml:space="preserve"> </w:t>
      </w:r>
      <w:r w:rsidR="00867ED3" w:rsidRPr="00867ED3">
        <w:rPr>
          <w:rFonts w:ascii="Century Gothic" w:eastAsia="Century Gothic" w:hAnsi="Century Gothic" w:cs="Century Gothic"/>
          <w:color w:val="000000"/>
          <w:lang w:val="en"/>
        </w:rPr>
        <w:t>To present this dance in its entirety, the performance encompasses not only movement but also makeup and costumes; as outlined in form theory (Hadi, 2007), makeup and costumes constitute vital visual elements that support the dance's expression, character, and aesthetics. This approach is further supported by the theory (</w:t>
      </w:r>
      <w:proofErr w:type="spellStart"/>
      <w:r w:rsidR="00867ED3" w:rsidRPr="00867ED3">
        <w:rPr>
          <w:rFonts w:ascii="Century Gothic" w:eastAsia="Century Gothic" w:hAnsi="Century Gothic" w:cs="Century Gothic"/>
          <w:color w:val="000000"/>
          <w:lang w:val="en"/>
        </w:rPr>
        <w:t>Jazuli</w:t>
      </w:r>
      <w:proofErr w:type="spellEnd"/>
      <w:r w:rsidR="00867ED3" w:rsidRPr="00867ED3">
        <w:rPr>
          <w:rFonts w:ascii="Century Gothic" w:eastAsia="Century Gothic" w:hAnsi="Century Gothic" w:cs="Century Gothic"/>
          <w:color w:val="000000"/>
          <w:lang w:val="en"/>
        </w:rPr>
        <w:t>, 1994:62) that dance, as a performing art, is presented with due regard for artistic values, thereby enabling the audience to derive an aesthetic experience from their observation.</w:t>
      </w:r>
    </w:p>
    <w:p w14:paraId="7A2B17DB" w14:textId="77777777" w:rsidR="00F72090" w:rsidRDefault="00F72090">
      <w:pPr>
        <w:pBdr>
          <w:top w:val="nil"/>
          <w:left w:val="nil"/>
          <w:bottom w:val="nil"/>
          <w:right w:val="nil"/>
          <w:between w:val="nil"/>
        </w:pBdr>
        <w:tabs>
          <w:tab w:val="left" w:pos="425"/>
        </w:tabs>
        <w:jc w:val="both"/>
        <w:rPr>
          <w:rFonts w:ascii="Century Gothic" w:eastAsia="Century Gothic" w:hAnsi="Century Gothic" w:cs="Century Gothic"/>
          <w:color w:val="000000"/>
          <w:sz w:val="22"/>
          <w:szCs w:val="22"/>
        </w:rPr>
        <w:sectPr w:rsidR="00F72090">
          <w:type w:val="continuous"/>
          <w:pgSz w:w="11907" w:h="16840"/>
          <w:pgMar w:top="1440" w:right="1440" w:bottom="1440" w:left="1440" w:header="142" w:footer="720" w:gutter="0"/>
          <w:cols w:space="720"/>
        </w:sectPr>
      </w:pPr>
    </w:p>
    <w:p w14:paraId="623F1FB9" w14:textId="30CD138F" w:rsidR="00F72090" w:rsidRDefault="00F72090" w:rsidP="00867ED3">
      <w:pPr>
        <w:keepNext/>
        <w:pBdr>
          <w:top w:val="nil"/>
          <w:left w:val="nil"/>
          <w:bottom w:val="nil"/>
          <w:right w:val="nil"/>
          <w:between w:val="nil"/>
        </w:pBdr>
        <w:jc w:val="both"/>
        <w:rPr>
          <w:rFonts w:ascii="Century Gothic" w:eastAsia="Century Gothic" w:hAnsi="Century Gothic" w:cs="Century Gothic"/>
          <w:color w:val="000000"/>
          <w:sz w:val="24"/>
          <w:szCs w:val="24"/>
        </w:rPr>
      </w:pPr>
    </w:p>
    <w:p w14:paraId="04C43CE6" w14:textId="22BDF726" w:rsidR="00F72090" w:rsidRPr="00155467" w:rsidRDefault="00000000" w:rsidP="00155467">
      <w:pPr>
        <w:pStyle w:val="Heading1"/>
        <w:spacing w:before="120" w:after="120"/>
        <w:ind w:left="2160" w:hanging="2160"/>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r w:rsidR="00155467">
        <w:rPr>
          <w:rFonts w:ascii="Century Gothic" w:eastAsia="Century Gothic" w:hAnsi="Century Gothic" w:cs="Century Gothic"/>
          <w:sz w:val="22"/>
          <w:szCs w:val="22"/>
        </w:rPr>
        <w:tab/>
      </w:r>
      <w:r w:rsidR="00155467" w:rsidRPr="00155467">
        <w:rPr>
          <w:rFonts w:ascii="Century Gothic" w:eastAsia="Century Gothic" w:hAnsi="Century Gothic" w:cs="Century Gothic"/>
          <w:b w:val="0"/>
          <w:bCs w:val="0"/>
          <w:sz w:val="20"/>
          <w:szCs w:val="20"/>
        </w:rPr>
        <w:t>Based on research findings regarding the form and function of Soenarto A.S.'s *Remo Putri* dance—used as instructional material in the Dance Department at SMK Negeri 12 Surabaya—it can be concluded that the dance features a distinctive presentation style. This style encompasses elements of movement, musical accompaniment, makeup, and costume, all of which mutually reinforce one another to create a dynamic and expressive dance character.</w:t>
      </w:r>
      <w:r w:rsidR="00155467" w:rsidRPr="00155467">
        <w:t xml:space="preserve"> </w:t>
      </w:r>
      <w:r w:rsidR="00155467" w:rsidRPr="00155467">
        <w:rPr>
          <w:rFonts w:ascii="Century Gothic" w:eastAsia="Century Gothic" w:hAnsi="Century Gothic" w:cs="Century Gothic"/>
          <w:b w:val="0"/>
          <w:bCs w:val="0"/>
          <w:sz w:val="20"/>
          <w:szCs w:val="20"/>
        </w:rPr>
        <w:t>In terms of function, Soenarto A.S.'s *Tari Remo Putri* goes beyond merely presenting an aesthetic performance; it also serves educational and cultural purposes, acting as a medium to instill knowledge, skills, and an appreciation for regional arts and culture.</w:t>
      </w:r>
      <w:r w:rsidR="00155467">
        <w:rPr>
          <w:rFonts w:ascii="Century Gothic" w:eastAsia="Century Gothic" w:hAnsi="Century Gothic" w:cs="Century Gothic"/>
          <w:b w:val="0"/>
          <w:bCs w:val="0"/>
          <w:sz w:val="20"/>
          <w:szCs w:val="20"/>
        </w:rPr>
        <w:t xml:space="preserve"> </w:t>
      </w:r>
    </w:p>
    <w:p w14:paraId="7760F72D" w14:textId="77777777" w:rsidR="00F72090" w:rsidRDefault="00000000">
      <w:pPr>
        <w:pStyle w:val="Heading1"/>
        <w:spacing w:before="120" w:after="120"/>
        <w:ind w:hanging="2"/>
        <w:rPr>
          <w:rFonts w:ascii="Century Gothic" w:eastAsia="Century Gothic" w:hAnsi="Century Gothic" w:cs="Century Gothic"/>
          <w:sz w:val="20"/>
          <w:szCs w:val="20"/>
        </w:rPr>
      </w:pPr>
      <w:r>
        <w:rPr>
          <w:rFonts w:ascii="Century Gothic" w:eastAsia="Century Gothic" w:hAnsi="Century Gothic" w:cs="Century Gothic"/>
          <w:sz w:val="20"/>
          <w:szCs w:val="20"/>
        </w:rPr>
        <w:t>AUTHOR'S CONTRIBUTION</w:t>
      </w:r>
    </w:p>
    <w:p w14:paraId="5DF77F51" w14:textId="0EF34874" w:rsidR="00F72090" w:rsidRDefault="00155467">
      <w:pPr>
        <w:pStyle w:val="Heading1"/>
        <w:spacing w:before="120" w:after="120"/>
        <w:ind w:left="2268"/>
        <w:rPr>
          <w:rFonts w:ascii="Century Gothic" w:eastAsia="Century Gothic" w:hAnsi="Century Gothic" w:cs="Century Gothic"/>
          <w:b w:val="0"/>
          <w:bCs w:val="0"/>
          <w:sz w:val="20"/>
          <w:szCs w:val="20"/>
        </w:rPr>
      </w:pPr>
      <w:r w:rsidRPr="00155467">
        <w:rPr>
          <w:rFonts w:ascii="Century Gothic" w:eastAsia="Century Gothic" w:hAnsi="Century Gothic" w:cs="Century Gothic"/>
          <w:b w:val="0"/>
          <w:bCs w:val="0"/>
          <w:sz w:val="20"/>
          <w:szCs w:val="20"/>
        </w:rPr>
        <w:t>As the first author, I wrote the entire article.</w:t>
      </w:r>
      <w:r>
        <w:rPr>
          <w:rFonts w:ascii="Century Gothic" w:eastAsia="Century Gothic" w:hAnsi="Century Gothic" w:cs="Century Gothic"/>
          <w:b w:val="0"/>
          <w:bCs w:val="0"/>
          <w:sz w:val="20"/>
          <w:szCs w:val="20"/>
        </w:rPr>
        <w:t xml:space="preserve"> </w:t>
      </w:r>
      <w:r w:rsidRPr="00155467">
        <w:rPr>
          <w:rFonts w:ascii="Century Gothic" w:eastAsia="Century Gothic" w:hAnsi="Century Gothic" w:cs="Century Gothic"/>
          <w:b w:val="0"/>
          <w:bCs w:val="0"/>
          <w:sz w:val="20"/>
          <w:szCs w:val="20"/>
        </w:rPr>
        <w:t>The second author served as a supervisor for the writing of this article.</w:t>
      </w:r>
    </w:p>
    <w:p w14:paraId="4C23E31E" w14:textId="77777777" w:rsidR="00F72090" w:rsidRDefault="00000000">
      <w:pPr>
        <w:pStyle w:val="Heading1"/>
        <w:spacing w:before="120" w:after="120"/>
        <w:ind w:hanging="2"/>
        <w:rPr>
          <w:rFonts w:ascii="Century Gothic" w:eastAsia="Century Gothic" w:hAnsi="Century Gothic" w:cs="Century Gothic"/>
          <w:sz w:val="22"/>
          <w:szCs w:val="22"/>
        </w:rPr>
      </w:pPr>
      <w:r>
        <w:rPr>
          <w:rFonts w:ascii="Century Gothic" w:eastAsia="Century Gothic" w:hAnsi="Century Gothic" w:cs="Century Gothic"/>
          <w:sz w:val="22"/>
          <w:szCs w:val="22"/>
        </w:rPr>
        <w:t>REFERENCE</w:t>
      </w:r>
    </w:p>
    <w:p w14:paraId="7149E16B" w14:textId="04ADCFC9" w:rsid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sv-SE"/>
        </w:rPr>
        <w:t>Ayuningtyas, Hilaria Widia. (2020). ”Bentuk dan Fungsi Tari Silampari Kayangan Tinggi Di Lubuklinggau Sumatra Selatan” dalam isi-ska journal</w:t>
      </w:r>
    </w:p>
    <w:p w14:paraId="2DD20B5F" w14:textId="4A70B433" w:rsidR="00D601C5" w:rsidRPr="00D601C5" w:rsidRDefault="00000000" w:rsidP="00D601C5">
      <w:pPr>
        <w:pBdr>
          <w:top w:val="nil"/>
          <w:left w:val="nil"/>
          <w:bottom w:val="nil"/>
          <w:right w:val="nil"/>
          <w:between w:val="nil"/>
        </w:pBdr>
        <w:ind w:left="2835"/>
        <w:jc w:val="both"/>
        <w:rPr>
          <w:rFonts w:ascii="Century Gothic" w:eastAsia="Century Gothic" w:hAnsi="Century Gothic" w:cs="Century Gothic"/>
          <w:color w:val="000000"/>
          <w:lang w:val="sv-SE"/>
        </w:rPr>
      </w:pPr>
      <w:hyperlink r:id="rId21" w:history="1">
        <w:r w:rsidR="00D601C5" w:rsidRPr="00D601C5">
          <w:rPr>
            <w:rStyle w:val="Hyperlink"/>
            <w:rFonts w:ascii="Century Gothic" w:eastAsia="Century Gothic" w:hAnsi="Century Gothic" w:cs="Century Gothic"/>
            <w:i/>
            <w:color w:val="auto"/>
            <w:u w:val="none"/>
            <w:lang w:val="sv-SE"/>
          </w:rPr>
          <w:t>https://jurnal.isi</w:t>
        </w:r>
      </w:hyperlink>
      <w:r w:rsidR="00D601C5" w:rsidRPr="00D601C5">
        <w:rPr>
          <w:rFonts w:ascii="Century Gothic" w:eastAsia="Century Gothic" w:hAnsi="Century Gothic" w:cs="Century Gothic"/>
          <w:i/>
          <w:color w:val="000000"/>
          <w:lang w:val="sv-SE"/>
        </w:rPr>
        <w:t>ska.ac.id/index.php/greget/article/view/3183/pdf</w:t>
      </w:r>
      <w:r w:rsidR="00D601C5" w:rsidRPr="00D601C5">
        <w:rPr>
          <w:rFonts w:ascii="Century Gothic" w:eastAsia="Century Gothic" w:hAnsi="Century Gothic" w:cs="Century Gothic"/>
          <w:color w:val="000000"/>
          <w:lang w:val="sv-SE"/>
        </w:rPr>
        <w:t xml:space="preserve"> (diakses pada 18 April 2026)</w:t>
      </w:r>
    </w:p>
    <w:p w14:paraId="6E0B0623"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37F7699F"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en-ID"/>
        </w:rPr>
        <w:t xml:space="preserve">Cresswell, J. W. (2010). </w:t>
      </w:r>
      <w:r w:rsidRPr="00D601C5">
        <w:rPr>
          <w:rFonts w:ascii="Century Gothic" w:eastAsia="Century Gothic" w:hAnsi="Century Gothic" w:cs="Century Gothic"/>
          <w:i/>
          <w:color w:val="000000"/>
          <w:lang w:val="en-ID"/>
        </w:rPr>
        <w:t xml:space="preserve">Research Design: </w:t>
      </w:r>
      <w:proofErr w:type="spellStart"/>
      <w:r w:rsidRPr="00D601C5">
        <w:rPr>
          <w:rFonts w:ascii="Century Gothic" w:eastAsia="Century Gothic" w:hAnsi="Century Gothic" w:cs="Century Gothic"/>
          <w:i/>
          <w:color w:val="000000"/>
          <w:lang w:val="en-ID"/>
        </w:rPr>
        <w:t>Pendekatan</w:t>
      </w:r>
      <w:proofErr w:type="spellEnd"/>
      <w:r w:rsidRPr="00D601C5">
        <w:rPr>
          <w:rFonts w:ascii="Century Gothic" w:eastAsia="Century Gothic" w:hAnsi="Century Gothic" w:cs="Century Gothic"/>
          <w:i/>
          <w:color w:val="000000"/>
          <w:lang w:val="en-ID"/>
        </w:rPr>
        <w:t xml:space="preserve"> </w:t>
      </w:r>
      <w:proofErr w:type="spellStart"/>
      <w:r w:rsidRPr="00D601C5">
        <w:rPr>
          <w:rFonts w:ascii="Century Gothic" w:eastAsia="Century Gothic" w:hAnsi="Century Gothic" w:cs="Century Gothic"/>
          <w:i/>
          <w:color w:val="000000"/>
          <w:lang w:val="en-ID"/>
        </w:rPr>
        <w:t>Kualitatif</w:t>
      </w:r>
      <w:proofErr w:type="spellEnd"/>
      <w:r w:rsidRPr="00D601C5">
        <w:rPr>
          <w:rFonts w:ascii="Century Gothic" w:eastAsia="Century Gothic" w:hAnsi="Century Gothic" w:cs="Century Gothic"/>
          <w:i/>
          <w:color w:val="000000"/>
          <w:lang w:val="en-ID"/>
        </w:rPr>
        <w:t xml:space="preserve">, </w:t>
      </w:r>
      <w:proofErr w:type="spellStart"/>
      <w:r w:rsidRPr="00D601C5">
        <w:rPr>
          <w:rFonts w:ascii="Century Gothic" w:eastAsia="Century Gothic" w:hAnsi="Century Gothic" w:cs="Century Gothic"/>
          <w:i/>
          <w:color w:val="000000"/>
          <w:lang w:val="en-ID"/>
        </w:rPr>
        <w:t>Kuantitatif</w:t>
      </w:r>
      <w:proofErr w:type="spellEnd"/>
      <w:r w:rsidRPr="00D601C5">
        <w:rPr>
          <w:rFonts w:ascii="Century Gothic" w:eastAsia="Century Gothic" w:hAnsi="Century Gothic" w:cs="Century Gothic"/>
          <w:i/>
          <w:color w:val="000000"/>
          <w:lang w:val="en-ID"/>
        </w:rPr>
        <w:t>, dan  Mixed</w:t>
      </w:r>
      <w:r w:rsidRPr="00D601C5">
        <w:rPr>
          <w:rFonts w:ascii="Century Gothic" w:eastAsia="Century Gothic" w:hAnsi="Century Gothic" w:cs="Century Gothic"/>
          <w:color w:val="000000"/>
          <w:lang w:val="en-ID"/>
        </w:rPr>
        <w:t xml:space="preserve">. </w:t>
      </w:r>
      <w:r w:rsidRPr="00D601C5">
        <w:rPr>
          <w:rFonts w:ascii="Century Gothic" w:eastAsia="Century Gothic" w:hAnsi="Century Gothic" w:cs="Century Gothic"/>
          <w:color w:val="000000"/>
          <w:lang w:val="sv-SE"/>
        </w:rPr>
        <w:t xml:space="preserve">Yogyakarta: PT. Pustaka Pelajar. </w:t>
      </w:r>
    </w:p>
    <w:p w14:paraId="299BCACF"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58C03D11"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US"/>
        </w:rPr>
      </w:pPr>
      <w:proofErr w:type="spellStart"/>
      <w:r w:rsidRPr="00D601C5">
        <w:rPr>
          <w:rFonts w:ascii="Century Gothic" w:eastAsia="Century Gothic" w:hAnsi="Century Gothic" w:cs="Century Gothic"/>
          <w:color w:val="000000"/>
          <w:lang w:val="en-US"/>
        </w:rPr>
        <w:lastRenderedPageBreak/>
        <w:t>Djamarah</w:t>
      </w:r>
      <w:proofErr w:type="spellEnd"/>
      <w:r w:rsidRPr="00D601C5">
        <w:rPr>
          <w:rFonts w:ascii="Century Gothic" w:eastAsia="Century Gothic" w:hAnsi="Century Gothic" w:cs="Century Gothic"/>
          <w:color w:val="000000"/>
          <w:lang w:val="en-US"/>
        </w:rPr>
        <w:t xml:space="preserve">, </w:t>
      </w:r>
      <w:proofErr w:type="spellStart"/>
      <w:r w:rsidRPr="00D601C5">
        <w:rPr>
          <w:rFonts w:ascii="Century Gothic" w:eastAsia="Century Gothic" w:hAnsi="Century Gothic" w:cs="Century Gothic"/>
          <w:color w:val="000000"/>
          <w:lang w:val="en-US"/>
        </w:rPr>
        <w:t>Syaiful</w:t>
      </w:r>
      <w:proofErr w:type="spellEnd"/>
      <w:r w:rsidRPr="00D601C5">
        <w:rPr>
          <w:rFonts w:ascii="Century Gothic" w:eastAsia="Century Gothic" w:hAnsi="Century Gothic" w:cs="Century Gothic"/>
          <w:color w:val="000000"/>
          <w:lang w:val="en-US"/>
        </w:rPr>
        <w:t xml:space="preserve"> </w:t>
      </w:r>
      <w:proofErr w:type="spellStart"/>
      <w:r w:rsidRPr="00D601C5">
        <w:rPr>
          <w:rFonts w:ascii="Century Gothic" w:eastAsia="Century Gothic" w:hAnsi="Century Gothic" w:cs="Century Gothic"/>
          <w:color w:val="000000"/>
          <w:lang w:val="en-US"/>
        </w:rPr>
        <w:t>Bahri</w:t>
      </w:r>
      <w:proofErr w:type="spellEnd"/>
      <w:r w:rsidRPr="00D601C5">
        <w:rPr>
          <w:rFonts w:ascii="Century Gothic" w:eastAsia="Century Gothic" w:hAnsi="Century Gothic" w:cs="Century Gothic"/>
          <w:color w:val="000000"/>
          <w:lang w:val="en-US"/>
        </w:rPr>
        <w:t xml:space="preserve"> dan Aswan Zain. (2010). </w:t>
      </w:r>
      <w:r w:rsidRPr="00D601C5">
        <w:rPr>
          <w:rFonts w:ascii="Century Gothic" w:eastAsia="Century Gothic" w:hAnsi="Century Gothic" w:cs="Century Gothic"/>
          <w:i/>
          <w:iCs/>
          <w:color w:val="000000"/>
          <w:lang w:val="en-US"/>
        </w:rPr>
        <w:t xml:space="preserve">Strategi </w:t>
      </w:r>
      <w:proofErr w:type="spellStart"/>
      <w:r w:rsidRPr="00D601C5">
        <w:rPr>
          <w:rFonts w:ascii="Century Gothic" w:eastAsia="Century Gothic" w:hAnsi="Century Gothic" w:cs="Century Gothic"/>
          <w:i/>
          <w:iCs/>
          <w:color w:val="000000"/>
          <w:lang w:val="en-US"/>
        </w:rPr>
        <w:t>Belajar</w:t>
      </w:r>
      <w:proofErr w:type="spellEnd"/>
      <w:r w:rsidRPr="00D601C5">
        <w:rPr>
          <w:rFonts w:ascii="Century Gothic" w:eastAsia="Century Gothic" w:hAnsi="Century Gothic" w:cs="Century Gothic"/>
          <w:i/>
          <w:iCs/>
          <w:color w:val="000000"/>
          <w:lang w:val="en-US"/>
        </w:rPr>
        <w:t xml:space="preserve"> </w:t>
      </w:r>
      <w:proofErr w:type="spellStart"/>
      <w:r w:rsidRPr="00D601C5">
        <w:rPr>
          <w:rFonts w:ascii="Century Gothic" w:eastAsia="Century Gothic" w:hAnsi="Century Gothic" w:cs="Century Gothic"/>
          <w:i/>
          <w:iCs/>
          <w:color w:val="000000"/>
          <w:lang w:val="en-US"/>
        </w:rPr>
        <w:t>Mengajar</w:t>
      </w:r>
      <w:proofErr w:type="spellEnd"/>
      <w:r w:rsidRPr="00D601C5">
        <w:rPr>
          <w:rFonts w:ascii="Century Gothic" w:eastAsia="Century Gothic" w:hAnsi="Century Gothic" w:cs="Century Gothic"/>
          <w:color w:val="000000"/>
          <w:lang w:val="en-US"/>
        </w:rPr>
        <w:t xml:space="preserve">. Jakarta: </w:t>
      </w:r>
      <w:proofErr w:type="spellStart"/>
      <w:r w:rsidRPr="00D601C5">
        <w:rPr>
          <w:rFonts w:ascii="Century Gothic" w:eastAsia="Century Gothic" w:hAnsi="Century Gothic" w:cs="Century Gothic"/>
          <w:color w:val="000000"/>
          <w:lang w:val="en-US"/>
        </w:rPr>
        <w:t>Rineka</w:t>
      </w:r>
      <w:proofErr w:type="spellEnd"/>
      <w:r w:rsidRPr="00D601C5">
        <w:rPr>
          <w:rFonts w:ascii="Century Gothic" w:eastAsia="Century Gothic" w:hAnsi="Century Gothic" w:cs="Century Gothic"/>
          <w:color w:val="000000"/>
          <w:lang w:val="en-US"/>
        </w:rPr>
        <w:t xml:space="preserve"> </w:t>
      </w:r>
      <w:proofErr w:type="spellStart"/>
      <w:r w:rsidRPr="00D601C5">
        <w:rPr>
          <w:rFonts w:ascii="Century Gothic" w:eastAsia="Century Gothic" w:hAnsi="Century Gothic" w:cs="Century Gothic"/>
          <w:color w:val="000000"/>
          <w:lang w:val="en-US"/>
        </w:rPr>
        <w:t>Cipta</w:t>
      </w:r>
      <w:proofErr w:type="spellEnd"/>
      <w:r w:rsidRPr="00D601C5">
        <w:rPr>
          <w:rFonts w:ascii="Century Gothic" w:eastAsia="Century Gothic" w:hAnsi="Century Gothic" w:cs="Century Gothic"/>
          <w:color w:val="000000"/>
          <w:lang w:val="en-US"/>
        </w:rPr>
        <w:t>.</w:t>
      </w:r>
    </w:p>
    <w:p w14:paraId="61F39528"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US"/>
        </w:rPr>
      </w:pPr>
    </w:p>
    <w:p w14:paraId="58AE1385"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601C5">
        <w:rPr>
          <w:rFonts w:ascii="Century Gothic" w:eastAsia="Century Gothic" w:hAnsi="Century Gothic" w:cs="Century Gothic"/>
          <w:color w:val="000000"/>
          <w:lang w:val="en-US"/>
        </w:rPr>
        <w:t xml:space="preserve">Djelantik, A.A.M. (2004). </w:t>
      </w:r>
      <w:proofErr w:type="spellStart"/>
      <w:r w:rsidRPr="00D601C5">
        <w:rPr>
          <w:rFonts w:ascii="Century Gothic" w:eastAsia="Century Gothic" w:hAnsi="Century Gothic" w:cs="Century Gothic"/>
          <w:i/>
          <w:iCs/>
          <w:color w:val="000000"/>
          <w:lang w:val="en-US"/>
        </w:rPr>
        <w:t>Estetika</w:t>
      </w:r>
      <w:proofErr w:type="spellEnd"/>
      <w:r w:rsidRPr="00D601C5">
        <w:rPr>
          <w:rFonts w:ascii="Century Gothic" w:eastAsia="Century Gothic" w:hAnsi="Century Gothic" w:cs="Century Gothic"/>
          <w:i/>
          <w:iCs/>
          <w:color w:val="000000"/>
          <w:lang w:val="en-US"/>
        </w:rPr>
        <w:t xml:space="preserve">: </w:t>
      </w:r>
      <w:proofErr w:type="spellStart"/>
      <w:r w:rsidRPr="00D601C5">
        <w:rPr>
          <w:rFonts w:ascii="Century Gothic" w:eastAsia="Century Gothic" w:hAnsi="Century Gothic" w:cs="Century Gothic"/>
          <w:i/>
          <w:iCs/>
          <w:color w:val="000000"/>
          <w:lang w:val="en-US"/>
        </w:rPr>
        <w:t>Sebuah</w:t>
      </w:r>
      <w:proofErr w:type="spellEnd"/>
      <w:r w:rsidRPr="00D601C5">
        <w:rPr>
          <w:rFonts w:ascii="Century Gothic" w:eastAsia="Century Gothic" w:hAnsi="Century Gothic" w:cs="Century Gothic"/>
          <w:i/>
          <w:iCs/>
          <w:color w:val="000000"/>
          <w:lang w:val="en-US"/>
        </w:rPr>
        <w:t xml:space="preserve"> </w:t>
      </w:r>
      <w:proofErr w:type="spellStart"/>
      <w:r w:rsidRPr="00D601C5">
        <w:rPr>
          <w:rFonts w:ascii="Century Gothic" w:eastAsia="Century Gothic" w:hAnsi="Century Gothic" w:cs="Century Gothic"/>
          <w:i/>
          <w:iCs/>
          <w:color w:val="000000"/>
          <w:lang w:val="en-US"/>
        </w:rPr>
        <w:t>Pengantar</w:t>
      </w:r>
      <w:proofErr w:type="spellEnd"/>
      <w:r w:rsidRPr="00D601C5">
        <w:rPr>
          <w:rFonts w:ascii="Century Gothic" w:eastAsia="Century Gothic" w:hAnsi="Century Gothic" w:cs="Century Gothic"/>
          <w:color w:val="000000"/>
          <w:lang w:val="en-US"/>
        </w:rPr>
        <w:t xml:space="preserve">. Surakarta: ISI Press. </w:t>
      </w:r>
      <w:proofErr w:type="spellStart"/>
      <w:r w:rsidRPr="00D601C5">
        <w:rPr>
          <w:rFonts w:ascii="Century Gothic" w:eastAsia="Century Gothic" w:hAnsi="Century Gothic" w:cs="Century Gothic"/>
          <w:color w:val="000000"/>
          <w:lang w:val="en-US"/>
        </w:rPr>
        <w:t>Hlm</w:t>
      </w:r>
      <w:proofErr w:type="spellEnd"/>
      <w:r w:rsidRPr="00D601C5">
        <w:rPr>
          <w:rFonts w:ascii="Century Gothic" w:eastAsia="Century Gothic" w:hAnsi="Century Gothic" w:cs="Century Gothic"/>
          <w:color w:val="000000"/>
          <w:lang w:val="en-US"/>
        </w:rPr>
        <w:t>. 9.</w:t>
      </w:r>
    </w:p>
    <w:p w14:paraId="292FB60D"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2667D74F"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r w:rsidRPr="00D601C5">
        <w:rPr>
          <w:rFonts w:ascii="Century Gothic" w:eastAsia="Century Gothic" w:hAnsi="Century Gothic" w:cs="Century Gothic"/>
          <w:color w:val="000000"/>
          <w:lang w:val="sv-SE"/>
        </w:rPr>
        <w:t xml:space="preserve">Hadi, Y . Sumandiyo. (2007). </w:t>
      </w:r>
      <w:r w:rsidRPr="00D601C5">
        <w:rPr>
          <w:rFonts w:ascii="Century Gothic" w:eastAsia="Century Gothic" w:hAnsi="Century Gothic" w:cs="Century Gothic"/>
          <w:i/>
          <w:color w:val="000000"/>
          <w:lang w:val="sv-SE"/>
        </w:rPr>
        <w:t>Kajian Tari Teks dan Kontekstual</w:t>
      </w:r>
      <w:r w:rsidRPr="00D601C5">
        <w:rPr>
          <w:rFonts w:ascii="Century Gothic" w:eastAsia="Century Gothic" w:hAnsi="Century Gothic" w:cs="Century Gothic"/>
          <w:color w:val="000000"/>
          <w:lang w:val="sv-SE"/>
        </w:rPr>
        <w:t xml:space="preserve">. </w:t>
      </w:r>
      <w:r w:rsidRPr="00D601C5">
        <w:rPr>
          <w:rFonts w:ascii="Century Gothic" w:eastAsia="Century Gothic" w:hAnsi="Century Gothic" w:cs="Century Gothic"/>
          <w:color w:val="000000"/>
          <w:lang w:val="en-ID"/>
        </w:rPr>
        <w:t>Yogyakarta: Pustaka Book Publisher.</w:t>
      </w:r>
    </w:p>
    <w:p w14:paraId="78BBA938"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p>
    <w:p w14:paraId="5257BA09"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sv-SE"/>
        </w:rPr>
        <w:t xml:space="preserve">Hadi, Y. Sumandiyo. (2012). </w:t>
      </w:r>
      <w:r w:rsidRPr="00D601C5">
        <w:rPr>
          <w:rFonts w:ascii="Century Gothic" w:eastAsia="Century Gothic" w:hAnsi="Century Gothic" w:cs="Century Gothic"/>
          <w:i/>
          <w:color w:val="000000"/>
          <w:lang w:val="sv-SE"/>
        </w:rPr>
        <w:t>Koreografi: Bentuk –Teknik-Isi.</w:t>
      </w:r>
      <w:r w:rsidRPr="00D601C5">
        <w:rPr>
          <w:rFonts w:ascii="Century Gothic" w:eastAsia="Century Gothic" w:hAnsi="Century Gothic" w:cs="Century Gothic"/>
          <w:color w:val="000000"/>
          <w:lang w:val="sv-SE"/>
        </w:rPr>
        <w:t xml:space="preserve"> Yogyakarta: Cipta Media. </w:t>
      </w:r>
    </w:p>
    <w:p w14:paraId="0A88CC4E"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3D12886E"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US"/>
        </w:rPr>
      </w:pPr>
      <w:proofErr w:type="spellStart"/>
      <w:r w:rsidRPr="00D601C5">
        <w:rPr>
          <w:rFonts w:ascii="Century Gothic" w:eastAsia="Century Gothic" w:hAnsi="Century Gothic" w:cs="Century Gothic"/>
          <w:color w:val="000000"/>
          <w:lang w:val="en-US"/>
        </w:rPr>
        <w:t>Hidajat</w:t>
      </w:r>
      <w:proofErr w:type="spellEnd"/>
      <w:r w:rsidRPr="00D601C5">
        <w:rPr>
          <w:rFonts w:ascii="Century Gothic" w:eastAsia="Century Gothic" w:hAnsi="Century Gothic" w:cs="Century Gothic"/>
          <w:color w:val="000000"/>
          <w:lang w:val="en-US"/>
        </w:rPr>
        <w:t xml:space="preserve">, Robby. (2005). </w:t>
      </w:r>
      <w:proofErr w:type="spellStart"/>
      <w:r w:rsidRPr="00D601C5">
        <w:rPr>
          <w:rFonts w:ascii="Century Gothic" w:eastAsia="Century Gothic" w:hAnsi="Century Gothic" w:cs="Century Gothic"/>
          <w:i/>
          <w:iCs/>
          <w:color w:val="000000"/>
          <w:lang w:val="en-US"/>
        </w:rPr>
        <w:t>Wawasan</w:t>
      </w:r>
      <w:proofErr w:type="spellEnd"/>
      <w:r w:rsidRPr="00D601C5">
        <w:rPr>
          <w:rFonts w:ascii="Century Gothic" w:eastAsia="Century Gothic" w:hAnsi="Century Gothic" w:cs="Century Gothic"/>
          <w:i/>
          <w:iCs/>
          <w:color w:val="000000"/>
          <w:lang w:val="en-US"/>
        </w:rPr>
        <w:t xml:space="preserve"> </w:t>
      </w:r>
      <w:proofErr w:type="spellStart"/>
      <w:r w:rsidRPr="00D601C5">
        <w:rPr>
          <w:rFonts w:ascii="Century Gothic" w:eastAsia="Century Gothic" w:hAnsi="Century Gothic" w:cs="Century Gothic"/>
          <w:i/>
          <w:iCs/>
          <w:color w:val="000000"/>
          <w:lang w:val="en-US"/>
        </w:rPr>
        <w:t>Seni</w:t>
      </w:r>
      <w:proofErr w:type="spellEnd"/>
      <w:r w:rsidRPr="00D601C5">
        <w:rPr>
          <w:rFonts w:ascii="Century Gothic" w:eastAsia="Century Gothic" w:hAnsi="Century Gothic" w:cs="Century Gothic"/>
          <w:i/>
          <w:iCs/>
          <w:color w:val="000000"/>
          <w:lang w:val="en-US"/>
        </w:rPr>
        <w:t xml:space="preserve"> Tari: </w:t>
      </w:r>
      <w:proofErr w:type="spellStart"/>
      <w:r w:rsidRPr="00D601C5">
        <w:rPr>
          <w:rFonts w:ascii="Century Gothic" w:eastAsia="Century Gothic" w:hAnsi="Century Gothic" w:cs="Century Gothic"/>
          <w:i/>
          <w:iCs/>
          <w:color w:val="000000"/>
          <w:lang w:val="en-US"/>
        </w:rPr>
        <w:t>Pengetahuan</w:t>
      </w:r>
      <w:proofErr w:type="spellEnd"/>
      <w:r w:rsidRPr="00D601C5">
        <w:rPr>
          <w:rFonts w:ascii="Century Gothic" w:eastAsia="Century Gothic" w:hAnsi="Century Gothic" w:cs="Century Gothic"/>
          <w:i/>
          <w:iCs/>
          <w:color w:val="000000"/>
          <w:lang w:val="en-US"/>
        </w:rPr>
        <w:t xml:space="preserve"> </w:t>
      </w:r>
      <w:proofErr w:type="spellStart"/>
      <w:r w:rsidRPr="00D601C5">
        <w:rPr>
          <w:rFonts w:ascii="Century Gothic" w:eastAsia="Century Gothic" w:hAnsi="Century Gothic" w:cs="Century Gothic"/>
          <w:i/>
          <w:iCs/>
          <w:color w:val="000000"/>
          <w:lang w:val="en-US"/>
        </w:rPr>
        <w:t>Praktis</w:t>
      </w:r>
      <w:proofErr w:type="spellEnd"/>
      <w:r w:rsidRPr="00D601C5">
        <w:rPr>
          <w:rFonts w:ascii="Century Gothic" w:eastAsia="Century Gothic" w:hAnsi="Century Gothic" w:cs="Century Gothic"/>
          <w:i/>
          <w:iCs/>
          <w:color w:val="000000"/>
          <w:lang w:val="en-US"/>
        </w:rPr>
        <w:t xml:space="preserve"> </w:t>
      </w:r>
      <w:proofErr w:type="spellStart"/>
      <w:r w:rsidRPr="00D601C5">
        <w:rPr>
          <w:rFonts w:ascii="Century Gothic" w:eastAsia="Century Gothic" w:hAnsi="Century Gothic" w:cs="Century Gothic"/>
          <w:i/>
          <w:iCs/>
          <w:color w:val="000000"/>
          <w:lang w:val="en-US"/>
        </w:rPr>
        <w:t>bagi</w:t>
      </w:r>
      <w:proofErr w:type="spellEnd"/>
      <w:r w:rsidRPr="00D601C5">
        <w:rPr>
          <w:rFonts w:ascii="Century Gothic" w:eastAsia="Century Gothic" w:hAnsi="Century Gothic" w:cs="Century Gothic"/>
          <w:i/>
          <w:iCs/>
          <w:color w:val="000000"/>
          <w:lang w:val="en-US"/>
        </w:rPr>
        <w:t xml:space="preserve"> Guru </w:t>
      </w:r>
      <w:proofErr w:type="spellStart"/>
      <w:r w:rsidRPr="00D601C5">
        <w:rPr>
          <w:rFonts w:ascii="Century Gothic" w:eastAsia="Century Gothic" w:hAnsi="Century Gothic" w:cs="Century Gothic"/>
          <w:i/>
          <w:iCs/>
          <w:color w:val="000000"/>
          <w:lang w:val="en-US"/>
        </w:rPr>
        <w:t>Seni</w:t>
      </w:r>
      <w:proofErr w:type="spellEnd"/>
      <w:r w:rsidRPr="00D601C5">
        <w:rPr>
          <w:rFonts w:ascii="Century Gothic" w:eastAsia="Century Gothic" w:hAnsi="Century Gothic" w:cs="Century Gothic"/>
          <w:i/>
          <w:iCs/>
          <w:color w:val="000000"/>
          <w:lang w:val="en-US"/>
        </w:rPr>
        <w:t xml:space="preserve"> Tari</w:t>
      </w:r>
      <w:r w:rsidRPr="00D601C5">
        <w:rPr>
          <w:rFonts w:ascii="Century Gothic" w:eastAsia="Century Gothic" w:hAnsi="Century Gothic" w:cs="Century Gothic"/>
          <w:color w:val="000000"/>
          <w:lang w:val="en-US"/>
        </w:rPr>
        <w:t xml:space="preserve">. Malang: </w:t>
      </w:r>
      <w:proofErr w:type="spellStart"/>
      <w:r w:rsidRPr="00D601C5">
        <w:rPr>
          <w:rFonts w:ascii="Century Gothic" w:eastAsia="Century Gothic" w:hAnsi="Century Gothic" w:cs="Century Gothic"/>
          <w:color w:val="000000"/>
          <w:lang w:val="en-US"/>
        </w:rPr>
        <w:t>Jurusan</w:t>
      </w:r>
      <w:proofErr w:type="spellEnd"/>
      <w:r w:rsidRPr="00D601C5">
        <w:rPr>
          <w:rFonts w:ascii="Century Gothic" w:eastAsia="Century Gothic" w:hAnsi="Century Gothic" w:cs="Century Gothic"/>
          <w:color w:val="000000"/>
          <w:lang w:val="en-US"/>
        </w:rPr>
        <w:t xml:space="preserve"> </w:t>
      </w:r>
      <w:proofErr w:type="spellStart"/>
      <w:r w:rsidRPr="00D601C5">
        <w:rPr>
          <w:rFonts w:ascii="Century Gothic" w:eastAsia="Century Gothic" w:hAnsi="Century Gothic" w:cs="Century Gothic"/>
          <w:color w:val="000000"/>
          <w:lang w:val="en-US"/>
        </w:rPr>
        <w:t>Seni</w:t>
      </w:r>
      <w:proofErr w:type="spellEnd"/>
      <w:r w:rsidRPr="00D601C5">
        <w:rPr>
          <w:rFonts w:ascii="Century Gothic" w:eastAsia="Century Gothic" w:hAnsi="Century Gothic" w:cs="Century Gothic"/>
          <w:color w:val="000000"/>
          <w:lang w:val="en-US"/>
        </w:rPr>
        <w:t xml:space="preserve"> dan Desain </w:t>
      </w:r>
      <w:proofErr w:type="spellStart"/>
      <w:r w:rsidRPr="00D601C5">
        <w:rPr>
          <w:rFonts w:ascii="Century Gothic" w:eastAsia="Century Gothic" w:hAnsi="Century Gothic" w:cs="Century Gothic"/>
          <w:color w:val="000000"/>
          <w:lang w:val="en-US"/>
        </w:rPr>
        <w:t>Fakultas</w:t>
      </w:r>
      <w:proofErr w:type="spellEnd"/>
      <w:r w:rsidRPr="00D601C5">
        <w:rPr>
          <w:rFonts w:ascii="Century Gothic" w:eastAsia="Century Gothic" w:hAnsi="Century Gothic" w:cs="Century Gothic"/>
          <w:color w:val="000000"/>
          <w:lang w:val="en-US"/>
        </w:rPr>
        <w:t xml:space="preserve"> Sastra Universitas Negeri Malang.</w:t>
      </w:r>
    </w:p>
    <w:p w14:paraId="0B08B15E"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6789089C"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sv-SE"/>
        </w:rPr>
        <w:t xml:space="preserve">Jazuli, M. (1994). </w:t>
      </w:r>
      <w:r w:rsidRPr="00D601C5">
        <w:rPr>
          <w:rFonts w:ascii="Century Gothic" w:eastAsia="Century Gothic" w:hAnsi="Century Gothic" w:cs="Century Gothic"/>
          <w:i/>
          <w:color w:val="000000"/>
          <w:lang w:val="sv-SE"/>
        </w:rPr>
        <w:t>Telaah Teoritis Seni Tari</w:t>
      </w:r>
      <w:r w:rsidRPr="00D601C5">
        <w:rPr>
          <w:rFonts w:ascii="Century Gothic" w:eastAsia="Century Gothic" w:hAnsi="Century Gothic" w:cs="Century Gothic"/>
          <w:color w:val="000000"/>
          <w:lang w:val="sv-SE"/>
        </w:rPr>
        <w:t>. Semarang : IKIP Semarang Press.</w:t>
      </w:r>
    </w:p>
    <w:p w14:paraId="0F1C41FC"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sv-SE"/>
        </w:rPr>
        <w:t xml:space="preserve">Kusumawardhani, Putri. (2019). ” Bentuk dan Fungsi Tari Gandhong Desa Bangun, Kecamatan Munjungan, Kabupaten Trenggalek” dalam Digilib Unesa </w:t>
      </w:r>
      <w:r w:rsidRPr="00D601C5">
        <w:rPr>
          <w:rFonts w:ascii="Century Gothic" w:eastAsia="Century Gothic" w:hAnsi="Century Gothic" w:cs="Century Gothic"/>
          <w:i/>
          <w:color w:val="000000"/>
          <w:lang w:val="sv-SE"/>
        </w:rPr>
        <w:t xml:space="preserve">https://digilib.unesa.ac.id/detail/Y2ZlMzk0MDAtOWM4OS0xMWU5LWJiY2MtMGIyMTZmMGEzNDE2 </w:t>
      </w:r>
      <w:r w:rsidRPr="00D601C5">
        <w:rPr>
          <w:rFonts w:ascii="Century Gothic" w:eastAsia="Century Gothic" w:hAnsi="Century Gothic" w:cs="Century Gothic"/>
          <w:color w:val="000000"/>
          <w:lang w:val="sv-SE"/>
        </w:rPr>
        <w:t>(diakses pada 18 April 2026)</w:t>
      </w:r>
    </w:p>
    <w:p w14:paraId="4A1C16F2"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32A916CF"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sv-SE"/>
        </w:rPr>
        <w:t xml:space="preserve">Mawarti, Duana Johar. (2012). ” Analisis Struktur Gerak Tari Remo Malang dan Penerapannya Pada Pembelajaran Seni Tari bagi Siswa Kelas X di SMA Negeri Malang” dalam repository.um.ac.id </w:t>
      </w:r>
      <w:r w:rsidRPr="00D601C5">
        <w:rPr>
          <w:rFonts w:ascii="Century Gothic" w:eastAsia="Century Gothic" w:hAnsi="Century Gothic" w:cs="Century Gothic"/>
          <w:i/>
          <w:color w:val="000000"/>
          <w:lang w:val="sv-SE"/>
        </w:rPr>
        <w:t>https://repository.um.ac.id/13500</w:t>
      </w:r>
      <w:r w:rsidRPr="00D601C5">
        <w:rPr>
          <w:rFonts w:ascii="Century Gothic" w:eastAsia="Century Gothic" w:hAnsi="Century Gothic" w:cs="Century Gothic"/>
          <w:color w:val="000000"/>
          <w:lang w:val="sv-SE"/>
        </w:rPr>
        <w:t>/ (diakses pada 21 April 2026)</w:t>
      </w:r>
    </w:p>
    <w:p w14:paraId="1BDCD553"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01F087A1"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proofErr w:type="spellStart"/>
      <w:r w:rsidRPr="00D601C5">
        <w:rPr>
          <w:rFonts w:ascii="Century Gothic" w:eastAsia="Century Gothic" w:hAnsi="Century Gothic" w:cs="Century Gothic"/>
          <w:color w:val="000000"/>
          <w:lang w:val="en-ID"/>
        </w:rPr>
        <w:t>Murgiyanto</w:t>
      </w:r>
      <w:proofErr w:type="spellEnd"/>
      <w:r w:rsidRPr="00D601C5">
        <w:rPr>
          <w:rFonts w:ascii="Century Gothic" w:eastAsia="Century Gothic" w:hAnsi="Century Gothic" w:cs="Century Gothic"/>
          <w:color w:val="000000"/>
          <w:lang w:val="en-ID"/>
        </w:rPr>
        <w:t xml:space="preserve">, Sal. (1983). </w:t>
      </w:r>
      <w:r w:rsidRPr="00D601C5">
        <w:rPr>
          <w:rFonts w:ascii="Century Gothic" w:eastAsia="Century Gothic" w:hAnsi="Century Gothic" w:cs="Century Gothic"/>
          <w:i/>
          <w:color w:val="000000"/>
          <w:lang w:val="en-ID"/>
        </w:rPr>
        <w:t>Koreografi Pengetahuan Dasar Komposisi Tari</w:t>
      </w:r>
      <w:r w:rsidRPr="00D601C5">
        <w:rPr>
          <w:rFonts w:ascii="Century Gothic" w:eastAsia="Century Gothic" w:hAnsi="Century Gothic" w:cs="Century Gothic"/>
          <w:color w:val="000000"/>
          <w:lang w:val="en-ID"/>
        </w:rPr>
        <w:t xml:space="preserve">. BP </w:t>
      </w:r>
      <w:proofErr w:type="spellStart"/>
      <w:r w:rsidRPr="00D601C5">
        <w:rPr>
          <w:rFonts w:ascii="Century Gothic" w:eastAsia="Century Gothic" w:hAnsi="Century Gothic" w:cs="Century Gothic"/>
          <w:color w:val="000000"/>
          <w:lang w:val="en-ID"/>
        </w:rPr>
        <w:t>Departemen</w:t>
      </w:r>
      <w:proofErr w:type="spellEnd"/>
      <w:r w:rsidRPr="00D601C5">
        <w:rPr>
          <w:rFonts w:ascii="Century Gothic" w:eastAsia="Century Gothic" w:hAnsi="Century Gothic" w:cs="Century Gothic"/>
          <w:color w:val="000000"/>
          <w:lang w:val="en-ID"/>
        </w:rPr>
        <w:t xml:space="preserve"> Pendidikan dan </w:t>
      </w:r>
      <w:proofErr w:type="spellStart"/>
      <w:r w:rsidRPr="00D601C5">
        <w:rPr>
          <w:rFonts w:ascii="Century Gothic" w:eastAsia="Century Gothic" w:hAnsi="Century Gothic" w:cs="Century Gothic"/>
          <w:color w:val="000000"/>
          <w:lang w:val="en-ID"/>
        </w:rPr>
        <w:t>Kebudayaan</w:t>
      </w:r>
      <w:proofErr w:type="spellEnd"/>
      <w:r w:rsidRPr="00D601C5">
        <w:rPr>
          <w:rFonts w:ascii="Century Gothic" w:eastAsia="Century Gothic" w:hAnsi="Century Gothic" w:cs="Century Gothic"/>
          <w:color w:val="000000"/>
          <w:lang w:val="en-ID"/>
        </w:rPr>
        <w:t xml:space="preserve">. </w:t>
      </w:r>
    </w:p>
    <w:p w14:paraId="038FE0FE"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p>
    <w:p w14:paraId="41B717EA"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proofErr w:type="spellStart"/>
      <w:r w:rsidRPr="00D601C5">
        <w:rPr>
          <w:rFonts w:ascii="Century Gothic" w:eastAsia="Century Gothic" w:hAnsi="Century Gothic" w:cs="Century Gothic"/>
          <w:color w:val="000000"/>
          <w:lang w:val="en-ID"/>
        </w:rPr>
        <w:t>Murgiyanto</w:t>
      </w:r>
      <w:proofErr w:type="spellEnd"/>
      <w:r w:rsidRPr="00D601C5">
        <w:rPr>
          <w:rFonts w:ascii="Century Gothic" w:eastAsia="Century Gothic" w:hAnsi="Century Gothic" w:cs="Century Gothic"/>
          <w:color w:val="000000"/>
          <w:lang w:val="en-ID"/>
        </w:rPr>
        <w:t xml:space="preserve">, S. (2004). </w:t>
      </w:r>
      <w:proofErr w:type="spellStart"/>
      <w:r w:rsidRPr="00D601C5">
        <w:rPr>
          <w:rFonts w:ascii="Century Gothic" w:eastAsia="Century Gothic" w:hAnsi="Century Gothic" w:cs="Century Gothic"/>
          <w:i/>
          <w:color w:val="000000"/>
          <w:lang w:val="en-ID"/>
        </w:rPr>
        <w:t>Tradisi</w:t>
      </w:r>
      <w:proofErr w:type="spellEnd"/>
      <w:r w:rsidRPr="00D601C5">
        <w:rPr>
          <w:rFonts w:ascii="Century Gothic" w:eastAsia="Century Gothic" w:hAnsi="Century Gothic" w:cs="Century Gothic"/>
          <w:i/>
          <w:color w:val="000000"/>
          <w:lang w:val="en-ID"/>
        </w:rPr>
        <w:t xml:space="preserve"> </w:t>
      </w:r>
      <w:proofErr w:type="spellStart"/>
      <w:r w:rsidRPr="00D601C5">
        <w:rPr>
          <w:rFonts w:ascii="Century Gothic" w:eastAsia="Century Gothic" w:hAnsi="Century Gothic" w:cs="Century Gothic"/>
          <w:i/>
          <w:color w:val="000000"/>
          <w:lang w:val="en-ID"/>
        </w:rPr>
        <w:t>Inovasi</w:t>
      </w:r>
      <w:proofErr w:type="spellEnd"/>
      <w:r w:rsidRPr="00D601C5">
        <w:rPr>
          <w:rFonts w:ascii="Century Gothic" w:eastAsia="Century Gothic" w:hAnsi="Century Gothic" w:cs="Century Gothic"/>
          <w:i/>
          <w:color w:val="000000"/>
          <w:lang w:val="en-ID"/>
        </w:rPr>
        <w:t>,</w:t>
      </w:r>
      <w:r w:rsidRPr="00D601C5">
        <w:rPr>
          <w:rFonts w:ascii="Century Gothic" w:eastAsia="Century Gothic" w:hAnsi="Century Gothic" w:cs="Century Gothic"/>
          <w:color w:val="000000"/>
          <w:lang w:val="en-ID"/>
        </w:rPr>
        <w:t xml:space="preserve"> Jakarta: </w:t>
      </w:r>
      <w:proofErr w:type="spellStart"/>
      <w:r w:rsidRPr="00D601C5">
        <w:rPr>
          <w:rFonts w:ascii="Century Gothic" w:eastAsia="Century Gothic" w:hAnsi="Century Gothic" w:cs="Century Gothic"/>
          <w:color w:val="000000"/>
          <w:lang w:val="en-ID"/>
        </w:rPr>
        <w:t>Wedatama</w:t>
      </w:r>
      <w:proofErr w:type="spellEnd"/>
      <w:r w:rsidRPr="00D601C5">
        <w:rPr>
          <w:rFonts w:ascii="Century Gothic" w:eastAsia="Century Gothic" w:hAnsi="Century Gothic" w:cs="Century Gothic"/>
          <w:color w:val="000000"/>
          <w:lang w:val="en-ID"/>
        </w:rPr>
        <w:t xml:space="preserve"> Widya Sastra </w:t>
      </w:r>
    </w:p>
    <w:p w14:paraId="281D39DA"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sv-SE"/>
        </w:rPr>
        <w:t>Sedyawati, Edy. (1986). ”</w:t>
      </w:r>
      <w:r w:rsidRPr="00D601C5">
        <w:rPr>
          <w:rFonts w:ascii="Century Gothic" w:eastAsia="Century Gothic" w:hAnsi="Century Gothic" w:cs="Century Gothic"/>
          <w:iCs/>
          <w:color w:val="000000"/>
          <w:lang w:val="sv-SE"/>
        </w:rPr>
        <w:t>Tari Sebagai Salah Satu Pernyataan Budaya”</w:t>
      </w:r>
      <w:r w:rsidRPr="00D601C5">
        <w:rPr>
          <w:rFonts w:ascii="Century Gothic" w:eastAsia="Century Gothic" w:hAnsi="Century Gothic" w:cs="Century Gothic"/>
          <w:i/>
          <w:color w:val="000000"/>
          <w:lang w:val="sv-SE"/>
        </w:rPr>
        <w:t xml:space="preserve"> </w:t>
      </w:r>
      <w:r w:rsidRPr="00D601C5">
        <w:rPr>
          <w:rFonts w:ascii="Century Gothic" w:eastAsia="Century Gothic" w:hAnsi="Century Gothic" w:cs="Century Gothic"/>
          <w:iCs/>
          <w:color w:val="000000"/>
          <w:lang w:val="sv-SE"/>
        </w:rPr>
        <w:t>dalam</w:t>
      </w:r>
      <w:r w:rsidRPr="00D601C5">
        <w:rPr>
          <w:rFonts w:ascii="Century Gothic" w:eastAsia="Century Gothic" w:hAnsi="Century Gothic" w:cs="Century Gothic"/>
          <w:i/>
          <w:color w:val="000000"/>
          <w:lang w:val="sv-SE"/>
        </w:rPr>
        <w:t xml:space="preserve"> Pengetahuan Elementer Tari dan Beberapa Masalah Tari</w:t>
      </w:r>
      <w:r w:rsidRPr="00D601C5">
        <w:rPr>
          <w:rFonts w:ascii="Century Gothic" w:eastAsia="Century Gothic" w:hAnsi="Century Gothic" w:cs="Century Gothic"/>
          <w:color w:val="000000"/>
          <w:lang w:val="sv-SE"/>
        </w:rPr>
        <w:t xml:space="preserve">. Jakarta: Direktorat Kesenian. </w:t>
      </w:r>
    </w:p>
    <w:p w14:paraId="04412030"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517C898F"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r w:rsidRPr="00D601C5">
        <w:rPr>
          <w:rFonts w:ascii="Century Gothic" w:eastAsia="Century Gothic" w:hAnsi="Century Gothic" w:cs="Century Gothic"/>
          <w:color w:val="000000"/>
          <w:lang w:val="sv-SE"/>
        </w:rPr>
        <w:t>Sekti, Retnayu Prasetyanti. (2022). ”</w:t>
      </w:r>
      <w:r w:rsidRPr="00D601C5">
        <w:rPr>
          <w:rFonts w:ascii="Century Gothic" w:eastAsia="Century Gothic" w:hAnsi="Century Gothic" w:cs="Century Gothic"/>
          <w:iCs/>
          <w:color w:val="000000"/>
          <w:lang w:val="sv-SE"/>
        </w:rPr>
        <w:t xml:space="preserve">Tari Remo Munali Fatah Sebagai Sumber Konservasi (Pengembangan) Tari Remo Gaya </w:t>
      </w:r>
      <w:r w:rsidRPr="00D601C5">
        <w:rPr>
          <w:rFonts w:ascii="Century Gothic" w:eastAsia="Century Gothic" w:hAnsi="Century Gothic" w:cs="Century Gothic"/>
          <w:i/>
          <w:color w:val="000000"/>
          <w:lang w:val="sv-SE"/>
        </w:rPr>
        <w:t>Surabayan</w:t>
      </w:r>
      <w:r w:rsidRPr="00D601C5">
        <w:rPr>
          <w:rFonts w:ascii="Century Gothic" w:eastAsia="Century Gothic" w:hAnsi="Century Gothic" w:cs="Century Gothic"/>
          <w:iCs/>
          <w:color w:val="000000"/>
          <w:lang w:val="sv-SE"/>
        </w:rPr>
        <w:t>”</w:t>
      </w:r>
      <w:r w:rsidRPr="00D601C5">
        <w:rPr>
          <w:rFonts w:ascii="Century Gothic" w:eastAsia="Century Gothic" w:hAnsi="Century Gothic" w:cs="Century Gothic"/>
          <w:color w:val="000000"/>
          <w:lang w:val="sv-SE"/>
        </w:rPr>
        <w:t xml:space="preserve"> dalam  </w:t>
      </w:r>
      <w:r w:rsidRPr="00D601C5">
        <w:rPr>
          <w:rFonts w:ascii="Century Gothic" w:eastAsia="Century Gothic" w:hAnsi="Century Gothic" w:cs="Century Gothic"/>
          <w:i/>
          <w:iCs/>
          <w:color w:val="000000"/>
          <w:lang w:val="sv-SE"/>
        </w:rPr>
        <w:t>Geter Journal</w:t>
      </w:r>
      <w:r w:rsidRPr="00D601C5">
        <w:rPr>
          <w:rFonts w:ascii="Century Gothic" w:eastAsia="Century Gothic" w:hAnsi="Century Gothic" w:cs="Century Gothic"/>
          <w:color w:val="000000"/>
          <w:lang w:val="sv-SE"/>
        </w:rPr>
        <w:t xml:space="preserve"> </w:t>
      </w:r>
      <w:r w:rsidRPr="00D601C5">
        <w:rPr>
          <w:rFonts w:ascii="Century Gothic" w:eastAsia="Century Gothic" w:hAnsi="Century Gothic" w:cs="Century Gothic"/>
          <w:i/>
          <w:color w:val="000000"/>
          <w:lang w:val="sv-SE"/>
        </w:rPr>
        <w:t>Pengkajian Seni UNESA https://journal.unesa.ac.id/index.php/geter/article/view/20020</w:t>
      </w:r>
      <w:r w:rsidRPr="00D601C5">
        <w:rPr>
          <w:rFonts w:ascii="Century Gothic" w:eastAsia="Century Gothic" w:hAnsi="Century Gothic" w:cs="Century Gothic"/>
          <w:color w:val="000000"/>
          <w:lang w:val="sv-SE"/>
        </w:rPr>
        <w:t xml:space="preserve"> </w:t>
      </w:r>
      <w:r w:rsidRPr="00D601C5">
        <w:rPr>
          <w:rFonts w:ascii="Century Gothic" w:eastAsia="Century Gothic" w:hAnsi="Century Gothic" w:cs="Century Gothic"/>
          <w:color w:val="000000"/>
          <w:lang w:val="en-ID"/>
        </w:rPr>
        <w:t>(</w:t>
      </w:r>
      <w:proofErr w:type="spellStart"/>
      <w:r w:rsidRPr="00D601C5">
        <w:rPr>
          <w:rFonts w:ascii="Century Gothic" w:eastAsia="Century Gothic" w:hAnsi="Century Gothic" w:cs="Century Gothic"/>
          <w:color w:val="000000"/>
          <w:lang w:val="en-ID"/>
        </w:rPr>
        <w:t>diakses</w:t>
      </w:r>
      <w:proofErr w:type="spellEnd"/>
      <w:r w:rsidRPr="00D601C5">
        <w:rPr>
          <w:rFonts w:ascii="Century Gothic" w:eastAsia="Century Gothic" w:hAnsi="Century Gothic" w:cs="Century Gothic"/>
          <w:color w:val="000000"/>
          <w:lang w:val="en-ID"/>
        </w:rPr>
        <w:t xml:space="preserve"> </w:t>
      </w:r>
      <w:proofErr w:type="spellStart"/>
      <w:r w:rsidRPr="00D601C5">
        <w:rPr>
          <w:rFonts w:ascii="Century Gothic" w:eastAsia="Century Gothic" w:hAnsi="Century Gothic" w:cs="Century Gothic"/>
          <w:color w:val="000000"/>
          <w:lang w:val="en-ID"/>
        </w:rPr>
        <w:t>tanggal</w:t>
      </w:r>
      <w:proofErr w:type="spellEnd"/>
      <w:r w:rsidRPr="00D601C5">
        <w:rPr>
          <w:rFonts w:ascii="Century Gothic" w:eastAsia="Century Gothic" w:hAnsi="Century Gothic" w:cs="Century Gothic"/>
          <w:color w:val="000000"/>
          <w:lang w:val="en-ID"/>
        </w:rPr>
        <w:t xml:space="preserve"> 20 Mei 2025)</w:t>
      </w:r>
    </w:p>
    <w:p w14:paraId="31B60EAA"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p>
    <w:p w14:paraId="305D4FD3"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r w:rsidRPr="00D601C5">
        <w:rPr>
          <w:rFonts w:ascii="Century Gothic" w:eastAsia="Century Gothic" w:hAnsi="Century Gothic" w:cs="Century Gothic"/>
          <w:color w:val="000000"/>
          <w:lang w:val="en-ID"/>
        </w:rPr>
        <w:t xml:space="preserve">Smith, (1985). </w:t>
      </w:r>
      <w:proofErr w:type="spellStart"/>
      <w:r w:rsidRPr="00D601C5">
        <w:rPr>
          <w:rFonts w:ascii="Century Gothic" w:eastAsia="Century Gothic" w:hAnsi="Century Gothic" w:cs="Century Gothic"/>
          <w:i/>
          <w:color w:val="000000"/>
          <w:lang w:val="en-ID"/>
        </w:rPr>
        <w:t>Komposisi</w:t>
      </w:r>
      <w:proofErr w:type="spellEnd"/>
      <w:r w:rsidRPr="00D601C5">
        <w:rPr>
          <w:rFonts w:ascii="Century Gothic" w:eastAsia="Century Gothic" w:hAnsi="Century Gothic" w:cs="Century Gothic"/>
          <w:i/>
          <w:color w:val="000000"/>
          <w:lang w:val="en-ID"/>
        </w:rPr>
        <w:t xml:space="preserve"> Tari</w:t>
      </w:r>
      <w:r w:rsidRPr="00D601C5">
        <w:rPr>
          <w:rFonts w:ascii="Century Gothic" w:eastAsia="Century Gothic" w:hAnsi="Century Gothic" w:cs="Century Gothic"/>
          <w:color w:val="000000"/>
          <w:lang w:val="en-ID"/>
        </w:rPr>
        <w:t xml:space="preserve">: </w:t>
      </w:r>
      <w:proofErr w:type="spellStart"/>
      <w:r w:rsidRPr="00D601C5">
        <w:rPr>
          <w:rFonts w:ascii="Century Gothic" w:eastAsia="Century Gothic" w:hAnsi="Century Gothic" w:cs="Century Gothic"/>
          <w:color w:val="000000"/>
          <w:lang w:val="en-ID"/>
        </w:rPr>
        <w:t>Sebuah</w:t>
      </w:r>
      <w:proofErr w:type="spellEnd"/>
      <w:r w:rsidRPr="00D601C5">
        <w:rPr>
          <w:rFonts w:ascii="Century Gothic" w:eastAsia="Century Gothic" w:hAnsi="Century Gothic" w:cs="Century Gothic"/>
          <w:color w:val="000000"/>
          <w:lang w:val="en-ID"/>
        </w:rPr>
        <w:t xml:space="preserve"> </w:t>
      </w:r>
      <w:proofErr w:type="spellStart"/>
      <w:r w:rsidRPr="00D601C5">
        <w:rPr>
          <w:rFonts w:ascii="Century Gothic" w:eastAsia="Century Gothic" w:hAnsi="Century Gothic" w:cs="Century Gothic"/>
          <w:color w:val="000000"/>
          <w:lang w:val="en-ID"/>
        </w:rPr>
        <w:t>Petunjuk</w:t>
      </w:r>
      <w:proofErr w:type="spellEnd"/>
      <w:r w:rsidRPr="00D601C5">
        <w:rPr>
          <w:rFonts w:ascii="Century Gothic" w:eastAsia="Century Gothic" w:hAnsi="Century Gothic" w:cs="Century Gothic"/>
          <w:color w:val="000000"/>
          <w:lang w:val="en-ID"/>
        </w:rPr>
        <w:t xml:space="preserve"> </w:t>
      </w:r>
      <w:proofErr w:type="spellStart"/>
      <w:r w:rsidRPr="00D601C5">
        <w:rPr>
          <w:rFonts w:ascii="Century Gothic" w:eastAsia="Century Gothic" w:hAnsi="Century Gothic" w:cs="Century Gothic"/>
          <w:color w:val="000000"/>
          <w:lang w:val="en-ID"/>
        </w:rPr>
        <w:t>Praktis</w:t>
      </w:r>
      <w:proofErr w:type="spellEnd"/>
      <w:r w:rsidRPr="00D601C5">
        <w:rPr>
          <w:rFonts w:ascii="Century Gothic" w:eastAsia="Century Gothic" w:hAnsi="Century Gothic" w:cs="Century Gothic"/>
          <w:color w:val="000000"/>
          <w:lang w:val="en-ID"/>
        </w:rPr>
        <w:t xml:space="preserve"> </w:t>
      </w:r>
      <w:proofErr w:type="spellStart"/>
      <w:r w:rsidRPr="00D601C5">
        <w:rPr>
          <w:rFonts w:ascii="Century Gothic" w:eastAsia="Century Gothic" w:hAnsi="Century Gothic" w:cs="Century Gothic"/>
          <w:color w:val="000000"/>
          <w:lang w:val="en-ID"/>
        </w:rPr>
        <w:t>Bagi</w:t>
      </w:r>
      <w:proofErr w:type="spellEnd"/>
      <w:r w:rsidRPr="00D601C5">
        <w:rPr>
          <w:rFonts w:ascii="Century Gothic" w:eastAsia="Century Gothic" w:hAnsi="Century Gothic" w:cs="Century Gothic"/>
          <w:color w:val="000000"/>
          <w:lang w:val="en-ID"/>
        </w:rPr>
        <w:t xml:space="preserve"> Guru,   </w:t>
      </w:r>
      <w:proofErr w:type="spellStart"/>
      <w:r w:rsidRPr="00D601C5">
        <w:rPr>
          <w:rFonts w:ascii="Century Gothic" w:eastAsia="Century Gothic" w:hAnsi="Century Gothic" w:cs="Century Gothic"/>
          <w:color w:val="000000"/>
          <w:lang w:val="en-ID"/>
        </w:rPr>
        <w:t>Terjemahan</w:t>
      </w:r>
      <w:proofErr w:type="spellEnd"/>
      <w:r w:rsidRPr="00D601C5">
        <w:rPr>
          <w:rFonts w:ascii="Century Gothic" w:eastAsia="Century Gothic" w:hAnsi="Century Gothic" w:cs="Century Gothic"/>
          <w:color w:val="000000"/>
          <w:lang w:val="en-ID"/>
        </w:rPr>
        <w:t xml:space="preserve"> Ben </w:t>
      </w:r>
      <w:proofErr w:type="spellStart"/>
      <w:r w:rsidRPr="00D601C5">
        <w:rPr>
          <w:rFonts w:ascii="Century Gothic" w:eastAsia="Century Gothic" w:hAnsi="Century Gothic" w:cs="Century Gothic"/>
          <w:color w:val="000000"/>
          <w:lang w:val="en-ID"/>
        </w:rPr>
        <w:t>Soeharto</w:t>
      </w:r>
      <w:proofErr w:type="spellEnd"/>
      <w:r w:rsidRPr="00D601C5">
        <w:rPr>
          <w:rFonts w:ascii="Century Gothic" w:eastAsia="Century Gothic" w:hAnsi="Century Gothic" w:cs="Century Gothic"/>
          <w:color w:val="000000"/>
          <w:lang w:val="en-ID"/>
        </w:rPr>
        <w:t xml:space="preserve">. </w:t>
      </w:r>
      <w:proofErr w:type="spellStart"/>
      <w:r w:rsidRPr="00D601C5">
        <w:rPr>
          <w:rFonts w:ascii="Century Gothic" w:eastAsia="Century Gothic" w:hAnsi="Century Gothic" w:cs="Century Gothic"/>
          <w:color w:val="000000"/>
          <w:lang w:val="en-ID"/>
        </w:rPr>
        <w:t>Ikalasti</w:t>
      </w:r>
      <w:proofErr w:type="spellEnd"/>
      <w:r w:rsidRPr="00D601C5">
        <w:rPr>
          <w:rFonts w:ascii="Century Gothic" w:eastAsia="Century Gothic" w:hAnsi="Century Gothic" w:cs="Century Gothic"/>
          <w:color w:val="000000"/>
          <w:lang w:val="en-ID"/>
        </w:rPr>
        <w:t xml:space="preserve"> Yogyakarta</w:t>
      </w:r>
    </w:p>
    <w:p w14:paraId="06CC10BF"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p>
    <w:p w14:paraId="5DAB209D"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proofErr w:type="spellStart"/>
      <w:r w:rsidRPr="00D601C5">
        <w:rPr>
          <w:rFonts w:ascii="Century Gothic" w:eastAsia="Century Gothic" w:hAnsi="Century Gothic" w:cs="Century Gothic"/>
          <w:color w:val="000000"/>
          <w:lang w:val="en-ID"/>
        </w:rPr>
        <w:t>Soedarsono</w:t>
      </w:r>
      <w:proofErr w:type="spellEnd"/>
      <w:r w:rsidRPr="00D601C5">
        <w:rPr>
          <w:rFonts w:ascii="Century Gothic" w:eastAsia="Century Gothic" w:hAnsi="Century Gothic" w:cs="Century Gothic"/>
          <w:color w:val="000000"/>
          <w:lang w:val="en-ID"/>
        </w:rPr>
        <w:t xml:space="preserve">, R.M. (2002). </w:t>
      </w:r>
      <w:proofErr w:type="spellStart"/>
      <w:r w:rsidRPr="00D601C5">
        <w:rPr>
          <w:rFonts w:ascii="Century Gothic" w:eastAsia="Century Gothic" w:hAnsi="Century Gothic" w:cs="Century Gothic"/>
          <w:i/>
          <w:color w:val="000000"/>
          <w:lang w:val="en-ID"/>
        </w:rPr>
        <w:t>Seni</w:t>
      </w:r>
      <w:proofErr w:type="spellEnd"/>
      <w:r w:rsidRPr="00D601C5">
        <w:rPr>
          <w:rFonts w:ascii="Century Gothic" w:eastAsia="Century Gothic" w:hAnsi="Century Gothic" w:cs="Century Gothic"/>
          <w:i/>
          <w:color w:val="000000"/>
          <w:lang w:val="en-ID"/>
        </w:rPr>
        <w:t xml:space="preserve"> </w:t>
      </w:r>
      <w:proofErr w:type="spellStart"/>
      <w:r w:rsidRPr="00D601C5">
        <w:rPr>
          <w:rFonts w:ascii="Century Gothic" w:eastAsia="Century Gothic" w:hAnsi="Century Gothic" w:cs="Century Gothic"/>
          <w:i/>
          <w:color w:val="000000"/>
          <w:lang w:val="en-ID"/>
        </w:rPr>
        <w:t>Pertunjukan</w:t>
      </w:r>
      <w:proofErr w:type="spellEnd"/>
      <w:r w:rsidRPr="00D601C5">
        <w:rPr>
          <w:rFonts w:ascii="Century Gothic" w:eastAsia="Century Gothic" w:hAnsi="Century Gothic" w:cs="Century Gothic"/>
          <w:i/>
          <w:color w:val="000000"/>
          <w:lang w:val="en-ID"/>
        </w:rPr>
        <w:t xml:space="preserve"> Indonesia Di Era Global. </w:t>
      </w:r>
      <w:r w:rsidRPr="00D601C5">
        <w:rPr>
          <w:rFonts w:ascii="Century Gothic" w:eastAsia="Century Gothic" w:hAnsi="Century Gothic" w:cs="Century Gothic"/>
          <w:color w:val="000000"/>
          <w:lang w:val="en-ID"/>
        </w:rPr>
        <w:t xml:space="preserve">Yogyakarta : Akademi Seni Tari Indonesia. </w:t>
      </w:r>
    </w:p>
    <w:p w14:paraId="090F0DD7"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en-ID"/>
        </w:rPr>
      </w:pPr>
    </w:p>
    <w:p w14:paraId="2192ACAD"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en-ID"/>
        </w:rPr>
        <w:t>Sugiyono. (</w:t>
      </w:r>
      <w:r w:rsidRPr="00D601C5">
        <w:rPr>
          <w:rFonts w:ascii="Century Gothic" w:eastAsia="Century Gothic" w:hAnsi="Century Gothic" w:cs="Century Gothic"/>
          <w:color w:val="000000"/>
          <w:lang w:val="sv-SE"/>
        </w:rPr>
        <w:t xml:space="preserve">2022). </w:t>
      </w:r>
      <w:r w:rsidRPr="00D601C5">
        <w:rPr>
          <w:rFonts w:ascii="Century Gothic" w:eastAsia="Century Gothic" w:hAnsi="Century Gothic" w:cs="Century Gothic"/>
          <w:i/>
          <w:iCs/>
          <w:color w:val="000000"/>
          <w:lang w:val="sv-SE"/>
        </w:rPr>
        <w:t>Metode Penelitian Kuantitatif, Kualitatif dan R&amp;D</w:t>
      </w:r>
      <w:r w:rsidRPr="00D601C5">
        <w:rPr>
          <w:rFonts w:ascii="Century Gothic" w:eastAsia="Century Gothic" w:hAnsi="Century Gothic" w:cs="Century Gothic"/>
          <w:color w:val="000000"/>
          <w:lang w:val="sv-SE"/>
        </w:rPr>
        <w:t>. Bandung: Alfabeta CV.</w:t>
      </w:r>
    </w:p>
    <w:p w14:paraId="12F72BD6"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p>
    <w:p w14:paraId="2F59730E" w14:textId="77777777" w:rsidR="00D601C5" w:rsidRPr="00D601C5" w:rsidRDefault="00D601C5" w:rsidP="00D601C5">
      <w:pPr>
        <w:pBdr>
          <w:top w:val="nil"/>
          <w:left w:val="nil"/>
          <w:bottom w:val="nil"/>
          <w:right w:val="nil"/>
          <w:between w:val="nil"/>
        </w:pBdr>
        <w:ind w:left="2835" w:hanging="566"/>
        <w:jc w:val="both"/>
        <w:rPr>
          <w:rFonts w:ascii="Century Gothic" w:eastAsia="Century Gothic" w:hAnsi="Century Gothic" w:cs="Century Gothic"/>
          <w:color w:val="000000"/>
          <w:lang w:val="sv-SE"/>
        </w:rPr>
      </w:pPr>
      <w:r w:rsidRPr="00D601C5">
        <w:rPr>
          <w:rFonts w:ascii="Century Gothic" w:eastAsia="Century Gothic" w:hAnsi="Century Gothic" w:cs="Century Gothic"/>
          <w:color w:val="000000"/>
          <w:lang w:val="sv-SE"/>
        </w:rPr>
        <w:t xml:space="preserve">Sumaryono. (2011). Antropologi Tari Dalam Perspektif Indonesia. UPT Perpustakaan ISI  Yogyakarta. </w:t>
      </w:r>
    </w:p>
    <w:p w14:paraId="15A0A9B8" w14:textId="4CF2989A" w:rsidR="00F72090" w:rsidRDefault="00F72090" w:rsidP="00CB6DE4">
      <w:pPr>
        <w:pBdr>
          <w:top w:val="nil"/>
          <w:left w:val="nil"/>
          <w:bottom w:val="nil"/>
          <w:right w:val="nil"/>
          <w:between w:val="nil"/>
        </w:pBdr>
        <w:jc w:val="both"/>
        <w:rPr>
          <w:rFonts w:ascii="Century Gothic" w:eastAsia="Century Gothic" w:hAnsi="Century Gothic" w:cs="Century Gothic"/>
          <w:color w:val="000000"/>
        </w:rPr>
      </w:pPr>
    </w:p>
    <w:sectPr w:rsidR="00F72090">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6D750" w14:textId="77777777" w:rsidR="009E5D90" w:rsidRDefault="009E5D90">
      <w:r>
        <w:separator/>
      </w:r>
    </w:p>
  </w:endnote>
  <w:endnote w:type="continuationSeparator" w:id="0">
    <w:p w14:paraId="607EC8B0" w14:textId="77777777" w:rsidR="009E5D90" w:rsidRDefault="009E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r:id="rId1" w:fontKey="{C7E2A01A-BF22-7848-A6FC-BC633EA965D1}"/>
    <w:embedBold r:id="rId2" w:fontKey="{9AB2D81A-D0CD-A747-98A8-D2B318ABF9BD}"/>
  </w:font>
  <w:font w:name="Times New Roman">
    <w:panose1 w:val="02020603050405020304"/>
    <w:charset w:val="01"/>
    <w:family w:val="roman"/>
    <w:pitch w:val="variable"/>
    <w:sig w:usb0="E0002EFF" w:usb1="C000785B" w:usb2="00000009" w:usb3="00000000" w:csb0="000001FF" w:csb1="00000000"/>
    <w:embedRegular r:id="rId3" w:fontKey="{23BCF273-05E0-F349-A6F7-F3B19481AFAD}"/>
    <w:embedBoldItalic r:id="rId4" w:fontKey="{47F178CB-0EBF-9643-BD48-CA6F13BE9870}"/>
  </w:font>
  <w:font w:name="Georgia">
    <w:panose1 w:val="02040502050405020303"/>
    <w:charset w:val="00"/>
    <w:family w:val="roman"/>
    <w:pitch w:val="variable"/>
    <w:sig w:usb0="00000287" w:usb1="00000000" w:usb2="00000000" w:usb3="00000000" w:csb0="0000009F" w:csb1="00000000"/>
    <w:embedItalic r:id="rId5" w:fontKey="{CBC8DDF0-EA24-8941-A42F-91B9DEEC6EBF}"/>
  </w:font>
  <w:font w:name="Consolas">
    <w:panose1 w:val="020B0609020204030204"/>
    <w:charset w:val="00"/>
    <w:family w:val="modern"/>
    <w:pitch w:val="fixed"/>
    <w:sig w:usb0="E10006FF" w:usb1="4000FCFF" w:usb2="00000009" w:usb3="00000000" w:csb0="0000019F" w:csb1="00000000"/>
    <w:embedRegular r:id="rId6" w:fontKey="{C77D6A78-303B-0C40-9E02-922317FA6C62}"/>
  </w:font>
  <w:font w:name="Century Gothic">
    <w:panose1 w:val="020B0502020202020204"/>
    <w:charset w:val="00"/>
    <w:family w:val="swiss"/>
    <w:pitch w:val="variable"/>
    <w:sig w:usb0="00000287" w:usb1="00000000" w:usb2="00000000" w:usb3="00000000" w:csb0="0000009F" w:csb1="00000000"/>
    <w:embedRegular r:id="rId7" w:fontKey="{5FAA77BF-86FD-6B4F-A1B3-5CF85E1C5140}"/>
    <w:embedBold r:id="rId8" w:fontKey="{5B1B3FA0-AF4B-6943-97C7-52E60AEFB439}"/>
    <w:embedItalic r:id="rId9" w:fontKey="{6C630D38-E41B-4D4B-BC04-1C70BA4BC676}"/>
    <w:embedBoldItalic r:id="rId10" w:fontKey="{E91A23F4-ED11-EC48-9BAE-D7D24EE6F2B1}"/>
  </w:font>
  <w:font w:name="FS Me Light">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embedRegular r:id="rId12" w:fontKey="{E5CDC806-EFAE-FB44-90CF-13FE7A2E65B4}"/>
    <w:embedItalic r:id="rId13" w:fontKey="{F84AB67F-B0E1-F04A-A6EF-CBB7FEEFE4BA}"/>
  </w:font>
  <w:font w:name="Arial">
    <w:panose1 w:val="020B0604020202020204"/>
    <w:charset w:val="00"/>
    <w:family w:val="swiss"/>
    <w:pitch w:val="variable"/>
    <w:sig w:usb0="E0002AFF" w:usb1="C0007843" w:usb2="00000009" w:usb3="00000000" w:csb0="000001FF" w:csb1="00000000"/>
    <w:embedRegular r:id="rId14" w:fontKey="{F57BED00-1086-5746-B49E-28A2E740868E}"/>
  </w:font>
  <w:font w:name="inherit">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embedRegular r:id="rId16" w:fontKey="{B8FD1C00-AF7B-634E-8D9A-EBC0537F3E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642B" w14:textId="77777777" w:rsidR="00F72090" w:rsidRDefault="00F72090">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E650" w14:textId="77777777" w:rsidR="00F72090" w:rsidRDefault="00F72090">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1DAE" w14:textId="77777777" w:rsidR="00F72090" w:rsidRDefault="00000000">
    <w:pPr>
      <w:spacing w:before="98" w:line="237" w:lineRule="auto"/>
      <w:ind w:left="3747"/>
      <w:rPr>
        <w:sz w:val="12"/>
        <w:szCs w:val="12"/>
      </w:rPr>
    </w:pPr>
    <w:r>
      <w:rPr>
        <w:sz w:val="12"/>
        <w:szCs w:val="12"/>
      </w:rPr>
      <w:t xml:space="preserve">© 2023 Author. This open access article is distributed under a Creative Commons Attribution </w:t>
    </w:r>
    <w:hyperlink r:id="rId1">
      <w:r>
        <w:rPr>
          <w:sz w:val="12"/>
          <w:szCs w:val="12"/>
        </w:rPr>
        <w:t>(</w:t>
      </w:r>
    </w:hyperlink>
    <w:hyperlink r:id="rId2">
      <w:r>
        <w:rPr>
          <w:color w:val="0000FF"/>
          <w:sz w:val="12"/>
          <w:szCs w:val="12"/>
        </w:rPr>
        <w:t>CC-BY-NC-SA</w:t>
      </w:r>
    </w:hyperlink>
    <w:hyperlink r:id="rId3">
      <w:r>
        <w:rPr>
          <w:sz w:val="12"/>
          <w:szCs w:val="12"/>
        </w:rPr>
        <w:t>)</w:t>
      </w:r>
    </w:hyperlink>
    <w:r>
      <w:rPr>
        <w:sz w:val="12"/>
        <w:szCs w:val="12"/>
      </w:rPr>
      <w:t xml:space="preserve"> 4.0 license.</w:t>
    </w:r>
    <w:r>
      <w:rPr>
        <w:noProof/>
      </w:rPr>
      <mc:AlternateContent>
        <mc:Choice Requires="wpg">
          <w:drawing>
            <wp:anchor distT="0" distB="0" distL="114300" distR="114300" simplePos="0" relativeHeight="251659264" behindDoc="0" locked="0" layoutInCell="1" hidden="0" allowOverlap="1" wp14:anchorId="13FA84AD" wp14:editId="0CC098F9">
              <wp:simplePos x="0" y="0"/>
              <wp:positionH relativeFrom="column">
                <wp:posOffset>1485900</wp:posOffset>
              </wp:positionH>
              <wp:positionV relativeFrom="paragraph">
                <wp:posOffset>0</wp:posOffset>
              </wp:positionV>
              <wp:extent cx="4114165" cy="19050"/>
              <wp:effectExtent l="0" t="0" r="0" b="0"/>
              <wp:wrapNone/>
              <wp:docPr id="1" name="Group 1"/>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121942004" name="Group 121942004"/>
                      <wpg:cNvGrpSpPr/>
                      <wpg:grpSpPr>
                        <a:xfrm>
                          <a:off x="3288918" y="3770475"/>
                          <a:ext cx="4114165" cy="19050"/>
                          <a:chOff x="0" y="0"/>
                          <a:chExt cx="4114165" cy="19050"/>
                        </a:xfrm>
                      </wpg:grpSpPr>
                      <wps:wsp>
                        <wps:cNvPr id="1039625047" name="Rectangle 1039625047"/>
                        <wps:cNvSpPr/>
                        <wps:spPr>
                          <a:xfrm>
                            <a:off x="0" y="0"/>
                            <a:ext cx="4114150" cy="19050"/>
                          </a:xfrm>
                          <a:prstGeom prst="rect">
                            <a:avLst/>
                          </a:prstGeom>
                          <a:noFill/>
                          <a:ln>
                            <a:noFill/>
                          </a:ln>
                        </wps:spPr>
                        <wps:txbx>
                          <w:txbxContent>
                            <w:p w14:paraId="007C8D2C" w14:textId="77777777" w:rsidR="00F72090" w:rsidRDefault="00F72090">
                              <w:pPr>
                                <w:textDirection w:val="btLr"/>
                              </w:pPr>
                            </w:p>
                          </w:txbxContent>
                        </wps:txbx>
                        <wps:bodyPr spcFirstLastPara="1" wrap="square" lIns="91425" tIns="91425" rIns="91425" bIns="91425" anchor="ctr" anchorCtr="0">
                          <a:noAutofit/>
                        </wps:bodyPr>
                      </wps:wsp>
                      <wps:wsp>
                        <wps:cNvPr id="1141951494" name="Freeform: Shape 1141951494"/>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w16du="http://schemas.microsoft.com/office/word/2023/wordml/word16du" xmlns:w16sdtfl="http://schemas.microsoft.com/office/word/2024/wordml/sdtformatlock">
          <w:pict>
            <v:group w14:anchorId="13FA84AD" id="Group 1"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">
              <v:group id="Group 121942004" o:spid="_x0000_s1034"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">
                <v:rect id="Rectangle 1039625047" o:spid="_x0000_s1035"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" filled="f" stroked="f">
                  <v:textbox inset="2.53958mm,2.53958mm,2.53958mm,2.53958mm">
                    <w:txbxContent>
                      <w:p w14:paraId="007C8D2C" w14:textId="77777777" w:rsidR="00F72090" w:rsidRDefault="00F72090">
                        <w:pPr>
                          <w:textDirection w:val="btLr"/>
                        </w:pPr>
                      </w:p>
                    </w:txbxContent>
                  </v:textbox>
                </v:rect>
                <v:shape id="Freeform: Shape 1141951494" o:spid="_x0000_s1036"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14:anchorId="53B93DCE" wp14:editId="0484EE44">
          <wp:simplePos x="0" y="0"/>
          <wp:positionH relativeFrom="column">
            <wp:posOffset>1637029</wp:posOffset>
          </wp:positionH>
          <wp:positionV relativeFrom="paragraph">
            <wp:posOffset>69133</wp:posOffset>
          </wp:positionV>
          <wp:extent cx="558800" cy="190500"/>
          <wp:effectExtent l="0" t="0" r="0" b="0"/>
          <wp:wrapNone/>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159C54B6" w14:textId="77777777" w:rsidR="00F72090" w:rsidRDefault="00F72090">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296A7BF2" w14:textId="77777777" w:rsidR="00F72090" w:rsidRDefault="00F72090">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DD050" w14:textId="77777777" w:rsidR="009E5D90" w:rsidRDefault="009E5D90">
      <w:r>
        <w:separator/>
      </w:r>
    </w:p>
  </w:footnote>
  <w:footnote w:type="continuationSeparator" w:id="0">
    <w:p w14:paraId="67AFA707" w14:textId="77777777" w:rsidR="009E5D90" w:rsidRDefault="009E5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80FE" w14:textId="77777777" w:rsidR="00F72090" w:rsidRDefault="00F72090">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3619" w14:textId="77777777" w:rsidR="00F72090" w:rsidRDefault="00000000">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33198B2F" wp14:editId="75FD5D8B">
          <wp:simplePos x="0" y="0"/>
          <wp:positionH relativeFrom="column">
            <wp:posOffset>-714374</wp:posOffset>
          </wp:positionH>
          <wp:positionV relativeFrom="paragraph">
            <wp:posOffset>-394969</wp:posOffset>
          </wp:positionV>
          <wp:extent cx="7163039" cy="1592580"/>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170A01F3" w14:textId="77777777" w:rsidR="00F72090" w:rsidRDefault="00F72090">
    <w:pPr>
      <w:spacing w:before="35"/>
      <w:ind w:left="20"/>
      <w:rPr>
        <w:rFonts w:ascii="FS Me Light" w:eastAsia="FS Me Light" w:hAnsi="FS Me Light" w:cs="FS Me Light"/>
        <w:color w:val="231916"/>
        <w:sz w:val="14"/>
        <w:szCs w:val="14"/>
      </w:rPr>
    </w:pPr>
  </w:p>
  <w:p w14:paraId="75F988D6" w14:textId="77777777" w:rsidR="00F72090" w:rsidRDefault="00F72090">
    <w:pPr>
      <w:spacing w:before="35"/>
      <w:ind w:left="20"/>
      <w:rPr>
        <w:rFonts w:ascii="FS Me Light" w:eastAsia="FS Me Light" w:hAnsi="FS Me Light" w:cs="FS Me Light"/>
        <w:color w:val="231916"/>
        <w:sz w:val="14"/>
        <w:szCs w:val="14"/>
      </w:rPr>
    </w:pPr>
  </w:p>
  <w:p w14:paraId="010382FA" w14:textId="77777777" w:rsidR="00F72090" w:rsidRDefault="00F72090">
    <w:pPr>
      <w:spacing w:before="35"/>
      <w:ind w:left="20"/>
      <w:rPr>
        <w:rFonts w:ascii="FS Me Light" w:eastAsia="FS Me Light" w:hAnsi="FS Me Light" w:cs="FS Me Light"/>
        <w:color w:val="231916"/>
        <w:sz w:val="14"/>
        <w:szCs w:val="14"/>
      </w:rPr>
    </w:pPr>
  </w:p>
  <w:p w14:paraId="7EC46B09" w14:textId="77777777" w:rsidR="00F72090" w:rsidRDefault="00F72090">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504B3DA4" w14:textId="77777777" w:rsidR="00F72090" w:rsidRDefault="00000000">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Author et al., Journal of Sendratasik Education (2025)</w:t>
    </w:r>
  </w:p>
  <w:p w14:paraId="7188AE3E" w14:textId="77777777" w:rsidR="00F72090" w:rsidRDefault="00000000">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14:paraId="23916F6B" w14:textId="77777777" w:rsidR="00F72090" w:rsidRDefault="00F72090">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56BA" w14:textId="77777777" w:rsidR="00F72090" w:rsidRDefault="00000000">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Author et al., Journal of Sendratasik Education (2025)</w:t>
    </w:r>
  </w:p>
  <w:p w14:paraId="1774196E" w14:textId="77777777" w:rsidR="00F72090" w:rsidRDefault="00000000">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090"/>
    <w:rsid w:val="00077A66"/>
    <w:rsid w:val="00080008"/>
    <w:rsid w:val="00155467"/>
    <w:rsid w:val="003F637C"/>
    <w:rsid w:val="004E553D"/>
    <w:rsid w:val="004E7129"/>
    <w:rsid w:val="00666714"/>
    <w:rsid w:val="00762CC5"/>
    <w:rsid w:val="00857291"/>
    <w:rsid w:val="00867ED3"/>
    <w:rsid w:val="00922F62"/>
    <w:rsid w:val="00950A08"/>
    <w:rsid w:val="00991E0B"/>
    <w:rsid w:val="009E5D90"/>
    <w:rsid w:val="00A319B8"/>
    <w:rsid w:val="00A7745D"/>
    <w:rsid w:val="00AD5305"/>
    <w:rsid w:val="00B147CA"/>
    <w:rsid w:val="00C11D71"/>
    <w:rsid w:val="00CB6DE4"/>
    <w:rsid w:val="00D601C5"/>
    <w:rsid w:val="00D74AF1"/>
    <w:rsid w:val="00DD4B89"/>
    <w:rsid w:val="00F720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7004A"/>
  <w15:docId w15:val="{406F14BA-A2B9-4BB6-9161-0023FD97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tabs>
        <w:tab w:val="left" w:pos="425"/>
      </w:tabs>
      <w:spacing w:before="240" w:after="60"/>
      <w:ind w:hanging="1"/>
      <w:jc w:val="both"/>
      <w:outlineLvl w:val="0"/>
    </w:pPr>
    <w:rPr>
      <w:b/>
      <w:bCs/>
      <w:color w:val="000000"/>
      <w:sz w:val="32"/>
      <w:szCs w:val="32"/>
    </w:rPr>
  </w:style>
  <w:style w:type="paragraph" w:styleId="Heading2">
    <w:name w:val="heading 2"/>
    <w:basedOn w:val="Normal"/>
    <w:next w:val="Normal"/>
    <w:uiPriority w:val="9"/>
    <w:unhideWhenUsed/>
    <w:qFormat/>
    <w:pPr>
      <w:keepNext/>
      <w:pBdr>
        <w:top w:val="nil"/>
        <w:left w:val="nil"/>
        <w:bottom w:val="nil"/>
        <w:right w:val="nil"/>
        <w:between w:val="nil"/>
      </w:pBdr>
      <w:tabs>
        <w:tab w:val="left" w:pos="425"/>
      </w:tabs>
      <w:spacing w:before="240" w:after="60"/>
      <w:ind w:hanging="1"/>
      <w:jc w:val="both"/>
      <w:outlineLvl w:val="1"/>
    </w:pPr>
    <w:rPr>
      <w:rFonts w:ascii="Times New Roman" w:eastAsia="Times New Roman" w:hAnsi="Times New Roman" w:cs="Times New Roman"/>
      <w:b/>
      <w:bCs/>
      <w:i/>
      <w:iCs/>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E553D"/>
    <w:rPr>
      <w:rFonts w:ascii="Consolas" w:hAnsi="Consolas"/>
    </w:rPr>
  </w:style>
  <w:style w:type="character" w:customStyle="1" w:styleId="HTMLPreformattedChar">
    <w:name w:val="HTML Preformatted Char"/>
    <w:basedOn w:val="DefaultParagraphFont"/>
    <w:link w:val="HTMLPreformatted"/>
    <w:uiPriority w:val="99"/>
    <w:semiHidden/>
    <w:rsid w:val="004E553D"/>
    <w:rPr>
      <w:rFonts w:ascii="Consolas" w:hAnsi="Consolas"/>
    </w:rPr>
  </w:style>
  <w:style w:type="character" w:styleId="Hyperlink">
    <w:name w:val="Hyperlink"/>
    <w:basedOn w:val="DefaultParagraphFont"/>
    <w:uiPriority w:val="99"/>
    <w:unhideWhenUsed/>
    <w:rsid w:val="00D601C5"/>
    <w:rPr>
      <w:color w:val="0000FF" w:themeColor="hyperlink"/>
      <w:u w:val="single"/>
    </w:rPr>
  </w:style>
  <w:style w:type="character" w:styleId="UnresolvedMention">
    <w:name w:val="Unresolved Mention"/>
    <w:basedOn w:val="DefaultParagraphFont"/>
    <w:uiPriority w:val="99"/>
    <w:semiHidden/>
    <w:unhideWhenUsed/>
    <w:rsid w:val="00D601C5"/>
    <w:rPr>
      <w:color w:val="605E5C"/>
      <w:shd w:val="clear" w:color="auto" w:fill="E1DFDD"/>
    </w:rPr>
  </w:style>
  <w:style w:type="character" w:styleId="FollowedHyperlink">
    <w:name w:val="FollowedHyperlink"/>
    <w:basedOn w:val="DefaultParagraphFont"/>
    <w:uiPriority w:val="99"/>
    <w:semiHidden/>
    <w:unhideWhenUsed/>
    <w:rsid w:val="00DD4B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26311">
      <w:bodyDiv w:val="1"/>
      <w:marLeft w:val="0"/>
      <w:marRight w:val="0"/>
      <w:marTop w:val="0"/>
      <w:marBottom w:val="0"/>
      <w:divBdr>
        <w:top w:val="none" w:sz="0" w:space="0" w:color="auto"/>
        <w:left w:val="none" w:sz="0" w:space="0" w:color="auto"/>
        <w:bottom w:val="none" w:sz="0" w:space="0" w:color="auto"/>
        <w:right w:val="none" w:sz="0" w:space="0" w:color="auto"/>
      </w:divBdr>
    </w:div>
    <w:div w:id="199980621">
      <w:bodyDiv w:val="1"/>
      <w:marLeft w:val="0"/>
      <w:marRight w:val="0"/>
      <w:marTop w:val="0"/>
      <w:marBottom w:val="0"/>
      <w:divBdr>
        <w:top w:val="none" w:sz="0" w:space="0" w:color="auto"/>
        <w:left w:val="none" w:sz="0" w:space="0" w:color="auto"/>
        <w:bottom w:val="none" w:sz="0" w:space="0" w:color="auto"/>
        <w:right w:val="none" w:sz="0" w:space="0" w:color="auto"/>
      </w:divBdr>
    </w:div>
    <w:div w:id="296644496">
      <w:bodyDiv w:val="1"/>
      <w:marLeft w:val="0"/>
      <w:marRight w:val="0"/>
      <w:marTop w:val="0"/>
      <w:marBottom w:val="0"/>
      <w:divBdr>
        <w:top w:val="none" w:sz="0" w:space="0" w:color="auto"/>
        <w:left w:val="none" w:sz="0" w:space="0" w:color="auto"/>
        <w:bottom w:val="none" w:sz="0" w:space="0" w:color="auto"/>
        <w:right w:val="none" w:sz="0" w:space="0" w:color="auto"/>
      </w:divBdr>
    </w:div>
    <w:div w:id="300160607">
      <w:bodyDiv w:val="1"/>
      <w:marLeft w:val="0"/>
      <w:marRight w:val="0"/>
      <w:marTop w:val="0"/>
      <w:marBottom w:val="0"/>
      <w:divBdr>
        <w:top w:val="none" w:sz="0" w:space="0" w:color="auto"/>
        <w:left w:val="none" w:sz="0" w:space="0" w:color="auto"/>
        <w:bottom w:val="none" w:sz="0" w:space="0" w:color="auto"/>
        <w:right w:val="none" w:sz="0" w:space="0" w:color="auto"/>
      </w:divBdr>
    </w:div>
    <w:div w:id="326058661">
      <w:bodyDiv w:val="1"/>
      <w:marLeft w:val="0"/>
      <w:marRight w:val="0"/>
      <w:marTop w:val="0"/>
      <w:marBottom w:val="0"/>
      <w:divBdr>
        <w:top w:val="none" w:sz="0" w:space="0" w:color="auto"/>
        <w:left w:val="none" w:sz="0" w:space="0" w:color="auto"/>
        <w:bottom w:val="none" w:sz="0" w:space="0" w:color="auto"/>
        <w:right w:val="none" w:sz="0" w:space="0" w:color="auto"/>
      </w:divBdr>
    </w:div>
    <w:div w:id="442574392">
      <w:bodyDiv w:val="1"/>
      <w:marLeft w:val="0"/>
      <w:marRight w:val="0"/>
      <w:marTop w:val="0"/>
      <w:marBottom w:val="0"/>
      <w:divBdr>
        <w:top w:val="none" w:sz="0" w:space="0" w:color="auto"/>
        <w:left w:val="none" w:sz="0" w:space="0" w:color="auto"/>
        <w:bottom w:val="none" w:sz="0" w:space="0" w:color="auto"/>
        <w:right w:val="none" w:sz="0" w:space="0" w:color="auto"/>
      </w:divBdr>
    </w:div>
    <w:div w:id="444422691">
      <w:bodyDiv w:val="1"/>
      <w:marLeft w:val="0"/>
      <w:marRight w:val="0"/>
      <w:marTop w:val="0"/>
      <w:marBottom w:val="0"/>
      <w:divBdr>
        <w:top w:val="none" w:sz="0" w:space="0" w:color="auto"/>
        <w:left w:val="none" w:sz="0" w:space="0" w:color="auto"/>
        <w:bottom w:val="none" w:sz="0" w:space="0" w:color="auto"/>
        <w:right w:val="none" w:sz="0" w:space="0" w:color="auto"/>
      </w:divBdr>
    </w:div>
    <w:div w:id="562722135">
      <w:bodyDiv w:val="1"/>
      <w:marLeft w:val="0"/>
      <w:marRight w:val="0"/>
      <w:marTop w:val="0"/>
      <w:marBottom w:val="0"/>
      <w:divBdr>
        <w:top w:val="none" w:sz="0" w:space="0" w:color="auto"/>
        <w:left w:val="none" w:sz="0" w:space="0" w:color="auto"/>
        <w:bottom w:val="none" w:sz="0" w:space="0" w:color="auto"/>
        <w:right w:val="none" w:sz="0" w:space="0" w:color="auto"/>
      </w:divBdr>
    </w:div>
    <w:div w:id="579994472">
      <w:bodyDiv w:val="1"/>
      <w:marLeft w:val="0"/>
      <w:marRight w:val="0"/>
      <w:marTop w:val="0"/>
      <w:marBottom w:val="0"/>
      <w:divBdr>
        <w:top w:val="none" w:sz="0" w:space="0" w:color="auto"/>
        <w:left w:val="none" w:sz="0" w:space="0" w:color="auto"/>
        <w:bottom w:val="none" w:sz="0" w:space="0" w:color="auto"/>
        <w:right w:val="none" w:sz="0" w:space="0" w:color="auto"/>
      </w:divBdr>
    </w:div>
    <w:div w:id="610475170">
      <w:bodyDiv w:val="1"/>
      <w:marLeft w:val="0"/>
      <w:marRight w:val="0"/>
      <w:marTop w:val="0"/>
      <w:marBottom w:val="0"/>
      <w:divBdr>
        <w:top w:val="none" w:sz="0" w:space="0" w:color="auto"/>
        <w:left w:val="none" w:sz="0" w:space="0" w:color="auto"/>
        <w:bottom w:val="none" w:sz="0" w:space="0" w:color="auto"/>
        <w:right w:val="none" w:sz="0" w:space="0" w:color="auto"/>
      </w:divBdr>
    </w:div>
    <w:div w:id="681784560">
      <w:bodyDiv w:val="1"/>
      <w:marLeft w:val="0"/>
      <w:marRight w:val="0"/>
      <w:marTop w:val="0"/>
      <w:marBottom w:val="0"/>
      <w:divBdr>
        <w:top w:val="none" w:sz="0" w:space="0" w:color="auto"/>
        <w:left w:val="none" w:sz="0" w:space="0" w:color="auto"/>
        <w:bottom w:val="none" w:sz="0" w:space="0" w:color="auto"/>
        <w:right w:val="none" w:sz="0" w:space="0" w:color="auto"/>
      </w:divBdr>
    </w:div>
    <w:div w:id="797259524">
      <w:bodyDiv w:val="1"/>
      <w:marLeft w:val="0"/>
      <w:marRight w:val="0"/>
      <w:marTop w:val="0"/>
      <w:marBottom w:val="0"/>
      <w:divBdr>
        <w:top w:val="none" w:sz="0" w:space="0" w:color="auto"/>
        <w:left w:val="none" w:sz="0" w:space="0" w:color="auto"/>
        <w:bottom w:val="none" w:sz="0" w:space="0" w:color="auto"/>
        <w:right w:val="none" w:sz="0" w:space="0" w:color="auto"/>
      </w:divBdr>
    </w:div>
    <w:div w:id="888802667">
      <w:bodyDiv w:val="1"/>
      <w:marLeft w:val="0"/>
      <w:marRight w:val="0"/>
      <w:marTop w:val="0"/>
      <w:marBottom w:val="0"/>
      <w:divBdr>
        <w:top w:val="none" w:sz="0" w:space="0" w:color="auto"/>
        <w:left w:val="none" w:sz="0" w:space="0" w:color="auto"/>
        <w:bottom w:val="none" w:sz="0" w:space="0" w:color="auto"/>
        <w:right w:val="none" w:sz="0" w:space="0" w:color="auto"/>
      </w:divBdr>
    </w:div>
    <w:div w:id="951281586">
      <w:bodyDiv w:val="1"/>
      <w:marLeft w:val="0"/>
      <w:marRight w:val="0"/>
      <w:marTop w:val="0"/>
      <w:marBottom w:val="0"/>
      <w:divBdr>
        <w:top w:val="none" w:sz="0" w:space="0" w:color="auto"/>
        <w:left w:val="none" w:sz="0" w:space="0" w:color="auto"/>
        <w:bottom w:val="none" w:sz="0" w:space="0" w:color="auto"/>
        <w:right w:val="none" w:sz="0" w:space="0" w:color="auto"/>
      </w:divBdr>
    </w:div>
    <w:div w:id="1007713735">
      <w:bodyDiv w:val="1"/>
      <w:marLeft w:val="0"/>
      <w:marRight w:val="0"/>
      <w:marTop w:val="0"/>
      <w:marBottom w:val="0"/>
      <w:divBdr>
        <w:top w:val="none" w:sz="0" w:space="0" w:color="auto"/>
        <w:left w:val="none" w:sz="0" w:space="0" w:color="auto"/>
        <w:bottom w:val="none" w:sz="0" w:space="0" w:color="auto"/>
        <w:right w:val="none" w:sz="0" w:space="0" w:color="auto"/>
      </w:divBdr>
    </w:div>
    <w:div w:id="1190608323">
      <w:bodyDiv w:val="1"/>
      <w:marLeft w:val="0"/>
      <w:marRight w:val="0"/>
      <w:marTop w:val="0"/>
      <w:marBottom w:val="0"/>
      <w:divBdr>
        <w:top w:val="none" w:sz="0" w:space="0" w:color="auto"/>
        <w:left w:val="none" w:sz="0" w:space="0" w:color="auto"/>
        <w:bottom w:val="none" w:sz="0" w:space="0" w:color="auto"/>
        <w:right w:val="none" w:sz="0" w:space="0" w:color="auto"/>
      </w:divBdr>
    </w:div>
    <w:div w:id="1191991296">
      <w:bodyDiv w:val="1"/>
      <w:marLeft w:val="0"/>
      <w:marRight w:val="0"/>
      <w:marTop w:val="0"/>
      <w:marBottom w:val="0"/>
      <w:divBdr>
        <w:top w:val="none" w:sz="0" w:space="0" w:color="auto"/>
        <w:left w:val="none" w:sz="0" w:space="0" w:color="auto"/>
        <w:bottom w:val="none" w:sz="0" w:space="0" w:color="auto"/>
        <w:right w:val="none" w:sz="0" w:space="0" w:color="auto"/>
      </w:divBdr>
    </w:div>
    <w:div w:id="1192721577">
      <w:bodyDiv w:val="1"/>
      <w:marLeft w:val="0"/>
      <w:marRight w:val="0"/>
      <w:marTop w:val="0"/>
      <w:marBottom w:val="0"/>
      <w:divBdr>
        <w:top w:val="none" w:sz="0" w:space="0" w:color="auto"/>
        <w:left w:val="none" w:sz="0" w:space="0" w:color="auto"/>
        <w:bottom w:val="none" w:sz="0" w:space="0" w:color="auto"/>
        <w:right w:val="none" w:sz="0" w:space="0" w:color="auto"/>
      </w:divBdr>
    </w:div>
    <w:div w:id="1348020309">
      <w:bodyDiv w:val="1"/>
      <w:marLeft w:val="0"/>
      <w:marRight w:val="0"/>
      <w:marTop w:val="0"/>
      <w:marBottom w:val="0"/>
      <w:divBdr>
        <w:top w:val="none" w:sz="0" w:space="0" w:color="auto"/>
        <w:left w:val="none" w:sz="0" w:space="0" w:color="auto"/>
        <w:bottom w:val="none" w:sz="0" w:space="0" w:color="auto"/>
        <w:right w:val="none" w:sz="0" w:space="0" w:color="auto"/>
      </w:divBdr>
    </w:div>
    <w:div w:id="1419642851">
      <w:bodyDiv w:val="1"/>
      <w:marLeft w:val="0"/>
      <w:marRight w:val="0"/>
      <w:marTop w:val="0"/>
      <w:marBottom w:val="0"/>
      <w:divBdr>
        <w:top w:val="none" w:sz="0" w:space="0" w:color="auto"/>
        <w:left w:val="none" w:sz="0" w:space="0" w:color="auto"/>
        <w:bottom w:val="none" w:sz="0" w:space="0" w:color="auto"/>
        <w:right w:val="none" w:sz="0" w:space="0" w:color="auto"/>
      </w:divBdr>
    </w:div>
    <w:div w:id="1424228494">
      <w:bodyDiv w:val="1"/>
      <w:marLeft w:val="0"/>
      <w:marRight w:val="0"/>
      <w:marTop w:val="0"/>
      <w:marBottom w:val="0"/>
      <w:divBdr>
        <w:top w:val="none" w:sz="0" w:space="0" w:color="auto"/>
        <w:left w:val="none" w:sz="0" w:space="0" w:color="auto"/>
        <w:bottom w:val="none" w:sz="0" w:space="0" w:color="auto"/>
        <w:right w:val="none" w:sz="0" w:space="0" w:color="auto"/>
      </w:divBdr>
    </w:div>
    <w:div w:id="1538620795">
      <w:bodyDiv w:val="1"/>
      <w:marLeft w:val="0"/>
      <w:marRight w:val="0"/>
      <w:marTop w:val="0"/>
      <w:marBottom w:val="0"/>
      <w:divBdr>
        <w:top w:val="none" w:sz="0" w:space="0" w:color="auto"/>
        <w:left w:val="none" w:sz="0" w:space="0" w:color="auto"/>
        <w:bottom w:val="none" w:sz="0" w:space="0" w:color="auto"/>
        <w:right w:val="none" w:sz="0" w:space="0" w:color="auto"/>
      </w:divBdr>
    </w:div>
    <w:div w:id="1799912010">
      <w:bodyDiv w:val="1"/>
      <w:marLeft w:val="0"/>
      <w:marRight w:val="0"/>
      <w:marTop w:val="0"/>
      <w:marBottom w:val="0"/>
      <w:divBdr>
        <w:top w:val="none" w:sz="0" w:space="0" w:color="auto"/>
        <w:left w:val="none" w:sz="0" w:space="0" w:color="auto"/>
        <w:bottom w:val="none" w:sz="0" w:space="0" w:color="auto"/>
        <w:right w:val="none" w:sz="0" w:space="0" w:color="auto"/>
      </w:divBdr>
    </w:div>
    <w:div w:id="1837112604">
      <w:bodyDiv w:val="1"/>
      <w:marLeft w:val="0"/>
      <w:marRight w:val="0"/>
      <w:marTop w:val="0"/>
      <w:marBottom w:val="0"/>
      <w:divBdr>
        <w:top w:val="none" w:sz="0" w:space="0" w:color="auto"/>
        <w:left w:val="none" w:sz="0" w:space="0" w:color="auto"/>
        <w:bottom w:val="none" w:sz="0" w:space="0" w:color="auto"/>
        <w:right w:val="none" w:sz="0" w:space="0" w:color="auto"/>
      </w:divBdr>
    </w:div>
    <w:div w:id="1862350719">
      <w:bodyDiv w:val="1"/>
      <w:marLeft w:val="0"/>
      <w:marRight w:val="0"/>
      <w:marTop w:val="0"/>
      <w:marBottom w:val="0"/>
      <w:divBdr>
        <w:top w:val="none" w:sz="0" w:space="0" w:color="auto"/>
        <w:left w:val="none" w:sz="0" w:space="0" w:color="auto"/>
        <w:bottom w:val="none" w:sz="0" w:space="0" w:color="auto"/>
        <w:right w:val="none" w:sz="0" w:space="0" w:color="auto"/>
      </w:divBdr>
    </w:div>
    <w:div w:id="1879052492">
      <w:bodyDiv w:val="1"/>
      <w:marLeft w:val="0"/>
      <w:marRight w:val="0"/>
      <w:marTop w:val="0"/>
      <w:marBottom w:val="0"/>
      <w:divBdr>
        <w:top w:val="none" w:sz="0" w:space="0" w:color="auto"/>
        <w:left w:val="none" w:sz="0" w:space="0" w:color="auto"/>
        <w:bottom w:val="none" w:sz="0" w:space="0" w:color="auto"/>
        <w:right w:val="none" w:sz="0" w:space="0" w:color="auto"/>
      </w:divBdr>
    </w:div>
    <w:div w:id="1925721216">
      <w:bodyDiv w:val="1"/>
      <w:marLeft w:val="0"/>
      <w:marRight w:val="0"/>
      <w:marTop w:val="0"/>
      <w:marBottom w:val="0"/>
      <w:divBdr>
        <w:top w:val="none" w:sz="0" w:space="0" w:color="auto"/>
        <w:left w:val="none" w:sz="0" w:space="0" w:color="auto"/>
        <w:bottom w:val="none" w:sz="0" w:space="0" w:color="auto"/>
        <w:right w:val="none" w:sz="0" w:space="0" w:color="auto"/>
      </w:divBdr>
    </w:div>
    <w:div w:id="1974486070">
      <w:bodyDiv w:val="1"/>
      <w:marLeft w:val="0"/>
      <w:marRight w:val="0"/>
      <w:marTop w:val="0"/>
      <w:marBottom w:val="0"/>
      <w:divBdr>
        <w:top w:val="none" w:sz="0" w:space="0" w:color="auto"/>
        <w:left w:val="none" w:sz="0" w:space="0" w:color="auto"/>
        <w:bottom w:val="none" w:sz="0" w:space="0" w:color="auto"/>
        <w:right w:val="none" w:sz="0" w:space="0" w:color="auto"/>
      </w:divBdr>
    </w:div>
    <w:div w:id="1975209361">
      <w:bodyDiv w:val="1"/>
      <w:marLeft w:val="0"/>
      <w:marRight w:val="0"/>
      <w:marTop w:val="0"/>
      <w:marBottom w:val="0"/>
      <w:divBdr>
        <w:top w:val="none" w:sz="0" w:space="0" w:color="auto"/>
        <w:left w:val="none" w:sz="0" w:space="0" w:color="auto"/>
        <w:bottom w:val="none" w:sz="0" w:space="0" w:color="auto"/>
        <w:right w:val="none" w:sz="0" w:space="0" w:color="auto"/>
      </w:divBdr>
    </w:div>
    <w:div w:id="2047295217">
      <w:bodyDiv w:val="1"/>
      <w:marLeft w:val="0"/>
      <w:marRight w:val="0"/>
      <w:marTop w:val="0"/>
      <w:marBottom w:val="0"/>
      <w:divBdr>
        <w:top w:val="none" w:sz="0" w:space="0" w:color="auto"/>
        <w:left w:val="none" w:sz="0" w:space="0" w:color="auto"/>
        <w:bottom w:val="none" w:sz="0" w:space="0" w:color="auto"/>
        <w:right w:val="none" w:sz="0" w:space="0" w:color="auto"/>
      </w:divBdr>
    </w:div>
    <w:div w:id="2100829811">
      <w:bodyDiv w:val="1"/>
      <w:marLeft w:val="0"/>
      <w:marRight w:val="0"/>
      <w:marTop w:val="0"/>
      <w:marBottom w:val="0"/>
      <w:divBdr>
        <w:top w:val="none" w:sz="0" w:space="0" w:color="auto"/>
        <w:left w:val="none" w:sz="0" w:space="0" w:color="auto"/>
        <w:bottom w:val="none" w:sz="0" w:space="0" w:color="auto"/>
        <w:right w:val="none" w:sz="0" w:space="0" w:color="auto"/>
      </w:divBdr>
    </w:div>
    <w:div w:id="2101369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yperlink" Target="https://jurnal.isi" TargetMode="External"/><Relationship Id="rId7" Type="http://schemas.openxmlformats.org/officeDocument/2006/relationships/image" Target="media/image1.png"/><Relationship Id="rId12" Type="http://schemas.openxmlformats.org/officeDocument/2006/relationships/hyperlink" Target="mailto:auliaeliyanti2@gmail.com"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6.pn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8.jpe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4840</Words>
  <Characters>27593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4</cp:revision>
  <dcterms:created xsi:type="dcterms:W3CDTF">2026-07-06T08:35:00Z</dcterms:created>
  <dcterms:modified xsi:type="dcterms:W3CDTF">2026-07-25T05:34:00Z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