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8B906" w14:textId="135E1279" w:rsidR="002D32C6" w:rsidRDefault="00000000" w:rsidP="007A321C">
      <w:pPr>
        <w:widowControl w:val="0"/>
        <w:pBdr>
          <w:top w:val="nil"/>
          <w:left w:val="nil"/>
          <w:bottom w:val="nil"/>
          <w:right w:val="nil"/>
          <w:between w:val="nil"/>
        </w:pBdr>
        <w:ind w:left="2268"/>
        <w:rPr>
          <w:rFonts w:ascii="Century Gothic" w:eastAsia="Century Gothic" w:hAnsi="Century Gothic" w:cs="Century Gothic"/>
          <w:b/>
          <w:bCs/>
          <w:color w:val="000000"/>
          <w:sz w:val="28"/>
          <w:szCs w:val="28"/>
        </w:rPr>
      </w:pPr>
      <w:r>
        <w:rPr>
          <w:noProof/>
        </w:rPr>
        <mc:AlternateContent>
          <mc:Choice Requires="wps">
            <w:drawing>
              <wp:anchor distT="0" distB="0" distL="114300" distR="114300" simplePos="0" relativeHeight="251658240" behindDoc="0" locked="0" layoutInCell="1" hidden="0" allowOverlap="1" wp14:anchorId="6083585E" wp14:editId="29E1EF8F">
                <wp:simplePos x="0" y="0"/>
                <wp:positionH relativeFrom="column">
                  <wp:posOffset>1333500</wp:posOffset>
                </wp:positionH>
                <wp:positionV relativeFrom="paragraph">
                  <wp:posOffset>38100</wp:posOffset>
                </wp:positionV>
                <wp:extent cx="12700" cy="2883877"/>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2338062"/>
                          <a:ext cx="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xmlns:w16sdtfl="http://schemas.microsoft.com/office/word/2024/wordml/sdtformatlock" xmlns:w16du="http://schemas.microsoft.com/office/word/2023/wordml/word16du">
            <w:pict>
              <v:shapetype w14:anchorId="79A4BF75" id="_x0000_t32" coordsize="21600,21600" o:spt="32" o:oned="t" path="m,l21600,21600e" filled="f">
                <v:path arrowok="t" fillok="f" o:connecttype="none"/>
                <o:lock v:ext="edit" shapetype="t"/>
              </v:shapetype>
              <v:shape id="Straight Arrow Connector 2" o:spid="_x0000_s1026" type="#_x0000_t32" style="position:absolute;margin-left:105pt;margin-top:3pt;width:1pt;height:227.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" strokecolor="#ffc000">
                <v:stroke startarrowwidth="narrow" startarrowlength="short" endarrowwidth="narrow" endarrowlength="short"/>
              </v:shape>
            </w:pict>
          </mc:Fallback>
        </mc:AlternateContent>
      </w:r>
      <w:r>
        <w:rPr>
          <w:noProof/>
        </w:rPr>
        <w:drawing>
          <wp:anchor distT="0" distB="0" distL="114300" distR="114300" simplePos="0" relativeHeight="251659264" behindDoc="0" locked="0" layoutInCell="1" hidden="0" allowOverlap="1" wp14:anchorId="5BAFF985" wp14:editId="0904427B">
            <wp:simplePos x="0" y="0"/>
            <wp:positionH relativeFrom="column">
              <wp:posOffset>-767714</wp:posOffset>
            </wp:positionH>
            <wp:positionV relativeFrom="paragraph">
              <wp:posOffset>91468</wp:posOffset>
            </wp:positionV>
            <wp:extent cx="2013708" cy="48006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2013708" cy="480060"/>
                    </a:xfrm>
                    <a:prstGeom prst="rect">
                      <a:avLst/>
                    </a:prstGeom>
                    <a:ln/>
                  </pic:spPr>
                </pic:pic>
              </a:graphicData>
            </a:graphic>
          </wp:anchor>
        </w:drawing>
      </w:r>
      <w:r w:rsidR="007A321C" w:rsidRPr="007A321C">
        <w:rPr>
          <w:rFonts w:ascii="Century Gothic" w:eastAsia="Century Gothic" w:hAnsi="Century Gothic" w:cs="Century Gothic"/>
          <w:b/>
          <w:bCs/>
          <w:color w:val="000000"/>
          <w:sz w:val="28"/>
          <w:szCs w:val="28"/>
          <w:highlight w:val="white"/>
        </w:rPr>
        <w:t xml:space="preserve">The </w:t>
      </w:r>
      <w:proofErr w:type="spellStart"/>
      <w:r w:rsidR="007A321C" w:rsidRPr="007A321C">
        <w:rPr>
          <w:rFonts w:ascii="Century Gothic" w:eastAsia="Century Gothic" w:hAnsi="Century Gothic" w:cs="Century Gothic"/>
          <w:b/>
          <w:bCs/>
          <w:color w:val="000000"/>
          <w:sz w:val="28"/>
          <w:szCs w:val="28"/>
          <w:highlight w:val="white"/>
        </w:rPr>
        <w:t>Existence</w:t>
      </w:r>
      <w:proofErr w:type="spellEnd"/>
      <w:r w:rsidR="007A321C" w:rsidRPr="007A321C">
        <w:rPr>
          <w:rFonts w:ascii="Century Gothic" w:eastAsia="Century Gothic" w:hAnsi="Century Gothic" w:cs="Century Gothic"/>
          <w:b/>
          <w:bCs/>
          <w:color w:val="000000"/>
          <w:sz w:val="28"/>
          <w:szCs w:val="28"/>
          <w:highlight w:val="white"/>
        </w:rPr>
        <w:t xml:space="preserve"> </w:t>
      </w:r>
      <w:proofErr w:type="spellStart"/>
      <w:r w:rsidR="007A321C" w:rsidRPr="007A321C">
        <w:rPr>
          <w:rFonts w:ascii="Century Gothic" w:eastAsia="Century Gothic" w:hAnsi="Century Gothic" w:cs="Century Gothic"/>
          <w:b/>
          <w:bCs/>
          <w:color w:val="000000"/>
          <w:sz w:val="28"/>
          <w:szCs w:val="28"/>
          <w:highlight w:val="white"/>
        </w:rPr>
        <w:t>Of</w:t>
      </w:r>
      <w:proofErr w:type="spellEnd"/>
      <w:r w:rsidR="007A321C" w:rsidRPr="007A321C">
        <w:rPr>
          <w:rFonts w:ascii="Century Gothic" w:eastAsia="Century Gothic" w:hAnsi="Century Gothic" w:cs="Century Gothic"/>
          <w:b/>
          <w:bCs/>
          <w:color w:val="000000"/>
          <w:sz w:val="28"/>
          <w:szCs w:val="28"/>
          <w:highlight w:val="white"/>
        </w:rPr>
        <w:t xml:space="preserve"> Sodiq New </w:t>
      </w:r>
      <w:proofErr w:type="spellStart"/>
      <w:r w:rsidR="007A321C" w:rsidRPr="007A321C">
        <w:rPr>
          <w:rFonts w:ascii="Century Gothic" w:eastAsia="Century Gothic" w:hAnsi="Century Gothic" w:cs="Century Gothic"/>
          <w:b/>
          <w:bCs/>
          <w:color w:val="000000"/>
          <w:sz w:val="28"/>
          <w:szCs w:val="28"/>
          <w:highlight w:val="white"/>
        </w:rPr>
        <w:t>Monata</w:t>
      </w:r>
      <w:proofErr w:type="spellEnd"/>
      <w:r w:rsidR="007A321C" w:rsidRPr="007A321C">
        <w:rPr>
          <w:rFonts w:ascii="Century Gothic" w:eastAsia="Century Gothic" w:hAnsi="Century Gothic" w:cs="Century Gothic"/>
          <w:b/>
          <w:bCs/>
          <w:color w:val="000000"/>
          <w:sz w:val="28"/>
          <w:szCs w:val="28"/>
          <w:highlight w:val="white"/>
        </w:rPr>
        <w:t xml:space="preserve"> In The Indonesian National Dangdut Music </w:t>
      </w:r>
      <w:proofErr w:type="spellStart"/>
      <w:r w:rsidR="007A321C" w:rsidRPr="007A321C">
        <w:rPr>
          <w:rFonts w:ascii="Century Gothic" w:eastAsia="Century Gothic" w:hAnsi="Century Gothic" w:cs="Century Gothic"/>
          <w:b/>
          <w:bCs/>
          <w:color w:val="000000"/>
          <w:sz w:val="28"/>
          <w:szCs w:val="28"/>
          <w:highlight w:val="white"/>
        </w:rPr>
        <w:t>Scene</w:t>
      </w:r>
      <w:proofErr w:type="spellEnd"/>
    </w:p>
    <w:p w14:paraId="617EF8B0" w14:textId="77777777" w:rsidR="002D32C6" w:rsidRDefault="00000000">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rPr>
        <mc:AlternateContent>
          <mc:Choice Requires="wps">
            <w:drawing>
              <wp:anchor distT="0" distB="0" distL="114300" distR="114300" simplePos="0" relativeHeight="251660288" behindDoc="0" locked="0" layoutInCell="1" hidden="0" allowOverlap="1" wp14:anchorId="03771006" wp14:editId="09AE7785">
                <wp:simplePos x="0" y="0"/>
                <wp:positionH relativeFrom="column">
                  <wp:posOffset>-431799</wp:posOffset>
                </wp:positionH>
                <wp:positionV relativeFrom="paragraph">
                  <wp:posOffset>254000</wp:posOffset>
                </wp:positionV>
                <wp:extent cx="1637030" cy="2347595"/>
                <wp:effectExtent l="0" t="0" r="0" b="0"/>
                <wp:wrapNone/>
                <wp:docPr id="3" name="Rectangle 3"/>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16CFF64B" w14:textId="77777777" w:rsidR="002D32C6" w:rsidRDefault="00000000">
                            <w:pPr>
                              <w:ind w:left="106" w:firstLine="106"/>
                              <w:textDirection w:val="btLr"/>
                            </w:pPr>
                            <w:r>
                              <w:rPr>
                                <w:color w:val="231916"/>
                                <w:sz w:val="14"/>
                              </w:rPr>
                              <w:t>E-ISSN 2338-6770</w:t>
                            </w:r>
                          </w:p>
                          <w:p w14:paraId="43286B6B" w14:textId="77777777" w:rsidR="002D32C6" w:rsidRDefault="002D32C6">
                            <w:pPr>
                              <w:spacing w:before="11"/>
                              <w:textDirection w:val="btLr"/>
                            </w:pPr>
                          </w:p>
                          <w:p w14:paraId="00ADCF5A" w14:textId="77777777" w:rsidR="002D32C6" w:rsidRDefault="00000000">
                            <w:pPr>
                              <w:ind w:left="106" w:firstLine="106"/>
                              <w:textDirection w:val="btLr"/>
                            </w:pPr>
                            <w:r>
                              <w:rPr>
                                <w:rFonts w:ascii="FS Me Light" w:eastAsia="FS Me Light" w:hAnsi="FS Me Light" w:cs="FS Me Light"/>
                                <w:color w:val="231916"/>
                                <w:sz w:val="14"/>
                              </w:rPr>
                              <w:t xml:space="preserve">Date </w:t>
                            </w:r>
                            <w:proofErr w:type="spellStart"/>
                            <w:r>
                              <w:rPr>
                                <w:rFonts w:ascii="FS Me Light" w:eastAsia="FS Me Light" w:hAnsi="FS Me Light" w:cs="FS Me Light"/>
                                <w:color w:val="231916"/>
                                <w:sz w:val="14"/>
                              </w:rPr>
                              <w:t>of</w:t>
                            </w:r>
                            <w:proofErr w:type="spellEnd"/>
                            <w:r>
                              <w:rPr>
                                <w:rFonts w:ascii="FS Me Light" w:eastAsia="FS Me Light" w:hAnsi="FS Me Light" w:cs="FS Me Light"/>
                                <w:color w:val="231916"/>
                                <w:sz w:val="14"/>
                              </w:rPr>
                              <w:t xml:space="preserve"> </w:t>
                            </w:r>
                            <w:proofErr w:type="spellStart"/>
                            <w:r>
                              <w:rPr>
                                <w:rFonts w:ascii="FS Me Light" w:eastAsia="FS Me Light" w:hAnsi="FS Me Light" w:cs="FS Me Light"/>
                                <w:color w:val="231916"/>
                                <w:sz w:val="14"/>
                              </w:rPr>
                              <w:t>submission</w:t>
                            </w:r>
                            <w:proofErr w:type="spellEnd"/>
                            <w:r>
                              <w:rPr>
                                <w:rFonts w:ascii="FS Me Light" w:eastAsia="FS Me Light" w:hAnsi="FS Me Light" w:cs="FS Me Light"/>
                                <w:color w:val="231916"/>
                                <w:sz w:val="14"/>
                              </w:rPr>
                              <w:t xml:space="preserve"> :-</w:t>
                            </w:r>
                          </w:p>
                          <w:p w14:paraId="26F85D41" w14:textId="77777777" w:rsidR="002D32C6" w:rsidRDefault="00000000">
                            <w:pPr>
                              <w:spacing w:before="53"/>
                              <w:ind w:left="106" w:firstLine="106"/>
                              <w:textDirection w:val="btLr"/>
                            </w:pPr>
                            <w:r>
                              <w:rPr>
                                <w:rFonts w:ascii="FS Me Light" w:eastAsia="FS Me Light" w:hAnsi="FS Me Light" w:cs="FS Me Light"/>
                                <w:color w:val="231916"/>
                                <w:sz w:val="14"/>
                              </w:rPr>
                              <w:t xml:space="preserve">Date </w:t>
                            </w:r>
                            <w:proofErr w:type="spellStart"/>
                            <w:r>
                              <w:rPr>
                                <w:rFonts w:ascii="FS Me Light" w:eastAsia="FS Me Light" w:hAnsi="FS Me Light" w:cs="FS Me Light"/>
                                <w:color w:val="231916"/>
                                <w:sz w:val="14"/>
                              </w:rPr>
                              <w:t>of</w:t>
                            </w:r>
                            <w:proofErr w:type="spellEnd"/>
                            <w:r>
                              <w:rPr>
                                <w:rFonts w:ascii="FS Me Light" w:eastAsia="FS Me Light" w:hAnsi="FS Me Light" w:cs="FS Me Light"/>
                                <w:color w:val="231916"/>
                                <w:sz w:val="14"/>
                              </w:rPr>
                              <w:t xml:space="preserve"> </w:t>
                            </w:r>
                            <w:proofErr w:type="spellStart"/>
                            <w:r>
                              <w:rPr>
                                <w:rFonts w:ascii="FS Me Light" w:eastAsia="FS Me Light" w:hAnsi="FS Me Light" w:cs="FS Me Light"/>
                                <w:color w:val="231916"/>
                                <w:sz w:val="14"/>
                              </w:rPr>
                              <w:t>revision</w:t>
                            </w:r>
                            <w:proofErr w:type="spellEnd"/>
                            <w:r>
                              <w:rPr>
                                <w:rFonts w:ascii="FS Me Light" w:eastAsia="FS Me Light" w:hAnsi="FS Me Light" w:cs="FS Me Light"/>
                                <w:color w:val="231916"/>
                                <w:sz w:val="14"/>
                              </w:rPr>
                              <w:t xml:space="preserve"> :-</w:t>
                            </w:r>
                          </w:p>
                          <w:p w14:paraId="211E4AE0" w14:textId="77777777" w:rsidR="002D32C6" w:rsidRDefault="00000000">
                            <w:pPr>
                              <w:spacing w:before="53"/>
                              <w:ind w:left="106" w:firstLine="106"/>
                              <w:textDirection w:val="btLr"/>
                            </w:pPr>
                            <w:r>
                              <w:rPr>
                                <w:rFonts w:ascii="FS Me Light" w:eastAsia="FS Me Light" w:hAnsi="FS Me Light" w:cs="FS Me Light"/>
                                <w:color w:val="231916"/>
                                <w:sz w:val="14"/>
                              </w:rPr>
                              <w:t xml:space="preserve">Date </w:t>
                            </w:r>
                            <w:proofErr w:type="spellStart"/>
                            <w:r>
                              <w:rPr>
                                <w:rFonts w:ascii="FS Me Light" w:eastAsia="FS Me Light" w:hAnsi="FS Me Light" w:cs="FS Me Light"/>
                                <w:color w:val="231916"/>
                                <w:sz w:val="14"/>
                              </w:rPr>
                              <w:t>received</w:t>
                            </w:r>
                            <w:proofErr w:type="spellEnd"/>
                            <w:r>
                              <w:rPr>
                                <w:rFonts w:ascii="FS Me Light" w:eastAsia="FS Me Light" w:hAnsi="FS Me Light" w:cs="FS Me Light"/>
                                <w:color w:val="231916"/>
                                <w:sz w:val="14"/>
                              </w:rPr>
                              <w:t xml:space="preserve"> :-</w:t>
                            </w:r>
                          </w:p>
                          <w:p w14:paraId="222B4490" w14:textId="77777777" w:rsidR="002D32C6" w:rsidRDefault="002D32C6">
                            <w:pPr>
                              <w:spacing w:before="10"/>
                              <w:textDirection w:val="btLr"/>
                            </w:pPr>
                          </w:p>
                          <w:p w14:paraId="70F20796" w14:textId="77777777" w:rsidR="002D32C6" w:rsidRDefault="00000000">
                            <w:pPr>
                              <w:spacing w:line="316" w:lineRule="auto"/>
                              <w:ind w:left="106" w:right="44" w:firstLine="106"/>
                              <w:textDirection w:val="btLr"/>
                            </w:pPr>
                            <w:proofErr w:type="spellStart"/>
                            <w:r>
                              <w:rPr>
                                <w:rFonts w:ascii="FS Me Light" w:eastAsia="FS Me Light" w:hAnsi="FS Me Light" w:cs="FS Me Light"/>
                                <w:color w:val="231916"/>
                                <w:sz w:val="14"/>
                              </w:rPr>
                              <w:t>Correspondence</w:t>
                            </w:r>
                            <w:proofErr w:type="spellEnd"/>
                            <w:r>
                              <w:rPr>
                                <w:rFonts w:ascii="FS Me Light" w:eastAsia="FS Me Light" w:hAnsi="FS Me Light" w:cs="FS Me Light"/>
                                <w:color w:val="231916"/>
                                <w:sz w:val="14"/>
                              </w:rPr>
                              <w:t xml:space="preserve"> </w:t>
                            </w:r>
                            <w:proofErr w:type="spellStart"/>
                            <w:r>
                              <w:rPr>
                                <w:rFonts w:ascii="FS Me Light" w:eastAsia="FS Me Light" w:hAnsi="FS Me Light" w:cs="FS Me Light"/>
                                <w:color w:val="231916"/>
                                <w:sz w:val="14"/>
                              </w:rPr>
                              <w:t>Address</w:t>
                            </w:r>
                            <w:proofErr w:type="spellEnd"/>
                            <w:r>
                              <w:rPr>
                                <w:rFonts w:ascii="FS Me Light" w:eastAsia="FS Me Light" w:hAnsi="FS Me Light" w:cs="FS Me Light"/>
                                <w:color w:val="231916"/>
                                <w:sz w:val="14"/>
                              </w:rPr>
                              <w:t xml:space="preserve">: </w:t>
                            </w:r>
                          </w:p>
                          <w:p w14:paraId="208DD180" w14:textId="77777777" w:rsidR="0072564A" w:rsidRPr="00F02E7D" w:rsidRDefault="0072564A" w:rsidP="0072564A">
                            <w:pPr>
                              <w:textDirection w:val="btLr"/>
                              <w:rPr>
                                <w:rFonts w:ascii="Times New Roman" w:hAnsi="Times New Roman" w:cs="Times New Roman"/>
                                <w:sz w:val="14"/>
                                <w:szCs w:val="14"/>
                                <w:lang w:val="en-US"/>
                              </w:rPr>
                            </w:pPr>
                            <w:r w:rsidRPr="00F02E7D">
                              <w:rPr>
                                <w:rFonts w:ascii="Times New Roman" w:eastAsia="FS Me Light" w:hAnsi="Times New Roman" w:cs="Times New Roman"/>
                                <w:color w:val="231916"/>
                                <w:sz w:val="14"/>
                                <w:szCs w:val="14"/>
                                <w:lang w:val="en-US"/>
                              </w:rPr>
                              <w:t xml:space="preserve">Gedung T11lt </w:t>
                            </w:r>
                            <w:proofErr w:type="gramStart"/>
                            <w:r w:rsidRPr="00F02E7D">
                              <w:rPr>
                                <w:rFonts w:ascii="Times New Roman" w:eastAsia="FS Me Light" w:hAnsi="Times New Roman" w:cs="Times New Roman"/>
                                <w:color w:val="231916"/>
                                <w:sz w:val="14"/>
                                <w:szCs w:val="14"/>
                                <w:lang w:val="en-US"/>
                              </w:rPr>
                              <w:t>2  Prodi</w:t>
                            </w:r>
                            <w:proofErr w:type="gramEnd"/>
                            <w:r w:rsidRPr="00F02E7D">
                              <w:rPr>
                                <w:rFonts w:ascii="Times New Roman" w:eastAsia="FS Me Light" w:hAnsi="Times New Roman" w:cs="Times New Roman"/>
                                <w:color w:val="231916"/>
                                <w:sz w:val="14"/>
                                <w:szCs w:val="14"/>
                                <w:lang w:val="en-US"/>
                              </w:rPr>
                              <w:t xml:space="preserve">. Pendidikan </w:t>
                            </w:r>
                            <w:proofErr w:type="spellStart"/>
                            <w:r w:rsidRPr="00F02E7D">
                              <w:rPr>
                                <w:rFonts w:ascii="Times New Roman" w:eastAsia="FS Me Light" w:hAnsi="Times New Roman" w:cs="Times New Roman"/>
                                <w:color w:val="231916"/>
                                <w:sz w:val="14"/>
                                <w:szCs w:val="14"/>
                                <w:lang w:val="en-US"/>
                              </w:rPr>
                              <w:t>Sendratasik</w:t>
                            </w:r>
                            <w:proofErr w:type="spellEnd"/>
                            <w:r w:rsidRPr="00F02E7D">
                              <w:rPr>
                                <w:rFonts w:ascii="Times New Roman" w:eastAsia="FS Me Light" w:hAnsi="Times New Roman" w:cs="Times New Roman"/>
                                <w:color w:val="231916"/>
                                <w:sz w:val="14"/>
                                <w:szCs w:val="14"/>
                                <w:lang w:val="en-US"/>
                              </w:rPr>
                              <w:t xml:space="preserve">, </w:t>
                            </w:r>
                            <w:proofErr w:type="spellStart"/>
                            <w:r w:rsidRPr="00F02E7D">
                              <w:rPr>
                                <w:rFonts w:ascii="Times New Roman" w:eastAsia="FS Me Light" w:hAnsi="Times New Roman" w:cs="Times New Roman"/>
                                <w:color w:val="231916"/>
                                <w:sz w:val="14"/>
                                <w:szCs w:val="14"/>
                                <w:lang w:val="en-US"/>
                              </w:rPr>
                              <w:t>Fakultas</w:t>
                            </w:r>
                            <w:proofErr w:type="spellEnd"/>
                            <w:r w:rsidRPr="00F02E7D">
                              <w:rPr>
                                <w:rFonts w:ascii="Times New Roman" w:eastAsia="FS Me Light" w:hAnsi="Times New Roman" w:cs="Times New Roman"/>
                                <w:color w:val="231916"/>
                                <w:sz w:val="14"/>
                                <w:szCs w:val="14"/>
                                <w:lang w:val="en-US"/>
                              </w:rPr>
                              <w:t xml:space="preserve"> Bahasa dan </w:t>
                            </w:r>
                            <w:proofErr w:type="spellStart"/>
                            <w:r w:rsidRPr="00F02E7D">
                              <w:rPr>
                                <w:rFonts w:ascii="Times New Roman" w:eastAsia="FS Me Light" w:hAnsi="Times New Roman" w:cs="Times New Roman"/>
                                <w:color w:val="231916"/>
                                <w:sz w:val="14"/>
                                <w:szCs w:val="14"/>
                                <w:lang w:val="en-US"/>
                              </w:rPr>
                              <w:t>Seni</w:t>
                            </w:r>
                            <w:proofErr w:type="spellEnd"/>
                            <w:r w:rsidRPr="00F02E7D">
                              <w:rPr>
                                <w:rFonts w:ascii="Times New Roman" w:eastAsia="FS Me Light" w:hAnsi="Times New Roman" w:cs="Times New Roman"/>
                                <w:color w:val="231916"/>
                                <w:sz w:val="14"/>
                                <w:szCs w:val="14"/>
                                <w:lang w:val="en-US"/>
                              </w:rPr>
                              <w:t xml:space="preserve"> Universitas Negeri Surabaya, </w:t>
                            </w:r>
                            <w:r w:rsidRPr="00F02E7D">
                              <w:rPr>
                                <w:rStyle w:val="t286pc"/>
                                <w:rFonts w:ascii="Times New Roman" w:hAnsi="Times New Roman" w:cs="Times New Roman"/>
                                <w:sz w:val="14"/>
                                <w:szCs w:val="14"/>
                              </w:rPr>
                              <w:t xml:space="preserve">Kampus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Lidah Wetan</w:t>
                            </w:r>
                            <w:r w:rsidRPr="00F02E7D">
                              <w:rPr>
                                <w:rFonts w:ascii="Times New Roman" w:hAnsi="Times New Roman" w:cs="Times New Roman"/>
                                <w:sz w:val="14"/>
                                <w:szCs w:val="14"/>
                              </w:rPr>
                              <w:t xml:space="preserve">, Kecamatan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Surabaya, Jawa Timur 60213</w:t>
                            </w:r>
                          </w:p>
                          <w:p w14:paraId="101A01B0" w14:textId="3BB909C2" w:rsidR="002D32C6" w:rsidRDefault="002D32C6">
                            <w:pPr>
                              <w:textDirection w:val="btLr"/>
                            </w:pPr>
                          </w:p>
                        </w:txbxContent>
                      </wps:txbx>
                      <wps:bodyPr spcFirstLastPara="1" wrap="square" lIns="91425" tIns="91425" rIns="91425" bIns="91425" anchor="ctr" anchorCtr="0">
                        <a:noAutofit/>
                      </wps:bodyPr>
                    </wps:wsp>
                  </a:graphicData>
                </a:graphic>
              </wp:anchor>
            </w:drawing>
          </mc:Choice>
          <mc:Fallback>
            <w:pict>
              <v:rect w14:anchorId="03771006" id="Rectangle 3" o:spid="_x0000_s1026" style="position:absolute;left:0;text-align:left;margin-left:-34pt;margin-top:20pt;width:128.9pt;height:184.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" filled="f" stroked="f">
                <v:textbox inset="2.53958mm,2.53958mm,2.53958mm,2.53958mm">
                  <w:txbxContent>
                    <w:p w14:paraId="16CFF64B" w14:textId="77777777" w:rsidR="002D32C6" w:rsidRDefault="00000000">
                      <w:pPr>
                        <w:ind w:left="106" w:firstLine="106"/>
                        <w:textDirection w:val="btLr"/>
                      </w:pPr>
                      <w:r>
                        <w:rPr>
                          <w:color w:val="231916"/>
                          <w:sz w:val="14"/>
                        </w:rPr>
                        <w:t>E-ISSN 2338-6770</w:t>
                      </w:r>
                    </w:p>
                    <w:p w14:paraId="43286B6B" w14:textId="77777777" w:rsidR="002D32C6" w:rsidRDefault="002D32C6">
                      <w:pPr>
                        <w:spacing w:before="11"/>
                        <w:textDirection w:val="btLr"/>
                      </w:pPr>
                    </w:p>
                    <w:p w14:paraId="00ADCF5A" w14:textId="77777777" w:rsidR="002D32C6" w:rsidRDefault="00000000">
                      <w:pPr>
                        <w:ind w:left="106" w:firstLine="106"/>
                        <w:textDirection w:val="btLr"/>
                      </w:pPr>
                      <w:r>
                        <w:rPr>
                          <w:rFonts w:ascii="FS Me Light" w:eastAsia="FS Me Light" w:hAnsi="FS Me Light" w:cs="FS Me Light"/>
                          <w:color w:val="231916"/>
                          <w:sz w:val="14"/>
                        </w:rPr>
                        <w:t xml:space="preserve">Date </w:t>
                      </w:r>
                      <w:proofErr w:type="spellStart"/>
                      <w:r>
                        <w:rPr>
                          <w:rFonts w:ascii="FS Me Light" w:eastAsia="FS Me Light" w:hAnsi="FS Me Light" w:cs="FS Me Light"/>
                          <w:color w:val="231916"/>
                          <w:sz w:val="14"/>
                        </w:rPr>
                        <w:t>of</w:t>
                      </w:r>
                      <w:proofErr w:type="spellEnd"/>
                      <w:r>
                        <w:rPr>
                          <w:rFonts w:ascii="FS Me Light" w:eastAsia="FS Me Light" w:hAnsi="FS Me Light" w:cs="FS Me Light"/>
                          <w:color w:val="231916"/>
                          <w:sz w:val="14"/>
                        </w:rPr>
                        <w:t xml:space="preserve"> </w:t>
                      </w:r>
                      <w:proofErr w:type="spellStart"/>
                      <w:r>
                        <w:rPr>
                          <w:rFonts w:ascii="FS Me Light" w:eastAsia="FS Me Light" w:hAnsi="FS Me Light" w:cs="FS Me Light"/>
                          <w:color w:val="231916"/>
                          <w:sz w:val="14"/>
                        </w:rPr>
                        <w:t>submission</w:t>
                      </w:r>
                      <w:proofErr w:type="spellEnd"/>
                      <w:r>
                        <w:rPr>
                          <w:rFonts w:ascii="FS Me Light" w:eastAsia="FS Me Light" w:hAnsi="FS Me Light" w:cs="FS Me Light"/>
                          <w:color w:val="231916"/>
                          <w:sz w:val="14"/>
                        </w:rPr>
                        <w:t xml:space="preserve"> :-</w:t>
                      </w:r>
                    </w:p>
                    <w:p w14:paraId="26F85D41" w14:textId="77777777" w:rsidR="002D32C6" w:rsidRDefault="00000000">
                      <w:pPr>
                        <w:spacing w:before="53"/>
                        <w:ind w:left="106" w:firstLine="106"/>
                        <w:textDirection w:val="btLr"/>
                      </w:pPr>
                      <w:r>
                        <w:rPr>
                          <w:rFonts w:ascii="FS Me Light" w:eastAsia="FS Me Light" w:hAnsi="FS Me Light" w:cs="FS Me Light"/>
                          <w:color w:val="231916"/>
                          <w:sz w:val="14"/>
                        </w:rPr>
                        <w:t xml:space="preserve">Date </w:t>
                      </w:r>
                      <w:proofErr w:type="spellStart"/>
                      <w:r>
                        <w:rPr>
                          <w:rFonts w:ascii="FS Me Light" w:eastAsia="FS Me Light" w:hAnsi="FS Me Light" w:cs="FS Me Light"/>
                          <w:color w:val="231916"/>
                          <w:sz w:val="14"/>
                        </w:rPr>
                        <w:t>of</w:t>
                      </w:r>
                      <w:proofErr w:type="spellEnd"/>
                      <w:r>
                        <w:rPr>
                          <w:rFonts w:ascii="FS Me Light" w:eastAsia="FS Me Light" w:hAnsi="FS Me Light" w:cs="FS Me Light"/>
                          <w:color w:val="231916"/>
                          <w:sz w:val="14"/>
                        </w:rPr>
                        <w:t xml:space="preserve"> </w:t>
                      </w:r>
                      <w:proofErr w:type="spellStart"/>
                      <w:r>
                        <w:rPr>
                          <w:rFonts w:ascii="FS Me Light" w:eastAsia="FS Me Light" w:hAnsi="FS Me Light" w:cs="FS Me Light"/>
                          <w:color w:val="231916"/>
                          <w:sz w:val="14"/>
                        </w:rPr>
                        <w:t>revision</w:t>
                      </w:r>
                      <w:proofErr w:type="spellEnd"/>
                      <w:r>
                        <w:rPr>
                          <w:rFonts w:ascii="FS Me Light" w:eastAsia="FS Me Light" w:hAnsi="FS Me Light" w:cs="FS Me Light"/>
                          <w:color w:val="231916"/>
                          <w:sz w:val="14"/>
                        </w:rPr>
                        <w:t xml:space="preserve"> :-</w:t>
                      </w:r>
                    </w:p>
                    <w:p w14:paraId="211E4AE0" w14:textId="77777777" w:rsidR="002D32C6" w:rsidRDefault="00000000">
                      <w:pPr>
                        <w:spacing w:before="53"/>
                        <w:ind w:left="106" w:firstLine="106"/>
                        <w:textDirection w:val="btLr"/>
                      </w:pPr>
                      <w:r>
                        <w:rPr>
                          <w:rFonts w:ascii="FS Me Light" w:eastAsia="FS Me Light" w:hAnsi="FS Me Light" w:cs="FS Me Light"/>
                          <w:color w:val="231916"/>
                          <w:sz w:val="14"/>
                        </w:rPr>
                        <w:t xml:space="preserve">Date </w:t>
                      </w:r>
                      <w:proofErr w:type="spellStart"/>
                      <w:r>
                        <w:rPr>
                          <w:rFonts w:ascii="FS Me Light" w:eastAsia="FS Me Light" w:hAnsi="FS Me Light" w:cs="FS Me Light"/>
                          <w:color w:val="231916"/>
                          <w:sz w:val="14"/>
                        </w:rPr>
                        <w:t>received</w:t>
                      </w:r>
                      <w:proofErr w:type="spellEnd"/>
                      <w:r>
                        <w:rPr>
                          <w:rFonts w:ascii="FS Me Light" w:eastAsia="FS Me Light" w:hAnsi="FS Me Light" w:cs="FS Me Light"/>
                          <w:color w:val="231916"/>
                          <w:sz w:val="14"/>
                        </w:rPr>
                        <w:t xml:space="preserve"> :-</w:t>
                      </w:r>
                    </w:p>
                    <w:p w14:paraId="222B4490" w14:textId="77777777" w:rsidR="002D32C6" w:rsidRDefault="002D32C6">
                      <w:pPr>
                        <w:spacing w:before="10"/>
                        <w:textDirection w:val="btLr"/>
                      </w:pPr>
                    </w:p>
                    <w:p w14:paraId="70F20796" w14:textId="77777777" w:rsidR="002D32C6" w:rsidRDefault="00000000">
                      <w:pPr>
                        <w:spacing w:line="316" w:lineRule="auto"/>
                        <w:ind w:left="106" w:right="44" w:firstLine="106"/>
                        <w:textDirection w:val="btLr"/>
                      </w:pPr>
                      <w:proofErr w:type="spellStart"/>
                      <w:r>
                        <w:rPr>
                          <w:rFonts w:ascii="FS Me Light" w:eastAsia="FS Me Light" w:hAnsi="FS Me Light" w:cs="FS Me Light"/>
                          <w:color w:val="231916"/>
                          <w:sz w:val="14"/>
                        </w:rPr>
                        <w:t>Correspondence</w:t>
                      </w:r>
                      <w:proofErr w:type="spellEnd"/>
                      <w:r>
                        <w:rPr>
                          <w:rFonts w:ascii="FS Me Light" w:eastAsia="FS Me Light" w:hAnsi="FS Me Light" w:cs="FS Me Light"/>
                          <w:color w:val="231916"/>
                          <w:sz w:val="14"/>
                        </w:rPr>
                        <w:t xml:space="preserve"> </w:t>
                      </w:r>
                      <w:proofErr w:type="spellStart"/>
                      <w:r>
                        <w:rPr>
                          <w:rFonts w:ascii="FS Me Light" w:eastAsia="FS Me Light" w:hAnsi="FS Me Light" w:cs="FS Me Light"/>
                          <w:color w:val="231916"/>
                          <w:sz w:val="14"/>
                        </w:rPr>
                        <w:t>Address</w:t>
                      </w:r>
                      <w:proofErr w:type="spellEnd"/>
                      <w:r>
                        <w:rPr>
                          <w:rFonts w:ascii="FS Me Light" w:eastAsia="FS Me Light" w:hAnsi="FS Me Light" w:cs="FS Me Light"/>
                          <w:color w:val="231916"/>
                          <w:sz w:val="14"/>
                        </w:rPr>
                        <w:t xml:space="preserve">: </w:t>
                      </w:r>
                    </w:p>
                    <w:p w14:paraId="208DD180" w14:textId="77777777" w:rsidR="0072564A" w:rsidRPr="00F02E7D" w:rsidRDefault="0072564A" w:rsidP="0072564A">
                      <w:pPr>
                        <w:textDirection w:val="btLr"/>
                        <w:rPr>
                          <w:rFonts w:ascii="Times New Roman" w:hAnsi="Times New Roman" w:cs="Times New Roman"/>
                          <w:sz w:val="14"/>
                          <w:szCs w:val="14"/>
                          <w:lang w:val="en-US"/>
                        </w:rPr>
                      </w:pPr>
                      <w:r w:rsidRPr="00F02E7D">
                        <w:rPr>
                          <w:rFonts w:ascii="Times New Roman" w:eastAsia="FS Me Light" w:hAnsi="Times New Roman" w:cs="Times New Roman"/>
                          <w:color w:val="231916"/>
                          <w:sz w:val="14"/>
                          <w:szCs w:val="14"/>
                          <w:lang w:val="en-US"/>
                        </w:rPr>
                        <w:t xml:space="preserve">Gedung T11lt </w:t>
                      </w:r>
                      <w:proofErr w:type="gramStart"/>
                      <w:r w:rsidRPr="00F02E7D">
                        <w:rPr>
                          <w:rFonts w:ascii="Times New Roman" w:eastAsia="FS Me Light" w:hAnsi="Times New Roman" w:cs="Times New Roman"/>
                          <w:color w:val="231916"/>
                          <w:sz w:val="14"/>
                          <w:szCs w:val="14"/>
                          <w:lang w:val="en-US"/>
                        </w:rPr>
                        <w:t>2  Prodi</w:t>
                      </w:r>
                      <w:proofErr w:type="gramEnd"/>
                      <w:r w:rsidRPr="00F02E7D">
                        <w:rPr>
                          <w:rFonts w:ascii="Times New Roman" w:eastAsia="FS Me Light" w:hAnsi="Times New Roman" w:cs="Times New Roman"/>
                          <w:color w:val="231916"/>
                          <w:sz w:val="14"/>
                          <w:szCs w:val="14"/>
                          <w:lang w:val="en-US"/>
                        </w:rPr>
                        <w:t xml:space="preserve">. Pendidikan </w:t>
                      </w:r>
                      <w:proofErr w:type="spellStart"/>
                      <w:r w:rsidRPr="00F02E7D">
                        <w:rPr>
                          <w:rFonts w:ascii="Times New Roman" w:eastAsia="FS Me Light" w:hAnsi="Times New Roman" w:cs="Times New Roman"/>
                          <w:color w:val="231916"/>
                          <w:sz w:val="14"/>
                          <w:szCs w:val="14"/>
                          <w:lang w:val="en-US"/>
                        </w:rPr>
                        <w:t>Sendratasik</w:t>
                      </w:r>
                      <w:proofErr w:type="spellEnd"/>
                      <w:r w:rsidRPr="00F02E7D">
                        <w:rPr>
                          <w:rFonts w:ascii="Times New Roman" w:eastAsia="FS Me Light" w:hAnsi="Times New Roman" w:cs="Times New Roman"/>
                          <w:color w:val="231916"/>
                          <w:sz w:val="14"/>
                          <w:szCs w:val="14"/>
                          <w:lang w:val="en-US"/>
                        </w:rPr>
                        <w:t xml:space="preserve">, </w:t>
                      </w:r>
                      <w:proofErr w:type="spellStart"/>
                      <w:r w:rsidRPr="00F02E7D">
                        <w:rPr>
                          <w:rFonts w:ascii="Times New Roman" w:eastAsia="FS Me Light" w:hAnsi="Times New Roman" w:cs="Times New Roman"/>
                          <w:color w:val="231916"/>
                          <w:sz w:val="14"/>
                          <w:szCs w:val="14"/>
                          <w:lang w:val="en-US"/>
                        </w:rPr>
                        <w:t>Fakultas</w:t>
                      </w:r>
                      <w:proofErr w:type="spellEnd"/>
                      <w:r w:rsidRPr="00F02E7D">
                        <w:rPr>
                          <w:rFonts w:ascii="Times New Roman" w:eastAsia="FS Me Light" w:hAnsi="Times New Roman" w:cs="Times New Roman"/>
                          <w:color w:val="231916"/>
                          <w:sz w:val="14"/>
                          <w:szCs w:val="14"/>
                          <w:lang w:val="en-US"/>
                        </w:rPr>
                        <w:t xml:space="preserve"> Bahasa dan </w:t>
                      </w:r>
                      <w:proofErr w:type="spellStart"/>
                      <w:r w:rsidRPr="00F02E7D">
                        <w:rPr>
                          <w:rFonts w:ascii="Times New Roman" w:eastAsia="FS Me Light" w:hAnsi="Times New Roman" w:cs="Times New Roman"/>
                          <w:color w:val="231916"/>
                          <w:sz w:val="14"/>
                          <w:szCs w:val="14"/>
                          <w:lang w:val="en-US"/>
                        </w:rPr>
                        <w:t>Seni</w:t>
                      </w:r>
                      <w:proofErr w:type="spellEnd"/>
                      <w:r w:rsidRPr="00F02E7D">
                        <w:rPr>
                          <w:rFonts w:ascii="Times New Roman" w:eastAsia="FS Me Light" w:hAnsi="Times New Roman" w:cs="Times New Roman"/>
                          <w:color w:val="231916"/>
                          <w:sz w:val="14"/>
                          <w:szCs w:val="14"/>
                          <w:lang w:val="en-US"/>
                        </w:rPr>
                        <w:t xml:space="preserve"> Universitas Negeri Surabaya, </w:t>
                      </w:r>
                      <w:r w:rsidRPr="00F02E7D">
                        <w:rPr>
                          <w:rStyle w:val="t286pc"/>
                          <w:rFonts w:ascii="Times New Roman" w:hAnsi="Times New Roman" w:cs="Times New Roman"/>
                          <w:sz w:val="14"/>
                          <w:szCs w:val="14"/>
                        </w:rPr>
                        <w:t xml:space="preserve">Kampus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Lidah Wetan</w:t>
                      </w:r>
                      <w:r w:rsidRPr="00F02E7D">
                        <w:rPr>
                          <w:rFonts w:ascii="Times New Roman" w:hAnsi="Times New Roman" w:cs="Times New Roman"/>
                          <w:sz w:val="14"/>
                          <w:szCs w:val="14"/>
                        </w:rPr>
                        <w:t xml:space="preserve">, Kecamatan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Surabaya, Jawa Timur 60213</w:t>
                      </w:r>
                    </w:p>
                    <w:p w14:paraId="101A01B0" w14:textId="3BB909C2" w:rsidR="002D32C6" w:rsidRDefault="002D32C6">
                      <w:pPr>
                        <w:textDirection w:val="btLr"/>
                      </w:pPr>
                    </w:p>
                  </w:txbxContent>
                </v:textbox>
              </v:rect>
            </w:pict>
          </mc:Fallback>
        </mc:AlternateContent>
      </w:r>
      <w:r>
        <w:rPr>
          <w:noProof/>
        </w:rPr>
        <mc:AlternateContent>
          <mc:Choice Requires="wpg">
            <w:drawing>
              <wp:anchor distT="0" distB="0" distL="114300" distR="114300" simplePos="0" relativeHeight="251661312" behindDoc="0" locked="0" layoutInCell="1" hidden="0" allowOverlap="1" wp14:anchorId="052BEBC8" wp14:editId="01010F8F">
                <wp:simplePos x="0" y="0"/>
                <wp:positionH relativeFrom="column">
                  <wp:posOffset>1</wp:posOffset>
                </wp:positionH>
                <wp:positionV relativeFrom="paragraph">
                  <wp:posOffset>101600</wp:posOffset>
                </wp:positionV>
                <wp:extent cx="541272" cy="366109"/>
                <wp:effectExtent l="0" t="0" r="0" b="0"/>
                <wp:wrapNone/>
                <wp:docPr id="4" name="Group 4"/>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986952508" name="Group 986952508"/>
                        <wpg:cNvGrpSpPr/>
                        <wpg:grpSpPr>
                          <a:xfrm>
                            <a:off x="5075364" y="3596946"/>
                            <a:ext cx="541272" cy="366109"/>
                            <a:chOff x="0" y="0"/>
                            <a:chExt cx="541272" cy="366109"/>
                          </a:xfrm>
                        </wpg:grpSpPr>
                        <wps:wsp>
                          <wps:cNvPr id="539165505" name="Rectangle 539165505"/>
                          <wps:cNvSpPr/>
                          <wps:spPr>
                            <a:xfrm>
                              <a:off x="0" y="0"/>
                              <a:ext cx="541250" cy="366100"/>
                            </a:xfrm>
                            <a:prstGeom prst="rect">
                              <a:avLst/>
                            </a:prstGeom>
                            <a:noFill/>
                            <a:ln>
                              <a:noFill/>
                            </a:ln>
                          </wps:spPr>
                          <wps:txbx>
                            <w:txbxContent>
                              <w:p w14:paraId="5E8FBE6A" w14:textId="77777777" w:rsidR="002D32C6" w:rsidRDefault="002D32C6">
                                <w:pPr>
                                  <w:textDirection w:val="btLr"/>
                                </w:pPr>
                              </w:p>
                            </w:txbxContent>
                          </wps:txbx>
                          <wps:bodyPr spcFirstLastPara="1" wrap="square" lIns="91425" tIns="91425" rIns="91425" bIns="91425" anchor="ctr" anchorCtr="0">
                            <a:noAutofit/>
                          </wps:bodyPr>
                        </wps:wsp>
                        <pic:pic xmlns:pic="http://schemas.openxmlformats.org/drawingml/2006/picture">
                          <pic:nvPicPr>
                            <pic:cNvPr id="1683541684" name="Shape 8"/>
                            <pic:cNvPicPr preferRelativeResize="0"/>
                          </pic:nvPicPr>
                          <pic:blipFill rotWithShape="1">
                            <a:blip r:embed="rId7">
                              <a:alphaModFix/>
                            </a:blip>
                            <a:srcRect/>
                            <a:stretch/>
                          </pic:blipFill>
                          <pic:spPr>
                            <a:xfrm>
                              <a:off x="358392" y="0"/>
                              <a:ext cx="182880" cy="290195"/>
                            </a:xfrm>
                            <a:prstGeom prst="rect">
                              <a:avLst/>
                            </a:prstGeom>
                            <a:noFill/>
                            <a:ln>
                              <a:noFill/>
                            </a:ln>
                          </pic:spPr>
                        </pic:pic>
                        <pic:pic xmlns:pic="http://schemas.openxmlformats.org/drawingml/2006/picture">
                          <pic:nvPicPr>
                            <pic:cNvPr id="207904373" name="Shape 9"/>
                            <pic:cNvPicPr preferRelativeResize="0"/>
                          </pic:nvPicPr>
                          <pic:blipFill rotWithShape="1">
                            <a:blip r:embed="rId8">
                              <a:alphaModFix/>
                            </a:blip>
                            <a:srcRect/>
                            <a:stretch/>
                          </pic:blipFill>
                          <pic:spPr>
                            <a:xfrm>
                              <a:off x="0" y="0"/>
                              <a:ext cx="304165" cy="310515"/>
                            </a:xfrm>
                            <a:prstGeom prst="rect">
                              <a:avLst/>
                            </a:prstGeom>
                            <a:noFill/>
                            <a:ln>
                              <a:noFill/>
                            </a:ln>
                          </pic:spPr>
                        </pic:pic>
                        <wps:wsp>
                          <wps:cNvPr id="857260770" name="Freeform: Shape 857260770"/>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052BEBC8" id="Group 4" o:spid="_x0000_s1027" style="position:absolute;left:0;text-align:left;margin-left:0;margin-top:8pt;width:42.6pt;height:28.85pt;z-index:251661312" coordorigin="50753,35969" coordsize="5413,366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NSM/S5gCQAAYAkAABQAAABkcnMvbWVkaWEvaW1hZ2Uy&#13;&#10;LmpwZ//Y/+AAEEpGSUYAAQEBAGAAYAAA/9sAQwADAgIDAgIDAwMDBAMDBAUIBQUEBAUKBwcGCAwK&#13;&#10;DAwLCgsLDQ4SEA0OEQ4LCxAWEBETFBUVFQwPFxgWFBgSFBUU/9sAQwEDBAQFBAUJBQUJFA0LDRQU&#13;&#10;FBQUFBQUFBQUFBQUFBQUFBQUFBQUFBQUFBQUFBQUFBQUFBQUFBQUFBQUFBQUFBQU/8AAEQgARABC&#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">
                <v:group id="Group 986952508" o:spid="_x0000_s1028" style="position:absolute;left:50753;top:35969;width:5413;height:3661" coordsize="5412,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">
                  <v:rect id="Rectangle 539165505" o:spid="_x0000_s1029" style="position:absolute;width:5412;height:36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" filled="f" stroked="f">
                    <v:textbox inset="2.53958mm,2.53958mm,2.53958mm,2.53958mm">
                      <w:txbxContent>
                        <w:p w14:paraId="5E8FBE6A" w14:textId="77777777" w:rsidR="002D32C6" w:rsidRDefault="002D32C6">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0" type="#_x0000_t75" style="position:absolute;left:3583;width:1829;height:29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">
                    <v:imagedata r:id="rId9" o:title=""/>
                  </v:shape>
                  <v:shape id="Shape 9" o:spid="_x0000_s1031" type="#_x0000_t75" style="position:absolute;width:3041;height:310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">
                    <v:imagedata r:id="rId10" o:title=""/>
                  </v:shape>
                  <v:shape id="Freeform: Shape 857260770" o:spid="_x0000_s1032" style="position:absolute;top:3114;width:3213;height:547;visibility:visible;mso-wrap-style:square;v-text-anchor:middle" coordsize="50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&#13;&#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5F176C26" w14:textId="0A16CC44" w:rsidR="002D32C6" w:rsidRDefault="007A321C">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sz w:val="18"/>
          <w:szCs w:val="18"/>
        </w:rPr>
        <w:t xml:space="preserve">Galuh Wenda Mayangsari¹, Tomy Agung Sugito² </w:t>
      </w:r>
    </w:p>
    <w:p w14:paraId="209CE372" w14:textId="77777777" w:rsidR="002D32C6" w:rsidRDefault="002D32C6">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14:paraId="3DCE46A2" w14:textId="77777777" w:rsidR="002D32C6"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 xml:space="preserve">1Surabaya State </w:t>
      </w:r>
      <w:proofErr w:type="spellStart"/>
      <w:r>
        <w:rPr>
          <w:rFonts w:ascii="Century Gothic" w:eastAsia="Century Gothic" w:hAnsi="Century Gothic" w:cs="Century Gothic"/>
          <w:color w:val="000000"/>
          <w:sz w:val="18"/>
          <w:szCs w:val="18"/>
          <w:vertAlign w:val="superscript"/>
        </w:rPr>
        <w:t>University</w:t>
      </w:r>
      <w:proofErr w:type="spellEnd"/>
      <w:r>
        <w:rPr>
          <w:rFonts w:ascii="Century Gothic" w:eastAsia="Century Gothic" w:hAnsi="Century Gothic" w:cs="Century Gothic"/>
          <w:color w:val="000000"/>
          <w:sz w:val="18"/>
          <w:szCs w:val="18"/>
          <w:vertAlign w:val="superscript"/>
        </w:rPr>
        <w:t>, Surabaya, Indonesia</w:t>
      </w:r>
    </w:p>
    <w:p w14:paraId="2D7893DD" w14:textId="5013A726" w:rsidR="002D32C6"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 xml:space="preserve">2 </w:t>
      </w:r>
      <w:r w:rsidR="0072564A">
        <w:rPr>
          <w:rFonts w:ascii="Century Gothic" w:eastAsia="Century Gothic" w:hAnsi="Century Gothic" w:cs="Century Gothic"/>
          <w:color w:val="000000"/>
          <w:sz w:val="18"/>
          <w:szCs w:val="18"/>
          <w:vertAlign w:val="superscript"/>
        </w:rPr>
        <w:t xml:space="preserve">Surabaya State </w:t>
      </w:r>
      <w:proofErr w:type="spellStart"/>
      <w:r w:rsidR="0072564A">
        <w:rPr>
          <w:rFonts w:ascii="Century Gothic" w:eastAsia="Century Gothic" w:hAnsi="Century Gothic" w:cs="Century Gothic"/>
          <w:color w:val="000000"/>
          <w:sz w:val="18"/>
          <w:szCs w:val="18"/>
          <w:vertAlign w:val="superscript"/>
        </w:rPr>
        <w:t>University</w:t>
      </w:r>
      <w:proofErr w:type="spellEnd"/>
      <w:r w:rsidR="0072564A">
        <w:rPr>
          <w:rFonts w:ascii="Century Gothic" w:eastAsia="Century Gothic" w:hAnsi="Century Gothic" w:cs="Century Gothic"/>
          <w:color w:val="000000"/>
          <w:sz w:val="18"/>
          <w:szCs w:val="18"/>
          <w:vertAlign w:val="superscript"/>
        </w:rPr>
        <w:t>, Surabaya, Indonesia</w:t>
      </w:r>
    </w:p>
    <w:p w14:paraId="05CD450E" w14:textId="2EBAE43C" w:rsidR="002D32C6"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sz w:val="18"/>
          <w:szCs w:val="18"/>
        </w:rPr>
      </w:pPr>
      <w:r>
        <w:rPr>
          <w:rFonts w:ascii="Century Gothic" w:eastAsia="Century Gothic" w:hAnsi="Century Gothic" w:cs="Century Gothic"/>
          <w:color w:val="000000"/>
          <w:sz w:val="18"/>
          <w:szCs w:val="18"/>
        </w:rPr>
        <w:t xml:space="preserve">Email: </w:t>
      </w:r>
      <w:hyperlink r:id="rId11" w:history="1">
        <w:r w:rsidR="00DE2320" w:rsidRPr="00307108">
          <w:rPr>
            <w:rStyle w:val="Hyperlink"/>
          </w:rPr>
          <w:t>galuh.22070@mhs.unesa.ac.id</w:t>
        </w:r>
      </w:hyperlink>
      <w:r w:rsidR="00DE2320">
        <w:rPr>
          <w:rFonts w:ascii="Century Gothic" w:eastAsia="Century Gothic" w:hAnsi="Century Gothic" w:cs="Century Gothic"/>
          <w:sz w:val="18"/>
          <w:szCs w:val="18"/>
        </w:rPr>
        <w:t xml:space="preserve">¹, </w:t>
      </w:r>
      <w:hyperlink r:id="rId12" w:history="1">
        <w:r w:rsidR="00DE2320" w:rsidRPr="00307108">
          <w:rPr>
            <w:rStyle w:val="Hyperlink"/>
            <w:rFonts w:ascii="Century Gothic" w:eastAsia="Century Gothic" w:hAnsi="Century Gothic" w:cs="Century Gothic"/>
            <w:sz w:val="18"/>
            <w:szCs w:val="18"/>
          </w:rPr>
          <w:t>tomysugito@unesa.ac.id</w:t>
        </w:r>
      </w:hyperlink>
      <w:r w:rsidR="00DE2320">
        <w:rPr>
          <w:rFonts w:ascii="Century Gothic" w:eastAsia="Century Gothic" w:hAnsi="Century Gothic" w:cs="Century Gothic"/>
          <w:sz w:val="18"/>
          <w:szCs w:val="18"/>
        </w:rPr>
        <w:t>²</w:t>
      </w:r>
    </w:p>
    <w:p w14:paraId="2EDECD4E" w14:textId="77777777" w:rsidR="002D32C6" w:rsidRDefault="002D32C6">
      <w:pPr>
        <w:widowControl w:val="0"/>
        <w:pBdr>
          <w:top w:val="nil"/>
          <w:left w:val="nil"/>
          <w:bottom w:val="nil"/>
          <w:right w:val="nil"/>
          <w:between w:val="nil"/>
        </w:pBdr>
        <w:spacing w:line="239" w:lineRule="auto"/>
        <w:ind w:left="2268" w:right="49"/>
        <w:rPr>
          <w:rFonts w:ascii="Century Gothic" w:eastAsia="Century Gothic" w:hAnsi="Century Gothic" w:cs="Century Gothic"/>
          <w:sz w:val="18"/>
          <w:szCs w:val="18"/>
        </w:rPr>
      </w:pPr>
    </w:p>
    <w:p w14:paraId="3476EB0D" w14:textId="2F4A036E" w:rsidR="002D32C6" w:rsidRDefault="00000000">
      <w:pPr>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ABSTRACT: </w:t>
      </w:r>
      <w:proofErr w:type="spellStart"/>
      <w:r w:rsidR="007A321C" w:rsidRPr="007A321C">
        <w:rPr>
          <w:rFonts w:ascii="Century Gothic" w:eastAsia="Century Gothic" w:hAnsi="Century Gothic" w:cs="Century Gothic"/>
          <w:sz w:val="18"/>
          <w:szCs w:val="18"/>
        </w:rPr>
        <w:t>This</w:t>
      </w:r>
      <w:proofErr w:type="spellEnd"/>
      <w:r w:rsidR="007A321C" w:rsidRPr="007A321C">
        <w:rPr>
          <w:rFonts w:ascii="Century Gothic" w:eastAsia="Century Gothic" w:hAnsi="Century Gothic" w:cs="Century Gothic"/>
          <w:sz w:val="18"/>
          <w:szCs w:val="18"/>
        </w:rPr>
        <w:t xml:space="preserve"> study </w:t>
      </w:r>
      <w:proofErr w:type="spellStart"/>
      <w:r w:rsidR="007A321C" w:rsidRPr="007A321C">
        <w:rPr>
          <w:rFonts w:ascii="Century Gothic" w:eastAsia="Century Gothic" w:hAnsi="Century Gothic" w:cs="Century Gothic"/>
          <w:sz w:val="18"/>
          <w:szCs w:val="18"/>
        </w:rPr>
        <w:t>aims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to</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describe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existence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Sodiq New </w:t>
      </w:r>
      <w:proofErr w:type="spellStart"/>
      <w:r w:rsidR="007A321C" w:rsidRPr="007A321C">
        <w:rPr>
          <w:rFonts w:ascii="Century Gothic" w:eastAsia="Century Gothic" w:hAnsi="Century Gothic" w:cs="Century Gothic"/>
          <w:sz w:val="18"/>
          <w:szCs w:val="18"/>
        </w:rPr>
        <w:t>Monata</w:t>
      </w:r>
      <w:proofErr w:type="spellEnd"/>
      <w:r w:rsidR="007A321C" w:rsidRPr="007A321C">
        <w:rPr>
          <w:rFonts w:ascii="Century Gothic" w:eastAsia="Century Gothic" w:hAnsi="Century Gothic" w:cs="Century Gothic"/>
          <w:sz w:val="18"/>
          <w:szCs w:val="18"/>
        </w:rPr>
        <w:t xml:space="preserve"> in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Indonesian </w:t>
      </w:r>
      <w:proofErr w:type="spellStart"/>
      <w:r w:rsidR="007A321C" w:rsidRPr="007A321C">
        <w:rPr>
          <w:rFonts w:ascii="Century Gothic" w:eastAsia="Century Gothic" w:hAnsi="Century Gothic" w:cs="Century Gothic"/>
          <w:sz w:val="18"/>
          <w:szCs w:val="18"/>
        </w:rPr>
        <w:t>national</w:t>
      </w:r>
      <w:proofErr w:type="spellEnd"/>
      <w:r w:rsidR="007A321C" w:rsidRPr="007A321C">
        <w:rPr>
          <w:rFonts w:ascii="Century Gothic" w:eastAsia="Century Gothic" w:hAnsi="Century Gothic" w:cs="Century Gothic"/>
          <w:sz w:val="18"/>
          <w:szCs w:val="18"/>
        </w:rPr>
        <w:t xml:space="preserve"> dangdut music </w:t>
      </w:r>
      <w:proofErr w:type="spellStart"/>
      <w:r w:rsidR="007A321C" w:rsidRPr="007A321C">
        <w:rPr>
          <w:rFonts w:ascii="Century Gothic" w:eastAsia="Century Gothic" w:hAnsi="Century Gothic" w:cs="Century Gothic"/>
          <w:sz w:val="18"/>
          <w:szCs w:val="18"/>
        </w:rPr>
        <w:t>scene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through</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perspective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S</w:t>
      </w:r>
      <w:r w:rsidR="006B0950">
        <w:rPr>
          <w:rFonts w:ascii="Century Gothic" w:eastAsia="Century Gothic" w:hAnsi="Century Gothic" w:cs="Century Gothic"/>
          <w:sz w:val="18"/>
          <w:szCs w:val="18"/>
        </w:rPr>
        <w:t>o</w:t>
      </w:r>
      <w:r w:rsidR="007A321C" w:rsidRPr="007A321C">
        <w:rPr>
          <w:rFonts w:ascii="Century Gothic" w:eastAsia="Century Gothic" w:hAnsi="Century Gothic" w:cs="Century Gothic"/>
          <w:sz w:val="18"/>
          <w:szCs w:val="18"/>
        </w:rPr>
        <w:t xml:space="preserve">ren </w:t>
      </w:r>
      <w:proofErr w:type="spellStart"/>
      <w:r w:rsidR="007A321C" w:rsidRPr="007A321C">
        <w:rPr>
          <w:rFonts w:ascii="Century Gothic" w:eastAsia="Century Gothic" w:hAnsi="Century Gothic" w:cs="Century Gothic"/>
          <w:sz w:val="18"/>
          <w:szCs w:val="18"/>
        </w:rPr>
        <w:t>Kierkegaard's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theory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existence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and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to</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identify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factors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influencing</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sustainability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his </w:t>
      </w:r>
      <w:proofErr w:type="spellStart"/>
      <w:r w:rsidR="007A321C" w:rsidRPr="007A321C">
        <w:rPr>
          <w:rFonts w:ascii="Century Gothic" w:eastAsia="Century Gothic" w:hAnsi="Century Gothic" w:cs="Century Gothic"/>
          <w:sz w:val="18"/>
          <w:szCs w:val="18"/>
        </w:rPr>
        <w:t>existence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This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research</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employed</w:t>
      </w:r>
      <w:proofErr w:type="spellEnd"/>
      <w:r w:rsidR="007A321C" w:rsidRPr="007A321C">
        <w:rPr>
          <w:rFonts w:ascii="Century Gothic" w:eastAsia="Century Gothic" w:hAnsi="Century Gothic" w:cs="Century Gothic"/>
          <w:sz w:val="18"/>
          <w:szCs w:val="18"/>
        </w:rPr>
        <w:t xml:space="preserve"> a </w:t>
      </w:r>
      <w:proofErr w:type="spellStart"/>
      <w:r w:rsidR="007A321C" w:rsidRPr="007A321C">
        <w:rPr>
          <w:rFonts w:ascii="Century Gothic" w:eastAsia="Century Gothic" w:hAnsi="Century Gothic" w:cs="Century Gothic"/>
          <w:sz w:val="18"/>
          <w:szCs w:val="18"/>
        </w:rPr>
        <w:t>descriptive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qualitative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approach</w:t>
      </w:r>
      <w:proofErr w:type="spellEnd"/>
      <w:r w:rsidR="007A321C" w:rsidRPr="007A321C">
        <w:rPr>
          <w:rFonts w:ascii="Century Gothic" w:eastAsia="Century Gothic" w:hAnsi="Century Gothic" w:cs="Century Gothic"/>
          <w:sz w:val="18"/>
          <w:szCs w:val="18"/>
        </w:rPr>
        <w:t xml:space="preserve">. Data were </w:t>
      </w:r>
      <w:proofErr w:type="spellStart"/>
      <w:r w:rsidR="007A321C" w:rsidRPr="007A321C">
        <w:rPr>
          <w:rFonts w:ascii="Century Gothic" w:eastAsia="Century Gothic" w:hAnsi="Century Gothic" w:cs="Century Gothic"/>
          <w:sz w:val="18"/>
          <w:szCs w:val="18"/>
        </w:rPr>
        <w:t>collected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through</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observations</w:t>
      </w:r>
      <w:proofErr w:type="spellEnd"/>
      <w:r w:rsidR="007A321C" w:rsidRPr="007A321C">
        <w:rPr>
          <w:rFonts w:ascii="Century Gothic" w:eastAsia="Century Gothic" w:hAnsi="Century Gothic" w:cs="Century Gothic"/>
          <w:sz w:val="18"/>
          <w:szCs w:val="18"/>
        </w:rPr>
        <w:t>, in-</w:t>
      </w:r>
      <w:proofErr w:type="spellStart"/>
      <w:r w:rsidR="007A321C" w:rsidRPr="007A321C">
        <w:rPr>
          <w:rFonts w:ascii="Century Gothic" w:eastAsia="Century Gothic" w:hAnsi="Century Gothic" w:cs="Century Gothic"/>
          <w:sz w:val="18"/>
          <w:szCs w:val="18"/>
        </w:rPr>
        <w:t>depth</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interviews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and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documentation</w:t>
      </w:r>
      <w:proofErr w:type="spellEnd"/>
      <w:r w:rsidR="007A321C" w:rsidRPr="007A321C">
        <w:rPr>
          <w:rFonts w:ascii="Century Gothic" w:eastAsia="Century Gothic" w:hAnsi="Century Gothic" w:cs="Century Gothic"/>
          <w:sz w:val="18"/>
          <w:szCs w:val="18"/>
        </w:rPr>
        <w:t xml:space="preserve">. Data </w:t>
      </w:r>
      <w:proofErr w:type="spellStart"/>
      <w:r w:rsidR="007A321C" w:rsidRPr="007A321C">
        <w:rPr>
          <w:rFonts w:ascii="Century Gothic" w:eastAsia="Century Gothic" w:hAnsi="Century Gothic" w:cs="Century Gothic"/>
          <w:sz w:val="18"/>
          <w:szCs w:val="18"/>
        </w:rPr>
        <w:t>trustworthiness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was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established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using</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source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technique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and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time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triangulation</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while</w:t>
      </w:r>
      <w:proofErr w:type="spellEnd"/>
      <w:r w:rsidR="007A321C" w:rsidRPr="007A321C">
        <w:rPr>
          <w:rFonts w:ascii="Century Gothic" w:eastAsia="Century Gothic" w:hAnsi="Century Gothic" w:cs="Century Gothic"/>
          <w:sz w:val="18"/>
          <w:szCs w:val="18"/>
        </w:rPr>
        <w:t xml:space="preserve"> data were </w:t>
      </w:r>
      <w:proofErr w:type="spellStart"/>
      <w:r w:rsidR="007A321C" w:rsidRPr="007A321C">
        <w:rPr>
          <w:rFonts w:ascii="Century Gothic" w:eastAsia="Century Gothic" w:hAnsi="Century Gothic" w:cs="Century Gothic"/>
          <w:sz w:val="18"/>
          <w:szCs w:val="18"/>
        </w:rPr>
        <w:t>analyzed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using</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Miles </w:t>
      </w:r>
      <w:proofErr w:type="spellStart"/>
      <w:r w:rsidR="007A321C" w:rsidRPr="007A321C">
        <w:rPr>
          <w:rFonts w:ascii="Century Gothic" w:eastAsia="Century Gothic" w:hAnsi="Century Gothic" w:cs="Century Gothic"/>
          <w:sz w:val="18"/>
          <w:szCs w:val="18"/>
        </w:rPr>
        <w:t>and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Huberman</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interactive</w:t>
      </w:r>
      <w:proofErr w:type="spellEnd"/>
      <w:r w:rsidR="007A321C" w:rsidRPr="007A321C">
        <w:rPr>
          <w:rFonts w:ascii="Century Gothic" w:eastAsia="Century Gothic" w:hAnsi="Century Gothic" w:cs="Century Gothic"/>
          <w:sz w:val="18"/>
          <w:szCs w:val="18"/>
        </w:rPr>
        <w:t xml:space="preserve"> model, </w:t>
      </w:r>
      <w:proofErr w:type="spellStart"/>
      <w:r w:rsidR="007A321C" w:rsidRPr="007A321C">
        <w:rPr>
          <w:rFonts w:ascii="Century Gothic" w:eastAsia="Century Gothic" w:hAnsi="Century Gothic" w:cs="Century Gothic"/>
          <w:sz w:val="18"/>
          <w:szCs w:val="18"/>
        </w:rPr>
        <w:t>consisting</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data </w:t>
      </w:r>
      <w:proofErr w:type="spellStart"/>
      <w:r w:rsidR="007A321C" w:rsidRPr="007A321C">
        <w:rPr>
          <w:rFonts w:ascii="Century Gothic" w:eastAsia="Century Gothic" w:hAnsi="Century Gothic" w:cs="Century Gothic"/>
          <w:sz w:val="18"/>
          <w:szCs w:val="18"/>
        </w:rPr>
        <w:t>reduction</w:t>
      </w:r>
      <w:proofErr w:type="spellEnd"/>
      <w:r w:rsidR="007A321C" w:rsidRPr="007A321C">
        <w:rPr>
          <w:rFonts w:ascii="Century Gothic" w:eastAsia="Century Gothic" w:hAnsi="Century Gothic" w:cs="Century Gothic"/>
          <w:sz w:val="18"/>
          <w:szCs w:val="18"/>
        </w:rPr>
        <w:t xml:space="preserve">, data </w:t>
      </w:r>
      <w:proofErr w:type="spellStart"/>
      <w:r w:rsidR="007A321C" w:rsidRPr="007A321C">
        <w:rPr>
          <w:rFonts w:ascii="Century Gothic" w:eastAsia="Century Gothic" w:hAnsi="Century Gothic" w:cs="Century Gothic"/>
          <w:sz w:val="18"/>
          <w:szCs w:val="18"/>
        </w:rPr>
        <w:t>display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and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conclusion</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drawing</w:t>
      </w:r>
      <w:proofErr w:type="spellEnd"/>
      <w:r w:rsidR="007A321C" w:rsidRPr="007A321C">
        <w:rPr>
          <w:rFonts w:ascii="Century Gothic" w:eastAsia="Century Gothic" w:hAnsi="Century Gothic" w:cs="Century Gothic"/>
          <w:sz w:val="18"/>
          <w:szCs w:val="18"/>
        </w:rPr>
        <w:t xml:space="preserve">. The </w:t>
      </w:r>
      <w:proofErr w:type="spellStart"/>
      <w:r w:rsidR="007A321C" w:rsidRPr="007A321C">
        <w:rPr>
          <w:rFonts w:ascii="Century Gothic" w:eastAsia="Century Gothic" w:hAnsi="Century Gothic" w:cs="Century Gothic"/>
          <w:sz w:val="18"/>
          <w:szCs w:val="18"/>
        </w:rPr>
        <w:t>findings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reveal</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that</w:t>
      </w:r>
      <w:proofErr w:type="spellEnd"/>
      <w:r w:rsidR="007A321C" w:rsidRPr="007A321C">
        <w:rPr>
          <w:rFonts w:ascii="Century Gothic" w:eastAsia="Century Gothic" w:hAnsi="Century Gothic" w:cs="Century Gothic"/>
          <w:sz w:val="18"/>
          <w:szCs w:val="18"/>
        </w:rPr>
        <w:t xml:space="preserve"> Sodiq New </w:t>
      </w:r>
      <w:proofErr w:type="spellStart"/>
      <w:r w:rsidR="007A321C" w:rsidRPr="007A321C">
        <w:rPr>
          <w:rFonts w:ascii="Century Gothic" w:eastAsia="Century Gothic" w:hAnsi="Century Gothic" w:cs="Century Gothic"/>
          <w:sz w:val="18"/>
          <w:szCs w:val="18"/>
        </w:rPr>
        <w:t>Monata's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existence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reflected</w:t>
      </w:r>
      <w:proofErr w:type="spellEnd"/>
      <w:r w:rsidR="007A321C" w:rsidRPr="007A321C">
        <w:rPr>
          <w:rFonts w:ascii="Century Gothic" w:eastAsia="Century Gothic" w:hAnsi="Century Gothic" w:cs="Century Gothic"/>
          <w:sz w:val="18"/>
          <w:szCs w:val="18"/>
        </w:rPr>
        <w:t xml:space="preserve"> in </w:t>
      </w:r>
      <w:proofErr w:type="spellStart"/>
      <w:r w:rsidR="007A321C" w:rsidRPr="007A321C">
        <w:rPr>
          <w:rFonts w:ascii="Century Gothic" w:eastAsia="Century Gothic" w:hAnsi="Century Gothic" w:cs="Century Gothic"/>
          <w:sz w:val="18"/>
          <w:szCs w:val="18"/>
        </w:rPr>
        <w:t>Kierkegaard's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three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stages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existence</w:t>
      </w:r>
      <w:proofErr w:type="spellEnd"/>
      <w:r w:rsidR="007A321C" w:rsidRPr="007A321C">
        <w:rPr>
          <w:rFonts w:ascii="Century Gothic" w:eastAsia="Century Gothic" w:hAnsi="Century Gothic" w:cs="Century Gothic"/>
          <w:sz w:val="18"/>
          <w:szCs w:val="18"/>
        </w:rPr>
        <w:t xml:space="preserve">. The </w:t>
      </w:r>
      <w:proofErr w:type="spellStart"/>
      <w:r w:rsidR="007A321C" w:rsidRPr="007A321C">
        <w:rPr>
          <w:rFonts w:ascii="Century Gothic" w:eastAsia="Century Gothic" w:hAnsi="Century Gothic" w:cs="Century Gothic"/>
          <w:sz w:val="18"/>
          <w:szCs w:val="18"/>
        </w:rPr>
        <w:t>aesthetic</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stage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characterized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by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pursuit</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pleasure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during</w:t>
      </w:r>
      <w:proofErr w:type="spellEnd"/>
      <w:r w:rsidR="007A321C" w:rsidRPr="007A321C">
        <w:rPr>
          <w:rFonts w:ascii="Century Gothic" w:eastAsia="Century Gothic" w:hAnsi="Century Gothic" w:cs="Century Gothic"/>
          <w:sz w:val="18"/>
          <w:szCs w:val="18"/>
        </w:rPr>
        <w:t xml:space="preserve"> his </w:t>
      </w:r>
      <w:proofErr w:type="spellStart"/>
      <w:r w:rsidR="007A321C" w:rsidRPr="007A321C">
        <w:rPr>
          <w:rFonts w:ascii="Century Gothic" w:eastAsia="Century Gothic" w:hAnsi="Century Gothic" w:cs="Century Gothic"/>
          <w:sz w:val="18"/>
          <w:szCs w:val="18"/>
        </w:rPr>
        <w:t>youth</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which</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later</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transformed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into</w:t>
      </w:r>
      <w:proofErr w:type="spellEnd"/>
      <w:r w:rsidR="007A321C" w:rsidRPr="007A321C">
        <w:rPr>
          <w:rFonts w:ascii="Century Gothic" w:eastAsia="Century Gothic" w:hAnsi="Century Gothic" w:cs="Century Gothic"/>
          <w:sz w:val="18"/>
          <w:szCs w:val="18"/>
        </w:rPr>
        <w:t xml:space="preserve"> a </w:t>
      </w:r>
      <w:proofErr w:type="spellStart"/>
      <w:r w:rsidR="007A321C" w:rsidRPr="007A321C">
        <w:rPr>
          <w:rFonts w:ascii="Century Gothic" w:eastAsia="Century Gothic" w:hAnsi="Century Gothic" w:cs="Century Gothic"/>
          <w:sz w:val="18"/>
          <w:szCs w:val="18"/>
        </w:rPr>
        <w:t>consciously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managed</w:t>
      </w:r>
      <w:proofErr w:type="spellEnd"/>
      <w:r w:rsidR="007A321C" w:rsidRPr="007A321C">
        <w:rPr>
          <w:rFonts w:ascii="Century Gothic" w:eastAsia="Century Gothic" w:hAnsi="Century Gothic" w:cs="Century Gothic"/>
          <w:sz w:val="18"/>
          <w:szCs w:val="18"/>
        </w:rPr>
        <w:t xml:space="preserve"> personal </w:t>
      </w:r>
      <w:proofErr w:type="spellStart"/>
      <w:r w:rsidR="007A321C" w:rsidRPr="007A321C">
        <w:rPr>
          <w:rFonts w:ascii="Century Gothic" w:eastAsia="Century Gothic" w:hAnsi="Century Gothic" w:cs="Century Gothic"/>
          <w:sz w:val="18"/>
          <w:szCs w:val="18"/>
        </w:rPr>
        <w:t>branding</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strategy</w:t>
      </w:r>
      <w:proofErr w:type="spellEnd"/>
      <w:r w:rsidR="007A321C" w:rsidRPr="007A321C">
        <w:rPr>
          <w:rFonts w:ascii="Century Gothic" w:eastAsia="Century Gothic" w:hAnsi="Century Gothic" w:cs="Century Gothic"/>
          <w:sz w:val="18"/>
          <w:szCs w:val="18"/>
        </w:rPr>
        <w:t xml:space="preserve">. The </w:t>
      </w:r>
      <w:proofErr w:type="spellStart"/>
      <w:r w:rsidR="007A321C" w:rsidRPr="007A321C">
        <w:rPr>
          <w:rFonts w:ascii="Century Gothic" w:eastAsia="Century Gothic" w:hAnsi="Century Gothic" w:cs="Century Gothic"/>
          <w:sz w:val="18"/>
          <w:szCs w:val="18"/>
        </w:rPr>
        <w:t>ethical</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stage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manifested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through</w:t>
      </w:r>
      <w:proofErr w:type="spellEnd"/>
      <w:r w:rsidR="007A321C" w:rsidRPr="007A321C">
        <w:rPr>
          <w:rFonts w:ascii="Century Gothic" w:eastAsia="Century Gothic" w:hAnsi="Century Gothic" w:cs="Century Gothic"/>
          <w:sz w:val="18"/>
          <w:szCs w:val="18"/>
        </w:rPr>
        <w:t xml:space="preserve"> his </w:t>
      </w:r>
      <w:proofErr w:type="spellStart"/>
      <w:r w:rsidR="007A321C" w:rsidRPr="007A321C">
        <w:rPr>
          <w:rFonts w:ascii="Century Gothic" w:eastAsia="Century Gothic" w:hAnsi="Century Gothic" w:cs="Century Gothic"/>
          <w:sz w:val="18"/>
          <w:szCs w:val="18"/>
        </w:rPr>
        <w:t>leadership</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responsibility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toward</w:t>
      </w:r>
      <w:proofErr w:type="spellEnd"/>
      <w:r w:rsidR="007A321C" w:rsidRPr="007A321C">
        <w:rPr>
          <w:rFonts w:ascii="Century Gothic" w:eastAsia="Century Gothic" w:hAnsi="Century Gothic" w:cs="Century Gothic"/>
          <w:sz w:val="18"/>
          <w:szCs w:val="18"/>
        </w:rPr>
        <w:t xml:space="preserve"> New </w:t>
      </w:r>
      <w:proofErr w:type="spellStart"/>
      <w:r w:rsidR="007A321C" w:rsidRPr="007A321C">
        <w:rPr>
          <w:rFonts w:ascii="Century Gothic" w:eastAsia="Century Gothic" w:hAnsi="Century Gothic" w:cs="Century Gothic"/>
          <w:sz w:val="18"/>
          <w:szCs w:val="18"/>
        </w:rPr>
        <w:t>Monata</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while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religious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stage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reflected</w:t>
      </w:r>
      <w:proofErr w:type="spellEnd"/>
      <w:r w:rsidR="007A321C" w:rsidRPr="007A321C">
        <w:rPr>
          <w:rFonts w:ascii="Century Gothic" w:eastAsia="Century Gothic" w:hAnsi="Century Gothic" w:cs="Century Gothic"/>
          <w:sz w:val="18"/>
          <w:szCs w:val="18"/>
        </w:rPr>
        <w:t xml:space="preserve"> in </w:t>
      </w:r>
      <w:proofErr w:type="spellStart"/>
      <w:r w:rsidR="007A321C" w:rsidRPr="007A321C">
        <w:rPr>
          <w:rFonts w:ascii="Century Gothic" w:eastAsia="Century Gothic" w:hAnsi="Century Gothic" w:cs="Century Gothic"/>
          <w:sz w:val="18"/>
          <w:szCs w:val="18"/>
        </w:rPr>
        <w:t>gratitude</w:t>
      </w:r>
      <w:proofErr w:type="spellEnd"/>
      <w:r w:rsidR="007A321C" w:rsidRPr="007A321C">
        <w:rPr>
          <w:rFonts w:ascii="Century Gothic" w:eastAsia="Century Gothic" w:hAnsi="Century Gothic" w:cs="Century Gothic"/>
          <w:sz w:val="18"/>
          <w:szCs w:val="18"/>
        </w:rPr>
        <w:t xml:space="preserve"> as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highest</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expression</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worship</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Furthermore</w:t>
      </w:r>
      <w:proofErr w:type="spellEnd"/>
      <w:r w:rsidR="007A321C" w:rsidRPr="007A321C">
        <w:rPr>
          <w:rFonts w:ascii="Century Gothic" w:eastAsia="Century Gothic" w:hAnsi="Century Gothic" w:cs="Century Gothic"/>
          <w:sz w:val="18"/>
          <w:szCs w:val="18"/>
        </w:rPr>
        <w:t xml:space="preserve">, his </w:t>
      </w:r>
      <w:proofErr w:type="spellStart"/>
      <w:r w:rsidR="007A321C" w:rsidRPr="007A321C">
        <w:rPr>
          <w:rFonts w:ascii="Century Gothic" w:eastAsia="Century Gothic" w:hAnsi="Century Gothic" w:cs="Century Gothic"/>
          <w:sz w:val="18"/>
          <w:szCs w:val="18"/>
        </w:rPr>
        <w:t>continued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existence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supported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by</w:t>
      </w:r>
      <w:proofErr w:type="spellEnd"/>
      <w:r w:rsidR="007A321C" w:rsidRPr="007A321C">
        <w:rPr>
          <w:rFonts w:ascii="Century Gothic" w:eastAsia="Century Gothic" w:hAnsi="Century Gothic" w:cs="Century Gothic"/>
          <w:sz w:val="18"/>
          <w:szCs w:val="18"/>
        </w:rPr>
        <w:t xml:space="preserve"> internal </w:t>
      </w:r>
      <w:proofErr w:type="spellStart"/>
      <w:r w:rsidR="007A321C" w:rsidRPr="007A321C">
        <w:rPr>
          <w:rFonts w:ascii="Century Gothic" w:eastAsia="Century Gothic" w:hAnsi="Century Gothic" w:cs="Century Gothic"/>
          <w:sz w:val="18"/>
          <w:szCs w:val="18"/>
        </w:rPr>
        <w:t>factors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including</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strong</w:t>
      </w:r>
      <w:proofErr w:type="spellEnd"/>
      <w:r w:rsidR="007A321C" w:rsidRPr="007A321C">
        <w:rPr>
          <w:rFonts w:ascii="Century Gothic" w:eastAsia="Century Gothic" w:hAnsi="Century Gothic" w:cs="Century Gothic"/>
          <w:sz w:val="18"/>
          <w:szCs w:val="18"/>
        </w:rPr>
        <w:t xml:space="preserve"> personal </w:t>
      </w:r>
      <w:proofErr w:type="spellStart"/>
      <w:r w:rsidR="007A321C" w:rsidRPr="007A321C">
        <w:rPr>
          <w:rFonts w:ascii="Century Gothic" w:eastAsia="Century Gothic" w:hAnsi="Century Gothic" w:cs="Century Gothic"/>
          <w:sz w:val="18"/>
          <w:szCs w:val="18"/>
        </w:rPr>
        <w:t>branding</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adaptability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leadership</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and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humility</w:t>
      </w:r>
      <w:proofErr w:type="spellEnd"/>
      <w:r w:rsidR="007A321C" w:rsidRPr="007A321C">
        <w:rPr>
          <w:rFonts w:ascii="Century Gothic" w:eastAsia="Century Gothic" w:hAnsi="Century Gothic" w:cs="Century Gothic"/>
          <w:sz w:val="18"/>
          <w:szCs w:val="18"/>
        </w:rPr>
        <w:t xml:space="preserve">, as </w:t>
      </w:r>
      <w:proofErr w:type="spellStart"/>
      <w:r w:rsidR="007A321C" w:rsidRPr="007A321C">
        <w:rPr>
          <w:rFonts w:ascii="Century Gothic" w:eastAsia="Century Gothic" w:hAnsi="Century Gothic" w:cs="Century Gothic"/>
          <w:sz w:val="18"/>
          <w:szCs w:val="18"/>
        </w:rPr>
        <w:t>well</w:t>
      </w:r>
      <w:proofErr w:type="spellEnd"/>
      <w:r w:rsidR="007A321C" w:rsidRPr="007A321C">
        <w:rPr>
          <w:rFonts w:ascii="Century Gothic" w:eastAsia="Century Gothic" w:hAnsi="Century Gothic" w:cs="Century Gothic"/>
          <w:sz w:val="18"/>
          <w:szCs w:val="18"/>
        </w:rPr>
        <w:t xml:space="preserve"> as </w:t>
      </w:r>
      <w:proofErr w:type="spellStart"/>
      <w:r w:rsidR="007A321C" w:rsidRPr="007A321C">
        <w:rPr>
          <w:rFonts w:ascii="Century Gothic" w:eastAsia="Century Gothic" w:hAnsi="Century Gothic" w:cs="Century Gothic"/>
          <w:sz w:val="18"/>
          <w:szCs w:val="18"/>
        </w:rPr>
        <w:t>external</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factors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such</w:t>
      </w:r>
      <w:proofErr w:type="spellEnd"/>
      <w:r w:rsidR="007A321C" w:rsidRPr="007A321C">
        <w:rPr>
          <w:rFonts w:ascii="Century Gothic" w:eastAsia="Century Gothic" w:hAnsi="Century Gothic" w:cs="Century Gothic"/>
          <w:sz w:val="18"/>
          <w:szCs w:val="18"/>
        </w:rPr>
        <w:t xml:space="preserve"> as </w:t>
      </w:r>
      <w:proofErr w:type="spellStart"/>
      <w:r w:rsidR="007A321C" w:rsidRPr="007A321C">
        <w:rPr>
          <w:rFonts w:ascii="Century Gothic" w:eastAsia="Century Gothic" w:hAnsi="Century Gothic" w:cs="Century Gothic"/>
          <w:sz w:val="18"/>
          <w:szCs w:val="18"/>
        </w:rPr>
        <w:t>family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support</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close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relationships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with</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fans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effective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utilization</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digital media, </w:t>
      </w:r>
      <w:proofErr w:type="spellStart"/>
      <w:r w:rsidR="007A321C" w:rsidRPr="007A321C">
        <w:rPr>
          <w:rFonts w:ascii="Century Gothic" w:eastAsia="Century Gothic" w:hAnsi="Century Gothic" w:cs="Century Gothic"/>
          <w:sz w:val="18"/>
          <w:szCs w:val="18"/>
        </w:rPr>
        <w:t>extensive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networks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within</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music </w:t>
      </w:r>
      <w:proofErr w:type="spellStart"/>
      <w:r w:rsidR="007A321C" w:rsidRPr="007A321C">
        <w:rPr>
          <w:rFonts w:ascii="Century Gothic" w:eastAsia="Century Gothic" w:hAnsi="Century Gothic" w:cs="Century Gothic"/>
          <w:sz w:val="18"/>
          <w:szCs w:val="18"/>
        </w:rPr>
        <w:t>industry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and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collaborative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relationships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with</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fellow</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musicians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This</w:t>
      </w:r>
      <w:proofErr w:type="spellEnd"/>
      <w:r w:rsidR="007A321C" w:rsidRPr="007A321C">
        <w:rPr>
          <w:rFonts w:ascii="Century Gothic" w:eastAsia="Century Gothic" w:hAnsi="Century Gothic" w:cs="Century Gothic"/>
          <w:sz w:val="18"/>
          <w:szCs w:val="18"/>
        </w:rPr>
        <w:t xml:space="preserve"> study </w:t>
      </w:r>
      <w:proofErr w:type="spellStart"/>
      <w:r w:rsidR="007A321C" w:rsidRPr="007A321C">
        <w:rPr>
          <w:rFonts w:ascii="Century Gothic" w:eastAsia="Century Gothic" w:hAnsi="Century Gothic" w:cs="Century Gothic"/>
          <w:sz w:val="18"/>
          <w:szCs w:val="18"/>
        </w:rPr>
        <w:t>demonstrates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that</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sustainability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a dangdut </w:t>
      </w:r>
      <w:proofErr w:type="spellStart"/>
      <w:r w:rsidR="007A321C" w:rsidRPr="007A321C">
        <w:rPr>
          <w:rFonts w:ascii="Century Gothic" w:eastAsia="Century Gothic" w:hAnsi="Century Gothic" w:cs="Century Gothic"/>
          <w:sz w:val="18"/>
          <w:szCs w:val="18"/>
        </w:rPr>
        <w:t>musician's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existence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is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determined</w:t>
      </w:r>
      <w:proofErr w:type="spellEnd"/>
      <w:r w:rsidR="007A321C" w:rsidRPr="007A321C">
        <w:rPr>
          <w:rFonts w:ascii="Century Gothic" w:eastAsia="Century Gothic" w:hAnsi="Century Gothic" w:cs="Century Gothic"/>
          <w:sz w:val="18"/>
          <w:szCs w:val="18"/>
        </w:rPr>
        <w:t xml:space="preserve"> not </w:t>
      </w:r>
      <w:proofErr w:type="spellStart"/>
      <w:r w:rsidR="007A321C" w:rsidRPr="007A321C">
        <w:rPr>
          <w:rFonts w:ascii="Century Gothic" w:eastAsia="Century Gothic" w:hAnsi="Century Gothic" w:cs="Century Gothic"/>
          <w:sz w:val="18"/>
          <w:szCs w:val="18"/>
        </w:rPr>
        <w:t>only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by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artistic</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competence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but</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also</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by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consistency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responsibility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and</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ability</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to</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adapt</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to</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changing</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dynamics</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of</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the</w:t>
      </w:r>
      <w:proofErr w:type="spellEnd"/>
      <w:r w:rsidR="007A321C" w:rsidRPr="007A321C">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sz w:val="18"/>
          <w:szCs w:val="18"/>
        </w:rPr>
        <w:t>contemporary</w:t>
      </w:r>
      <w:proofErr w:type="spellEnd"/>
      <w:r w:rsidR="007A321C" w:rsidRPr="007A321C">
        <w:rPr>
          <w:rFonts w:ascii="Century Gothic" w:eastAsia="Century Gothic" w:hAnsi="Century Gothic" w:cs="Century Gothic"/>
          <w:sz w:val="18"/>
          <w:szCs w:val="18"/>
        </w:rPr>
        <w:t xml:space="preserve"> music </w:t>
      </w:r>
      <w:proofErr w:type="spellStart"/>
      <w:r w:rsidR="007A321C" w:rsidRPr="007A321C">
        <w:rPr>
          <w:rFonts w:ascii="Century Gothic" w:eastAsia="Century Gothic" w:hAnsi="Century Gothic" w:cs="Century Gothic"/>
          <w:sz w:val="18"/>
          <w:szCs w:val="18"/>
        </w:rPr>
        <w:t>industry</w:t>
      </w:r>
      <w:proofErr w:type="spellEnd"/>
      <w:r w:rsidR="007A321C" w:rsidRPr="007A321C">
        <w:rPr>
          <w:rFonts w:ascii="Century Gothic" w:eastAsia="Century Gothic" w:hAnsi="Century Gothic" w:cs="Century Gothic"/>
          <w:sz w:val="18"/>
          <w:szCs w:val="18"/>
        </w:rPr>
        <w:t>.</w:t>
      </w:r>
    </w:p>
    <w:p w14:paraId="512410A9" w14:textId="77777777" w:rsidR="002D32C6" w:rsidRDefault="00000000">
      <w:pPr>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p>
    <w:p w14:paraId="6B159230" w14:textId="589DEE56" w:rsidR="002D32C6" w:rsidRPr="007A321C" w:rsidRDefault="00000000" w:rsidP="007A321C">
      <w:pPr>
        <w:pBdr>
          <w:top w:val="nil"/>
          <w:left w:val="nil"/>
          <w:bottom w:val="nil"/>
          <w:right w:val="nil"/>
          <w:between w:val="nil"/>
        </w:pBdr>
        <w:ind w:left="2268"/>
        <w:jc w:val="both"/>
        <w:rPr>
          <w:rFonts w:ascii="Century Gothic" w:eastAsia="Century Gothic" w:hAnsi="Century Gothic" w:cs="Century Gothic"/>
          <w:color w:val="000000"/>
          <w:sz w:val="18"/>
          <w:szCs w:val="18"/>
        </w:rPr>
        <w:sectPr w:rsidR="002D32C6" w:rsidRPr="007A321C">
          <w:headerReference w:type="even" r:id="rId13"/>
          <w:headerReference w:type="default" r:id="rId14"/>
          <w:footerReference w:type="even" r:id="rId15"/>
          <w:footerReference w:type="default" r:id="rId16"/>
          <w:headerReference w:type="first" r:id="rId17"/>
          <w:footerReference w:type="first" r:id="rId18"/>
          <w:pgSz w:w="11907" w:h="16840"/>
          <w:pgMar w:top="1440" w:right="1440" w:bottom="1440" w:left="1440" w:header="567" w:footer="720" w:gutter="0"/>
          <w:pgNumType w:start="1"/>
          <w:cols w:space="720"/>
          <w:titlePg/>
        </w:sectPr>
      </w:pPr>
      <w:proofErr w:type="spellStart"/>
      <w:r w:rsidRPr="00FF569B">
        <w:rPr>
          <w:rFonts w:ascii="Century Gothic" w:eastAsia="Century Gothic" w:hAnsi="Century Gothic" w:cs="Century Gothic"/>
          <w:b/>
          <w:bCs/>
          <w:sz w:val="18"/>
          <w:szCs w:val="18"/>
        </w:rPr>
        <w:t>Keywords</w:t>
      </w:r>
      <w:proofErr w:type="spellEnd"/>
      <w:r>
        <w:rPr>
          <w:rFonts w:ascii="Century Gothic" w:eastAsia="Century Gothic" w:hAnsi="Century Gothic" w:cs="Century Gothic"/>
          <w:sz w:val="18"/>
          <w:szCs w:val="18"/>
        </w:rPr>
        <w:t xml:space="preserve">: </w:t>
      </w:r>
      <w:proofErr w:type="spellStart"/>
      <w:r w:rsidR="007A321C" w:rsidRPr="007A321C">
        <w:rPr>
          <w:rFonts w:ascii="Century Gothic" w:eastAsia="Century Gothic" w:hAnsi="Century Gothic" w:cs="Century Gothic"/>
          <w:color w:val="000000"/>
          <w:sz w:val="18"/>
          <w:szCs w:val="18"/>
        </w:rPr>
        <w:t>existence</w:t>
      </w:r>
      <w:proofErr w:type="spellEnd"/>
      <w:r w:rsidR="007A321C">
        <w:rPr>
          <w:rFonts w:ascii="Century Gothic" w:eastAsia="Century Gothic" w:hAnsi="Century Gothic" w:cs="Century Gothic"/>
          <w:color w:val="000000"/>
          <w:sz w:val="18"/>
          <w:szCs w:val="18"/>
        </w:rPr>
        <w:t>,</w:t>
      </w:r>
      <w:r w:rsidR="007A321C" w:rsidRPr="007A321C">
        <w:rPr>
          <w:rFonts w:ascii="Century Gothic" w:eastAsia="Century Gothic" w:hAnsi="Century Gothic" w:cs="Century Gothic"/>
          <w:color w:val="000000"/>
          <w:sz w:val="18"/>
          <w:szCs w:val="18"/>
        </w:rPr>
        <w:t xml:space="preserve"> Sodiq New </w:t>
      </w:r>
      <w:proofErr w:type="spellStart"/>
      <w:r w:rsidR="007A321C" w:rsidRPr="007A321C">
        <w:rPr>
          <w:rFonts w:ascii="Century Gothic" w:eastAsia="Century Gothic" w:hAnsi="Century Gothic" w:cs="Century Gothic"/>
          <w:color w:val="000000"/>
          <w:sz w:val="18"/>
          <w:szCs w:val="18"/>
        </w:rPr>
        <w:t>Monata</w:t>
      </w:r>
      <w:proofErr w:type="spellEnd"/>
      <w:r w:rsidR="007A321C">
        <w:rPr>
          <w:rFonts w:ascii="Century Gothic" w:eastAsia="Century Gothic" w:hAnsi="Century Gothic" w:cs="Century Gothic"/>
          <w:color w:val="000000"/>
          <w:sz w:val="18"/>
          <w:szCs w:val="18"/>
        </w:rPr>
        <w:t>,</w:t>
      </w:r>
      <w:r w:rsidR="007A321C" w:rsidRPr="007A321C">
        <w:rPr>
          <w:rFonts w:ascii="Century Gothic" w:eastAsia="Century Gothic" w:hAnsi="Century Gothic" w:cs="Century Gothic"/>
          <w:color w:val="000000"/>
          <w:sz w:val="18"/>
          <w:szCs w:val="18"/>
        </w:rPr>
        <w:t xml:space="preserve"> dangdut music</w:t>
      </w:r>
      <w:r w:rsidR="007A321C">
        <w:rPr>
          <w:rFonts w:ascii="Century Gothic" w:eastAsia="Century Gothic" w:hAnsi="Century Gothic" w:cs="Century Gothic"/>
          <w:color w:val="000000"/>
          <w:sz w:val="18"/>
          <w:szCs w:val="18"/>
        </w:rPr>
        <w:t>,</w:t>
      </w:r>
      <w:r w:rsidR="007A321C" w:rsidRPr="007A321C">
        <w:rPr>
          <w:rFonts w:ascii="Century Gothic" w:eastAsia="Century Gothic" w:hAnsi="Century Gothic" w:cs="Century Gothic"/>
          <w:color w:val="000000"/>
          <w:sz w:val="18"/>
          <w:szCs w:val="18"/>
        </w:rPr>
        <w:t xml:space="preserve"> S</w:t>
      </w:r>
      <w:r w:rsidR="007A321C">
        <w:rPr>
          <w:rFonts w:ascii="Century Gothic" w:eastAsia="Century Gothic" w:hAnsi="Century Gothic" w:cs="Century Gothic"/>
          <w:color w:val="000000"/>
          <w:sz w:val="18"/>
          <w:szCs w:val="18"/>
        </w:rPr>
        <w:t>o</w:t>
      </w:r>
      <w:r w:rsidR="007A321C" w:rsidRPr="007A321C">
        <w:rPr>
          <w:rFonts w:ascii="Century Gothic" w:eastAsia="Century Gothic" w:hAnsi="Century Gothic" w:cs="Century Gothic"/>
          <w:color w:val="000000"/>
          <w:sz w:val="18"/>
          <w:szCs w:val="18"/>
        </w:rPr>
        <w:t xml:space="preserve">ren </w:t>
      </w:r>
      <w:proofErr w:type="spellStart"/>
      <w:r w:rsidR="007A321C" w:rsidRPr="007A321C">
        <w:rPr>
          <w:rFonts w:ascii="Century Gothic" w:eastAsia="Century Gothic" w:hAnsi="Century Gothic" w:cs="Century Gothic"/>
          <w:color w:val="000000"/>
          <w:sz w:val="18"/>
          <w:szCs w:val="18"/>
        </w:rPr>
        <w:t>Kierkegaard</w:t>
      </w:r>
      <w:proofErr w:type="spellEnd"/>
      <w:r w:rsidR="007A321C">
        <w:rPr>
          <w:rFonts w:ascii="Century Gothic" w:eastAsia="Century Gothic" w:hAnsi="Century Gothic" w:cs="Century Gothic"/>
          <w:color w:val="000000"/>
          <w:sz w:val="18"/>
          <w:szCs w:val="18"/>
        </w:rPr>
        <w:t xml:space="preserve">,  </w:t>
      </w:r>
      <w:r w:rsidR="007A321C" w:rsidRPr="007A321C">
        <w:rPr>
          <w:rFonts w:ascii="Century Gothic" w:eastAsia="Century Gothic" w:hAnsi="Century Gothic" w:cs="Century Gothic"/>
          <w:color w:val="000000"/>
          <w:sz w:val="18"/>
          <w:szCs w:val="18"/>
        </w:rPr>
        <w:t>dangdut koplo.</w:t>
      </w:r>
    </w:p>
    <w:p w14:paraId="35961CC5" w14:textId="77777777" w:rsidR="002D32C6" w:rsidRDefault="00000000">
      <w:pPr>
        <w:pStyle w:val="Heading1"/>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1. INTRODUCTION</w:t>
      </w:r>
    </w:p>
    <w:p w14:paraId="01A41841"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Music is an inseparable part of human life and is present in various aspects of everyday activities. Beyond serving as entertainment, music functions as a medium for expressing ideas and emotions that are often difficult to convey through words. As an art form, music is composed of rhythmic, melodic, and harmonic elements that enable composers and performers to communicate their thoughts and feelings (</w:t>
      </w:r>
      <w:proofErr w:type="spellStart"/>
      <w:r w:rsidRPr="007A321C">
        <w:rPr>
          <w:rFonts w:ascii="Century Gothic" w:eastAsia="Century Gothic" w:hAnsi="Century Gothic" w:cs="Century Gothic"/>
          <w:color w:val="000000"/>
          <w:lang w:val="en-US"/>
        </w:rPr>
        <w:t>Irnanningrat</w:t>
      </w:r>
      <w:proofErr w:type="spellEnd"/>
      <w:r w:rsidRPr="007A321C">
        <w:rPr>
          <w:rFonts w:ascii="Century Gothic" w:eastAsia="Century Gothic" w:hAnsi="Century Gothic" w:cs="Century Gothic"/>
          <w:color w:val="000000"/>
          <w:lang w:val="en-US"/>
        </w:rPr>
        <w:t>, 2017). Furthermore, music plays an important role as a medium of cultural communication by conveying moral values, emotional expressions, and the social dynamics of society (</w:t>
      </w:r>
      <w:proofErr w:type="spellStart"/>
      <w:r w:rsidRPr="007A321C">
        <w:rPr>
          <w:rFonts w:ascii="Century Gothic" w:eastAsia="Century Gothic" w:hAnsi="Century Gothic" w:cs="Century Gothic"/>
          <w:color w:val="000000"/>
          <w:lang w:val="en-US"/>
        </w:rPr>
        <w:t>Sihabuddin</w:t>
      </w:r>
      <w:proofErr w:type="spellEnd"/>
      <w:r w:rsidRPr="007A321C">
        <w:rPr>
          <w:rFonts w:ascii="Century Gothic" w:eastAsia="Century Gothic" w:hAnsi="Century Gothic" w:cs="Century Gothic"/>
          <w:color w:val="000000"/>
          <w:lang w:val="en-US"/>
        </w:rPr>
        <w:t xml:space="preserve"> et al., 2023).</w:t>
      </w:r>
    </w:p>
    <w:p w14:paraId="0F432F16"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Among the many musical genres in Indonesia, dangdut occupies a distinctive position as one of the country's most popular forms of popular music. Originating from Indonesia, dangdut combines influences from Malay and Indian musical traditions, particularly classical Indian and Bollywood music (</w:t>
      </w:r>
      <w:proofErr w:type="spellStart"/>
      <w:r w:rsidRPr="007A321C">
        <w:rPr>
          <w:rFonts w:ascii="Century Gothic" w:eastAsia="Century Gothic" w:hAnsi="Century Gothic" w:cs="Century Gothic"/>
          <w:color w:val="000000"/>
          <w:lang w:val="en-US"/>
        </w:rPr>
        <w:t>Iktia</w:t>
      </w:r>
      <w:proofErr w:type="spellEnd"/>
      <w:r w:rsidRPr="007A321C">
        <w:rPr>
          <w:rFonts w:ascii="Century Gothic" w:eastAsia="Century Gothic" w:hAnsi="Century Gothic" w:cs="Century Gothic"/>
          <w:color w:val="000000"/>
          <w:lang w:val="en-US"/>
        </w:rPr>
        <w:t xml:space="preserve">, 2017; </w:t>
      </w:r>
      <w:proofErr w:type="spellStart"/>
      <w:r w:rsidRPr="007A321C">
        <w:rPr>
          <w:rFonts w:ascii="Century Gothic" w:eastAsia="Century Gothic" w:hAnsi="Century Gothic" w:cs="Century Gothic"/>
          <w:color w:val="000000"/>
          <w:lang w:val="en-US"/>
        </w:rPr>
        <w:t>Divana</w:t>
      </w:r>
      <w:proofErr w:type="spellEnd"/>
      <w:r w:rsidRPr="007A321C">
        <w:rPr>
          <w:rFonts w:ascii="Century Gothic" w:eastAsia="Century Gothic" w:hAnsi="Century Gothic" w:cs="Century Gothic"/>
          <w:color w:val="000000"/>
          <w:lang w:val="en-US"/>
        </w:rPr>
        <w:t xml:space="preserve">, 2018). Its distinctive characteristics include strong rhythmic patterns produced by the </w:t>
      </w:r>
      <w:proofErr w:type="spellStart"/>
      <w:r w:rsidRPr="007A321C">
        <w:rPr>
          <w:rFonts w:ascii="Century Gothic" w:eastAsia="Century Gothic" w:hAnsi="Century Gothic" w:cs="Century Gothic"/>
          <w:i/>
          <w:iCs/>
          <w:color w:val="000000"/>
          <w:lang w:val="en-US"/>
        </w:rPr>
        <w:t>tabla</w:t>
      </w:r>
      <w:proofErr w:type="spellEnd"/>
      <w:r w:rsidRPr="007A321C">
        <w:rPr>
          <w:rFonts w:ascii="Century Gothic" w:eastAsia="Century Gothic" w:hAnsi="Century Gothic" w:cs="Century Gothic"/>
          <w:color w:val="000000"/>
          <w:lang w:val="en-US"/>
        </w:rPr>
        <w:t xml:space="preserve"> and </w:t>
      </w:r>
      <w:r w:rsidRPr="007A321C">
        <w:rPr>
          <w:rFonts w:ascii="Century Gothic" w:eastAsia="Century Gothic" w:hAnsi="Century Gothic" w:cs="Century Gothic"/>
          <w:i/>
          <w:iCs/>
          <w:color w:val="000000"/>
          <w:lang w:val="en-US"/>
        </w:rPr>
        <w:t>kendang</w:t>
      </w:r>
      <w:r w:rsidRPr="007A321C">
        <w:rPr>
          <w:rFonts w:ascii="Century Gothic" w:eastAsia="Century Gothic" w:hAnsi="Century Gothic" w:cs="Century Gothic"/>
          <w:color w:val="000000"/>
          <w:lang w:val="en-US"/>
        </w:rPr>
        <w:t xml:space="preserve">, expressive vocal delivery, and lyrical themes closely related to everyday social life. One of its most influential subgenres, dangdut </w:t>
      </w:r>
      <w:proofErr w:type="spellStart"/>
      <w:r w:rsidRPr="007A321C">
        <w:rPr>
          <w:rFonts w:ascii="Century Gothic" w:eastAsia="Century Gothic" w:hAnsi="Century Gothic" w:cs="Century Gothic"/>
          <w:color w:val="000000"/>
          <w:lang w:val="en-US"/>
        </w:rPr>
        <w:t>koplo</w:t>
      </w:r>
      <w:proofErr w:type="spellEnd"/>
      <w:r w:rsidRPr="007A321C">
        <w:rPr>
          <w:rFonts w:ascii="Century Gothic" w:eastAsia="Century Gothic" w:hAnsi="Century Gothic" w:cs="Century Gothic"/>
          <w:color w:val="000000"/>
          <w:lang w:val="en-US"/>
        </w:rPr>
        <w:t xml:space="preserve">, emerged in East Java and is characterized by fast, energetic, and repetitive </w:t>
      </w:r>
      <w:r w:rsidRPr="007A321C">
        <w:rPr>
          <w:rFonts w:ascii="Century Gothic" w:eastAsia="Century Gothic" w:hAnsi="Century Gothic" w:cs="Century Gothic"/>
          <w:i/>
          <w:iCs/>
          <w:color w:val="000000"/>
          <w:lang w:val="en-US"/>
        </w:rPr>
        <w:t>kendang</w:t>
      </w:r>
      <w:r w:rsidRPr="007A321C">
        <w:rPr>
          <w:rFonts w:ascii="Century Gothic" w:eastAsia="Century Gothic" w:hAnsi="Century Gothic" w:cs="Century Gothic"/>
          <w:color w:val="000000"/>
          <w:lang w:val="en-US"/>
        </w:rPr>
        <w:t xml:space="preserve"> rhythms that create highly dynamic and interactive performances (</w:t>
      </w:r>
      <w:proofErr w:type="spellStart"/>
      <w:r w:rsidRPr="007A321C">
        <w:rPr>
          <w:rFonts w:ascii="Century Gothic" w:eastAsia="Century Gothic" w:hAnsi="Century Gothic" w:cs="Century Gothic"/>
          <w:color w:val="000000"/>
          <w:lang w:val="en-US"/>
        </w:rPr>
        <w:t>Setiaji</w:t>
      </w:r>
      <w:proofErr w:type="spellEnd"/>
      <w:r w:rsidRPr="007A321C">
        <w:rPr>
          <w:rFonts w:ascii="Century Gothic" w:eastAsia="Century Gothic" w:hAnsi="Century Gothic" w:cs="Century Gothic"/>
          <w:color w:val="000000"/>
          <w:lang w:val="en-US"/>
        </w:rPr>
        <w:t xml:space="preserve">, 2017). Initially </w:t>
      </w:r>
      <w:r w:rsidRPr="007A321C">
        <w:rPr>
          <w:rFonts w:ascii="Century Gothic" w:eastAsia="Century Gothic" w:hAnsi="Century Gothic" w:cs="Century Gothic"/>
          <w:color w:val="000000"/>
          <w:lang w:val="en-US"/>
        </w:rPr>
        <w:lastRenderedPageBreak/>
        <w:t xml:space="preserve">developed as a response to the declining popularity of conventional dangdut, dangdut </w:t>
      </w:r>
      <w:proofErr w:type="spellStart"/>
      <w:r w:rsidRPr="007A321C">
        <w:rPr>
          <w:rFonts w:ascii="Century Gothic" w:eastAsia="Century Gothic" w:hAnsi="Century Gothic" w:cs="Century Gothic"/>
          <w:color w:val="000000"/>
          <w:lang w:val="en-US"/>
        </w:rPr>
        <w:t>koplo</w:t>
      </w:r>
      <w:proofErr w:type="spellEnd"/>
      <w:r w:rsidRPr="007A321C">
        <w:rPr>
          <w:rFonts w:ascii="Century Gothic" w:eastAsia="Century Gothic" w:hAnsi="Century Gothic" w:cs="Century Gothic"/>
          <w:color w:val="000000"/>
          <w:lang w:val="en-US"/>
        </w:rPr>
        <w:t xml:space="preserve"> was pioneered by musicians from the northern coastal region of East Java before eventually gaining nationwide recognition.</w:t>
      </w:r>
    </w:p>
    <w:p w14:paraId="1F721EAF"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One of the most influential dangdut </w:t>
      </w:r>
      <w:proofErr w:type="spellStart"/>
      <w:r w:rsidRPr="007A321C">
        <w:rPr>
          <w:rFonts w:ascii="Century Gothic" w:eastAsia="Century Gothic" w:hAnsi="Century Gothic" w:cs="Century Gothic"/>
          <w:color w:val="000000"/>
          <w:lang w:val="en-US"/>
        </w:rPr>
        <w:t>koplo</w:t>
      </w:r>
      <w:proofErr w:type="spellEnd"/>
      <w:r w:rsidRPr="007A321C">
        <w:rPr>
          <w:rFonts w:ascii="Century Gothic" w:eastAsia="Century Gothic" w:hAnsi="Century Gothic" w:cs="Century Gothic"/>
          <w:color w:val="000000"/>
          <w:lang w:val="en-US"/>
        </w:rPr>
        <w:t xml:space="preserve"> orchestras contributing to the national development of the genre is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currently led by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widely known as </w:t>
      </w:r>
      <w:proofErr w:type="spellStart"/>
      <w:r w:rsidRPr="007A321C">
        <w:rPr>
          <w:rFonts w:ascii="Century Gothic" w:eastAsia="Century Gothic" w:hAnsi="Century Gothic" w:cs="Century Gothic"/>
          <w:color w:val="000000"/>
          <w:lang w:val="en-US"/>
        </w:rPr>
        <w:t>Cak</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Born on April 7, 1968, in </w:t>
      </w:r>
      <w:proofErr w:type="spellStart"/>
      <w:r w:rsidRPr="007A321C">
        <w:rPr>
          <w:rFonts w:ascii="Century Gothic" w:eastAsia="Century Gothic" w:hAnsi="Century Gothic" w:cs="Century Gothic"/>
          <w:color w:val="000000"/>
          <w:lang w:val="en-US"/>
        </w:rPr>
        <w:t>Pandaan</w:t>
      </w:r>
      <w:proofErr w:type="spellEnd"/>
      <w:r w:rsidRPr="007A321C">
        <w:rPr>
          <w:rFonts w:ascii="Century Gothic" w:eastAsia="Century Gothic" w:hAnsi="Century Gothic" w:cs="Century Gothic"/>
          <w:color w:val="000000"/>
          <w:lang w:val="en-US"/>
        </w:rPr>
        <w:t xml:space="preserve"> District, </w:t>
      </w:r>
      <w:proofErr w:type="spellStart"/>
      <w:r w:rsidRPr="007A321C">
        <w:rPr>
          <w:rFonts w:ascii="Century Gothic" w:eastAsia="Century Gothic" w:hAnsi="Century Gothic" w:cs="Century Gothic"/>
          <w:color w:val="000000"/>
          <w:lang w:val="en-US"/>
        </w:rPr>
        <w:t>Pasuruan</w:t>
      </w:r>
      <w:proofErr w:type="spellEnd"/>
      <w:r w:rsidRPr="007A321C">
        <w:rPr>
          <w:rFonts w:ascii="Century Gothic" w:eastAsia="Century Gothic" w:hAnsi="Century Gothic" w:cs="Century Gothic"/>
          <w:color w:val="000000"/>
          <w:lang w:val="en-US"/>
        </w:rPr>
        <w:t xml:space="preserve"> Regency, East Java,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began his musical journey as a street busker. He learned to play the guitar in a local church near his home before pursuing careers in pop and reggae music. Eventually, he shifted to dangdut </w:t>
      </w:r>
      <w:proofErr w:type="spellStart"/>
      <w:r w:rsidRPr="007A321C">
        <w:rPr>
          <w:rFonts w:ascii="Century Gothic" w:eastAsia="Century Gothic" w:hAnsi="Century Gothic" w:cs="Century Gothic"/>
          <w:color w:val="000000"/>
          <w:lang w:val="en-US"/>
        </w:rPr>
        <w:t>koplo</w:t>
      </w:r>
      <w:proofErr w:type="spellEnd"/>
      <w:r w:rsidRPr="007A321C">
        <w:rPr>
          <w:rFonts w:ascii="Century Gothic" w:eastAsia="Century Gothic" w:hAnsi="Century Gothic" w:cs="Century Gothic"/>
          <w:color w:val="000000"/>
          <w:lang w:val="en-US"/>
        </w:rPr>
        <w:t xml:space="preserve"> while maintaining reggae influences that later became one of his distinctive musical signatures.</w:t>
      </w:r>
    </w:p>
    <w:p w14:paraId="780FEDAF" w14:textId="1A0CCB65"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Following his departure from OM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in 2018, a group he had co-founded with </w:t>
      </w:r>
      <w:proofErr w:type="spellStart"/>
      <w:r w:rsidRPr="007A321C">
        <w:rPr>
          <w:rFonts w:ascii="Century Gothic" w:eastAsia="Century Gothic" w:hAnsi="Century Gothic" w:cs="Century Gothic"/>
          <w:color w:val="000000"/>
          <w:lang w:val="en-US"/>
        </w:rPr>
        <w:t>Gatot</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Hariyanto</w:t>
      </w:r>
      <w:proofErr w:type="spellEnd"/>
      <w:r w:rsidRPr="007A321C">
        <w:rPr>
          <w:rFonts w:ascii="Century Gothic" w:eastAsia="Century Gothic" w:hAnsi="Century Gothic" w:cs="Century Gothic"/>
          <w:color w:val="000000"/>
          <w:lang w:val="en-US"/>
        </w:rPr>
        <w:t xml:space="preserve"> in 1996,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established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Several long-time musicians</w:t>
      </w:r>
      <w:r w:rsidR="00104E53">
        <w:rPr>
          <w:rFonts w:ascii="Century Gothic" w:eastAsia="Century Gothic" w:hAnsi="Century Gothic" w:cs="Century Gothic"/>
          <w:color w:val="000000"/>
          <w:lang w:val="en-US"/>
        </w:rPr>
        <w:t xml:space="preserve"> </w:t>
      </w:r>
      <w:r w:rsidRPr="007A321C">
        <w:rPr>
          <w:rFonts w:ascii="Century Gothic" w:eastAsia="Century Gothic" w:hAnsi="Century Gothic" w:cs="Century Gothic"/>
          <w:color w:val="000000"/>
          <w:lang w:val="en-US"/>
        </w:rPr>
        <w:t xml:space="preserve">including </w:t>
      </w:r>
      <w:proofErr w:type="spellStart"/>
      <w:r w:rsidRPr="007A321C">
        <w:rPr>
          <w:rFonts w:ascii="Century Gothic" w:eastAsia="Century Gothic" w:hAnsi="Century Gothic" w:cs="Century Gothic"/>
          <w:color w:val="000000"/>
          <w:lang w:val="en-US"/>
        </w:rPr>
        <w:t>Nono</w:t>
      </w:r>
      <w:proofErr w:type="spellEnd"/>
      <w:r w:rsidRPr="007A321C">
        <w:rPr>
          <w:rFonts w:ascii="Century Gothic" w:eastAsia="Century Gothic" w:hAnsi="Century Gothic" w:cs="Century Gothic"/>
          <w:color w:val="000000"/>
          <w:lang w:val="en-US"/>
        </w:rPr>
        <w:t xml:space="preserve"> (guitar), </w:t>
      </w:r>
      <w:proofErr w:type="spellStart"/>
      <w:r w:rsidRPr="007A321C">
        <w:rPr>
          <w:rFonts w:ascii="Century Gothic" w:eastAsia="Century Gothic" w:hAnsi="Century Gothic" w:cs="Century Gothic"/>
          <w:color w:val="000000"/>
          <w:lang w:val="en-US"/>
        </w:rPr>
        <w:t>Slamet</w:t>
      </w:r>
      <w:proofErr w:type="spellEnd"/>
      <w:r w:rsidRPr="007A321C">
        <w:rPr>
          <w:rFonts w:ascii="Century Gothic" w:eastAsia="Century Gothic" w:hAnsi="Century Gothic" w:cs="Century Gothic"/>
          <w:color w:val="000000"/>
          <w:lang w:val="en-US"/>
        </w:rPr>
        <w:t xml:space="preserve"> (flute), and </w:t>
      </w:r>
      <w:proofErr w:type="spellStart"/>
      <w:r w:rsidRPr="007A321C">
        <w:rPr>
          <w:rFonts w:ascii="Century Gothic" w:eastAsia="Century Gothic" w:hAnsi="Century Gothic" w:cs="Century Gothic"/>
          <w:color w:val="000000"/>
          <w:lang w:val="en-US"/>
        </w:rPr>
        <w:t>Juri</w:t>
      </w:r>
      <w:proofErr w:type="spellEnd"/>
      <w:r w:rsidRPr="007A321C">
        <w:rPr>
          <w:rFonts w:ascii="Century Gothic" w:eastAsia="Century Gothic" w:hAnsi="Century Gothic" w:cs="Century Gothic"/>
          <w:color w:val="000000"/>
          <w:lang w:val="en-US"/>
        </w:rPr>
        <w:t xml:space="preserve"> (kendang</w:t>
      </w:r>
      <w:r w:rsidR="00104E53">
        <w:rPr>
          <w:rFonts w:ascii="Century Gothic" w:eastAsia="Century Gothic" w:hAnsi="Century Gothic" w:cs="Century Gothic"/>
          <w:color w:val="000000"/>
          <w:lang w:val="en-US"/>
        </w:rPr>
        <w:t xml:space="preserve">) </w:t>
      </w:r>
      <w:r w:rsidRPr="007A321C">
        <w:rPr>
          <w:rFonts w:ascii="Century Gothic" w:eastAsia="Century Gothic" w:hAnsi="Century Gothic" w:cs="Century Gothic"/>
          <w:color w:val="000000"/>
          <w:lang w:val="en-US"/>
        </w:rPr>
        <w:t xml:space="preserve">chose to continue performing alongside him. Throughout his career,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has composed more than 156 songs, either independently or in collaboration with other musicians. Among his best-known works are </w:t>
      </w:r>
      <w:proofErr w:type="spellStart"/>
      <w:r w:rsidRPr="007A321C">
        <w:rPr>
          <w:rFonts w:ascii="Century Gothic" w:eastAsia="Century Gothic" w:hAnsi="Century Gothic" w:cs="Century Gothic"/>
          <w:i/>
          <w:iCs/>
          <w:color w:val="000000"/>
          <w:lang w:val="en-US"/>
        </w:rPr>
        <w:t>Raksasa</w:t>
      </w:r>
      <w:proofErr w:type="spellEnd"/>
      <w:r w:rsidRPr="007A321C">
        <w:rPr>
          <w:rFonts w:ascii="Century Gothic" w:eastAsia="Century Gothic" w:hAnsi="Century Gothic" w:cs="Century Gothic"/>
          <w:i/>
          <w:iCs/>
          <w:color w:val="000000"/>
          <w:lang w:val="en-US"/>
        </w:rPr>
        <w:t xml:space="preserve"> </w:t>
      </w:r>
      <w:proofErr w:type="spellStart"/>
      <w:r w:rsidRPr="007A321C">
        <w:rPr>
          <w:rFonts w:ascii="Century Gothic" w:eastAsia="Century Gothic" w:hAnsi="Century Gothic" w:cs="Century Gothic"/>
          <w:i/>
          <w:iCs/>
          <w:color w:val="000000"/>
          <w:lang w:val="en-US"/>
        </w:rPr>
        <w:t>Algoritma</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i/>
          <w:iCs/>
          <w:color w:val="000000"/>
          <w:lang w:val="en-US"/>
        </w:rPr>
        <w:t>Numpak</w:t>
      </w:r>
      <w:proofErr w:type="spellEnd"/>
      <w:r w:rsidRPr="007A321C">
        <w:rPr>
          <w:rFonts w:ascii="Century Gothic" w:eastAsia="Century Gothic" w:hAnsi="Century Gothic" w:cs="Century Gothic"/>
          <w:i/>
          <w:iCs/>
          <w:color w:val="000000"/>
          <w:lang w:val="en-US"/>
        </w:rPr>
        <w:t xml:space="preserve"> RX King</w:t>
      </w:r>
      <w:r w:rsidRPr="007A321C">
        <w:rPr>
          <w:rFonts w:ascii="Century Gothic" w:eastAsia="Century Gothic" w:hAnsi="Century Gothic" w:cs="Century Gothic"/>
          <w:color w:val="000000"/>
          <w:lang w:val="en-US"/>
        </w:rPr>
        <w:t xml:space="preserve">, and </w:t>
      </w:r>
      <w:proofErr w:type="spellStart"/>
      <w:r w:rsidRPr="007A321C">
        <w:rPr>
          <w:rFonts w:ascii="Century Gothic" w:eastAsia="Century Gothic" w:hAnsi="Century Gothic" w:cs="Century Gothic"/>
          <w:i/>
          <w:iCs/>
          <w:color w:val="000000"/>
          <w:lang w:val="en-US"/>
        </w:rPr>
        <w:t>Rumini</w:t>
      </w:r>
      <w:proofErr w:type="spellEnd"/>
      <w:r w:rsidRPr="007A321C">
        <w:rPr>
          <w:rFonts w:ascii="Century Gothic" w:eastAsia="Century Gothic" w:hAnsi="Century Gothic" w:cs="Century Gothic"/>
          <w:i/>
          <w:iCs/>
          <w:color w:val="000000"/>
          <w:lang w:val="en-US"/>
        </w:rPr>
        <w:t xml:space="preserve"> </w:t>
      </w:r>
      <w:proofErr w:type="spellStart"/>
      <w:r w:rsidRPr="007A321C">
        <w:rPr>
          <w:rFonts w:ascii="Century Gothic" w:eastAsia="Century Gothic" w:hAnsi="Century Gothic" w:cs="Century Gothic"/>
          <w:i/>
          <w:iCs/>
          <w:color w:val="000000"/>
          <w:lang w:val="en-US"/>
        </w:rPr>
        <w:t>Bidadari</w:t>
      </w:r>
      <w:proofErr w:type="spellEnd"/>
      <w:r w:rsidRPr="007A321C">
        <w:rPr>
          <w:rFonts w:ascii="Century Gothic" w:eastAsia="Century Gothic" w:hAnsi="Century Gothic" w:cs="Century Gothic"/>
          <w:i/>
          <w:iCs/>
          <w:color w:val="000000"/>
          <w:lang w:val="en-US"/>
        </w:rPr>
        <w:t xml:space="preserve"> </w:t>
      </w:r>
      <w:proofErr w:type="spellStart"/>
      <w:r w:rsidRPr="007A321C">
        <w:rPr>
          <w:rFonts w:ascii="Century Gothic" w:eastAsia="Century Gothic" w:hAnsi="Century Gothic" w:cs="Century Gothic"/>
          <w:i/>
          <w:iCs/>
          <w:color w:val="000000"/>
          <w:lang w:val="en-US"/>
        </w:rPr>
        <w:t>Surgaku</w:t>
      </w:r>
      <w:proofErr w:type="spellEnd"/>
      <w:r w:rsidRPr="007A321C">
        <w:rPr>
          <w:rFonts w:ascii="Century Gothic" w:eastAsia="Century Gothic" w:hAnsi="Century Gothic" w:cs="Century Gothic"/>
          <w:color w:val="000000"/>
          <w:lang w:val="en-US"/>
        </w:rPr>
        <w:t xml:space="preserve">. Earlier songs such as </w:t>
      </w:r>
      <w:proofErr w:type="spellStart"/>
      <w:r w:rsidRPr="007A321C">
        <w:rPr>
          <w:rFonts w:ascii="Century Gothic" w:eastAsia="Century Gothic" w:hAnsi="Century Gothic" w:cs="Century Gothic"/>
          <w:i/>
          <w:iCs/>
          <w:color w:val="000000"/>
          <w:lang w:val="en-US"/>
        </w:rPr>
        <w:t>Porong</w:t>
      </w:r>
      <w:proofErr w:type="spellEnd"/>
      <w:r w:rsidRPr="007A321C">
        <w:rPr>
          <w:rFonts w:ascii="Century Gothic" w:eastAsia="Century Gothic" w:hAnsi="Century Gothic" w:cs="Century Gothic"/>
          <w:i/>
          <w:iCs/>
          <w:color w:val="000000"/>
          <w:lang w:val="en-US"/>
        </w:rPr>
        <w:t xml:space="preserve"> </w:t>
      </w:r>
      <w:proofErr w:type="spellStart"/>
      <w:r w:rsidRPr="007A321C">
        <w:rPr>
          <w:rFonts w:ascii="Century Gothic" w:eastAsia="Century Gothic" w:hAnsi="Century Gothic" w:cs="Century Gothic"/>
          <w:i/>
          <w:iCs/>
          <w:color w:val="000000"/>
          <w:lang w:val="en-US"/>
        </w:rPr>
        <w:t>Ajur</w:t>
      </w:r>
      <w:proofErr w:type="spellEnd"/>
      <w:r w:rsidRPr="007A321C">
        <w:rPr>
          <w:rFonts w:ascii="Century Gothic" w:eastAsia="Century Gothic" w:hAnsi="Century Gothic" w:cs="Century Gothic"/>
          <w:color w:val="000000"/>
          <w:lang w:val="en-US"/>
        </w:rPr>
        <w:t xml:space="preserve"> (2005) and </w:t>
      </w:r>
      <w:r w:rsidRPr="007A321C">
        <w:rPr>
          <w:rFonts w:ascii="Century Gothic" w:eastAsia="Century Gothic" w:hAnsi="Century Gothic" w:cs="Century Gothic"/>
          <w:i/>
          <w:iCs/>
          <w:color w:val="000000"/>
          <w:lang w:val="en-US"/>
        </w:rPr>
        <w:t>RX King</w:t>
      </w:r>
      <w:r w:rsidRPr="007A321C">
        <w:rPr>
          <w:rFonts w:ascii="Century Gothic" w:eastAsia="Century Gothic" w:hAnsi="Century Gothic" w:cs="Century Gothic"/>
          <w:color w:val="000000"/>
          <w:lang w:val="en-US"/>
        </w:rPr>
        <w:t xml:space="preserve"> significantly enhanced his popularity and eventually led him to become the president of the RX King motorcycle community.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operates from </w:t>
      </w:r>
      <w:proofErr w:type="spellStart"/>
      <w:r w:rsidRPr="007A321C">
        <w:rPr>
          <w:rFonts w:ascii="Century Gothic" w:eastAsia="Century Gothic" w:hAnsi="Century Gothic" w:cs="Century Gothic"/>
          <w:color w:val="000000"/>
          <w:lang w:val="en-US"/>
        </w:rPr>
        <w:t>Sodiq's</w:t>
      </w:r>
      <w:proofErr w:type="spellEnd"/>
      <w:r w:rsidRPr="007A321C">
        <w:rPr>
          <w:rFonts w:ascii="Century Gothic" w:eastAsia="Century Gothic" w:hAnsi="Century Gothic" w:cs="Century Gothic"/>
          <w:color w:val="000000"/>
          <w:lang w:val="en-US"/>
        </w:rPr>
        <w:t xml:space="preserve"> residence in </w:t>
      </w:r>
      <w:proofErr w:type="spellStart"/>
      <w:r w:rsidRPr="007A321C">
        <w:rPr>
          <w:rFonts w:ascii="Century Gothic" w:eastAsia="Century Gothic" w:hAnsi="Century Gothic" w:cs="Century Gothic"/>
          <w:color w:val="000000"/>
          <w:lang w:val="en-US"/>
        </w:rPr>
        <w:t>Pandaan</w:t>
      </w:r>
      <w:proofErr w:type="spellEnd"/>
      <w:r w:rsidRPr="007A321C">
        <w:rPr>
          <w:rFonts w:ascii="Century Gothic" w:eastAsia="Century Gothic" w:hAnsi="Century Gothic" w:cs="Century Gothic"/>
          <w:color w:val="000000"/>
          <w:lang w:val="en-US"/>
        </w:rPr>
        <w:t xml:space="preserve">, which also serves as the group's production studio. This integrated production environment enables the consistent creation of digital content distributed through the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Official and </w:t>
      </w:r>
      <w:proofErr w:type="spellStart"/>
      <w:r w:rsidRPr="007A321C">
        <w:rPr>
          <w:rFonts w:ascii="Century Gothic" w:eastAsia="Century Gothic" w:hAnsi="Century Gothic" w:cs="Century Gothic"/>
          <w:color w:val="000000"/>
          <w:lang w:val="en-US"/>
        </w:rPr>
        <w:t>Cak</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Official YouTube channels, which have earned the YouTube Silver Play Button, while his TikTok account has surpassed one million followers.</w:t>
      </w:r>
    </w:p>
    <w:p w14:paraId="161E4D6C"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Despite his long-standing popularity, scholarly studies specifically examining the factors underlying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Monata's</w:t>
      </w:r>
      <w:proofErr w:type="spellEnd"/>
      <w:r w:rsidRPr="007A321C">
        <w:rPr>
          <w:rFonts w:ascii="Century Gothic" w:eastAsia="Century Gothic" w:hAnsi="Century Gothic" w:cs="Century Gothic"/>
          <w:color w:val="000000"/>
          <w:lang w:val="en-US"/>
        </w:rPr>
        <w:t xml:space="preserve"> sustained existence and his musical characteristics remain limited. In this study, existence is understood as a dynamic process of </w:t>
      </w:r>
      <w:r w:rsidRPr="007A321C">
        <w:rPr>
          <w:rFonts w:ascii="Century Gothic" w:eastAsia="Century Gothic" w:hAnsi="Century Gothic" w:cs="Century Gothic"/>
          <w:i/>
          <w:iCs/>
          <w:color w:val="000000"/>
          <w:lang w:val="en-US"/>
        </w:rPr>
        <w:t>becoming</w:t>
      </w:r>
      <w:r w:rsidRPr="007A321C">
        <w:rPr>
          <w:rFonts w:ascii="Century Gothic" w:eastAsia="Century Gothic" w:hAnsi="Century Gothic" w:cs="Century Gothic"/>
          <w:color w:val="000000"/>
          <w:lang w:val="en-US"/>
        </w:rPr>
        <w:t xml:space="preserve"> rather than a static condition (Abidin, 2009). According to </w:t>
      </w:r>
      <w:proofErr w:type="spellStart"/>
      <w:r w:rsidRPr="007A321C">
        <w:rPr>
          <w:rFonts w:ascii="Century Gothic" w:eastAsia="Century Gothic" w:hAnsi="Century Gothic" w:cs="Century Gothic"/>
          <w:color w:val="000000"/>
          <w:lang w:val="en-US"/>
        </w:rPr>
        <w:t>Søren</w:t>
      </w:r>
      <w:proofErr w:type="spellEnd"/>
      <w:r w:rsidRPr="007A321C">
        <w:rPr>
          <w:rFonts w:ascii="Century Gothic" w:eastAsia="Century Gothic" w:hAnsi="Century Gothic" w:cs="Century Gothic"/>
          <w:color w:val="000000"/>
          <w:lang w:val="en-US"/>
        </w:rPr>
        <w:t xml:space="preserve"> Kierkegaard, a pioneer of existential philosophy, human existence develops through three successive stages: the aesthetic stage, which is oriented toward pleasure and represented by Don Juan; the ethical stage, characterized by commitment to universal moral values and exemplified by Socrates; and the religious stage, which culminates in complete submission to God, as illustrated by the obedience of Abraham. These three stages provide the theoretical framework for analyzing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Monata's</w:t>
      </w:r>
      <w:proofErr w:type="spellEnd"/>
      <w:r w:rsidRPr="007A321C">
        <w:rPr>
          <w:rFonts w:ascii="Century Gothic" w:eastAsia="Century Gothic" w:hAnsi="Century Gothic" w:cs="Century Gothic"/>
          <w:color w:val="000000"/>
          <w:lang w:val="en-US"/>
        </w:rPr>
        <w:t xml:space="preserve"> life and career.</w:t>
      </w:r>
    </w:p>
    <w:p w14:paraId="238CE740" w14:textId="72BB8ED2"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Musically, dangdut has evolved into various subgenres that reflect the diverse social and cultural contexts of Indonesian society. Classical dangdut, pioneered by </w:t>
      </w:r>
      <w:proofErr w:type="spellStart"/>
      <w:r w:rsidRPr="007A321C">
        <w:rPr>
          <w:rFonts w:ascii="Century Gothic" w:eastAsia="Century Gothic" w:hAnsi="Century Gothic" w:cs="Century Gothic"/>
          <w:color w:val="000000"/>
          <w:lang w:val="en-US"/>
        </w:rPr>
        <w:t>Rhoma</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Irama</w:t>
      </w:r>
      <w:proofErr w:type="spellEnd"/>
      <w:r w:rsidRPr="007A321C">
        <w:rPr>
          <w:rFonts w:ascii="Century Gothic" w:eastAsia="Century Gothic" w:hAnsi="Century Gothic" w:cs="Century Gothic"/>
          <w:color w:val="000000"/>
          <w:lang w:val="en-US"/>
        </w:rPr>
        <w:t xml:space="preserve"> and OM </w:t>
      </w:r>
      <w:proofErr w:type="spellStart"/>
      <w:r w:rsidRPr="007A321C">
        <w:rPr>
          <w:rFonts w:ascii="Century Gothic" w:eastAsia="Century Gothic" w:hAnsi="Century Gothic" w:cs="Century Gothic"/>
          <w:color w:val="000000"/>
          <w:lang w:val="en-US"/>
        </w:rPr>
        <w:t>Soneta</w:t>
      </w:r>
      <w:proofErr w:type="spellEnd"/>
      <w:r w:rsidRPr="007A321C">
        <w:rPr>
          <w:rFonts w:ascii="Century Gothic" w:eastAsia="Century Gothic" w:hAnsi="Century Gothic" w:cs="Century Gothic"/>
          <w:color w:val="000000"/>
          <w:lang w:val="en-US"/>
        </w:rPr>
        <w:t>, became the dominant model of Indonesian dangdut through its melodic style and socially conscious lyrics (</w:t>
      </w:r>
      <w:proofErr w:type="spellStart"/>
      <w:r w:rsidRPr="007A321C">
        <w:rPr>
          <w:rFonts w:ascii="Century Gothic" w:eastAsia="Century Gothic" w:hAnsi="Century Gothic" w:cs="Century Gothic"/>
          <w:color w:val="000000"/>
          <w:lang w:val="en-US"/>
        </w:rPr>
        <w:t>Setiaji</w:t>
      </w:r>
      <w:proofErr w:type="spellEnd"/>
      <w:r w:rsidRPr="007A321C">
        <w:rPr>
          <w:rFonts w:ascii="Century Gothic" w:eastAsia="Century Gothic" w:hAnsi="Century Gothic" w:cs="Century Gothic"/>
          <w:color w:val="000000"/>
          <w:lang w:val="en-US"/>
        </w:rPr>
        <w:t xml:space="preserve">, 2017). Malay dangdut developed during the 1950s and 1960s under strong Indian musical influences, with </w:t>
      </w:r>
      <w:proofErr w:type="spellStart"/>
      <w:r w:rsidRPr="007A321C">
        <w:rPr>
          <w:rFonts w:ascii="Century Gothic" w:eastAsia="Century Gothic" w:hAnsi="Century Gothic" w:cs="Century Gothic"/>
          <w:color w:val="000000"/>
          <w:lang w:val="en-US"/>
        </w:rPr>
        <w:t>Ellya</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Khadam</w:t>
      </w:r>
      <w:proofErr w:type="spellEnd"/>
      <w:r w:rsidRPr="007A321C">
        <w:rPr>
          <w:rFonts w:ascii="Century Gothic" w:eastAsia="Century Gothic" w:hAnsi="Century Gothic" w:cs="Century Gothic"/>
          <w:color w:val="000000"/>
          <w:lang w:val="en-US"/>
        </w:rPr>
        <w:t xml:space="preserve"> recognized as one of its pioneers through the song </w:t>
      </w:r>
      <w:proofErr w:type="spellStart"/>
      <w:r w:rsidRPr="007A321C">
        <w:rPr>
          <w:rFonts w:ascii="Century Gothic" w:eastAsia="Century Gothic" w:hAnsi="Century Gothic" w:cs="Century Gothic"/>
          <w:i/>
          <w:iCs/>
          <w:color w:val="000000"/>
          <w:lang w:val="en-US"/>
        </w:rPr>
        <w:t>Boneka</w:t>
      </w:r>
      <w:proofErr w:type="spellEnd"/>
      <w:r w:rsidRPr="007A321C">
        <w:rPr>
          <w:rFonts w:ascii="Century Gothic" w:eastAsia="Century Gothic" w:hAnsi="Century Gothic" w:cs="Century Gothic"/>
          <w:i/>
          <w:iCs/>
          <w:color w:val="000000"/>
          <w:lang w:val="en-US"/>
        </w:rPr>
        <w:t xml:space="preserve"> </w:t>
      </w:r>
      <w:proofErr w:type="spellStart"/>
      <w:r w:rsidRPr="007A321C">
        <w:rPr>
          <w:rFonts w:ascii="Century Gothic" w:eastAsia="Century Gothic" w:hAnsi="Century Gothic" w:cs="Century Gothic"/>
          <w:i/>
          <w:iCs/>
          <w:color w:val="000000"/>
          <w:lang w:val="en-US"/>
        </w:rPr>
        <w:t>dari</w:t>
      </w:r>
      <w:proofErr w:type="spellEnd"/>
      <w:r w:rsidRPr="007A321C">
        <w:rPr>
          <w:rFonts w:ascii="Century Gothic" w:eastAsia="Century Gothic" w:hAnsi="Century Gothic" w:cs="Century Gothic"/>
          <w:i/>
          <w:iCs/>
          <w:color w:val="000000"/>
          <w:lang w:val="en-US"/>
        </w:rPr>
        <w:t xml:space="preserve"> India</w:t>
      </w:r>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Setyawan</w:t>
      </w:r>
      <w:proofErr w:type="spellEnd"/>
      <w:r w:rsidRPr="007A321C">
        <w:rPr>
          <w:rFonts w:ascii="Century Gothic" w:eastAsia="Century Gothic" w:hAnsi="Century Gothic" w:cs="Century Gothic"/>
          <w:color w:val="000000"/>
          <w:lang w:val="en-US"/>
        </w:rPr>
        <w:t xml:space="preserve">, 2023). In addition to dangdut </w:t>
      </w:r>
      <w:proofErr w:type="spellStart"/>
      <w:r w:rsidRPr="007A321C">
        <w:rPr>
          <w:rFonts w:ascii="Century Gothic" w:eastAsia="Century Gothic" w:hAnsi="Century Gothic" w:cs="Century Gothic"/>
          <w:color w:val="000000"/>
          <w:lang w:val="en-US"/>
        </w:rPr>
        <w:t>koplo</w:t>
      </w:r>
      <w:proofErr w:type="spellEnd"/>
      <w:r w:rsidRPr="007A321C">
        <w:rPr>
          <w:rFonts w:ascii="Century Gothic" w:eastAsia="Century Gothic" w:hAnsi="Century Gothic" w:cs="Century Gothic"/>
          <w:color w:val="000000"/>
          <w:lang w:val="en-US"/>
        </w:rPr>
        <w:t xml:space="preserve">, other subgenres include dangdut reggae, characterized by reggae-style rhythm guitar in the verse followed by </w:t>
      </w:r>
      <w:proofErr w:type="spellStart"/>
      <w:r w:rsidRPr="007A321C">
        <w:rPr>
          <w:rFonts w:ascii="Century Gothic" w:eastAsia="Century Gothic" w:hAnsi="Century Gothic" w:cs="Century Gothic"/>
          <w:color w:val="000000"/>
          <w:lang w:val="en-US"/>
        </w:rPr>
        <w:t>koplo</w:t>
      </w:r>
      <w:proofErr w:type="spellEnd"/>
      <w:r w:rsidRPr="007A321C">
        <w:rPr>
          <w:rFonts w:ascii="Century Gothic" w:eastAsia="Century Gothic" w:hAnsi="Century Gothic" w:cs="Century Gothic"/>
          <w:color w:val="000000"/>
          <w:lang w:val="en-US"/>
        </w:rPr>
        <w:t xml:space="preserve"> arrangements in the chorus</w:t>
      </w:r>
      <w:r w:rsidR="00104E53">
        <w:rPr>
          <w:rFonts w:ascii="Century Gothic" w:eastAsia="Century Gothic" w:hAnsi="Century Gothic" w:cs="Century Gothic"/>
          <w:color w:val="000000"/>
          <w:lang w:val="en-US"/>
        </w:rPr>
        <w:t xml:space="preserve"> </w:t>
      </w:r>
      <w:r w:rsidRPr="007A321C">
        <w:rPr>
          <w:rFonts w:ascii="Century Gothic" w:eastAsia="Century Gothic" w:hAnsi="Century Gothic" w:cs="Century Gothic"/>
          <w:color w:val="000000"/>
          <w:lang w:val="en-US"/>
        </w:rPr>
        <w:t xml:space="preserve">a stylistic feature strongly associated with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dangdut hip-hop, popularized by NDX A.K.A.; and religious dangdut, employed by artists such as </w:t>
      </w:r>
      <w:proofErr w:type="spellStart"/>
      <w:r w:rsidRPr="007A321C">
        <w:rPr>
          <w:rFonts w:ascii="Century Gothic" w:eastAsia="Century Gothic" w:hAnsi="Century Gothic" w:cs="Century Gothic"/>
          <w:color w:val="000000"/>
          <w:lang w:val="en-US"/>
        </w:rPr>
        <w:t>Rhoma</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Irama</w:t>
      </w:r>
      <w:proofErr w:type="spellEnd"/>
      <w:r w:rsidRPr="007A321C">
        <w:rPr>
          <w:rFonts w:ascii="Century Gothic" w:eastAsia="Century Gothic" w:hAnsi="Century Gothic" w:cs="Century Gothic"/>
          <w:color w:val="000000"/>
          <w:lang w:val="en-US"/>
        </w:rPr>
        <w:t xml:space="preserve"> and </w:t>
      </w:r>
      <w:proofErr w:type="spellStart"/>
      <w:r w:rsidRPr="007A321C">
        <w:rPr>
          <w:rFonts w:ascii="Century Gothic" w:eastAsia="Century Gothic" w:hAnsi="Century Gothic" w:cs="Century Gothic"/>
          <w:color w:val="000000"/>
          <w:lang w:val="en-US"/>
        </w:rPr>
        <w:lastRenderedPageBreak/>
        <w:t>Nasida</w:t>
      </w:r>
      <w:proofErr w:type="spellEnd"/>
      <w:r w:rsidRPr="007A321C">
        <w:rPr>
          <w:rFonts w:ascii="Century Gothic" w:eastAsia="Century Gothic" w:hAnsi="Century Gothic" w:cs="Century Gothic"/>
          <w:color w:val="000000"/>
          <w:lang w:val="en-US"/>
        </w:rPr>
        <w:t xml:space="preserve"> Ria as a medium for Islamic preaching (</w:t>
      </w:r>
      <w:proofErr w:type="spellStart"/>
      <w:r w:rsidRPr="007A321C">
        <w:rPr>
          <w:rFonts w:ascii="Century Gothic" w:eastAsia="Century Gothic" w:hAnsi="Century Gothic" w:cs="Century Gothic"/>
          <w:color w:val="000000"/>
          <w:lang w:val="en-US"/>
        </w:rPr>
        <w:t>Setyawan</w:t>
      </w:r>
      <w:proofErr w:type="spellEnd"/>
      <w:r w:rsidRPr="007A321C">
        <w:rPr>
          <w:rFonts w:ascii="Century Gothic" w:eastAsia="Century Gothic" w:hAnsi="Century Gothic" w:cs="Century Gothic"/>
          <w:color w:val="000000"/>
          <w:lang w:val="en-US"/>
        </w:rPr>
        <w:t xml:space="preserve">, 2023; </w:t>
      </w:r>
      <w:proofErr w:type="spellStart"/>
      <w:r w:rsidRPr="007A321C">
        <w:rPr>
          <w:rFonts w:ascii="Century Gothic" w:eastAsia="Century Gothic" w:hAnsi="Century Gothic" w:cs="Century Gothic"/>
          <w:color w:val="000000"/>
          <w:lang w:val="en-US"/>
        </w:rPr>
        <w:t>Umam</w:t>
      </w:r>
      <w:proofErr w:type="spellEnd"/>
      <w:r w:rsidRPr="007A321C">
        <w:rPr>
          <w:rFonts w:ascii="Century Gothic" w:eastAsia="Century Gothic" w:hAnsi="Century Gothic" w:cs="Century Gothic"/>
          <w:color w:val="000000"/>
          <w:lang w:val="en-US"/>
        </w:rPr>
        <w:t>, 2016).</w:t>
      </w:r>
    </w:p>
    <w:p w14:paraId="6F9052DF"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As a sonic art form, dangdut music is constructed through the interaction of rhythm, melody, and harmony. Rhythm provides organized temporal patterns and accents (</w:t>
      </w:r>
      <w:proofErr w:type="spellStart"/>
      <w:r w:rsidRPr="007A321C">
        <w:rPr>
          <w:rFonts w:ascii="Century Gothic" w:eastAsia="Century Gothic" w:hAnsi="Century Gothic" w:cs="Century Gothic"/>
          <w:color w:val="000000"/>
          <w:lang w:val="en-US"/>
        </w:rPr>
        <w:t>Iktia</w:t>
      </w:r>
      <w:proofErr w:type="spellEnd"/>
      <w:r w:rsidRPr="007A321C">
        <w:rPr>
          <w:rFonts w:ascii="Century Gothic" w:eastAsia="Century Gothic" w:hAnsi="Century Gothic" w:cs="Century Gothic"/>
          <w:color w:val="000000"/>
          <w:lang w:val="en-US"/>
        </w:rPr>
        <w:t>, 2017), melody consists of successive pitches that create musical continuity (</w:t>
      </w:r>
      <w:proofErr w:type="spellStart"/>
      <w:r w:rsidRPr="007A321C">
        <w:rPr>
          <w:rFonts w:ascii="Century Gothic" w:eastAsia="Century Gothic" w:hAnsi="Century Gothic" w:cs="Century Gothic"/>
          <w:color w:val="000000"/>
          <w:lang w:val="en-US"/>
        </w:rPr>
        <w:t>Rozak</w:t>
      </w:r>
      <w:proofErr w:type="spellEnd"/>
      <w:r w:rsidRPr="007A321C">
        <w:rPr>
          <w:rFonts w:ascii="Century Gothic" w:eastAsia="Century Gothic" w:hAnsi="Century Gothic" w:cs="Century Gothic"/>
          <w:color w:val="000000"/>
          <w:lang w:val="en-US"/>
        </w:rPr>
        <w:t xml:space="preserve"> &amp; </w:t>
      </w:r>
      <w:proofErr w:type="spellStart"/>
      <w:r w:rsidRPr="007A321C">
        <w:rPr>
          <w:rFonts w:ascii="Century Gothic" w:eastAsia="Century Gothic" w:hAnsi="Century Gothic" w:cs="Century Gothic"/>
          <w:color w:val="000000"/>
          <w:lang w:val="en-US"/>
        </w:rPr>
        <w:t>Gusmanto</w:t>
      </w:r>
      <w:proofErr w:type="spellEnd"/>
      <w:r w:rsidRPr="007A321C">
        <w:rPr>
          <w:rFonts w:ascii="Century Gothic" w:eastAsia="Century Gothic" w:hAnsi="Century Gothic" w:cs="Century Gothic"/>
          <w:color w:val="000000"/>
          <w:lang w:val="en-US"/>
        </w:rPr>
        <w:t>, 2020), and harmony organizes chordal structures to produce musical coherence (</w:t>
      </w:r>
      <w:proofErr w:type="spellStart"/>
      <w:r w:rsidRPr="007A321C">
        <w:rPr>
          <w:rFonts w:ascii="Century Gothic" w:eastAsia="Century Gothic" w:hAnsi="Century Gothic" w:cs="Century Gothic"/>
          <w:color w:val="000000"/>
          <w:lang w:val="en-US"/>
        </w:rPr>
        <w:t>Iktia</w:t>
      </w:r>
      <w:proofErr w:type="spellEnd"/>
      <w:r w:rsidRPr="007A321C">
        <w:rPr>
          <w:rFonts w:ascii="Century Gothic" w:eastAsia="Century Gothic" w:hAnsi="Century Gothic" w:cs="Century Gothic"/>
          <w:color w:val="000000"/>
          <w:lang w:val="en-US"/>
        </w:rPr>
        <w:t xml:space="preserve">, 2017). Together, these musical elements establish the distinctive characteristics of dangdut compositions, including those performed and composed by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and his ensemble.</w:t>
      </w:r>
    </w:p>
    <w:p w14:paraId="0EC81FF0"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From a biographical perspective, </w:t>
      </w:r>
      <w:proofErr w:type="spellStart"/>
      <w:r w:rsidRPr="007A321C">
        <w:rPr>
          <w:rFonts w:ascii="Century Gothic" w:eastAsia="Century Gothic" w:hAnsi="Century Gothic" w:cs="Century Gothic"/>
          <w:color w:val="000000"/>
          <w:lang w:val="en-US"/>
        </w:rPr>
        <w:t>Kuntowijoyo</w:t>
      </w:r>
      <w:proofErr w:type="spellEnd"/>
      <w:r w:rsidRPr="007A321C">
        <w:rPr>
          <w:rFonts w:ascii="Century Gothic" w:eastAsia="Century Gothic" w:hAnsi="Century Gothic" w:cs="Century Gothic"/>
          <w:color w:val="000000"/>
          <w:lang w:val="en-US"/>
        </w:rPr>
        <w:t xml:space="preserve"> (1995) argues that biography places the individual as the central focus of inquiry, emphasizing not only the chronological sequence of life events but also the interaction between personal experiences and the surrounding social and cultural environment. This biographical approach serves as the foundation for examining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Monata's</w:t>
      </w:r>
      <w:proofErr w:type="spellEnd"/>
      <w:r w:rsidRPr="007A321C">
        <w:rPr>
          <w:rFonts w:ascii="Century Gothic" w:eastAsia="Century Gothic" w:hAnsi="Century Gothic" w:cs="Century Gothic"/>
          <w:color w:val="000000"/>
          <w:lang w:val="en-US"/>
        </w:rPr>
        <w:t xml:space="preserve"> life, beginning with his early interest in music, his career with OM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the establishment of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and his sustained presence in Indonesia's dangdut music industry. These experiences are subsequently interpreted through Kierkegaard's stages of aesthetic, ethical, and religious existence.</w:t>
      </w:r>
    </w:p>
    <w:p w14:paraId="2E7DF575"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Previous studies have explored the existence of performing artists from various perspectives and musical genres. </w:t>
      </w:r>
      <w:proofErr w:type="spellStart"/>
      <w:r w:rsidRPr="007A321C">
        <w:rPr>
          <w:rFonts w:ascii="Century Gothic" w:eastAsia="Century Gothic" w:hAnsi="Century Gothic" w:cs="Century Gothic"/>
          <w:color w:val="000000"/>
          <w:lang w:val="en-US"/>
        </w:rPr>
        <w:t>Pratamania</w:t>
      </w:r>
      <w:proofErr w:type="spellEnd"/>
      <w:r w:rsidRPr="007A321C">
        <w:rPr>
          <w:rFonts w:ascii="Century Gothic" w:eastAsia="Century Gothic" w:hAnsi="Century Gothic" w:cs="Century Gothic"/>
          <w:color w:val="000000"/>
          <w:lang w:val="en-US"/>
        </w:rPr>
        <w:t xml:space="preserve"> (2021) examined the existence of </w:t>
      </w:r>
      <w:proofErr w:type="spellStart"/>
      <w:r w:rsidRPr="007A321C">
        <w:rPr>
          <w:rFonts w:ascii="Century Gothic" w:eastAsia="Century Gothic" w:hAnsi="Century Gothic" w:cs="Century Gothic"/>
          <w:color w:val="000000"/>
          <w:lang w:val="en-US"/>
        </w:rPr>
        <w:t>Pritta</w:t>
      </w:r>
      <w:proofErr w:type="spellEnd"/>
      <w:r w:rsidRPr="007A321C">
        <w:rPr>
          <w:rFonts w:ascii="Century Gothic" w:eastAsia="Century Gothic" w:hAnsi="Century Gothic" w:cs="Century Gothic"/>
          <w:color w:val="000000"/>
          <w:lang w:val="en-US"/>
        </w:rPr>
        <w:t xml:space="preserve"> Kartika as a singer and vocal coach in Surabaya, demonstrating how her career developed following participation in a televised talent competition. Kumala et al. (2019) investigated the artistic career of soprano singer Siti </w:t>
      </w:r>
      <w:proofErr w:type="spellStart"/>
      <w:r w:rsidRPr="007A321C">
        <w:rPr>
          <w:rFonts w:ascii="Century Gothic" w:eastAsia="Century Gothic" w:hAnsi="Century Gothic" w:cs="Century Gothic"/>
          <w:color w:val="000000"/>
          <w:lang w:val="en-US"/>
        </w:rPr>
        <w:t>Chairani</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Proehoeman</w:t>
      </w:r>
      <w:proofErr w:type="spellEnd"/>
      <w:r w:rsidRPr="007A321C">
        <w:rPr>
          <w:rFonts w:ascii="Century Gothic" w:eastAsia="Century Gothic" w:hAnsi="Century Gothic" w:cs="Century Gothic"/>
          <w:color w:val="000000"/>
          <w:lang w:val="en-US"/>
        </w:rPr>
        <w:t xml:space="preserve"> through a biographical approach, highlighting the influence of family background, education, and social environment on her artistic achievements. Soraya (2025) analyzed the existence of Abu Maestro as an a cappella content creator by examining his flexible creative process and the distinctive characteristics of his musical productions. </w:t>
      </w:r>
      <w:proofErr w:type="spellStart"/>
      <w:r w:rsidRPr="007A321C">
        <w:rPr>
          <w:rFonts w:ascii="Century Gothic" w:eastAsia="Century Gothic" w:hAnsi="Century Gothic" w:cs="Century Gothic"/>
          <w:color w:val="000000"/>
          <w:lang w:val="en-US"/>
        </w:rPr>
        <w:t>Gunawan</w:t>
      </w:r>
      <w:proofErr w:type="spellEnd"/>
      <w:r w:rsidRPr="007A321C">
        <w:rPr>
          <w:rFonts w:ascii="Century Gothic" w:eastAsia="Century Gothic" w:hAnsi="Century Gothic" w:cs="Century Gothic"/>
          <w:color w:val="000000"/>
          <w:lang w:val="en-US"/>
        </w:rPr>
        <w:t xml:space="preserve"> (2021) explored the existence of Christopher </w:t>
      </w:r>
      <w:proofErr w:type="spellStart"/>
      <w:r w:rsidRPr="007A321C">
        <w:rPr>
          <w:rFonts w:ascii="Century Gothic" w:eastAsia="Century Gothic" w:hAnsi="Century Gothic" w:cs="Century Gothic"/>
          <w:color w:val="000000"/>
          <w:lang w:val="en-US"/>
        </w:rPr>
        <w:t>Abimanyu</w:t>
      </w:r>
      <w:proofErr w:type="spellEnd"/>
      <w:r w:rsidRPr="007A321C">
        <w:rPr>
          <w:rFonts w:ascii="Century Gothic" w:eastAsia="Century Gothic" w:hAnsi="Century Gothic" w:cs="Century Gothic"/>
          <w:color w:val="000000"/>
          <w:lang w:val="en-US"/>
        </w:rPr>
        <w:t xml:space="preserve"> as a classical vocalist who consistently maintained his artistic identity despite changes in the contemporary music industry. Although these studies investigate artistic existence and its supporting factors, none specifically examine the existence of a dangdut </w:t>
      </w:r>
      <w:proofErr w:type="spellStart"/>
      <w:r w:rsidRPr="007A321C">
        <w:rPr>
          <w:rFonts w:ascii="Century Gothic" w:eastAsia="Century Gothic" w:hAnsi="Century Gothic" w:cs="Century Gothic"/>
          <w:color w:val="000000"/>
          <w:lang w:val="en-US"/>
        </w:rPr>
        <w:t>koplo</w:t>
      </w:r>
      <w:proofErr w:type="spellEnd"/>
      <w:r w:rsidRPr="007A321C">
        <w:rPr>
          <w:rFonts w:ascii="Century Gothic" w:eastAsia="Century Gothic" w:hAnsi="Century Gothic" w:cs="Century Gothic"/>
          <w:color w:val="000000"/>
          <w:lang w:val="en-US"/>
        </w:rPr>
        <w:t xml:space="preserve"> musician through Kierkegaard's existential framework encompassing the aesthetic, ethical, and religious stages of existence.</w:t>
      </w:r>
    </w:p>
    <w:p w14:paraId="313E56FB"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The novelty of this study lies in applying </w:t>
      </w:r>
      <w:proofErr w:type="spellStart"/>
      <w:r w:rsidRPr="007A321C">
        <w:rPr>
          <w:rFonts w:ascii="Century Gothic" w:eastAsia="Century Gothic" w:hAnsi="Century Gothic" w:cs="Century Gothic"/>
          <w:color w:val="000000"/>
          <w:lang w:val="en-US"/>
        </w:rPr>
        <w:t>Søren</w:t>
      </w:r>
      <w:proofErr w:type="spellEnd"/>
      <w:r w:rsidRPr="007A321C">
        <w:rPr>
          <w:rFonts w:ascii="Century Gothic" w:eastAsia="Century Gothic" w:hAnsi="Century Gothic" w:cs="Century Gothic"/>
          <w:color w:val="000000"/>
          <w:lang w:val="en-US"/>
        </w:rPr>
        <w:t xml:space="preserve"> Kierkegaard's theory of existence to analyze the life journey of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through the aesthetic, ethical, and religious stages while simultaneously identifying the internal and external factors that sustain his existence within Indonesia's dangdut music industry. Accordingly, this study addresses two research questions: (1) How is the existence of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manifested within the Indonesian national dangdut music scene? (2) What internal and external factors influence the sustainability of his existence? The study therefore aims to describe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Monata's</w:t>
      </w:r>
      <w:proofErr w:type="spellEnd"/>
      <w:r w:rsidRPr="007A321C">
        <w:rPr>
          <w:rFonts w:ascii="Century Gothic" w:eastAsia="Century Gothic" w:hAnsi="Century Gothic" w:cs="Century Gothic"/>
          <w:color w:val="000000"/>
          <w:lang w:val="en-US"/>
        </w:rPr>
        <w:t xml:space="preserve"> existence and to identify the factors contributing to its continuity. The findings are expected to enrich biographical studies of Indonesian dangdut musicians while providing practical insights into sustaining artistic existence within the contemporary music industry.</w:t>
      </w:r>
    </w:p>
    <w:p w14:paraId="057AEF4E" w14:textId="77777777" w:rsidR="007A321C" w:rsidRDefault="007A321C">
      <w:pPr>
        <w:pBdr>
          <w:top w:val="nil"/>
          <w:left w:val="nil"/>
          <w:bottom w:val="nil"/>
          <w:right w:val="nil"/>
          <w:between w:val="nil"/>
        </w:pBdr>
        <w:ind w:left="2268" w:firstLine="566"/>
        <w:jc w:val="both"/>
        <w:rPr>
          <w:rFonts w:ascii="Century Gothic" w:eastAsia="Century Gothic" w:hAnsi="Century Gothic" w:cs="Century Gothic"/>
          <w:color w:val="000000"/>
        </w:rPr>
      </w:pPr>
    </w:p>
    <w:p w14:paraId="50EBAFC4" w14:textId="77777777" w:rsidR="002D32C6" w:rsidRDefault="002D32C6">
      <w:pPr>
        <w:pBdr>
          <w:top w:val="nil"/>
          <w:left w:val="nil"/>
          <w:bottom w:val="nil"/>
          <w:right w:val="nil"/>
          <w:between w:val="nil"/>
        </w:pBdr>
        <w:ind w:left="2268" w:firstLine="566"/>
        <w:jc w:val="both"/>
        <w:rPr>
          <w:rFonts w:ascii="Century Gothic" w:eastAsia="Century Gothic" w:hAnsi="Century Gothic" w:cs="Century Gothic"/>
          <w:color w:val="000000"/>
        </w:rPr>
      </w:pPr>
    </w:p>
    <w:p w14:paraId="7CC2C5BF" w14:textId="77777777" w:rsidR="002D32C6" w:rsidRDefault="00000000">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2. METHODS</w:t>
      </w:r>
    </w:p>
    <w:p w14:paraId="6C7350C3"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This study employed a descriptive qualitative research design to obtain an in-depth understanding of the phenomenon experienced by the research subject through spoken and written data (</w:t>
      </w:r>
      <w:proofErr w:type="spellStart"/>
      <w:r w:rsidRPr="007A321C">
        <w:rPr>
          <w:rFonts w:ascii="Century Gothic" w:eastAsia="Century Gothic" w:hAnsi="Century Gothic" w:cs="Century Gothic"/>
          <w:color w:val="000000"/>
          <w:lang w:val="en-US"/>
        </w:rPr>
        <w:t>Moleong</w:t>
      </w:r>
      <w:proofErr w:type="spellEnd"/>
      <w:r w:rsidRPr="007A321C">
        <w:rPr>
          <w:rFonts w:ascii="Century Gothic" w:eastAsia="Century Gothic" w:hAnsi="Century Gothic" w:cs="Century Gothic"/>
          <w:color w:val="000000"/>
          <w:lang w:val="en-US"/>
        </w:rPr>
        <w:t xml:space="preserve">, 2018). A qualitative approach was considered appropriate because the study sought to describe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Monata's</w:t>
      </w:r>
      <w:proofErr w:type="spellEnd"/>
      <w:r w:rsidRPr="007A321C">
        <w:rPr>
          <w:rFonts w:ascii="Century Gothic" w:eastAsia="Century Gothic" w:hAnsi="Century Gothic" w:cs="Century Gothic"/>
          <w:color w:val="000000"/>
          <w:lang w:val="en-US"/>
        </w:rPr>
        <w:t xml:space="preserve"> existence in its natural context, with the researcher serving as the primary research instrument responsible for collecting, interpreting, and analyzing the data.</w:t>
      </w:r>
    </w:p>
    <w:p w14:paraId="1EEE3530"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The object of this study was the existence of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with particular emphasis on </w:t>
      </w:r>
      <w:proofErr w:type="spellStart"/>
      <w:r w:rsidRPr="007A321C">
        <w:rPr>
          <w:rFonts w:ascii="Century Gothic" w:eastAsia="Century Gothic" w:hAnsi="Century Gothic" w:cs="Century Gothic"/>
          <w:color w:val="000000"/>
          <w:lang w:val="en-US"/>
        </w:rPr>
        <w:t>Sodiq's</w:t>
      </w:r>
      <w:proofErr w:type="spellEnd"/>
      <w:r w:rsidRPr="007A321C">
        <w:rPr>
          <w:rFonts w:ascii="Century Gothic" w:eastAsia="Century Gothic" w:hAnsi="Century Gothic" w:cs="Century Gothic"/>
          <w:color w:val="000000"/>
          <w:lang w:val="en-US"/>
        </w:rPr>
        <w:t xml:space="preserve"> personal and professional experiences as the central subject of the research. The study was conducted in </w:t>
      </w:r>
      <w:proofErr w:type="spellStart"/>
      <w:r w:rsidRPr="007A321C">
        <w:rPr>
          <w:rFonts w:ascii="Century Gothic" w:eastAsia="Century Gothic" w:hAnsi="Century Gothic" w:cs="Century Gothic"/>
          <w:color w:val="000000"/>
          <w:lang w:val="en-US"/>
        </w:rPr>
        <w:t>Bakalan</w:t>
      </w:r>
      <w:proofErr w:type="spellEnd"/>
      <w:r w:rsidRPr="007A321C">
        <w:rPr>
          <w:rFonts w:ascii="Century Gothic" w:eastAsia="Century Gothic" w:hAnsi="Century Gothic" w:cs="Century Gothic"/>
          <w:color w:val="000000"/>
          <w:lang w:val="en-US"/>
        </w:rPr>
        <w:t xml:space="preserve"> Hamlet, Duran </w:t>
      </w:r>
      <w:proofErr w:type="spellStart"/>
      <w:r w:rsidRPr="007A321C">
        <w:rPr>
          <w:rFonts w:ascii="Century Gothic" w:eastAsia="Century Gothic" w:hAnsi="Century Gothic" w:cs="Century Gothic"/>
          <w:color w:val="000000"/>
          <w:lang w:val="en-US"/>
        </w:rPr>
        <w:t>Sewu</w:t>
      </w:r>
      <w:proofErr w:type="spellEnd"/>
      <w:r w:rsidRPr="007A321C">
        <w:rPr>
          <w:rFonts w:ascii="Century Gothic" w:eastAsia="Century Gothic" w:hAnsi="Century Gothic" w:cs="Century Gothic"/>
          <w:color w:val="000000"/>
          <w:lang w:val="en-US"/>
        </w:rPr>
        <w:t xml:space="preserve"> Village, </w:t>
      </w:r>
      <w:proofErr w:type="spellStart"/>
      <w:r w:rsidRPr="007A321C">
        <w:rPr>
          <w:rFonts w:ascii="Century Gothic" w:eastAsia="Century Gothic" w:hAnsi="Century Gothic" w:cs="Century Gothic"/>
          <w:color w:val="000000"/>
          <w:lang w:val="en-US"/>
        </w:rPr>
        <w:t>Pandaan</w:t>
      </w:r>
      <w:proofErr w:type="spellEnd"/>
      <w:r w:rsidRPr="007A321C">
        <w:rPr>
          <w:rFonts w:ascii="Century Gothic" w:eastAsia="Century Gothic" w:hAnsi="Century Gothic" w:cs="Century Gothic"/>
          <w:color w:val="000000"/>
          <w:lang w:val="en-US"/>
        </w:rPr>
        <w:t xml:space="preserve"> District, </w:t>
      </w:r>
      <w:proofErr w:type="spellStart"/>
      <w:r w:rsidRPr="007A321C">
        <w:rPr>
          <w:rFonts w:ascii="Century Gothic" w:eastAsia="Century Gothic" w:hAnsi="Century Gothic" w:cs="Century Gothic"/>
          <w:color w:val="000000"/>
          <w:lang w:val="en-US"/>
        </w:rPr>
        <w:t>Pasuruan</w:t>
      </w:r>
      <w:proofErr w:type="spellEnd"/>
      <w:r w:rsidRPr="007A321C">
        <w:rPr>
          <w:rFonts w:ascii="Century Gothic" w:eastAsia="Century Gothic" w:hAnsi="Century Gothic" w:cs="Century Gothic"/>
          <w:color w:val="000000"/>
          <w:lang w:val="en-US"/>
        </w:rPr>
        <w:t xml:space="preserve"> Regency, East Java, Indonesia. This location serves simultaneously as </w:t>
      </w:r>
      <w:proofErr w:type="spellStart"/>
      <w:r w:rsidRPr="007A321C">
        <w:rPr>
          <w:rFonts w:ascii="Century Gothic" w:eastAsia="Century Gothic" w:hAnsi="Century Gothic" w:cs="Century Gothic"/>
          <w:color w:val="000000"/>
          <w:lang w:val="en-US"/>
        </w:rPr>
        <w:t>Sodiq's</w:t>
      </w:r>
      <w:proofErr w:type="spellEnd"/>
      <w:r w:rsidRPr="007A321C">
        <w:rPr>
          <w:rFonts w:ascii="Century Gothic" w:eastAsia="Century Gothic" w:hAnsi="Century Gothic" w:cs="Century Gothic"/>
          <w:color w:val="000000"/>
          <w:lang w:val="en-US"/>
        </w:rPr>
        <w:t xml:space="preserve"> residence, the headquarters of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its recording studio, and its management office. The site was deliberately selected because it enabled direct interaction with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and other members of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within their natural working environment.</w:t>
      </w:r>
    </w:p>
    <w:p w14:paraId="337B3F17"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The study utilized both primary and secondary data sources. Primary data were obtained through in-depth interviews with three key informants: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as the principal informant, </w:t>
      </w:r>
      <w:proofErr w:type="spellStart"/>
      <w:r w:rsidRPr="007A321C">
        <w:rPr>
          <w:rFonts w:ascii="Century Gothic" w:eastAsia="Century Gothic" w:hAnsi="Century Gothic" w:cs="Century Gothic"/>
          <w:color w:val="000000"/>
          <w:lang w:val="en-US"/>
        </w:rPr>
        <w:t>Nono</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Suwarno</w:t>
      </w:r>
      <w:proofErr w:type="spellEnd"/>
      <w:r w:rsidRPr="007A321C">
        <w:rPr>
          <w:rFonts w:ascii="Century Gothic" w:eastAsia="Century Gothic" w:hAnsi="Century Gothic" w:cs="Century Gothic"/>
          <w:color w:val="000000"/>
          <w:lang w:val="en-US"/>
        </w:rPr>
        <w:t xml:space="preserve"> (known professionally as </w:t>
      </w:r>
      <w:proofErr w:type="spellStart"/>
      <w:r w:rsidRPr="007A321C">
        <w:rPr>
          <w:rFonts w:ascii="Century Gothic" w:eastAsia="Century Gothic" w:hAnsi="Century Gothic" w:cs="Century Gothic"/>
          <w:color w:val="000000"/>
          <w:lang w:val="en-US"/>
        </w:rPr>
        <w:t>Nono</w:t>
      </w:r>
      <w:proofErr w:type="spellEnd"/>
      <w:r w:rsidRPr="007A321C">
        <w:rPr>
          <w:rFonts w:ascii="Century Gothic" w:eastAsia="Century Gothic" w:hAnsi="Century Gothic" w:cs="Century Gothic"/>
          <w:color w:val="000000"/>
          <w:lang w:val="en-US"/>
        </w:rPr>
        <w:t xml:space="preserve"> Melody), who has accompanied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since the era of OM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and </w:t>
      </w:r>
      <w:proofErr w:type="spellStart"/>
      <w:r w:rsidRPr="007A321C">
        <w:rPr>
          <w:rFonts w:ascii="Century Gothic" w:eastAsia="Century Gothic" w:hAnsi="Century Gothic" w:cs="Century Gothic"/>
          <w:color w:val="000000"/>
          <w:lang w:val="en-US"/>
        </w:rPr>
        <w:t>Bagus</w:t>
      </w:r>
      <w:proofErr w:type="spellEnd"/>
      <w:r w:rsidRPr="007A321C">
        <w:rPr>
          <w:rFonts w:ascii="Century Gothic" w:eastAsia="Century Gothic" w:hAnsi="Century Gothic" w:cs="Century Gothic"/>
          <w:color w:val="000000"/>
          <w:lang w:val="en-US"/>
        </w:rPr>
        <w:t xml:space="preserve"> Rudy Wijaya (known as </w:t>
      </w:r>
      <w:proofErr w:type="spellStart"/>
      <w:r w:rsidRPr="007A321C">
        <w:rPr>
          <w:rFonts w:ascii="Century Gothic" w:eastAsia="Century Gothic" w:hAnsi="Century Gothic" w:cs="Century Gothic"/>
          <w:color w:val="000000"/>
          <w:lang w:val="en-US"/>
        </w:rPr>
        <w:t>Cak</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Kopler</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Tamborin</w:t>
      </w:r>
      <w:proofErr w:type="spellEnd"/>
      <w:r w:rsidRPr="007A321C">
        <w:rPr>
          <w:rFonts w:ascii="Century Gothic" w:eastAsia="Century Gothic" w:hAnsi="Century Gothic" w:cs="Century Gothic"/>
          <w:color w:val="000000"/>
          <w:lang w:val="en-US"/>
        </w:rPr>
        <w:t xml:space="preserve">), a current member of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Secondary data were collected from books, journal articles, and other relevant literature, as well as digital sources, including podcasts featuring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available on YouTube.</w:t>
      </w:r>
    </w:p>
    <w:p w14:paraId="1A30283B"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Data were collected using three complementary techniques: non-participant observation, in-depth interviews, and documentation. Non-participant observation was conducted to examine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New </w:t>
      </w:r>
      <w:proofErr w:type="spellStart"/>
      <w:r w:rsidRPr="007A321C">
        <w:rPr>
          <w:rFonts w:ascii="Century Gothic" w:eastAsia="Century Gothic" w:hAnsi="Century Gothic" w:cs="Century Gothic"/>
          <w:color w:val="000000"/>
          <w:lang w:val="en-US"/>
        </w:rPr>
        <w:t>Monata's</w:t>
      </w:r>
      <w:proofErr w:type="spellEnd"/>
      <w:r w:rsidRPr="007A321C">
        <w:rPr>
          <w:rFonts w:ascii="Century Gothic" w:eastAsia="Century Gothic" w:hAnsi="Century Gothic" w:cs="Century Gothic"/>
          <w:color w:val="000000"/>
          <w:lang w:val="en-US"/>
        </w:rPr>
        <w:t xml:space="preserve"> activities and interactions in their natural setting. In-depth interviews were carried out with the three informants to obtain comprehensive insights into </w:t>
      </w:r>
      <w:proofErr w:type="spellStart"/>
      <w:r w:rsidRPr="007A321C">
        <w:rPr>
          <w:rFonts w:ascii="Century Gothic" w:eastAsia="Century Gothic" w:hAnsi="Century Gothic" w:cs="Century Gothic"/>
          <w:color w:val="000000"/>
          <w:lang w:val="en-US"/>
        </w:rPr>
        <w:t>Sodiq's</w:t>
      </w:r>
      <w:proofErr w:type="spellEnd"/>
      <w:r w:rsidRPr="007A321C">
        <w:rPr>
          <w:rFonts w:ascii="Century Gothic" w:eastAsia="Century Gothic" w:hAnsi="Century Gothic" w:cs="Century Gothic"/>
          <w:color w:val="000000"/>
          <w:lang w:val="en-US"/>
        </w:rPr>
        <w:t xml:space="preserve"> life journey and artistic existence. Documentation included photographs, interview recordings, and archival materials related to New </w:t>
      </w:r>
      <w:proofErr w:type="spellStart"/>
      <w:r w:rsidRPr="007A321C">
        <w:rPr>
          <w:rFonts w:ascii="Century Gothic" w:eastAsia="Century Gothic" w:hAnsi="Century Gothic" w:cs="Century Gothic"/>
          <w:color w:val="000000"/>
          <w:lang w:val="en-US"/>
        </w:rPr>
        <w:t>Monata's</w:t>
      </w:r>
      <w:proofErr w:type="spellEnd"/>
      <w:r w:rsidRPr="007A321C">
        <w:rPr>
          <w:rFonts w:ascii="Century Gothic" w:eastAsia="Century Gothic" w:hAnsi="Century Gothic" w:cs="Century Gothic"/>
          <w:color w:val="000000"/>
          <w:lang w:val="en-US"/>
        </w:rPr>
        <w:t xml:space="preserve"> performances and activities. The integration of these techniques allowed the researcher to obtain comprehensive and mutually supportive data.</w:t>
      </w:r>
    </w:p>
    <w:p w14:paraId="44840EDD"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To ensure the trustworthiness of the findings, the study employed source triangulation, technique triangulation, and time triangulation. Source triangulation was conducted by comparing information obtained from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Nono</w:t>
      </w:r>
      <w:proofErr w:type="spellEnd"/>
      <w:r w:rsidRPr="007A321C">
        <w:rPr>
          <w:rFonts w:ascii="Century Gothic" w:eastAsia="Century Gothic" w:hAnsi="Century Gothic" w:cs="Century Gothic"/>
          <w:color w:val="000000"/>
          <w:lang w:val="en-US"/>
        </w:rPr>
        <w:t xml:space="preserve">, and </w:t>
      </w:r>
      <w:proofErr w:type="spellStart"/>
      <w:r w:rsidRPr="007A321C">
        <w:rPr>
          <w:rFonts w:ascii="Century Gothic" w:eastAsia="Century Gothic" w:hAnsi="Century Gothic" w:cs="Century Gothic"/>
          <w:color w:val="000000"/>
          <w:lang w:val="en-US"/>
        </w:rPr>
        <w:t>Cak</w:t>
      </w:r>
      <w:proofErr w:type="spellEnd"/>
      <w:r w:rsidRPr="007A321C">
        <w:rPr>
          <w:rFonts w:ascii="Century Gothic" w:eastAsia="Century Gothic" w:hAnsi="Century Gothic" w:cs="Century Gothic"/>
          <w:color w:val="000000"/>
          <w:lang w:val="en-US"/>
        </w:rPr>
        <w:t xml:space="preserve"> </w:t>
      </w:r>
      <w:proofErr w:type="spellStart"/>
      <w:r w:rsidRPr="007A321C">
        <w:rPr>
          <w:rFonts w:ascii="Century Gothic" w:eastAsia="Century Gothic" w:hAnsi="Century Gothic" w:cs="Century Gothic"/>
          <w:color w:val="000000"/>
          <w:lang w:val="en-US"/>
        </w:rPr>
        <w:t>Kopler</w:t>
      </w:r>
      <w:proofErr w:type="spellEnd"/>
      <w:r w:rsidRPr="007A321C">
        <w:rPr>
          <w:rFonts w:ascii="Century Gothic" w:eastAsia="Century Gothic" w:hAnsi="Century Gothic" w:cs="Century Gothic"/>
          <w:color w:val="000000"/>
          <w:lang w:val="en-US"/>
        </w:rPr>
        <w:t xml:space="preserve">. Technique triangulation involved cross-checking findings derived from observations, interviews, and documentation concerning the same phenomenon. Time triangulation was implemented by collecting data in different situations, including live stage performances and rehearsal sessions at the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music studio.</w:t>
      </w:r>
    </w:p>
    <w:p w14:paraId="193B0D4D"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 xml:space="preserve">Throughout the fieldwork, the researcher established rapport with the participants through multiple visits to the research site on different occasions, including both live performances and routine rehearsals. This prolonged engagement enabled the researcher to observe interactions between </w:t>
      </w:r>
      <w:proofErr w:type="spellStart"/>
      <w:r w:rsidRPr="007A321C">
        <w:rPr>
          <w:rFonts w:ascii="Century Gothic" w:eastAsia="Century Gothic" w:hAnsi="Century Gothic" w:cs="Century Gothic"/>
          <w:color w:val="000000"/>
          <w:lang w:val="en-US"/>
        </w:rPr>
        <w:t>Sodiq</w:t>
      </w:r>
      <w:proofErr w:type="spellEnd"/>
      <w:r w:rsidRPr="007A321C">
        <w:rPr>
          <w:rFonts w:ascii="Century Gothic" w:eastAsia="Century Gothic" w:hAnsi="Century Gothic" w:cs="Century Gothic"/>
          <w:color w:val="000000"/>
          <w:lang w:val="en-US"/>
        </w:rPr>
        <w:t xml:space="preserve"> and the members of New </w:t>
      </w:r>
      <w:proofErr w:type="spellStart"/>
      <w:r w:rsidRPr="007A321C">
        <w:rPr>
          <w:rFonts w:ascii="Century Gothic" w:eastAsia="Century Gothic" w:hAnsi="Century Gothic" w:cs="Century Gothic"/>
          <w:color w:val="000000"/>
          <w:lang w:val="en-US"/>
        </w:rPr>
        <w:t>Monata</w:t>
      </w:r>
      <w:proofErr w:type="spellEnd"/>
      <w:r w:rsidRPr="007A321C">
        <w:rPr>
          <w:rFonts w:ascii="Century Gothic" w:eastAsia="Century Gothic" w:hAnsi="Century Gothic" w:cs="Century Gothic"/>
          <w:color w:val="000000"/>
          <w:lang w:val="en-US"/>
        </w:rPr>
        <w:t xml:space="preserve"> in authentic working situations rather than relying solely on formal </w:t>
      </w:r>
      <w:r w:rsidRPr="007A321C">
        <w:rPr>
          <w:rFonts w:ascii="Century Gothic" w:eastAsia="Century Gothic" w:hAnsi="Century Gothic" w:cs="Century Gothic"/>
          <w:color w:val="000000"/>
          <w:lang w:val="en-US"/>
        </w:rPr>
        <w:lastRenderedPageBreak/>
        <w:t>interview sessions. The researcher also adhered to ethical research principles by obtaining informed consent from all participants before recording interviews and by clearly explaining the objectives and procedures of the study.</w:t>
      </w:r>
    </w:p>
    <w:p w14:paraId="097A14B9" w14:textId="77777777" w:rsidR="007A321C" w:rsidRPr="007A321C" w:rsidRDefault="007A321C" w:rsidP="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7A321C">
        <w:rPr>
          <w:rFonts w:ascii="Century Gothic" w:eastAsia="Century Gothic" w:hAnsi="Century Gothic" w:cs="Century Gothic"/>
          <w:color w:val="000000"/>
          <w:lang w:val="en-US"/>
        </w:rPr>
        <w:t>Data were analyzed using the interactive model proposed by Miles and Huberman (1994), which consists of three interconnected stages: data reduction, involving the selection and organization of information relevant to the research focus; data display, in which the data were systematically presented in descriptive narrative form; and conclusion drawing and verification, through which the findings were interpreted and validated based on the analyzed data.</w:t>
      </w:r>
    </w:p>
    <w:p w14:paraId="77A99FB9" w14:textId="77777777" w:rsidR="007A321C" w:rsidRPr="007A321C" w:rsidRDefault="007A321C">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11703E87" w14:textId="77777777" w:rsidR="002D32C6" w:rsidRDefault="00000000">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3. RESULTS AND DISCUSSION</w:t>
      </w:r>
    </w:p>
    <w:p w14:paraId="1A1B7977" w14:textId="77777777" w:rsidR="002D32C6" w:rsidRDefault="00000000">
      <w:pPr>
        <w:pStyle w:val="Heading2"/>
        <w:spacing w:before="0" w:after="120"/>
        <w:ind w:left="2268" w:firstLine="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3.1 </w:t>
      </w:r>
      <w:proofErr w:type="spellStart"/>
      <w:r>
        <w:rPr>
          <w:rFonts w:ascii="Century Gothic" w:eastAsia="Century Gothic" w:hAnsi="Century Gothic" w:cs="Century Gothic"/>
          <w:sz w:val="20"/>
          <w:szCs w:val="20"/>
        </w:rPr>
        <w:t>Results</w:t>
      </w:r>
      <w:proofErr w:type="spellEnd"/>
    </w:p>
    <w:p w14:paraId="78F0A4A6" w14:textId="6C28AADF" w:rsidR="00AC7251" w:rsidRPr="009853FD" w:rsidRDefault="00AC7251" w:rsidP="00AC7251">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9853FD">
        <w:rPr>
          <w:rFonts w:ascii="Century Gothic" w:eastAsia="Century Gothic" w:hAnsi="Century Gothic" w:cs="Century Gothic"/>
          <w:b/>
          <w:bCs/>
          <w:i/>
          <w:iCs/>
          <w:color w:val="000000"/>
          <w:lang w:val="en-US"/>
        </w:rPr>
        <w:t xml:space="preserve">3.1.1 Existence of </w:t>
      </w:r>
      <w:proofErr w:type="spellStart"/>
      <w:r w:rsidRPr="009853FD">
        <w:rPr>
          <w:rFonts w:ascii="Century Gothic" w:eastAsia="Century Gothic" w:hAnsi="Century Gothic" w:cs="Century Gothic"/>
          <w:b/>
          <w:bCs/>
          <w:i/>
          <w:iCs/>
          <w:color w:val="000000"/>
          <w:lang w:val="en-US"/>
        </w:rPr>
        <w:t>Sodiq</w:t>
      </w:r>
      <w:proofErr w:type="spellEnd"/>
      <w:r w:rsidRPr="009853FD">
        <w:rPr>
          <w:rFonts w:ascii="Century Gothic" w:eastAsia="Century Gothic" w:hAnsi="Century Gothic" w:cs="Century Gothic"/>
          <w:b/>
          <w:bCs/>
          <w:i/>
          <w:iCs/>
          <w:color w:val="000000"/>
          <w:lang w:val="en-US"/>
        </w:rPr>
        <w:t xml:space="preserve"> New </w:t>
      </w:r>
      <w:proofErr w:type="spellStart"/>
      <w:r w:rsidRPr="009853FD">
        <w:rPr>
          <w:rFonts w:ascii="Century Gothic" w:eastAsia="Century Gothic" w:hAnsi="Century Gothic" w:cs="Century Gothic"/>
          <w:b/>
          <w:bCs/>
          <w:i/>
          <w:iCs/>
          <w:color w:val="000000"/>
          <w:lang w:val="en-US"/>
        </w:rPr>
        <w:t>Monata</w:t>
      </w:r>
      <w:proofErr w:type="spellEnd"/>
      <w:r w:rsidRPr="009853FD">
        <w:rPr>
          <w:rFonts w:ascii="Century Gothic" w:eastAsia="Century Gothic" w:hAnsi="Century Gothic" w:cs="Century Gothic"/>
          <w:b/>
          <w:bCs/>
          <w:i/>
          <w:iCs/>
          <w:color w:val="000000"/>
          <w:lang w:val="en-US"/>
        </w:rPr>
        <w:t xml:space="preserve"> from Kierkegaard's Perspective</w:t>
      </w:r>
    </w:p>
    <w:p w14:paraId="42E9758E" w14:textId="1415BF2D"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Within the music industry, an artist's existence can be understood through their ability to sustain popularity, maintain artistic consistency, and influence both audiences and the broader development of music.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New </w:t>
      </w:r>
      <w:proofErr w:type="spellStart"/>
      <w:r w:rsidRPr="00AC7251">
        <w:rPr>
          <w:rFonts w:ascii="Century Gothic" w:eastAsia="Century Gothic" w:hAnsi="Century Gothic" w:cs="Century Gothic"/>
          <w:color w:val="000000"/>
          <w:lang w:val="en-US"/>
        </w:rPr>
        <w:t>Monata's</w:t>
      </w:r>
      <w:proofErr w:type="spellEnd"/>
      <w:r w:rsidRPr="00AC7251">
        <w:rPr>
          <w:rFonts w:ascii="Century Gothic" w:eastAsia="Century Gothic" w:hAnsi="Century Gothic" w:cs="Century Gothic"/>
          <w:color w:val="000000"/>
          <w:lang w:val="en-US"/>
        </w:rPr>
        <w:t xml:space="preserve"> presence in the Indonesian dangdut music industry reflects a long artistic journey characterized by his distinctive vocal style, unique stage persona, and ability to establish emotional connections with audiences. Following his departure from OM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founded New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xml:space="preserve"> as a continuation of his musical career. His existence is interpreted through Kierkegaard's three stages of existence</w:t>
      </w:r>
      <w:r w:rsidR="009853FD">
        <w:rPr>
          <w:rFonts w:ascii="Century Gothic" w:eastAsia="Century Gothic" w:hAnsi="Century Gothic" w:cs="Century Gothic"/>
          <w:color w:val="000000"/>
          <w:lang w:val="en-US"/>
        </w:rPr>
        <w:t xml:space="preserve"> </w:t>
      </w:r>
      <w:r w:rsidRPr="00AC7251">
        <w:rPr>
          <w:rFonts w:ascii="Century Gothic" w:eastAsia="Century Gothic" w:hAnsi="Century Gothic" w:cs="Century Gothic"/>
          <w:color w:val="000000"/>
          <w:lang w:val="en-US"/>
        </w:rPr>
        <w:t>namely the aesthetic, ethical, and religious stages</w:t>
      </w:r>
      <w:r w:rsidR="00104E53">
        <w:rPr>
          <w:rFonts w:ascii="Century Gothic" w:eastAsia="Century Gothic" w:hAnsi="Century Gothic" w:cs="Century Gothic"/>
          <w:color w:val="000000"/>
          <w:lang w:val="en-US"/>
        </w:rPr>
        <w:t xml:space="preserve"> </w:t>
      </w:r>
      <w:r w:rsidRPr="00AC7251">
        <w:rPr>
          <w:rFonts w:ascii="Century Gothic" w:eastAsia="Century Gothic" w:hAnsi="Century Gothic" w:cs="Century Gothic"/>
          <w:color w:val="000000"/>
          <w:lang w:val="en-US"/>
        </w:rPr>
        <w:t xml:space="preserve">which, in </w:t>
      </w: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life, do not function as rigid and sequential phases but rather coexist and are continuously reinterpreted as his self-awareness develops.</w:t>
      </w:r>
    </w:p>
    <w:p w14:paraId="114FAF2A" w14:textId="428EE258" w:rsidR="00AC7251" w:rsidRPr="009853FD" w:rsidRDefault="00AC7251" w:rsidP="00AC7251">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9853FD">
        <w:rPr>
          <w:rFonts w:ascii="Century Gothic" w:eastAsia="Century Gothic" w:hAnsi="Century Gothic" w:cs="Century Gothic"/>
          <w:b/>
          <w:bCs/>
          <w:i/>
          <w:iCs/>
          <w:color w:val="000000"/>
          <w:lang w:val="en-US"/>
        </w:rPr>
        <w:t>3.1.2 The Aesthetic Stage</w:t>
      </w:r>
    </w:p>
    <w:p w14:paraId="38FFAB49"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According to Kierkegaard, the aesthetic stage represents a mode of existence oriented toward the pursuit of pleasure, in which individuals are driven primarily by desire and hedonistic impulses. This stage is symbolized by the figure of Don Juan, who lives without profound commitment. Such characteristics were evident during </w:t>
      </w: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youth, long before he achieved national recognition as a dangdut performer. He openly admitted that he had once been involved in a "dark world," including experimenting with illegal drugs, explaining that these actions were driven not by boredom but by environmental influences and situational hedonism (Interview with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New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May 21, 2026). This pursuit of temporary pleasure accurately reflects Kierkegaard's concept of aesthetic existence, where decisions are motivated by immediate gratification rather than ethical reflection or religious conviction.</w:t>
      </w:r>
    </w:p>
    <w:p w14:paraId="435ADEDE"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This experience illustrates Kierkegaard's notion of </w:t>
      </w:r>
      <w:r w:rsidRPr="00AC7251">
        <w:rPr>
          <w:rFonts w:ascii="Century Gothic" w:eastAsia="Century Gothic" w:hAnsi="Century Gothic" w:cs="Century Gothic"/>
          <w:i/>
          <w:iCs/>
          <w:color w:val="000000"/>
          <w:lang w:val="en-US"/>
        </w:rPr>
        <w:t>despair</w:t>
      </w:r>
      <w:r w:rsidRPr="00AC7251">
        <w:rPr>
          <w:rFonts w:ascii="Century Gothic" w:eastAsia="Century Gothic" w:hAnsi="Century Gothic" w:cs="Century Gothic"/>
          <w:color w:val="000000"/>
          <w:lang w:val="en-US"/>
        </w:rPr>
        <w:t xml:space="preserve"> as an inevitable consequence of purely aesthetic existence.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explained that the pleasures he pursued eventually resulted in physical and psychological suffering, culminating in an appendectomy in 1992 due to an unhealthy lifestyle. Within Kierkegaard's philosophical framework, this crisis became the turning point that encouraged his transition toward a higher stage of existence.</w:t>
      </w:r>
    </w:p>
    <w:p w14:paraId="1024D234"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The aesthetic dimension did not disappear after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attained professional success. Instead, it evolved into a consciously managed strategy of artistic identity. His signature dreadlocked hairstyle, for instance, has been deliberately maintained as a distinctive stage </w:t>
      </w:r>
      <w:r w:rsidRPr="00AC7251">
        <w:rPr>
          <w:rFonts w:ascii="Century Gothic" w:eastAsia="Century Gothic" w:hAnsi="Century Gothic" w:cs="Century Gothic"/>
          <w:color w:val="000000"/>
          <w:lang w:val="en-US"/>
        </w:rPr>
        <w:lastRenderedPageBreak/>
        <w:t xml:space="preserve">identity.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even revealed that he once rejected an offer to lighten his skin because, in his view, "character is an artist's identity... maintaining popularity is far more difficult than achieving it" (Interview with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New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xml:space="preserve">, May 21, 2026). This perspective was reinforced by </w:t>
      </w:r>
      <w:proofErr w:type="spellStart"/>
      <w:r w:rsidRPr="00AC7251">
        <w:rPr>
          <w:rFonts w:ascii="Century Gothic" w:eastAsia="Century Gothic" w:hAnsi="Century Gothic" w:cs="Century Gothic"/>
          <w:color w:val="000000"/>
          <w:lang w:val="en-US"/>
        </w:rPr>
        <w:t>Nono</w:t>
      </w:r>
      <w:proofErr w:type="spellEnd"/>
      <w:r w:rsidRPr="00AC7251">
        <w:rPr>
          <w:rFonts w:ascii="Century Gothic" w:eastAsia="Century Gothic" w:hAnsi="Century Gothic" w:cs="Century Gothic"/>
          <w:color w:val="000000"/>
          <w:lang w:val="en-US"/>
        </w:rPr>
        <w:t xml:space="preserve"> Melody, who described </w:t>
      </w: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dreadlocks as a powerful visual identity that allows audiences to recognize him instantly (Interview with </w:t>
      </w:r>
      <w:proofErr w:type="spellStart"/>
      <w:r w:rsidRPr="00AC7251">
        <w:rPr>
          <w:rFonts w:ascii="Century Gothic" w:eastAsia="Century Gothic" w:hAnsi="Century Gothic" w:cs="Century Gothic"/>
          <w:color w:val="000000"/>
          <w:lang w:val="en-US"/>
        </w:rPr>
        <w:t>Nono</w:t>
      </w:r>
      <w:proofErr w:type="spellEnd"/>
      <w:r w:rsidRPr="00AC7251">
        <w:rPr>
          <w:rFonts w:ascii="Century Gothic" w:eastAsia="Century Gothic" w:hAnsi="Century Gothic" w:cs="Century Gothic"/>
          <w:color w:val="000000"/>
          <w:lang w:val="en-US"/>
        </w:rPr>
        <w:t>, May 21, 2026).</w:t>
      </w:r>
    </w:p>
    <w:p w14:paraId="6FA0C96A"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When the popularity of dangdut declined during the early 2000s,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consciously adapted his performances by rearranging songs by Indonesian rock bands such as Slank and Dewa 19 into dangdut </w:t>
      </w:r>
      <w:proofErr w:type="spellStart"/>
      <w:r w:rsidRPr="00AC7251">
        <w:rPr>
          <w:rFonts w:ascii="Century Gothic" w:eastAsia="Century Gothic" w:hAnsi="Century Gothic" w:cs="Century Gothic"/>
          <w:color w:val="000000"/>
          <w:lang w:val="en-US"/>
        </w:rPr>
        <w:t>koplo</w:t>
      </w:r>
      <w:proofErr w:type="spellEnd"/>
      <w:r w:rsidRPr="00AC7251">
        <w:rPr>
          <w:rFonts w:ascii="Century Gothic" w:eastAsia="Century Gothic" w:hAnsi="Century Gothic" w:cs="Century Gothic"/>
          <w:color w:val="000000"/>
          <w:lang w:val="en-US"/>
        </w:rPr>
        <w:t xml:space="preserve"> versions to meet changing audience preferences. The aesthetic dimension is also reflected in his creative process, as he frequently reconstructs songs that have already been recorded whenever he considers them artistically unsatisfactory.</w:t>
      </w:r>
    </w:p>
    <w:p w14:paraId="065BCE03" w14:textId="4D864BB2" w:rsid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Philosophically, these findings indicate that </w:t>
      </w: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aesthetic stage should not be understood merely as a biographical phase that has been left behind. Rather, it has been transformed into a more disciplined and professionally integrated form of artistic expression. The fundamental distinction lies in the fact that his youthful aestheticism was characterized by uncontrolled pleasure-seeking without awareness of its consequences, whereas his present aesthetic orientation functions as a consciously managed artistic strategy operating within a broader framework of professional ethics.</w:t>
      </w:r>
    </w:p>
    <w:p w14:paraId="68E54A8C" w14:textId="3412D769" w:rsidR="00932707"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Pr>
          <w:noProof/>
        </w:rPr>
        <w:drawing>
          <wp:anchor distT="0" distB="0" distL="114300" distR="114300" simplePos="0" relativeHeight="251662336" behindDoc="0" locked="0" layoutInCell="1" allowOverlap="1" wp14:anchorId="06B4AC3D" wp14:editId="441C748A">
            <wp:simplePos x="0" y="0"/>
            <wp:positionH relativeFrom="column">
              <wp:posOffset>2302510</wp:posOffset>
            </wp:positionH>
            <wp:positionV relativeFrom="paragraph">
              <wp:posOffset>76200</wp:posOffset>
            </wp:positionV>
            <wp:extent cx="2508412" cy="1661823"/>
            <wp:effectExtent l="0" t="0" r="6350" b="1905"/>
            <wp:wrapNone/>
            <wp:docPr id="295563240" name="Picture 29556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8412" cy="1661823"/>
                    </a:xfrm>
                    <a:prstGeom prst="rect">
                      <a:avLst/>
                    </a:prstGeom>
                  </pic:spPr>
                </pic:pic>
              </a:graphicData>
            </a:graphic>
            <wp14:sizeRelH relativeFrom="page">
              <wp14:pctWidth>0</wp14:pctWidth>
            </wp14:sizeRelH>
            <wp14:sizeRelV relativeFrom="page">
              <wp14:pctHeight>0</wp14:pctHeight>
            </wp14:sizeRelV>
          </wp:anchor>
        </w:drawing>
      </w:r>
    </w:p>
    <w:p w14:paraId="57366FD1" w14:textId="7D01EAF6" w:rsidR="00932707"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050862B4" w14:textId="7C50395C" w:rsidR="00932707"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1F61B510" w14:textId="463F2A91" w:rsidR="00932707"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006E05DE" w14:textId="598A7564" w:rsidR="00932707"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1782867D" w14:textId="77777777" w:rsidR="00932707"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6D8CBC33" w14:textId="79E64B86" w:rsidR="00932707"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685DB806" w14:textId="77777777" w:rsidR="00932707"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69E78534" w14:textId="77777777" w:rsidR="00932707"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528B4680" w14:textId="77777777" w:rsidR="00932707"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2E5CE5E7" w14:textId="77777777" w:rsidR="00932707" w:rsidRPr="00AC7251" w:rsidRDefault="00932707"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5536A927" w14:textId="0A2F4D17" w:rsidR="00AC7251" w:rsidRDefault="00AC7251" w:rsidP="00AC7251">
      <w:pPr>
        <w:pBdr>
          <w:top w:val="nil"/>
          <w:left w:val="nil"/>
          <w:bottom w:val="nil"/>
          <w:right w:val="nil"/>
          <w:between w:val="nil"/>
        </w:pBdr>
        <w:ind w:left="2268"/>
        <w:jc w:val="both"/>
        <w:rPr>
          <w:rFonts w:ascii="Century Gothic" w:eastAsia="Century Gothic" w:hAnsi="Century Gothic" w:cs="Century Gothic"/>
          <w:b/>
          <w:bCs/>
          <w:color w:val="000000"/>
          <w:lang w:val="en-US"/>
        </w:rPr>
      </w:pPr>
    </w:p>
    <w:p w14:paraId="0AFB0F27" w14:textId="65C1C1DA" w:rsidR="00AC7251" w:rsidRPr="00AC7251" w:rsidRDefault="00AC7251" w:rsidP="009853FD">
      <w:pPr>
        <w:pBdr>
          <w:top w:val="nil"/>
          <w:left w:val="nil"/>
          <w:bottom w:val="nil"/>
          <w:right w:val="nil"/>
          <w:between w:val="nil"/>
        </w:pBdr>
        <w:spacing w:after="240"/>
        <w:ind w:left="2268"/>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b/>
          <w:bCs/>
          <w:color w:val="000000"/>
          <w:sz w:val="16"/>
          <w:szCs w:val="16"/>
          <w:lang w:val="en-US"/>
        </w:rPr>
        <w:t>Figure 1.</w:t>
      </w:r>
      <w:r w:rsidRPr="00AC7251">
        <w:rPr>
          <w:rFonts w:ascii="Century Gothic" w:eastAsia="Century Gothic" w:hAnsi="Century Gothic" w:cs="Century Gothic"/>
          <w:color w:val="000000"/>
          <w:sz w:val="16"/>
          <w:szCs w:val="16"/>
          <w:lang w:val="en-US"/>
        </w:rPr>
        <w:t xml:space="preserve"> </w:t>
      </w:r>
      <w:proofErr w:type="spellStart"/>
      <w:r w:rsidRPr="00AC7251">
        <w:rPr>
          <w:rFonts w:ascii="Century Gothic" w:eastAsia="Century Gothic" w:hAnsi="Century Gothic" w:cs="Century Gothic"/>
          <w:color w:val="000000"/>
          <w:sz w:val="16"/>
          <w:szCs w:val="16"/>
          <w:lang w:val="en-US"/>
        </w:rPr>
        <w:t>Sodiq</w:t>
      </w:r>
      <w:proofErr w:type="spellEnd"/>
      <w:r w:rsidRPr="00AC7251">
        <w:rPr>
          <w:rFonts w:ascii="Century Gothic" w:eastAsia="Century Gothic" w:hAnsi="Century Gothic" w:cs="Century Gothic"/>
          <w:color w:val="000000"/>
          <w:sz w:val="16"/>
          <w:szCs w:val="16"/>
          <w:lang w:val="en-US"/>
        </w:rPr>
        <w:t xml:space="preserve"> New </w:t>
      </w:r>
      <w:proofErr w:type="spellStart"/>
      <w:r w:rsidRPr="00AC7251">
        <w:rPr>
          <w:rFonts w:ascii="Century Gothic" w:eastAsia="Century Gothic" w:hAnsi="Century Gothic" w:cs="Century Gothic"/>
          <w:color w:val="000000"/>
          <w:sz w:val="16"/>
          <w:szCs w:val="16"/>
          <w:lang w:val="en-US"/>
        </w:rPr>
        <w:t>Monata</w:t>
      </w:r>
      <w:proofErr w:type="spellEnd"/>
      <w:r w:rsidRPr="00AC7251">
        <w:rPr>
          <w:rFonts w:ascii="Century Gothic" w:eastAsia="Century Gothic" w:hAnsi="Century Gothic" w:cs="Century Gothic"/>
          <w:color w:val="000000"/>
          <w:sz w:val="16"/>
          <w:szCs w:val="16"/>
          <w:lang w:val="en-US"/>
        </w:rPr>
        <w:t xml:space="preserve"> Performing on Stage. </w:t>
      </w:r>
      <w:r w:rsidRPr="00AC7251">
        <w:rPr>
          <w:rFonts w:ascii="Century Gothic" w:eastAsia="Century Gothic" w:hAnsi="Century Gothic" w:cs="Century Gothic"/>
          <w:i/>
          <w:iCs/>
          <w:color w:val="000000"/>
          <w:sz w:val="16"/>
          <w:szCs w:val="16"/>
          <w:lang w:val="en-US"/>
        </w:rPr>
        <w:t xml:space="preserve">Source: </w:t>
      </w:r>
      <w:proofErr w:type="spellStart"/>
      <w:r w:rsidRPr="00AC7251">
        <w:rPr>
          <w:rFonts w:ascii="Century Gothic" w:eastAsia="Century Gothic" w:hAnsi="Century Gothic" w:cs="Century Gothic"/>
          <w:i/>
          <w:iCs/>
          <w:color w:val="000000"/>
          <w:sz w:val="16"/>
          <w:szCs w:val="16"/>
          <w:lang w:val="en-US"/>
        </w:rPr>
        <w:t>Sodiq</w:t>
      </w:r>
      <w:proofErr w:type="spellEnd"/>
      <w:r w:rsidRPr="00AC7251">
        <w:rPr>
          <w:rFonts w:ascii="Century Gothic" w:eastAsia="Century Gothic" w:hAnsi="Century Gothic" w:cs="Century Gothic"/>
          <w:i/>
          <w:iCs/>
          <w:color w:val="000000"/>
          <w:sz w:val="16"/>
          <w:szCs w:val="16"/>
          <w:lang w:val="en-US"/>
        </w:rPr>
        <w:t xml:space="preserve"> New </w:t>
      </w:r>
      <w:proofErr w:type="spellStart"/>
      <w:r w:rsidRPr="00AC7251">
        <w:rPr>
          <w:rFonts w:ascii="Century Gothic" w:eastAsia="Century Gothic" w:hAnsi="Century Gothic" w:cs="Century Gothic"/>
          <w:i/>
          <w:iCs/>
          <w:color w:val="000000"/>
          <w:sz w:val="16"/>
          <w:szCs w:val="16"/>
          <w:lang w:val="en-US"/>
        </w:rPr>
        <w:t>Monata</w:t>
      </w:r>
      <w:proofErr w:type="spellEnd"/>
      <w:r w:rsidRPr="00AC7251">
        <w:rPr>
          <w:rFonts w:ascii="Century Gothic" w:eastAsia="Century Gothic" w:hAnsi="Century Gothic" w:cs="Century Gothic"/>
          <w:i/>
          <w:iCs/>
          <w:color w:val="000000"/>
          <w:sz w:val="16"/>
          <w:szCs w:val="16"/>
          <w:lang w:val="en-US"/>
        </w:rPr>
        <w:t xml:space="preserve"> Documentation.</w:t>
      </w:r>
    </w:p>
    <w:p w14:paraId="5C80F846" w14:textId="3E69D733" w:rsidR="00AC7251" w:rsidRPr="009853FD" w:rsidRDefault="00AC7251" w:rsidP="00AC7251">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9853FD">
        <w:rPr>
          <w:rFonts w:ascii="Century Gothic" w:eastAsia="Century Gothic" w:hAnsi="Century Gothic" w:cs="Century Gothic"/>
          <w:b/>
          <w:bCs/>
          <w:i/>
          <w:iCs/>
          <w:color w:val="000000"/>
          <w:lang w:val="en-US"/>
        </w:rPr>
        <w:t>3.1.3 The Ethical Stage</w:t>
      </w:r>
    </w:p>
    <w:p w14:paraId="5AC17C9B"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The ethical stage represents the transition from a life centered on pleasure toward one guided by moral values, commitment, and conscious responsibility. Kierkegaard exemplifies this stage through the figure of Socrates, whose life reflects deliberate moral choice. Before establishing himself as a nationally recognized dangdut singer,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experienced a long period of economic hardship. He worked as a street busker, a fried-rice vendor, a construction worker, a plaster craftsman, a painter, and later spent seven years working in a bread factory. These experiences demonstrate that his artistic career was not achieved instantly but emerged through perseverance and responsibility toward life.</w:t>
      </w:r>
    </w:p>
    <w:p w14:paraId="4BD624B8"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ethical commitment became particularly evident when he decided to separate from OM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xml:space="preserve"> and establish New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According to his own account, this decision was based not on personal ambition but on differing perspectives regarding the distribution of income, emphasizing fairness, responsibility, and each member's contribution.</w:t>
      </w:r>
    </w:p>
    <w:p w14:paraId="714B7B96" w14:textId="4AC1C493"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lastRenderedPageBreak/>
        <w:t xml:space="preserve">His ethical transformation is most clearly reflected in his understanding of leadership within New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He stated, "I would sell anything</w:t>
      </w:r>
      <w:r w:rsidR="009853FD">
        <w:rPr>
          <w:rFonts w:ascii="Century Gothic" w:eastAsia="Century Gothic" w:hAnsi="Century Gothic" w:cs="Century Gothic"/>
          <w:color w:val="000000"/>
          <w:lang w:val="en-US"/>
        </w:rPr>
        <w:t xml:space="preserve"> </w:t>
      </w:r>
      <w:r w:rsidRPr="00AC7251">
        <w:rPr>
          <w:rFonts w:ascii="Century Gothic" w:eastAsia="Century Gothic" w:hAnsi="Century Gothic" w:cs="Century Gothic"/>
          <w:color w:val="000000"/>
          <w:lang w:val="en-US"/>
        </w:rPr>
        <w:t>my motorcycle, even my land</w:t>
      </w:r>
      <w:r w:rsidR="009853FD">
        <w:rPr>
          <w:rFonts w:ascii="Century Gothic" w:eastAsia="Century Gothic" w:hAnsi="Century Gothic" w:cs="Century Gothic"/>
          <w:color w:val="000000"/>
          <w:lang w:val="en-US"/>
        </w:rPr>
        <w:t xml:space="preserve"> </w:t>
      </w:r>
      <w:r w:rsidRPr="00AC7251">
        <w:rPr>
          <w:rFonts w:ascii="Century Gothic" w:eastAsia="Century Gothic" w:hAnsi="Century Gothic" w:cs="Century Gothic"/>
          <w:color w:val="000000"/>
          <w:lang w:val="en-US"/>
        </w:rPr>
        <w:t xml:space="preserve">not because I fear being abandoned by my members, but because I feel responsible for them, like a father toward his children" (Interview with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New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May 21, 2026). This statement exemplifies Kierkegaard's concept of ethical responsibility as a voluntarily embraced commitment rather than a formal obligation.</w:t>
      </w:r>
    </w:p>
    <w:p w14:paraId="77D1140A"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The ethical dimension is equally evident in </w:t>
      </w: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professional discipline. He admitted that he once allowed personal family problems to affect his stage performances, but now firmly believes that regardless of personal difficulties, professionalism must always be maintained while performing. Testimonies from </w:t>
      </w:r>
      <w:proofErr w:type="spellStart"/>
      <w:r w:rsidRPr="00AC7251">
        <w:rPr>
          <w:rFonts w:ascii="Century Gothic" w:eastAsia="Century Gothic" w:hAnsi="Century Gothic" w:cs="Century Gothic"/>
          <w:color w:val="000000"/>
          <w:lang w:val="en-US"/>
        </w:rPr>
        <w:t>Cak</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Kopler</w:t>
      </w:r>
      <w:proofErr w:type="spellEnd"/>
      <w:r w:rsidRPr="00AC7251">
        <w:rPr>
          <w:rFonts w:ascii="Century Gothic" w:eastAsia="Century Gothic" w:hAnsi="Century Gothic" w:cs="Century Gothic"/>
          <w:color w:val="000000"/>
          <w:lang w:val="en-US"/>
        </w:rPr>
        <w:t xml:space="preserve"> and </w:t>
      </w:r>
      <w:proofErr w:type="spellStart"/>
      <w:r w:rsidRPr="00AC7251">
        <w:rPr>
          <w:rFonts w:ascii="Century Gothic" w:eastAsia="Century Gothic" w:hAnsi="Century Gothic" w:cs="Century Gothic"/>
          <w:color w:val="000000"/>
          <w:lang w:val="en-US"/>
        </w:rPr>
        <w:t>Nono</w:t>
      </w:r>
      <w:proofErr w:type="spellEnd"/>
      <w:r w:rsidRPr="00AC7251">
        <w:rPr>
          <w:rFonts w:ascii="Century Gothic" w:eastAsia="Century Gothic" w:hAnsi="Century Gothic" w:cs="Century Gothic"/>
          <w:color w:val="000000"/>
          <w:lang w:val="en-US"/>
        </w:rPr>
        <w:t xml:space="preserve"> further support this ethical leadership style. According to </w:t>
      </w:r>
      <w:proofErr w:type="spellStart"/>
      <w:r w:rsidRPr="00AC7251">
        <w:rPr>
          <w:rFonts w:ascii="Century Gothic" w:eastAsia="Century Gothic" w:hAnsi="Century Gothic" w:cs="Century Gothic"/>
          <w:color w:val="000000"/>
          <w:lang w:val="en-US"/>
        </w:rPr>
        <w:t>Cak</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Kopler</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never treats other members as subordinates but instead regards them as colleagues, with disagreements resolved through open discussion in the studio (Interview with </w:t>
      </w:r>
      <w:proofErr w:type="spellStart"/>
      <w:r w:rsidRPr="00AC7251">
        <w:rPr>
          <w:rFonts w:ascii="Century Gothic" w:eastAsia="Century Gothic" w:hAnsi="Century Gothic" w:cs="Century Gothic"/>
          <w:color w:val="000000"/>
          <w:lang w:val="en-US"/>
        </w:rPr>
        <w:t>Cak</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Kopler</w:t>
      </w:r>
      <w:proofErr w:type="spellEnd"/>
      <w:r w:rsidRPr="00AC7251">
        <w:rPr>
          <w:rFonts w:ascii="Century Gothic" w:eastAsia="Century Gothic" w:hAnsi="Century Gothic" w:cs="Century Gothic"/>
          <w:color w:val="000000"/>
          <w:lang w:val="en-US"/>
        </w:rPr>
        <w:t xml:space="preserve">, May 21, 2026). Similarly, </w:t>
      </w:r>
      <w:proofErr w:type="spellStart"/>
      <w:r w:rsidRPr="00AC7251">
        <w:rPr>
          <w:rFonts w:ascii="Century Gothic" w:eastAsia="Century Gothic" w:hAnsi="Century Gothic" w:cs="Century Gothic"/>
          <w:color w:val="000000"/>
          <w:lang w:val="en-US"/>
        </w:rPr>
        <w:t>Nono</w:t>
      </w:r>
      <w:proofErr w:type="spellEnd"/>
      <w:r w:rsidRPr="00AC7251">
        <w:rPr>
          <w:rFonts w:ascii="Century Gothic" w:eastAsia="Century Gothic" w:hAnsi="Century Gothic" w:cs="Century Gothic"/>
          <w:color w:val="000000"/>
          <w:lang w:val="en-US"/>
        </w:rPr>
        <w:t xml:space="preserve"> emphasized that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is not an authoritarian leader but one who works alongside his team while continuing to provide direction (Interview with </w:t>
      </w:r>
      <w:proofErr w:type="spellStart"/>
      <w:r w:rsidRPr="00AC7251">
        <w:rPr>
          <w:rFonts w:ascii="Century Gothic" w:eastAsia="Century Gothic" w:hAnsi="Century Gothic" w:cs="Century Gothic"/>
          <w:color w:val="000000"/>
          <w:lang w:val="en-US"/>
        </w:rPr>
        <w:t>Nono</w:t>
      </w:r>
      <w:proofErr w:type="spellEnd"/>
      <w:r w:rsidRPr="00AC7251">
        <w:rPr>
          <w:rFonts w:ascii="Century Gothic" w:eastAsia="Century Gothic" w:hAnsi="Century Gothic" w:cs="Century Gothic"/>
          <w:color w:val="000000"/>
          <w:lang w:val="en-US"/>
        </w:rPr>
        <w:t>, May 21, 2026).</w:t>
      </w:r>
    </w:p>
    <w:p w14:paraId="2AFAA8DD"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ethical commitment also extends to maintaining political neutrality. Although New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xml:space="preserve"> has performed at political campaign events for different parties, the group remains professionally independent and does not align itself with any specific political organization (Interview with </w:t>
      </w:r>
      <w:proofErr w:type="spellStart"/>
      <w:r w:rsidRPr="00AC7251">
        <w:rPr>
          <w:rFonts w:ascii="Century Gothic" w:eastAsia="Century Gothic" w:hAnsi="Century Gothic" w:cs="Century Gothic"/>
          <w:color w:val="000000"/>
          <w:lang w:val="en-US"/>
        </w:rPr>
        <w:t>Cak</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Kopler</w:t>
      </w:r>
      <w:proofErr w:type="spellEnd"/>
      <w:r w:rsidRPr="00AC7251">
        <w:rPr>
          <w:rFonts w:ascii="Century Gothic" w:eastAsia="Century Gothic" w:hAnsi="Century Gothic" w:cs="Century Gothic"/>
          <w:color w:val="000000"/>
          <w:lang w:val="en-US"/>
        </w:rPr>
        <w:t>, May 21, 2026). His statement that "stopping creating music is like stopping breathing" further illustrates that his ethical commitment encompasses his social relationships, family responsibilities, and identity as an artist.</w:t>
      </w:r>
    </w:p>
    <w:p w14:paraId="6D2CE90B"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Professional ethics are likewise reflected in </w:t>
      </w: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approach to performance fees. Although New </w:t>
      </w:r>
      <w:proofErr w:type="spellStart"/>
      <w:r w:rsidRPr="00AC7251">
        <w:rPr>
          <w:rFonts w:ascii="Century Gothic" w:eastAsia="Century Gothic" w:hAnsi="Century Gothic" w:cs="Century Gothic"/>
          <w:color w:val="000000"/>
          <w:lang w:val="en-US"/>
        </w:rPr>
        <w:t>Monata's</w:t>
      </w:r>
      <w:proofErr w:type="spellEnd"/>
      <w:r w:rsidRPr="00AC7251">
        <w:rPr>
          <w:rFonts w:ascii="Century Gothic" w:eastAsia="Century Gothic" w:hAnsi="Century Gothic" w:cs="Century Gothic"/>
          <w:color w:val="000000"/>
          <w:lang w:val="en-US"/>
        </w:rPr>
        <w:t xml:space="preserve"> fees range from IDR 80,000,000 to IDR 250,000,000 for group performances and between IDR 10,000,000 and IDR 30,000,000 for solo appearances, these rates remain negotiable when event organizers face financial limitations. This flexibility reflects ethical considerations that prioritize responsibility and fairness rather than purely financial interests.</w:t>
      </w:r>
    </w:p>
    <w:p w14:paraId="6EF54520" w14:textId="65CDE5EB" w:rsidR="00AC7251" w:rsidRPr="009853FD" w:rsidRDefault="00AC7251" w:rsidP="00AC7251">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9853FD">
        <w:rPr>
          <w:rFonts w:ascii="Century Gothic" w:eastAsia="Century Gothic" w:hAnsi="Century Gothic" w:cs="Century Gothic"/>
          <w:b/>
          <w:bCs/>
          <w:i/>
          <w:iCs/>
          <w:color w:val="000000"/>
          <w:lang w:val="en-US"/>
        </w:rPr>
        <w:t>3.1.4 The Religious Stage</w:t>
      </w:r>
    </w:p>
    <w:p w14:paraId="5269DFD3"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For Kierkegaard, authentic existence is achieved when individuals make a "leap of faith" by surrendering themselves to God through subjective and transcendent belief, exemplified by the obedience of Abraham. </w:t>
      </w: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religious consciousness is most clearly reflected in his personal philosophy, </w:t>
      </w:r>
      <w:r w:rsidRPr="00AC7251">
        <w:rPr>
          <w:rFonts w:ascii="Century Gothic" w:eastAsia="Century Gothic" w:hAnsi="Century Gothic" w:cs="Century Gothic"/>
          <w:i/>
          <w:iCs/>
          <w:color w:val="000000"/>
          <w:lang w:val="en-US"/>
        </w:rPr>
        <w:t>"</w:t>
      </w:r>
      <w:proofErr w:type="spellStart"/>
      <w:r w:rsidRPr="00AC7251">
        <w:rPr>
          <w:rFonts w:ascii="Century Gothic" w:eastAsia="Century Gothic" w:hAnsi="Century Gothic" w:cs="Century Gothic"/>
          <w:i/>
          <w:iCs/>
          <w:color w:val="000000"/>
          <w:lang w:val="en-US"/>
        </w:rPr>
        <w:t>Akehono</w:t>
      </w:r>
      <w:proofErr w:type="spellEnd"/>
      <w:r w:rsidRPr="00AC7251">
        <w:rPr>
          <w:rFonts w:ascii="Century Gothic" w:eastAsia="Century Gothic" w:hAnsi="Century Gothic" w:cs="Century Gothic"/>
          <w:i/>
          <w:iCs/>
          <w:color w:val="000000"/>
          <w:lang w:val="en-US"/>
        </w:rPr>
        <w:t xml:space="preserve"> </w:t>
      </w:r>
      <w:proofErr w:type="spellStart"/>
      <w:r w:rsidRPr="00AC7251">
        <w:rPr>
          <w:rFonts w:ascii="Century Gothic" w:eastAsia="Century Gothic" w:hAnsi="Century Gothic" w:cs="Century Gothic"/>
          <w:i/>
          <w:iCs/>
          <w:color w:val="000000"/>
          <w:lang w:val="en-US"/>
        </w:rPr>
        <w:t>cara</w:t>
      </w:r>
      <w:proofErr w:type="spellEnd"/>
      <w:r w:rsidRPr="00AC7251">
        <w:rPr>
          <w:rFonts w:ascii="Century Gothic" w:eastAsia="Century Gothic" w:hAnsi="Century Gothic" w:cs="Century Gothic"/>
          <w:i/>
          <w:iCs/>
          <w:color w:val="000000"/>
          <w:lang w:val="en-US"/>
        </w:rPr>
        <w:t xml:space="preserve"> </w:t>
      </w:r>
      <w:proofErr w:type="spellStart"/>
      <w:r w:rsidRPr="00AC7251">
        <w:rPr>
          <w:rFonts w:ascii="Century Gothic" w:eastAsia="Century Gothic" w:hAnsi="Century Gothic" w:cs="Century Gothic"/>
          <w:i/>
          <w:iCs/>
          <w:color w:val="000000"/>
          <w:lang w:val="en-US"/>
        </w:rPr>
        <w:t>bersyukur</w:t>
      </w:r>
      <w:proofErr w:type="spellEnd"/>
      <w:r w:rsidRPr="00AC7251">
        <w:rPr>
          <w:rFonts w:ascii="Century Gothic" w:eastAsia="Century Gothic" w:hAnsi="Century Gothic" w:cs="Century Gothic"/>
          <w:i/>
          <w:iCs/>
          <w:color w:val="000000"/>
          <w:lang w:val="en-US"/>
        </w:rPr>
        <w:t xml:space="preserve">, ben </w:t>
      </w:r>
      <w:proofErr w:type="spellStart"/>
      <w:r w:rsidRPr="00AC7251">
        <w:rPr>
          <w:rFonts w:ascii="Century Gothic" w:eastAsia="Century Gothic" w:hAnsi="Century Gothic" w:cs="Century Gothic"/>
          <w:i/>
          <w:iCs/>
          <w:color w:val="000000"/>
          <w:lang w:val="en-US"/>
        </w:rPr>
        <w:t>lali</w:t>
      </w:r>
      <w:proofErr w:type="spellEnd"/>
      <w:r w:rsidRPr="00AC7251">
        <w:rPr>
          <w:rFonts w:ascii="Century Gothic" w:eastAsia="Century Gothic" w:hAnsi="Century Gothic" w:cs="Century Gothic"/>
          <w:i/>
          <w:iCs/>
          <w:color w:val="000000"/>
          <w:lang w:val="en-US"/>
        </w:rPr>
        <w:t xml:space="preserve"> </w:t>
      </w:r>
      <w:proofErr w:type="spellStart"/>
      <w:r w:rsidRPr="00AC7251">
        <w:rPr>
          <w:rFonts w:ascii="Century Gothic" w:eastAsia="Century Gothic" w:hAnsi="Century Gothic" w:cs="Century Gothic"/>
          <w:i/>
          <w:iCs/>
          <w:color w:val="000000"/>
          <w:lang w:val="en-US"/>
        </w:rPr>
        <w:t>carane</w:t>
      </w:r>
      <w:proofErr w:type="spellEnd"/>
      <w:r w:rsidRPr="00AC7251">
        <w:rPr>
          <w:rFonts w:ascii="Century Gothic" w:eastAsia="Century Gothic" w:hAnsi="Century Gothic" w:cs="Century Gothic"/>
          <w:i/>
          <w:iCs/>
          <w:color w:val="000000"/>
          <w:lang w:val="en-US"/>
        </w:rPr>
        <w:t xml:space="preserve"> </w:t>
      </w:r>
      <w:proofErr w:type="spellStart"/>
      <w:r w:rsidRPr="00AC7251">
        <w:rPr>
          <w:rFonts w:ascii="Century Gothic" w:eastAsia="Century Gothic" w:hAnsi="Century Gothic" w:cs="Century Gothic"/>
          <w:i/>
          <w:iCs/>
          <w:color w:val="000000"/>
          <w:lang w:val="en-US"/>
        </w:rPr>
        <w:t>sambat</w:t>
      </w:r>
      <w:proofErr w:type="spellEnd"/>
      <w:r w:rsidRPr="00AC7251">
        <w:rPr>
          <w:rFonts w:ascii="Century Gothic" w:eastAsia="Century Gothic" w:hAnsi="Century Gothic" w:cs="Century Gothic"/>
          <w:i/>
          <w:iCs/>
          <w:color w:val="000000"/>
          <w:lang w:val="en-US"/>
        </w:rPr>
        <w:t>"</w:t>
      </w:r>
      <w:r w:rsidRPr="00AC7251">
        <w:rPr>
          <w:rFonts w:ascii="Century Gothic" w:eastAsia="Century Gothic" w:hAnsi="Century Gothic" w:cs="Century Gothic"/>
          <w:color w:val="000000"/>
          <w:lang w:val="en-US"/>
        </w:rPr>
        <w:t xml:space="preserve"> ("Always find more reasons to be grateful so that you forget how to complain"), which he regards as the highest form of worship (Interview with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New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May 21, 2026).</w:t>
      </w:r>
    </w:p>
    <w:p w14:paraId="42BC7D97"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He further emphasized the personal nature of his faith by stating, "When it comes to religion, I rely directly on Allah; I do not follow any particular religious leader." This statement closely aligns with Kierkegaard's principle that </w:t>
      </w:r>
      <w:r w:rsidRPr="00AC7251">
        <w:rPr>
          <w:rFonts w:ascii="Century Gothic" w:eastAsia="Century Gothic" w:hAnsi="Century Gothic" w:cs="Century Gothic"/>
          <w:i/>
          <w:iCs/>
          <w:color w:val="000000"/>
          <w:lang w:val="en-US"/>
        </w:rPr>
        <w:t>subjectivity is truth</w:t>
      </w:r>
      <w:r w:rsidRPr="00AC7251">
        <w:rPr>
          <w:rFonts w:ascii="Century Gothic" w:eastAsia="Century Gothic" w:hAnsi="Century Gothic" w:cs="Century Gothic"/>
          <w:color w:val="000000"/>
          <w:lang w:val="en-US"/>
        </w:rPr>
        <w:t>, whereby genuine religious experience is understood as a direct personal relationship between the individual and God rather than one mediated solely by institutional authority.</w:t>
      </w:r>
    </w:p>
    <w:p w14:paraId="542ADED3"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religious transformation is also reflected in the way he reinterprets the hardships of his past. The difficult period that previously represented </w:t>
      </w:r>
      <w:r w:rsidRPr="00AC7251">
        <w:rPr>
          <w:rFonts w:ascii="Century Gothic" w:eastAsia="Century Gothic" w:hAnsi="Century Gothic" w:cs="Century Gothic"/>
          <w:i/>
          <w:iCs/>
          <w:color w:val="000000"/>
          <w:lang w:val="en-US"/>
        </w:rPr>
        <w:t>despair</w:t>
      </w:r>
      <w:r w:rsidRPr="00AC7251">
        <w:rPr>
          <w:rFonts w:ascii="Century Gothic" w:eastAsia="Century Gothic" w:hAnsi="Century Gothic" w:cs="Century Gothic"/>
          <w:color w:val="000000"/>
          <w:lang w:val="en-US"/>
        </w:rPr>
        <w:t xml:space="preserve"> during his aesthetic stage became, in retrospect, a process of spiritual growth and self-awareness. He explained, "It was </w:t>
      </w:r>
      <w:r w:rsidRPr="00AC7251">
        <w:rPr>
          <w:rFonts w:ascii="Century Gothic" w:eastAsia="Century Gothic" w:hAnsi="Century Gothic" w:cs="Century Gothic"/>
          <w:color w:val="000000"/>
          <w:lang w:val="en-US"/>
        </w:rPr>
        <w:lastRenderedPageBreak/>
        <w:t>neither destiny nor a divine trial... what we have today is the result of our own hard work." At the same time, he emphasized the balance between effort and faith: "If someone struggles without praying, that is arrogance. But if someone only prays without making an effort, that is laziness." This perspective reflects Kierkegaard's synthesis between the finite dimension of human responsibility and the infinite dimension of faith and surrender to God.</w:t>
      </w:r>
    </w:p>
    <w:p w14:paraId="0BB31DBF"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The religious dimension is equally evident in the way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copes with career pressures and personal challenges. He stated that whenever he feels the need to complain or cry, he prefers to express his concerns directly to Allah rather than to other people. Likewise, he regards his family as "a trust from God." </w:t>
      </w:r>
      <w:proofErr w:type="spellStart"/>
      <w:r w:rsidRPr="00AC7251">
        <w:rPr>
          <w:rFonts w:ascii="Century Gothic" w:eastAsia="Century Gothic" w:hAnsi="Century Gothic" w:cs="Century Gothic"/>
          <w:color w:val="000000"/>
          <w:lang w:val="en-US"/>
        </w:rPr>
        <w:t>Cak</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Kopler</w:t>
      </w:r>
      <w:proofErr w:type="spellEnd"/>
      <w:r w:rsidRPr="00AC7251">
        <w:rPr>
          <w:rFonts w:ascii="Century Gothic" w:eastAsia="Century Gothic" w:hAnsi="Century Gothic" w:cs="Century Gothic"/>
          <w:color w:val="000000"/>
          <w:lang w:val="en-US"/>
        </w:rPr>
        <w:t xml:space="preserve"> reinforced this portrayal by describing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as a humble individual who firmly believes that sustenance comes through many different paths (Interview with </w:t>
      </w:r>
      <w:proofErr w:type="spellStart"/>
      <w:r w:rsidRPr="00AC7251">
        <w:rPr>
          <w:rFonts w:ascii="Century Gothic" w:eastAsia="Century Gothic" w:hAnsi="Century Gothic" w:cs="Century Gothic"/>
          <w:color w:val="000000"/>
          <w:lang w:val="en-US"/>
        </w:rPr>
        <w:t>Cak</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Kopler</w:t>
      </w:r>
      <w:proofErr w:type="spellEnd"/>
      <w:r w:rsidRPr="00AC7251">
        <w:rPr>
          <w:rFonts w:ascii="Century Gothic" w:eastAsia="Century Gothic" w:hAnsi="Century Gothic" w:cs="Century Gothic"/>
          <w:color w:val="000000"/>
          <w:lang w:val="en-US"/>
        </w:rPr>
        <w:t>, May 21, 2026).</w:t>
      </w:r>
    </w:p>
    <w:p w14:paraId="7188DABC" w14:textId="129BE827" w:rsid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Importantly, </w:t>
      </w: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religious stage does not negate either his artistic identity or his social responsibilities. Rather than withdrawing from worldly life, his leap of faith represents a transformation in meaning, through which his performances, artistic works, and professional responsibilities become expressions of worship and gratitude.</w:t>
      </w:r>
    </w:p>
    <w:p w14:paraId="32AB1C7E" w14:textId="7C94E5CB"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Pr>
          <w:noProof/>
        </w:rPr>
        <w:drawing>
          <wp:anchor distT="0" distB="0" distL="114300" distR="114300" simplePos="0" relativeHeight="251663360" behindDoc="0" locked="0" layoutInCell="1" allowOverlap="1" wp14:anchorId="6145F428" wp14:editId="3C0119B0">
            <wp:simplePos x="0" y="0"/>
            <wp:positionH relativeFrom="column">
              <wp:posOffset>2399616</wp:posOffset>
            </wp:positionH>
            <wp:positionV relativeFrom="paragraph">
              <wp:posOffset>5748</wp:posOffset>
            </wp:positionV>
            <wp:extent cx="1843341" cy="2425148"/>
            <wp:effectExtent l="0" t="0" r="0" b="635"/>
            <wp:wrapNone/>
            <wp:docPr id="2146919599" name="Picture 2146919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3341" cy="2425148"/>
                    </a:xfrm>
                    <a:prstGeom prst="rect">
                      <a:avLst/>
                    </a:prstGeom>
                  </pic:spPr>
                </pic:pic>
              </a:graphicData>
            </a:graphic>
            <wp14:sizeRelH relativeFrom="page">
              <wp14:pctWidth>0</wp14:pctWidth>
            </wp14:sizeRelH>
            <wp14:sizeRelV relativeFrom="page">
              <wp14:pctHeight>0</wp14:pctHeight>
            </wp14:sizeRelV>
          </wp:anchor>
        </w:drawing>
      </w:r>
    </w:p>
    <w:p w14:paraId="5376B0F7" w14:textId="7FF320FB"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5D1115FC" w14:textId="05FE06E6"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5960F184" w14:textId="69AAE7F7"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5D2C6573" w14:textId="78E70F8D"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043C6EC1" w14:textId="77777777"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4DB6DE38" w14:textId="77777777"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42DE20B6" w14:textId="77777777"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49830167" w14:textId="77777777"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55FFC152" w14:textId="77777777"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0514AE8B" w14:textId="77777777"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04000C6D" w14:textId="77777777"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37DB5335" w14:textId="44749576"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3961353D" w14:textId="1B139FB8"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13C42292" w14:textId="663A97BB" w:rsidR="00B16146" w:rsidRDefault="00B16146"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6F5F8303" w14:textId="6C07A6BF"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2A3C60E6" w14:textId="77777777" w:rsidR="00AC7251" w:rsidRPr="00AC7251" w:rsidRDefault="00AC7251" w:rsidP="009853FD">
      <w:pPr>
        <w:pBdr>
          <w:top w:val="nil"/>
          <w:left w:val="nil"/>
          <w:bottom w:val="nil"/>
          <w:right w:val="nil"/>
          <w:between w:val="nil"/>
        </w:pBdr>
        <w:spacing w:after="240"/>
        <w:ind w:left="2268"/>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b/>
          <w:bCs/>
          <w:color w:val="000000"/>
          <w:sz w:val="16"/>
          <w:szCs w:val="16"/>
          <w:lang w:val="en-US"/>
        </w:rPr>
        <w:t>Figure 2.</w:t>
      </w:r>
      <w:r w:rsidRPr="00AC7251">
        <w:rPr>
          <w:rFonts w:ascii="Century Gothic" w:eastAsia="Century Gothic" w:hAnsi="Century Gothic" w:cs="Century Gothic"/>
          <w:color w:val="000000"/>
          <w:sz w:val="16"/>
          <w:szCs w:val="16"/>
          <w:lang w:val="en-US"/>
        </w:rPr>
        <w:t xml:space="preserve"> </w:t>
      </w:r>
      <w:proofErr w:type="spellStart"/>
      <w:r w:rsidRPr="00AC7251">
        <w:rPr>
          <w:rFonts w:ascii="Century Gothic" w:eastAsia="Century Gothic" w:hAnsi="Century Gothic" w:cs="Century Gothic"/>
          <w:color w:val="000000"/>
          <w:sz w:val="16"/>
          <w:szCs w:val="16"/>
          <w:lang w:val="en-US"/>
        </w:rPr>
        <w:t>Sodiq</w:t>
      </w:r>
      <w:proofErr w:type="spellEnd"/>
      <w:r w:rsidRPr="00AC7251">
        <w:rPr>
          <w:rFonts w:ascii="Century Gothic" w:eastAsia="Century Gothic" w:hAnsi="Century Gothic" w:cs="Century Gothic"/>
          <w:color w:val="000000"/>
          <w:sz w:val="16"/>
          <w:szCs w:val="16"/>
          <w:lang w:val="en-US"/>
        </w:rPr>
        <w:t xml:space="preserve"> New </w:t>
      </w:r>
      <w:proofErr w:type="spellStart"/>
      <w:r w:rsidRPr="00AC7251">
        <w:rPr>
          <w:rFonts w:ascii="Century Gothic" w:eastAsia="Century Gothic" w:hAnsi="Century Gothic" w:cs="Century Gothic"/>
          <w:color w:val="000000"/>
          <w:sz w:val="16"/>
          <w:szCs w:val="16"/>
          <w:lang w:val="en-US"/>
        </w:rPr>
        <w:t>Monata</w:t>
      </w:r>
      <w:proofErr w:type="spellEnd"/>
      <w:r w:rsidRPr="00AC7251">
        <w:rPr>
          <w:rFonts w:ascii="Century Gothic" w:eastAsia="Century Gothic" w:hAnsi="Century Gothic" w:cs="Century Gothic"/>
          <w:color w:val="000000"/>
          <w:sz w:val="16"/>
          <w:szCs w:val="16"/>
          <w:lang w:val="en-US"/>
        </w:rPr>
        <w:t xml:space="preserve"> in the Holy Land. </w:t>
      </w:r>
      <w:r w:rsidRPr="00AC7251">
        <w:rPr>
          <w:rFonts w:ascii="Century Gothic" w:eastAsia="Century Gothic" w:hAnsi="Century Gothic" w:cs="Century Gothic"/>
          <w:i/>
          <w:iCs/>
          <w:color w:val="000000"/>
          <w:sz w:val="16"/>
          <w:szCs w:val="16"/>
          <w:lang w:val="en-US"/>
        </w:rPr>
        <w:t xml:space="preserve">Source: </w:t>
      </w:r>
      <w:proofErr w:type="spellStart"/>
      <w:r w:rsidRPr="00AC7251">
        <w:rPr>
          <w:rFonts w:ascii="Century Gothic" w:eastAsia="Century Gothic" w:hAnsi="Century Gothic" w:cs="Century Gothic"/>
          <w:i/>
          <w:iCs/>
          <w:color w:val="000000"/>
          <w:sz w:val="16"/>
          <w:szCs w:val="16"/>
          <w:lang w:val="en-US"/>
        </w:rPr>
        <w:t>Sodiq</w:t>
      </w:r>
      <w:proofErr w:type="spellEnd"/>
      <w:r w:rsidRPr="00AC7251">
        <w:rPr>
          <w:rFonts w:ascii="Century Gothic" w:eastAsia="Century Gothic" w:hAnsi="Century Gothic" w:cs="Century Gothic"/>
          <w:i/>
          <w:iCs/>
          <w:color w:val="000000"/>
          <w:sz w:val="16"/>
          <w:szCs w:val="16"/>
          <w:lang w:val="en-US"/>
        </w:rPr>
        <w:t xml:space="preserve"> New </w:t>
      </w:r>
      <w:proofErr w:type="spellStart"/>
      <w:r w:rsidRPr="00AC7251">
        <w:rPr>
          <w:rFonts w:ascii="Century Gothic" w:eastAsia="Century Gothic" w:hAnsi="Century Gothic" w:cs="Century Gothic"/>
          <w:i/>
          <w:iCs/>
          <w:color w:val="000000"/>
          <w:sz w:val="16"/>
          <w:szCs w:val="16"/>
          <w:lang w:val="en-US"/>
        </w:rPr>
        <w:t>Monata</w:t>
      </w:r>
      <w:proofErr w:type="spellEnd"/>
      <w:r w:rsidRPr="00AC7251">
        <w:rPr>
          <w:rFonts w:ascii="Century Gothic" w:eastAsia="Century Gothic" w:hAnsi="Century Gothic" w:cs="Century Gothic"/>
          <w:i/>
          <w:iCs/>
          <w:color w:val="000000"/>
          <w:sz w:val="16"/>
          <w:szCs w:val="16"/>
          <w:lang w:val="en-US"/>
        </w:rPr>
        <w:t xml:space="preserve"> Documentation.</w:t>
      </w:r>
    </w:p>
    <w:p w14:paraId="695E221B" w14:textId="2F33644C" w:rsidR="00AC7251" w:rsidRPr="00AC7251" w:rsidRDefault="00AC7251" w:rsidP="00AC7251">
      <w:pPr>
        <w:pBdr>
          <w:top w:val="nil"/>
          <w:left w:val="nil"/>
          <w:bottom w:val="nil"/>
          <w:right w:val="nil"/>
          <w:between w:val="nil"/>
        </w:pBdr>
        <w:ind w:left="2268" w:hanging="18"/>
        <w:jc w:val="both"/>
        <w:rPr>
          <w:rFonts w:ascii="Century Gothic" w:eastAsia="Century Gothic" w:hAnsi="Century Gothic" w:cs="Century Gothic"/>
          <w:b/>
          <w:bCs/>
          <w:color w:val="000000"/>
          <w:lang w:val="en-US"/>
        </w:rPr>
      </w:pPr>
      <w:r w:rsidRPr="00AC7251">
        <w:rPr>
          <w:rFonts w:ascii="Century Gothic" w:eastAsia="Century Gothic" w:hAnsi="Century Gothic" w:cs="Century Gothic"/>
          <w:b/>
          <w:bCs/>
          <w:color w:val="000000"/>
          <w:lang w:val="en-US"/>
        </w:rPr>
        <w:t>3.1.</w:t>
      </w:r>
      <w:r w:rsidR="009853FD">
        <w:rPr>
          <w:rFonts w:ascii="Century Gothic" w:eastAsia="Century Gothic" w:hAnsi="Century Gothic" w:cs="Century Gothic"/>
          <w:b/>
          <w:bCs/>
          <w:color w:val="000000"/>
          <w:lang w:val="en-US"/>
        </w:rPr>
        <w:t>5</w:t>
      </w:r>
      <w:r w:rsidRPr="00AC7251">
        <w:rPr>
          <w:rFonts w:ascii="Century Gothic" w:eastAsia="Century Gothic" w:hAnsi="Century Gothic" w:cs="Century Gothic"/>
          <w:b/>
          <w:bCs/>
          <w:color w:val="000000"/>
          <w:lang w:val="en-US"/>
        </w:rPr>
        <w:t xml:space="preserve"> Summary of Kierkegaard's Stages of Existence</w:t>
      </w:r>
    </w:p>
    <w:p w14:paraId="5B4F5BBF"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The three stages of existence proposed by Kierkegaard and their manifestations in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New </w:t>
      </w:r>
      <w:proofErr w:type="spellStart"/>
      <w:r w:rsidRPr="00AC7251">
        <w:rPr>
          <w:rFonts w:ascii="Century Gothic" w:eastAsia="Century Gothic" w:hAnsi="Century Gothic" w:cs="Century Gothic"/>
          <w:color w:val="000000"/>
          <w:lang w:val="en-US"/>
        </w:rPr>
        <w:t>Monata's</w:t>
      </w:r>
      <w:proofErr w:type="spellEnd"/>
      <w:r w:rsidRPr="00AC7251">
        <w:rPr>
          <w:rFonts w:ascii="Century Gothic" w:eastAsia="Century Gothic" w:hAnsi="Century Gothic" w:cs="Century Gothic"/>
          <w:color w:val="000000"/>
          <w:lang w:val="en-US"/>
        </w:rPr>
        <w:t xml:space="preserve"> life are summarized in Table 1.</w:t>
      </w:r>
    </w:p>
    <w:p w14:paraId="0E7F847C" w14:textId="77777777" w:rsidR="00AC7251" w:rsidRDefault="00AC7251" w:rsidP="009853FD">
      <w:pPr>
        <w:pBdr>
          <w:top w:val="nil"/>
          <w:left w:val="nil"/>
          <w:bottom w:val="nil"/>
          <w:right w:val="nil"/>
          <w:between w:val="nil"/>
        </w:pBdr>
        <w:spacing w:before="240" w:after="240"/>
        <w:jc w:val="both"/>
        <w:rPr>
          <w:rFonts w:ascii="Century Gothic" w:eastAsia="Century Gothic" w:hAnsi="Century Gothic" w:cs="Century Gothic"/>
          <w:b/>
          <w:bCs/>
          <w:color w:val="000000"/>
          <w:sz w:val="16"/>
          <w:szCs w:val="16"/>
          <w:lang w:val="en-US"/>
        </w:rPr>
      </w:pPr>
      <w:r w:rsidRPr="00AC7251">
        <w:rPr>
          <w:rFonts w:ascii="Century Gothic" w:eastAsia="Century Gothic" w:hAnsi="Century Gothic" w:cs="Century Gothic"/>
          <w:b/>
          <w:bCs/>
          <w:color w:val="000000"/>
          <w:sz w:val="16"/>
          <w:szCs w:val="16"/>
          <w:lang w:val="en-US"/>
        </w:rPr>
        <w:t xml:space="preserve">Table 1. </w:t>
      </w:r>
      <w:r w:rsidRPr="009853FD">
        <w:rPr>
          <w:rFonts w:ascii="Century Gothic" w:eastAsia="Century Gothic" w:hAnsi="Century Gothic" w:cs="Century Gothic"/>
          <w:color w:val="000000"/>
          <w:sz w:val="16"/>
          <w:szCs w:val="16"/>
          <w:lang w:val="en-US"/>
        </w:rPr>
        <w:t xml:space="preserve">Summary of Kierkegaard's Stages of Existence in </w:t>
      </w:r>
      <w:proofErr w:type="spellStart"/>
      <w:r w:rsidRPr="009853FD">
        <w:rPr>
          <w:rFonts w:ascii="Century Gothic" w:eastAsia="Century Gothic" w:hAnsi="Century Gothic" w:cs="Century Gothic"/>
          <w:color w:val="000000"/>
          <w:sz w:val="16"/>
          <w:szCs w:val="16"/>
          <w:lang w:val="en-US"/>
        </w:rPr>
        <w:t>Sodiq</w:t>
      </w:r>
      <w:proofErr w:type="spellEnd"/>
      <w:r w:rsidRPr="009853FD">
        <w:rPr>
          <w:rFonts w:ascii="Century Gothic" w:eastAsia="Century Gothic" w:hAnsi="Century Gothic" w:cs="Century Gothic"/>
          <w:color w:val="000000"/>
          <w:sz w:val="16"/>
          <w:szCs w:val="16"/>
          <w:lang w:val="en-US"/>
        </w:rPr>
        <w:t xml:space="preserve"> New </w:t>
      </w:r>
      <w:proofErr w:type="spellStart"/>
      <w:r w:rsidRPr="009853FD">
        <w:rPr>
          <w:rFonts w:ascii="Century Gothic" w:eastAsia="Century Gothic" w:hAnsi="Century Gothic" w:cs="Century Gothic"/>
          <w:color w:val="000000"/>
          <w:sz w:val="16"/>
          <w:szCs w:val="16"/>
          <w:lang w:val="en-US"/>
        </w:rPr>
        <w:t>Monata</w:t>
      </w:r>
      <w:proofErr w:type="spellEnd"/>
    </w:p>
    <w:tbl>
      <w:tblPr>
        <w:tblStyle w:val="TableGrid"/>
        <w:tblW w:w="0" w:type="auto"/>
        <w:tblLook w:val="04A0" w:firstRow="1" w:lastRow="0" w:firstColumn="1" w:lastColumn="0" w:noHBand="0" w:noVBand="1"/>
      </w:tblPr>
      <w:tblGrid>
        <w:gridCol w:w="1975"/>
        <w:gridCol w:w="3150"/>
        <w:gridCol w:w="3892"/>
      </w:tblGrid>
      <w:tr w:rsidR="009853FD" w14:paraId="24147A20" w14:textId="77777777" w:rsidTr="009853FD">
        <w:tc>
          <w:tcPr>
            <w:tcW w:w="1975" w:type="dxa"/>
            <w:tcBorders>
              <w:top w:val="single" w:sz="4" w:space="0" w:color="auto"/>
              <w:left w:val="nil"/>
              <w:bottom w:val="single" w:sz="4" w:space="0" w:color="auto"/>
              <w:right w:val="nil"/>
            </w:tcBorders>
            <w:vAlign w:val="center"/>
          </w:tcPr>
          <w:p w14:paraId="683CA1D4" w14:textId="4AA667A5"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b/>
                <w:bCs/>
                <w:color w:val="000000"/>
                <w:lang w:val="en-US"/>
              </w:rPr>
              <w:t>Stage of Existence</w:t>
            </w:r>
          </w:p>
        </w:tc>
        <w:tc>
          <w:tcPr>
            <w:tcW w:w="3150" w:type="dxa"/>
            <w:tcBorders>
              <w:top w:val="single" w:sz="4" w:space="0" w:color="auto"/>
              <w:left w:val="nil"/>
              <w:bottom w:val="single" w:sz="4" w:space="0" w:color="auto"/>
              <w:right w:val="nil"/>
            </w:tcBorders>
            <w:vAlign w:val="center"/>
          </w:tcPr>
          <w:p w14:paraId="79193FF8" w14:textId="6CE2F616"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b/>
                <w:bCs/>
                <w:color w:val="000000"/>
                <w:lang w:val="en-US"/>
              </w:rPr>
              <w:t>Kierkegaard's Characteristics</w:t>
            </w:r>
          </w:p>
        </w:tc>
        <w:tc>
          <w:tcPr>
            <w:tcW w:w="3892" w:type="dxa"/>
            <w:tcBorders>
              <w:top w:val="single" w:sz="4" w:space="0" w:color="auto"/>
              <w:left w:val="nil"/>
              <w:bottom w:val="single" w:sz="4" w:space="0" w:color="auto"/>
              <w:right w:val="nil"/>
            </w:tcBorders>
            <w:vAlign w:val="center"/>
          </w:tcPr>
          <w:p w14:paraId="58B7F3E5" w14:textId="5A079F54"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b/>
                <w:bCs/>
                <w:color w:val="000000"/>
                <w:lang w:val="en-US"/>
              </w:rPr>
              <w:t xml:space="preserve">Manifestation in </w:t>
            </w:r>
            <w:proofErr w:type="spellStart"/>
            <w:r w:rsidRPr="00AC7251">
              <w:rPr>
                <w:rFonts w:ascii="Century Gothic" w:eastAsia="Century Gothic" w:hAnsi="Century Gothic" w:cs="Century Gothic"/>
                <w:b/>
                <w:bCs/>
                <w:color w:val="000000"/>
                <w:lang w:val="en-US"/>
              </w:rPr>
              <w:t>Sodiq</w:t>
            </w:r>
            <w:proofErr w:type="spellEnd"/>
            <w:r w:rsidRPr="00AC7251">
              <w:rPr>
                <w:rFonts w:ascii="Century Gothic" w:eastAsia="Century Gothic" w:hAnsi="Century Gothic" w:cs="Century Gothic"/>
                <w:b/>
                <w:bCs/>
                <w:color w:val="000000"/>
                <w:lang w:val="en-US"/>
              </w:rPr>
              <w:t xml:space="preserve"> New </w:t>
            </w:r>
            <w:proofErr w:type="spellStart"/>
            <w:r w:rsidRPr="00AC7251">
              <w:rPr>
                <w:rFonts w:ascii="Century Gothic" w:eastAsia="Century Gothic" w:hAnsi="Century Gothic" w:cs="Century Gothic"/>
                <w:b/>
                <w:bCs/>
                <w:color w:val="000000"/>
                <w:lang w:val="en-US"/>
              </w:rPr>
              <w:t>Monata</w:t>
            </w:r>
            <w:proofErr w:type="spellEnd"/>
          </w:p>
        </w:tc>
      </w:tr>
      <w:tr w:rsidR="009853FD" w14:paraId="1FC17B15" w14:textId="77777777" w:rsidTr="009853FD">
        <w:tc>
          <w:tcPr>
            <w:tcW w:w="1975" w:type="dxa"/>
            <w:tcBorders>
              <w:top w:val="single" w:sz="4" w:space="0" w:color="auto"/>
              <w:left w:val="nil"/>
              <w:bottom w:val="nil"/>
              <w:right w:val="nil"/>
            </w:tcBorders>
            <w:vAlign w:val="center"/>
          </w:tcPr>
          <w:p w14:paraId="409DE09C" w14:textId="583CD600"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color w:val="000000"/>
                <w:lang w:val="en-US"/>
              </w:rPr>
              <w:t>Aesthetic</w:t>
            </w:r>
          </w:p>
        </w:tc>
        <w:tc>
          <w:tcPr>
            <w:tcW w:w="3150" w:type="dxa"/>
            <w:tcBorders>
              <w:top w:val="single" w:sz="4" w:space="0" w:color="auto"/>
              <w:left w:val="nil"/>
              <w:bottom w:val="nil"/>
              <w:right w:val="nil"/>
            </w:tcBorders>
            <w:vAlign w:val="center"/>
          </w:tcPr>
          <w:p w14:paraId="03BEA95A" w14:textId="30EA9A03"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color w:val="000000"/>
                <w:lang w:val="en-US"/>
              </w:rPr>
              <w:t>Pleasure-oriented, hedonistic, lacking deep commitment (represented by Don Juan)</w:t>
            </w:r>
          </w:p>
        </w:tc>
        <w:tc>
          <w:tcPr>
            <w:tcW w:w="3892" w:type="dxa"/>
            <w:tcBorders>
              <w:top w:val="single" w:sz="4" w:space="0" w:color="auto"/>
              <w:left w:val="nil"/>
              <w:bottom w:val="nil"/>
              <w:right w:val="nil"/>
            </w:tcBorders>
            <w:vAlign w:val="center"/>
          </w:tcPr>
          <w:p w14:paraId="44738BA8" w14:textId="33234107"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color w:val="000000"/>
                <w:lang w:val="en-US"/>
              </w:rPr>
              <w:t>Hedonistic experiences during youth leading to despair, later transformed into consciously managed personal branding and stage identity</w:t>
            </w:r>
          </w:p>
        </w:tc>
      </w:tr>
      <w:tr w:rsidR="009853FD" w14:paraId="43162D9F" w14:textId="77777777" w:rsidTr="009853FD">
        <w:tc>
          <w:tcPr>
            <w:tcW w:w="1975" w:type="dxa"/>
            <w:tcBorders>
              <w:top w:val="nil"/>
              <w:left w:val="nil"/>
              <w:bottom w:val="nil"/>
              <w:right w:val="nil"/>
            </w:tcBorders>
            <w:vAlign w:val="center"/>
          </w:tcPr>
          <w:p w14:paraId="5C9BA04E" w14:textId="3FDF7613"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color w:val="000000"/>
                <w:lang w:val="en-US"/>
              </w:rPr>
              <w:t>Ethical</w:t>
            </w:r>
          </w:p>
        </w:tc>
        <w:tc>
          <w:tcPr>
            <w:tcW w:w="3150" w:type="dxa"/>
            <w:tcBorders>
              <w:top w:val="nil"/>
              <w:left w:val="nil"/>
              <w:bottom w:val="nil"/>
              <w:right w:val="nil"/>
            </w:tcBorders>
            <w:vAlign w:val="center"/>
          </w:tcPr>
          <w:p w14:paraId="5961BBB5" w14:textId="7AC19A41"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color w:val="000000"/>
                <w:lang w:val="en-US"/>
              </w:rPr>
              <w:t>Commitment to universal moral values and social responsibility (represented by Socrates)</w:t>
            </w:r>
          </w:p>
        </w:tc>
        <w:tc>
          <w:tcPr>
            <w:tcW w:w="3892" w:type="dxa"/>
            <w:tcBorders>
              <w:top w:val="nil"/>
              <w:left w:val="nil"/>
              <w:bottom w:val="nil"/>
              <w:right w:val="nil"/>
            </w:tcBorders>
            <w:vAlign w:val="center"/>
          </w:tcPr>
          <w:p w14:paraId="156AF3C3" w14:textId="7047AA45"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color w:val="000000"/>
                <w:lang w:val="en-US"/>
              </w:rPr>
              <w:t xml:space="preserve">Responsible leadership of New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xml:space="preserve">, professional discipline, separation of personal matters from professional obligations, and ethical </w:t>
            </w:r>
            <w:r w:rsidRPr="00AC7251">
              <w:rPr>
                <w:rFonts w:ascii="Century Gothic" w:eastAsia="Century Gothic" w:hAnsi="Century Gothic" w:cs="Century Gothic"/>
                <w:color w:val="000000"/>
                <w:lang w:val="en-US"/>
              </w:rPr>
              <w:lastRenderedPageBreak/>
              <w:t>flexibility in determining performance fees</w:t>
            </w:r>
          </w:p>
        </w:tc>
      </w:tr>
      <w:tr w:rsidR="009853FD" w14:paraId="06F9DAC9" w14:textId="77777777" w:rsidTr="009853FD">
        <w:tc>
          <w:tcPr>
            <w:tcW w:w="1975" w:type="dxa"/>
            <w:tcBorders>
              <w:top w:val="nil"/>
              <w:left w:val="nil"/>
              <w:bottom w:val="single" w:sz="4" w:space="0" w:color="auto"/>
              <w:right w:val="nil"/>
            </w:tcBorders>
            <w:vAlign w:val="center"/>
          </w:tcPr>
          <w:p w14:paraId="44E105ED" w14:textId="579A6EDB"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color w:val="000000"/>
                <w:lang w:val="en-US"/>
              </w:rPr>
              <w:lastRenderedPageBreak/>
              <w:t>Religious</w:t>
            </w:r>
          </w:p>
        </w:tc>
        <w:tc>
          <w:tcPr>
            <w:tcW w:w="3150" w:type="dxa"/>
            <w:tcBorders>
              <w:top w:val="nil"/>
              <w:left w:val="nil"/>
              <w:bottom w:val="single" w:sz="4" w:space="0" w:color="auto"/>
              <w:right w:val="nil"/>
            </w:tcBorders>
            <w:vAlign w:val="center"/>
          </w:tcPr>
          <w:p w14:paraId="07AD34C9" w14:textId="5A9BB3FB"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color w:val="000000"/>
                <w:lang w:val="en-US"/>
              </w:rPr>
              <w:t xml:space="preserve">Submission to God through subjective faith; </w:t>
            </w:r>
            <w:r w:rsidRPr="00AC7251">
              <w:rPr>
                <w:rFonts w:ascii="Century Gothic" w:eastAsia="Century Gothic" w:hAnsi="Century Gothic" w:cs="Century Gothic"/>
                <w:i/>
                <w:iCs/>
                <w:color w:val="000000"/>
                <w:lang w:val="en-US"/>
              </w:rPr>
              <w:t>subjectivity is truth</w:t>
            </w:r>
            <w:r w:rsidRPr="00AC7251">
              <w:rPr>
                <w:rFonts w:ascii="Century Gothic" w:eastAsia="Century Gothic" w:hAnsi="Century Gothic" w:cs="Century Gothic"/>
                <w:color w:val="000000"/>
                <w:lang w:val="en-US"/>
              </w:rPr>
              <w:t xml:space="preserve"> (represented by Abraham)</w:t>
            </w:r>
          </w:p>
        </w:tc>
        <w:tc>
          <w:tcPr>
            <w:tcW w:w="3892" w:type="dxa"/>
            <w:tcBorders>
              <w:top w:val="nil"/>
              <w:left w:val="nil"/>
              <w:bottom w:val="single" w:sz="4" w:space="0" w:color="auto"/>
              <w:right w:val="nil"/>
            </w:tcBorders>
            <w:vAlign w:val="center"/>
          </w:tcPr>
          <w:p w14:paraId="1ACEB4C6" w14:textId="225477A8" w:rsidR="009853FD" w:rsidRDefault="009853FD" w:rsidP="009853FD">
            <w:pPr>
              <w:jc w:val="both"/>
              <w:rPr>
                <w:rFonts w:ascii="Century Gothic" w:eastAsia="Century Gothic" w:hAnsi="Century Gothic" w:cs="Century Gothic"/>
                <w:color w:val="000000"/>
                <w:sz w:val="16"/>
                <w:szCs w:val="16"/>
                <w:lang w:val="en-US"/>
              </w:rPr>
            </w:pPr>
            <w:r w:rsidRPr="00AC7251">
              <w:rPr>
                <w:rFonts w:ascii="Century Gothic" w:eastAsia="Century Gothic" w:hAnsi="Century Gothic" w:cs="Century Gothic"/>
                <w:color w:val="000000"/>
                <w:lang w:val="en-US"/>
              </w:rPr>
              <w:t>Gratitude as the highest form of worship, a personal relationship with God, and the integration of human effort with faith</w:t>
            </w:r>
          </w:p>
        </w:tc>
      </w:tr>
    </w:tbl>
    <w:tbl>
      <w:tblPr>
        <w:tblW w:w="0" w:type="auto"/>
        <w:tblCellSpacing w:w="15" w:type="dxa"/>
        <w:tblInd w:w="5" w:type="dxa"/>
        <w:tblCellMar>
          <w:top w:w="15" w:type="dxa"/>
          <w:left w:w="15" w:type="dxa"/>
          <w:bottom w:w="15" w:type="dxa"/>
          <w:right w:w="15" w:type="dxa"/>
        </w:tblCellMar>
        <w:tblLook w:val="04A0" w:firstRow="1" w:lastRow="0" w:firstColumn="1" w:lastColumn="0" w:noHBand="0" w:noVBand="1"/>
      </w:tblPr>
      <w:tblGrid>
        <w:gridCol w:w="136"/>
        <w:gridCol w:w="121"/>
        <w:gridCol w:w="136"/>
      </w:tblGrid>
      <w:tr w:rsidR="00AC7251" w:rsidRPr="00AC7251" w14:paraId="7D04223A" w14:textId="77777777" w:rsidTr="009853FD">
        <w:trPr>
          <w:tblCellSpacing w:w="15" w:type="dxa"/>
        </w:trPr>
        <w:tc>
          <w:tcPr>
            <w:tcW w:w="0" w:type="auto"/>
            <w:vAlign w:val="center"/>
          </w:tcPr>
          <w:p w14:paraId="244F8933" w14:textId="316BAEE8" w:rsidR="00AC7251" w:rsidRPr="00AC7251" w:rsidRDefault="00AC7251" w:rsidP="009853FD">
            <w:pPr>
              <w:rPr>
                <w:rFonts w:ascii="Century Gothic" w:eastAsia="Century Gothic" w:hAnsi="Century Gothic" w:cs="Century Gothic"/>
                <w:color w:val="000000"/>
                <w:lang w:val="en-US"/>
              </w:rPr>
            </w:pPr>
          </w:p>
        </w:tc>
        <w:tc>
          <w:tcPr>
            <w:tcW w:w="0" w:type="auto"/>
            <w:vAlign w:val="center"/>
          </w:tcPr>
          <w:p w14:paraId="1A4F2BB1" w14:textId="21861F4E"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tc>
        <w:tc>
          <w:tcPr>
            <w:tcW w:w="0" w:type="auto"/>
            <w:vAlign w:val="center"/>
          </w:tcPr>
          <w:p w14:paraId="6A4BE7AF" w14:textId="00499281"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p>
        </w:tc>
      </w:tr>
    </w:tbl>
    <w:p w14:paraId="22A1FC5D" w14:textId="71EDB3FD" w:rsidR="00AC7251" w:rsidRPr="009853FD" w:rsidRDefault="00AC7251" w:rsidP="00AC7251">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9853FD">
        <w:rPr>
          <w:rFonts w:ascii="Century Gothic" w:eastAsia="Century Gothic" w:hAnsi="Century Gothic" w:cs="Century Gothic"/>
          <w:b/>
          <w:bCs/>
          <w:i/>
          <w:iCs/>
          <w:color w:val="000000"/>
          <w:lang w:val="en-US"/>
        </w:rPr>
        <w:t>3.1.</w:t>
      </w:r>
      <w:r w:rsidR="009853FD" w:rsidRPr="009853FD">
        <w:rPr>
          <w:rFonts w:ascii="Century Gothic" w:eastAsia="Century Gothic" w:hAnsi="Century Gothic" w:cs="Century Gothic"/>
          <w:b/>
          <w:bCs/>
          <w:i/>
          <w:iCs/>
          <w:color w:val="000000"/>
          <w:lang w:val="en-US"/>
        </w:rPr>
        <w:t>6</w:t>
      </w:r>
      <w:r w:rsidRPr="009853FD">
        <w:rPr>
          <w:rFonts w:ascii="Century Gothic" w:eastAsia="Century Gothic" w:hAnsi="Century Gothic" w:cs="Century Gothic"/>
          <w:b/>
          <w:bCs/>
          <w:i/>
          <w:iCs/>
          <w:color w:val="000000"/>
          <w:lang w:val="en-US"/>
        </w:rPr>
        <w:t xml:space="preserve"> Internal Factors Influencing </w:t>
      </w:r>
      <w:proofErr w:type="spellStart"/>
      <w:r w:rsidRPr="009853FD">
        <w:rPr>
          <w:rFonts w:ascii="Century Gothic" w:eastAsia="Century Gothic" w:hAnsi="Century Gothic" w:cs="Century Gothic"/>
          <w:b/>
          <w:bCs/>
          <w:i/>
          <w:iCs/>
          <w:color w:val="000000"/>
          <w:lang w:val="en-US"/>
        </w:rPr>
        <w:t>Sodiq</w:t>
      </w:r>
      <w:proofErr w:type="spellEnd"/>
      <w:r w:rsidRPr="009853FD">
        <w:rPr>
          <w:rFonts w:ascii="Century Gothic" w:eastAsia="Century Gothic" w:hAnsi="Century Gothic" w:cs="Century Gothic"/>
          <w:b/>
          <w:bCs/>
          <w:i/>
          <w:iCs/>
          <w:color w:val="000000"/>
          <w:lang w:val="en-US"/>
        </w:rPr>
        <w:t xml:space="preserve"> New </w:t>
      </w:r>
      <w:proofErr w:type="spellStart"/>
      <w:r w:rsidRPr="009853FD">
        <w:rPr>
          <w:rFonts w:ascii="Century Gothic" w:eastAsia="Century Gothic" w:hAnsi="Century Gothic" w:cs="Century Gothic"/>
          <w:b/>
          <w:bCs/>
          <w:i/>
          <w:iCs/>
          <w:color w:val="000000"/>
          <w:lang w:val="en-US"/>
        </w:rPr>
        <w:t>Monata's</w:t>
      </w:r>
      <w:proofErr w:type="spellEnd"/>
      <w:r w:rsidRPr="009853FD">
        <w:rPr>
          <w:rFonts w:ascii="Century Gothic" w:eastAsia="Century Gothic" w:hAnsi="Century Gothic" w:cs="Century Gothic"/>
          <w:b/>
          <w:bCs/>
          <w:i/>
          <w:iCs/>
          <w:color w:val="000000"/>
          <w:lang w:val="en-US"/>
        </w:rPr>
        <w:t xml:space="preserve"> Existence</w:t>
      </w:r>
    </w:p>
    <w:p w14:paraId="3B5B47D7"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Interview data triangulated across all three informants identified four major internal factors contributing to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New </w:t>
      </w:r>
      <w:proofErr w:type="spellStart"/>
      <w:r w:rsidRPr="00AC7251">
        <w:rPr>
          <w:rFonts w:ascii="Century Gothic" w:eastAsia="Century Gothic" w:hAnsi="Century Gothic" w:cs="Century Gothic"/>
          <w:color w:val="000000"/>
          <w:lang w:val="en-US"/>
        </w:rPr>
        <w:t>Monata's</w:t>
      </w:r>
      <w:proofErr w:type="spellEnd"/>
      <w:r w:rsidRPr="00AC7251">
        <w:rPr>
          <w:rFonts w:ascii="Century Gothic" w:eastAsia="Century Gothic" w:hAnsi="Century Gothic" w:cs="Century Gothic"/>
          <w:color w:val="000000"/>
          <w:lang w:val="en-US"/>
        </w:rPr>
        <w:t xml:space="preserve"> continued existence.</w:t>
      </w:r>
    </w:p>
    <w:p w14:paraId="37DFC498"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First, a strong personal identity and branding distinguish him from other dangdut performers. Although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initially performed reggae and pop music before switching to dangdut because of greater economic opportunities, he consistently maintained his distinctive raspy vocal style. His dreadlocks, facial mole, and tattoos further strengthen his recognizable public image.</w:t>
      </w:r>
    </w:p>
    <w:p w14:paraId="1E85CB9F"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Second, his adaptability to changes in the music industry has enabled him to remain relevant. He continuously adjusts to emerging musical trends, rearranges popular songs, and actively utilizes YouTube and TikTok to distribute new content and maintain public visibility.</w:t>
      </w:r>
    </w:p>
    <w:p w14:paraId="0DE1426B"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Third, leadership and responsibility play a crucial role. As discussed in the ethical stage,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demonstrates genuine concern for the welfare of his band members while practicing participatory leadership characterized by deliberation and a family-oriented atmosphere.</w:t>
      </w:r>
    </w:p>
    <w:p w14:paraId="15BDCA6E"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Fourth, simplicity and personal values contribute significantly to his public acceptance. Both </w:t>
      </w:r>
      <w:proofErr w:type="spellStart"/>
      <w:r w:rsidRPr="00AC7251">
        <w:rPr>
          <w:rFonts w:ascii="Century Gothic" w:eastAsia="Century Gothic" w:hAnsi="Century Gothic" w:cs="Century Gothic"/>
          <w:color w:val="000000"/>
          <w:lang w:val="en-US"/>
        </w:rPr>
        <w:t>Nono</w:t>
      </w:r>
      <w:proofErr w:type="spellEnd"/>
      <w:r w:rsidRPr="00AC7251">
        <w:rPr>
          <w:rFonts w:ascii="Century Gothic" w:eastAsia="Century Gothic" w:hAnsi="Century Gothic" w:cs="Century Gothic"/>
          <w:color w:val="000000"/>
          <w:lang w:val="en-US"/>
        </w:rPr>
        <w:t xml:space="preserve"> Melody and </w:t>
      </w:r>
      <w:proofErr w:type="spellStart"/>
      <w:r w:rsidRPr="00AC7251">
        <w:rPr>
          <w:rFonts w:ascii="Century Gothic" w:eastAsia="Century Gothic" w:hAnsi="Century Gothic" w:cs="Century Gothic"/>
          <w:color w:val="000000"/>
          <w:lang w:val="en-US"/>
        </w:rPr>
        <w:t>Cak</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Kopler</w:t>
      </w:r>
      <w:proofErr w:type="spellEnd"/>
      <w:r w:rsidRPr="00AC7251">
        <w:rPr>
          <w:rFonts w:ascii="Century Gothic" w:eastAsia="Century Gothic" w:hAnsi="Century Gothic" w:cs="Century Gothic"/>
          <w:color w:val="000000"/>
          <w:lang w:val="en-US"/>
        </w:rPr>
        <w:t xml:space="preserve"> described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as humble, approachable, and unconcerned with social status or financial gain alone. His philosophy of gratitude has fostered a stable personality that strengthens long-term loyalty among both team members and audiences.</w:t>
      </w:r>
    </w:p>
    <w:p w14:paraId="2D0BA359" w14:textId="08D3109B" w:rsidR="00AC7251" w:rsidRPr="009853FD" w:rsidRDefault="00AC7251" w:rsidP="00AC7251">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9853FD">
        <w:rPr>
          <w:rFonts w:ascii="Century Gothic" w:eastAsia="Century Gothic" w:hAnsi="Century Gothic" w:cs="Century Gothic"/>
          <w:b/>
          <w:bCs/>
          <w:i/>
          <w:iCs/>
          <w:color w:val="000000"/>
          <w:lang w:val="en-US"/>
        </w:rPr>
        <w:t>3.1.</w:t>
      </w:r>
      <w:r w:rsidR="009853FD" w:rsidRPr="009853FD">
        <w:rPr>
          <w:rFonts w:ascii="Century Gothic" w:eastAsia="Century Gothic" w:hAnsi="Century Gothic" w:cs="Century Gothic"/>
          <w:b/>
          <w:bCs/>
          <w:i/>
          <w:iCs/>
          <w:color w:val="000000"/>
          <w:lang w:val="en-US"/>
        </w:rPr>
        <w:t>7</w:t>
      </w:r>
      <w:r w:rsidRPr="009853FD">
        <w:rPr>
          <w:rFonts w:ascii="Century Gothic" w:eastAsia="Century Gothic" w:hAnsi="Century Gothic" w:cs="Century Gothic"/>
          <w:b/>
          <w:bCs/>
          <w:i/>
          <w:iCs/>
          <w:color w:val="000000"/>
          <w:lang w:val="en-US"/>
        </w:rPr>
        <w:t xml:space="preserve"> External Factors Influencing </w:t>
      </w:r>
      <w:proofErr w:type="spellStart"/>
      <w:r w:rsidRPr="009853FD">
        <w:rPr>
          <w:rFonts w:ascii="Century Gothic" w:eastAsia="Century Gothic" w:hAnsi="Century Gothic" w:cs="Century Gothic"/>
          <w:b/>
          <w:bCs/>
          <w:i/>
          <w:iCs/>
          <w:color w:val="000000"/>
          <w:lang w:val="en-US"/>
        </w:rPr>
        <w:t>Sodiq</w:t>
      </w:r>
      <w:proofErr w:type="spellEnd"/>
      <w:r w:rsidRPr="009853FD">
        <w:rPr>
          <w:rFonts w:ascii="Century Gothic" w:eastAsia="Century Gothic" w:hAnsi="Century Gothic" w:cs="Century Gothic"/>
          <w:b/>
          <w:bCs/>
          <w:i/>
          <w:iCs/>
          <w:color w:val="000000"/>
          <w:lang w:val="en-US"/>
        </w:rPr>
        <w:t xml:space="preserve"> New </w:t>
      </w:r>
      <w:proofErr w:type="spellStart"/>
      <w:r w:rsidRPr="009853FD">
        <w:rPr>
          <w:rFonts w:ascii="Century Gothic" w:eastAsia="Century Gothic" w:hAnsi="Century Gothic" w:cs="Century Gothic"/>
          <w:b/>
          <w:bCs/>
          <w:i/>
          <w:iCs/>
          <w:color w:val="000000"/>
          <w:lang w:val="en-US"/>
        </w:rPr>
        <w:t>Monata's</w:t>
      </w:r>
      <w:proofErr w:type="spellEnd"/>
      <w:r w:rsidRPr="009853FD">
        <w:rPr>
          <w:rFonts w:ascii="Century Gothic" w:eastAsia="Century Gothic" w:hAnsi="Century Gothic" w:cs="Century Gothic"/>
          <w:b/>
          <w:bCs/>
          <w:i/>
          <w:iCs/>
          <w:color w:val="000000"/>
          <w:lang w:val="en-US"/>
        </w:rPr>
        <w:t xml:space="preserve"> Existence</w:t>
      </w:r>
    </w:p>
    <w:p w14:paraId="32864874"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In addition to internal characteristics, </w:t>
      </w:r>
      <w:proofErr w:type="spellStart"/>
      <w:r w:rsidRPr="00AC7251">
        <w:rPr>
          <w:rFonts w:ascii="Century Gothic" w:eastAsia="Century Gothic" w:hAnsi="Century Gothic" w:cs="Century Gothic"/>
          <w:color w:val="000000"/>
          <w:lang w:val="en-US"/>
        </w:rPr>
        <w:t>Sodiq's</w:t>
      </w:r>
      <w:proofErr w:type="spellEnd"/>
      <w:r w:rsidRPr="00AC7251">
        <w:rPr>
          <w:rFonts w:ascii="Century Gothic" w:eastAsia="Century Gothic" w:hAnsi="Century Gothic" w:cs="Century Gothic"/>
          <w:color w:val="000000"/>
          <w:lang w:val="en-US"/>
        </w:rPr>
        <w:t xml:space="preserve"> continued existence is supported by five interconnected external factors.</w:t>
      </w:r>
    </w:p>
    <w:p w14:paraId="649649AE"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The first is family support, which provides emotional stability and enables him to maintain professional consistency despite personal challenges.</w:t>
      </w:r>
    </w:p>
    <w:p w14:paraId="7495733F"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The second is his close relationship with fans.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consistently demonstrates appreciation toward his audiences, recognizing that an artist's existence ultimately depends upon public support.</w:t>
      </w:r>
    </w:p>
    <w:p w14:paraId="24732C54"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Third, social media and digital platforms function as essential infrastructures for sustaining his visibility. Active engagement through YouTube, TikTok, podcasts, and digital collaborations has enabled New </w:t>
      </w:r>
      <w:proofErr w:type="spellStart"/>
      <w:r w:rsidRPr="00AC7251">
        <w:rPr>
          <w:rFonts w:ascii="Century Gothic" w:eastAsia="Century Gothic" w:hAnsi="Century Gothic" w:cs="Century Gothic"/>
          <w:color w:val="000000"/>
          <w:lang w:val="en-US"/>
        </w:rPr>
        <w:t>Monata</w:t>
      </w:r>
      <w:proofErr w:type="spellEnd"/>
      <w:r w:rsidRPr="00AC7251">
        <w:rPr>
          <w:rFonts w:ascii="Century Gothic" w:eastAsia="Century Gothic" w:hAnsi="Century Gothic" w:cs="Century Gothic"/>
          <w:color w:val="000000"/>
          <w:lang w:val="en-US"/>
        </w:rPr>
        <w:t xml:space="preserve"> to remain relevant within Indonesia's evolving music industry.</w:t>
      </w:r>
    </w:p>
    <w:p w14:paraId="7178507B"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Fourth, extensive professional networks have significantly contributed to his career sustainability. Collaborations with recording companies, producers, YouTube channels, and major public events have continuously expanded his audience reach. Cross-generational collaborations with younger artists such as Denny </w:t>
      </w:r>
      <w:proofErr w:type="spellStart"/>
      <w:r w:rsidRPr="00AC7251">
        <w:rPr>
          <w:rFonts w:ascii="Century Gothic" w:eastAsia="Century Gothic" w:hAnsi="Century Gothic" w:cs="Century Gothic"/>
          <w:color w:val="000000"/>
          <w:lang w:val="en-US"/>
        </w:rPr>
        <w:t>Caknan</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Lilin</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Herlina</w:t>
      </w:r>
      <w:proofErr w:type="spellEnd"/>
      <w:r w:rsidRPr="00AC7251">
        <w:rPr>
          <w:rFonts w:ascii="Century Gothic" w:eastAsia="Century Gothic" w:hAnsi="Century Gothic" w:cs="Century Gothic"/>
          <w:color w:val="000000"/>
          <w:lang w:val="en-US"/>
        </w:rPr>
        <w:t xml:space="preserve">, and </w:t>
      </w:r>
      <w:proofErr w:type="spellStart"/>
      <w:r w:rsidRPr="00AC7251">
        <w:rPr>
          <w:rFonts w:ascii="Century Gothic" w:eastAsia="Century Gothic" w:hAnsi="Century Gothic" w:cs="Century Gothic"/>
          <w:color w:val="000000"/>
          <w:lang w:val="en-US"/>
        </w:rPr>
        <w:t>Cak</w:t>
      </w:r>
      <w:proofErr w:type="spellEnd"/>
      <w:r w:rsidRPr="00AC7251">
        <w:rPr>
          <w:rFonts w:ascii="Century Gothic" w:eastAsia="Century Gothic" w:hAnsi="Century Gothic" w:cs="Century Gothic"/>
          <w:color w:val="000000"/>
          <w:lang w:val="en-US"/>
        </w:rPr>
        <w:t xml:space="preserve"> </w:t>
      </w:r>
      <w:proofErr w:type="spellStart"/>
      <w:r w:rsidRPr="00AC7251">
        <w:rPr>
          <w:rFonts w:ascii="Century Gothic" w:eastAsia="Century Gothic" w:hAnsi="Century Gothic" w:cs="Century Gothic"/>
          <w:color w:val="000000"/>
          <w:lang w:val="en-US"/>
        </w:rPr>
        <w:t>Percil</w:t>
      </w:r>
      <w:proofErr w:type="spellEnd"/>
      <w:r w:rsidRPr="00AC7251">
        <w:rPr>
          <w:rFonts w:ascii="Century Gothic" w:eastAsia="Century Gothic" w:hAnsi="Century Gothic" w:cs="Century Gothic"/>
          <w:color w:val="000000"/>
          <w:lang w:val="en-US"/>
        </w:rPr>
        <w:t xml:space="preserve"> further illustrate his willingness to prioritize long-term visibility over immediate financial compensation.</w:t>
      </w:r>
    </w:p>
    <w:p w14:paraId="2FB460D7" w14:textId="77777777" w:rsidR="00AC7251" w:rsidRPr="00AC7251" w:rsidRDefault="00AC7251" w:rsidP="00AC7251">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AC7251">
        <w:rPr>
          <w:rFonts w:ascii="Century Gothic" w:eastAsia="Century Gothic" w:hAnsi="Century Gothic" w:cs="Century Gothic"/>
          <w:color w:val="000000"/>
          <w:lang w:val="en-US"/>
        </w:rPr>
        <w:t xml:space="preserve">Finally, positive relationships with fellow musicians have strengthened his position within the dangdut community. </w:t>
      </w:r>
      <w:proofErr w:type="spellStart"/>
      <w:r w:rsidRPr="00AC7251">
        <w:rPr>
          <w:rFonts w:ascii="Century Gothic" w:eastAsia="Century Gothic" w:hAnsi="Century Gothic" w:cs="Century Gothic"/>
          <w:color w:val="000000"/>
          <w:lang w:val="en-US"/>
        </w:rPr>
        <w:t>Sodiq</w:t>
      </w:r>
      <w:proofErr w:type="spellEnd"/>
      <w:r w:rsidRPr="00AC7251">
        <w:rPr>
          <w:rFonts w:ascii="Century Gothic" w:eastAsia="Century Gothic" w:hAnsi="Century Gothic" w:cs="Century Gothic"/>
          <w:color w:val="000000"/>
          <w:lang w:val="en-US"/>
        </w:rPr>
        <w:t xml:space="preserve"> views </w:t>
      </w:r>
      <w:r w:rsidRPr="00AC7251">
        <w:rPr>
          <w:rFonts w:ascii="Century Gothic" w:eastAsia="Century Gothic" w:hAnsi="Century Gothic" w:cs="Century Gothic"/>
          <w:color w:val="000000"/>
          <w:lang w:val="en-US"/>
        </w:rPr>
        <w:lastRenderedPageBreak/>
        <w:t>competition as a healthy aspect of the music industry while maintaining solidarity with former colleagues and artists from different generations. These interpersonal networks function as valuable social capital supporting the sustainability of his artistic career.</w:t>
      </w:r>
    </w:p>
    <w:p w14:paraId="06653321" w14:textId="77777777" w:rsidR="002D32C6" w:rsidRDefault="002D32C6">
      <w:pPr>
        <w:pBdr>
          <w:top w:val="nil"/>
          <w:left w:val="nil"/>
          <w:bottom w:val="nil"/>
          <w:right w:val="nil"/>
          <w:between w:val="nil"/>
        </w:pBdr>
        <w:tabs>
          <w:tab w:val="left" w:pos="425"/>
        </w:tabs>
        <w:jc w:val="both"/>
        <w:rPr>
          <w:rFonts w:ascii="Century Gothic" w:eastAsia="Century Gothic" w:hAnsi="Century Gothic" w:cs="Century Gothic"/>
          <w:b/>
          <w:bCs/>
          <w:color w:val="000000"/>
        </w:rPr>
        <w:sectPr w:rsidR="002D32C6">
          <w:type w:val="continuous"/>
          <w:pgSz w:w="11907" w:h="16840"/>
          <w:pgMar w:top="1440" w:right="1440" w:bottom="1440" w:left="1440" w:header="142" w:footer="720" w:gutter="0"/>
          <w:cols w:space="720"/>
        </w:sectPr>
      </w:pPr>
    </w:p>
    <w:p w14:paraId="73673959" w14:textId="77777777" w:rsidR="002D32C6" w:rsidRDefault="00000000">
      <w:pPr>
        <w:pStyle w:val="Heading2"/>
        <w:spacing w:before="120" w:after="120"/>
        <w:ind w:left="2268"/>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3.2 </w:t>
      </w:r>
      <w:proofErr w:type="spellStart"/>
      <w:r>
        <w:rPr>
          <w:rFonts w:ascii="Century Gothic" w:eastAsia="Century Gothic" w:hAnsi="Century Gothic" w:cs="Century Gothic"/>
          <w:sz w:val="20"/>
          <w:szCs w:val="20"/>
        </w:rPr>
        <w:t>Discussion</w:t>
      </w:r>
      <w:proofErr w:type="spellEnd"/>
    </w:p>
    <w:p w14:paraId="33DEE6D3" w14:textId="1F162E34" w:rsidR="009853FD" w:rsidRPr="009853FD" w:rsidRDefault="009853FD" w:rsidP="009853FD">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9853FD">
        <w:rPr>
          <w:rFonts w:ascii="Century Gothic" w:eastAsia="Century Gothic" w:hAnsi="Century Gothic" w:cs="Century Gothic"/>
          <w:b/>
          <w:bCs/>
          <w:i/>
          <w:iCs/>
          <w:color w:val="000000"/>
          <w:lang w:val="en-US"/>
        </w:rPr>
        <w:t>3.2.1 Relationship Between the Stages of Existence and the Internal and External Factors</w:t>
      </w:r>
    </w:p>
    <w:p w14:paraId="094A0599" w14:textId="77777777" w:rsidR="009853FD" w:rsidRPr="009853FD" w:rsidRDefault="009853FD"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53FD">
        <w:rPr>
          <w:rFonts w:ascii="Century Gothic" w:eastAsia="Century Gothic" w:hAnsi="Century Gothic" w:cs="Century Gothic"/>
          <w:color w:val="000000"/>
          <w:lang w:val="en-US"/>
        </w:rPr>
        <w:t xml:space="preserve">The findings concerning Kierkegaard's three stages of existence and the identified internal and external factors demonstrate a mutually reinforcing relationship. The aesthetic stage, which evolved into a consciously managed form of personal branding, is closely associated with the internal factor of a strong artistic identity and personal branding. Likewise, </w:t>
      </w:r>
      <w:proofErr w:type="spellStart"/>
      <w:r w:rsidRPr="009853FD">
        <w:rPr>
          <w:rFonts w:ascii="Century Gothic" w:eastAsia="Century Gothic" w:hAnsi="Century Gothic" w:cs="Century Gothic"/>
          <w:color w:val="000000"/>
          <w:lang w:val="en-US"/>
        </w:rPr>
        <w:t>Sodiq's</w:t>
      </w:r>
      <w:proofErr w:type="spellEnd"/>
      <w:r w:rsidRPr="009853FD">
        <w:rPr>
          <w:rFonts w:ascii="Century Gothic" w:eastAsia="Century Gothic" w:hAnsi="Century Gothic" w:cs="Century Gothic"/>
          <w:color w:val="000000"/>
          <w:lang w:val="en-US"/>
        </w:rPr>
        <w:t xml:space="preserve"> ability to overcome </w:t>
      </w:r>
      <w:r w:rsidRPr="009853FD">
        <w:rPr>
          <w:rFonts w:ascii="Century Gothic" w:eastAsia="Century Gothic" w:hAnsi="Century Gothic" w:cs="Century Gothic"/>
          <w:i/>
          <w:iCs/>
          <w:color w:val="000000"/>
          <w:lang w:val="en-US"/>
        </w:rPr>
        <w:t>despair</w:t>
      </w:r>
      <w:r w:rsidRPr="009853FD">
        <w:rPr>
          <w:rFonts w:ascii="Century Gothic" w:eastAsia="Century Gothic" w:hAnsi="Century Gothic" w:cs="Century Gothic"/>
          <w:color w:val="000000"/>
          <w:lang w:val="en-US"/>
        </w:rPr>
        <w:t xml:space="preserve"> during his youth laid the foundation for the ethical maturity reflected in his leadership and sense of responsibility.</w:t>
      </w:r>
    </w:p>
    <w:p w14:paraId="77C562FE" w14:textId="0B3C0448" w:rsidR="009853FD" w:rsidRPr="009853FD" w:rsidRDefault="009853FD"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53FD">
        <w:rPr>
          <w:rFonts w:ascii="Century Gothic" w:eastAsia="Century Gothic" w:hAnsi="Century Gothic" w:cs="Century Gothic"/>
          <w:color w:val="000000"/>
          <w:lang w:val="en-US"/>
        </w:rPr>
        <w:t xml:space="preserve">Similarly, the religious dimension of gratitude and self-surrender to God is manifested in the simplicity that characterizes one of </w:t>
      </w:r>
      <w:proofErr w:type="spellStart"/>
      <w:r w:rsidRPr="009853FD">
        <w:rPr>
          <w:rFonts w:ascii="Century Gothic" w:eastAsia="Century Gothic" w:hAnsi="Century Gothic" w:cs="Century Gothic"/>
          <w:color w:val="000000"/>
          <w:lang w:val="en-US"/>
        </w:rPr>
        <w:t>Sodiq's</w:t>
      </w:r>
      <w:proofErr w:type="spellEnd"/>
      <w:r w:rsidRPr="009853FD">
        <w:rPr>
          <w:rFonts w:ascii="Century Gothic" w:eastAsia="Century Gothic" w:hAnsi="Century Gothic" w:cs="Century Gothic"/>
          <w:color w:val="000000"/>
          <w:lang w:val="en-US"/>
        </w:rPr>
        <w:t xml:space="preserve"> key internal attributes. Furthermore, the balance between human effort (</w:t>
      </w:r>
      <w:proofErr w:type="spellStart"/>
      <w:r w:rsidRPr="009853FD">
        <w:rPr>
          <w:rFonts w:ascii="Century Gothic" w:eastAsia="Century Gothic" w:hAnsi="Century Gothic" w:cs="Century Gothic"/>
          <w:i/>
          <w:iCs/>
          <w:color w:val="000000"/>
          <w:lang w:val="en-US"/>
        </w:rPr>
        <w:t>ikhtiar</w:t>
      </w:r>
      <w:proofErr w:type="spellEnd"/>
      <w:r w:rsidRPr="009853FD">
        <w:rPr>
          <w:rFonts w:ascii="Century Gothic" w:eastAsia="Century Gothic" w:hAnsi="Century Gothic" w:cs="Century Gothic"/>
          <w:color w:val="000000"/>
          <w:lang w:val="en-US"/>
        </w:rPr>
        <w:t xml:space="preserve">) and faith established during the religious stage is consistent with the way </w:t>
      </w:r>
      <w:proofErr w:type="spellStart"/>
      <w:r w:rsidRPr="009853FD">
        <w:rPr>
          <w:rFonts w:ascii="Century Gothic" w:eastAsia="Century Gothic" w:hAnsi="Century Gothic" w:cs="Century Gothic"/>
          <w:color w:val="000000"/>
          <w:lang w:val="en-US"/>
        </w:rPr>
        <w:t>Sodiq</w:t>
      </w:r>
      <w:proofErr w:type="spellEnd"/>
      <w:r w:rsidRPr="009853FD">
        <w:rPr>
          <w:rFonts w:ascii="Century Gothic" w:eastAsia="Century Gothic" w:hAnsi="Century Gothic" w:cs="Century Gothic"/>
          <w:color w:val="000000"/>
          <w:lang w:val="en-US"/>
        </w:rPr>
        <w:t xml:space="preserve"> perceives external support</w:t>
      </w:r>
      <w:r>
        <w:rPr>
          <w:rFonts w:ascii="Century Gothic" w:eastAsia="Century Gothic" w:hAnsi="Century Gothic" w:cs="Century Gothic"/>
          <w:color w:val="000000"/>
          <w:lang w:val="en-US"/>
        </w:rPr>
        <w:t xml:space="preserve"> </w:t>
      </w:r>
      <w:r w:rsidRPr="009853FD">
        <w:rPr>
          <w:rFonts w:ascii="Century Gothic" w:eastAsia="Century Gothic" w:hAnsi="Century Gothic" w:cs="Century Gothic"/>
          <w:color w:val="000000"/>
          <w:lang w:val="en-US"/>
        </w:rPr>
        <w:t>including that of his family, fans, and professional networks</w:t>
      </w:r>
      <w:r>
        <w:rPr>
          <w:rFonts w:ascii="Century Gothic" w:eastAsia="Century Gothic" w:hAnsi="Century Gothic" w:cs="Century Gothic"/>
          <w:color w:val="000000"/>
          <w:lang w:val="en-US"/>
        </w:rPr>
        <w:t xml:space="preserve"> </w:t>
      </w:r>
      <w:r w:rsidRPr="009853FD">
        <w:rPr>
          <w:rFonts w:ascii="Century Gothic" w:eastAsia="Century Gothic" w:hAnsi="Century Gothic" w:cs="Century Gothic"/>
          <w:color w:val="000000"/>
          <w:lang w:val="en-US"/>
        </w:rPr>
        <w:t>as blessings that should be appreciated while acknowledging the importance of personal effort.</w:t>
      </w:r>
    </w:p>
    <w:p w14:paraId="6A73B51D" w14:textId="77777777" w:rsidR="009853FD" w:rsidRPr="009853FD" w:rsidRDefault="009853FD"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53FD">
        <w:rPr>
          <w:rFonts w:ascii="Century Gothic" w:eastAsia="Century Gothic" w:hAnsi="Century Gothic" w:cs="Century Gothic"/>
          <w:color w:val="000000"/>
          <w:lang w:val="en-US"/>
        </w:rPr>
        <w:t xml:space="preserve">These findings suggest that </w:t>
      </w:r>
      <w:proofErr w:type="spellStart"/>
      <w:r w:rsidRPr="009853FD">
        <w:rPr>
          <w:rFonts w:ascii="Century Gothic" w:eastAsia="Century Gothic" w:hAnsi="Century Gothic" w:cs="Century Gothic"/>
          <w:color w:val="000000"/>
          <w:lang w:val="en-US"/>
        </w:rPr>
        <w:t>Sodiq</w:t>
      </w:r>
      <w:proofErr w:type="spellEnd"/>
      <w:r w:rsidRPr="009853FD">
        <w:rPr>
          <w:rFonts w:ascii="Century Gothic" w:eastAsia="Century Gothic" w:hAnsi="Century Gothic" w:cs="Century Gothic"/>
          <w:color w:val="000000"/>
          <w:lang w:val="en-US"/>
        </w:rPr>
        <w:t xml:space="preserve"> New </w:t>
      </w:r>
      <w:proofErr w:type="spellStart"/>
      <w:r w:rsidRPr="009853FD">
        <w:rPr>
          <w:rFonts w:ascii="Century Gothic" w:eastAsia="Century Gothic" w:hAnsi="Century Gothic" w:cs="Century Gothic"/>
          <w:color w:val="000000"/>
          <w:lang w:val="en-US"/>
        </w:rPr>
        <w:t>Monata's</w:t>
      </w:r>
      <w:proofErr w:type="spellEnd"/>
      <w:r w:rsidRPr="009853FD">
        <w:rPr>
          <w:rFonts w:ascii="Century Gothic" w:eastAsia="Century Gothic" w:hAnsi="Century Gothic" w:cs="Century Gothic"/>
          <w:color w:val="000000"/>
          <w:lang w:val="en-US"/>
        </w:rPr>
        <w:t xml:space="preserve"> continued existence within Indonesia's national dangdut music industry cannot be explained through a single existential stage or by isolated internal or external factors. Rather, his sustained career represents the outcome of an ongoing interaction between existential-philosophical dimensions and practical social factors that have continuously shaped his artistic journey.</w:t>
      </w:r>
    </w:p>
    <w:p w14:paraId="73F809B3" w14:textId="1B1BD676" w:rsidR="009853FD" w:rsidRPr="009853FD" w:rsidRDefault="009853FD" w:rsidP="009853FD">
      <w:pPr>
        <w:pBdr>
          <w:top w:val="nil"/>
          <w:left w:val="nil"/>
          <w:bottom w:val="nil"/>
          <w:right w:val="nil"/>
          <w:between w:val="nil"/>
        </w:pBdr>
        <w:ind w:left="2268" w:hanging="18"/>
        <w:jc w:val="both"/>
        <w:rPr>
          <w:rFonts w:ascii="Century Gothic" w:eastAsia="Century Gothic" w:hAnsi="Century Gothic" w:cs="Century Gothic"/>
          <w:b/>
          <w:bCs/>
          <w:i/>
          <w:iCs/>
          <w:color w:val="000000"/>
          <w:lang w:val="en-US"/>
        </w:rPr>
      </w:pPr>
      <w:r w:rsidRPr="009853FD">
        <w:rPr>
          <w:rFonts w:ascii="Century Gothic" w:eastAsia="Century Gothic" w:hAnsi="Century Gothic" w:cs="Century Gothic"/>
          <w:b/>
          <w:bCs/>
          <w:i/>
          <w:iCs/>
          <w:color w:val="000000"/>
          <w:lang w:val="en-US"/>
        </w:rPr>
        <w:t>3.2.2 Comparison with Previous Studies</w:t>
      </w:r>
    </w:p>
    <w:p w14:paraId="0D991503" w14:textId="77777777" w:rsidR="009853FD" w:rsidRPr="009853FD" w:rsidRDefault="009853FD"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53FD">
        <w:rPr>
          <w:rFonts w:ascii="Century Gothic" w:eastAsia="Century Gothic" w:hAnsi="Century Gothic" w:cs="Century Gothic"/>
          <w:color w:val="000000"/>
          <w:lang w:val="en-US"/>
        </w:rPr>
        <w:t xml:space="preserve">The findings of this study both support and extend previous research concerning the existence of performing artists. Consistent with the study by </w:t>
      </w:r>
      <w:proofErr w:type="spellStart"/>
      <w:r w:rsidRPr="009853FD">
        <w:rPr>
          <w:rFonts w:ascii="Century Gothic" w:eastAsia="Century Gothic" w:hAnsi="Century Gothic" w:cs="Century Gothic"/>
          <w:color w:val="000000"/>
          <w:lang w:val="en-US"/>
        </w:rPr>
        <w:t>Pratamania</w:t>
      </w:r>
      <w:proofErr w:type="spellEnd"/>
      <w:r w:rsidRPr="009853FD">
        <w:rPr>
          <w:rFonts w:ascii="Century Gothic" w:eastAsia="Century Gothic" w:hAnsi="Century Gothic" w:cs="Century Gothic"/>
          <w:color w:val="000000"/>
          <w:lang w:val="en-US"/>
        </w:rPr>
        <w:t xml:space="preserve"> (2021), which examined the existence of </w:t>
      </w:r>
      <w:proofErr w:type="spellStart"/>
      <w:r w:rsidRPr="009853FD">
        <w:rPr>
          <w:rFonts w:ascii="Century Gothic" w:eastAsia="Century Gothic" w:hAnsi="Century Gothic" w:cs="Century Gothic"/>
          <w:color w:val="000000"/>
          <w:lang w:val="en-US"/>
        </w:rPr>
        <w:t>Pritta</w:t>
      </w:r>
      <w:proofErr w:type="spellEnd"/>
      <w:r w:rsidRPr="009853FD">
        <w:rPr>
          <w:rFonts w:ascii="Century Gothic" w:eastAsia="Century Gothic" w:hAnsi="Century Gothic" w:cs="Century Gothic"/>
          <w:color w:val="000000"/>
          <w:lang w:val="en-US"/>
        </w:rPr>
        <w:t xml:space="preserve"> Kartika as both a singer and vocal coach in Surabaya, the present research confirms that an artist's existence develops gradually through accumulated experiences and professional networks. However, whereas </w:t>
      </w:r>
      <w:proofErr w:type="spellStart"/>
      <w:r w:rsidRPr="009853FD">
        <w:rPr>
          <w:rFonts w:ascii="Century Gothic" w:eastAsia="Century Gothic" w:hAnsi="Century Gothic" w:cs="Century Gothic"/>
          <w:color w:val="000000"/>
          <w:lang w:val="en-US"/>
        </w:rPr>
        <w:t>Pritta</w:t>
      </w:r>
      <w:proofErr w:type="spellEnd"/>
      <w:r w:rsidRPr="009853FD">
        <w:rPr>
          <w:rFonts w:ascii="Century Gothic" w:eastAsia="Century Gothic" w:hAnsi="Century Gothic" w:cs="Century Gothic"/>
          <w:color w:val="000000"/>
          <w:lang w:val="en-US"/>
        </w:rPr>
        <w:t xml:space="preserve"> Kartika's career was primarily shaped by formal competitions and vocal training, </w:t>
      </w:r>
      <w:proofErr w:type="spellStart"/>
      <w:r w:rsidRPr="009853FD">
        <w:rPr>
          <w:rFonts w:ascii="Century Gothic" w:eastAsia="Century Gothic" w:hAnsi="Century Gothic" w:cs="Century Gothic"/>
          <w:color w:val="000000"/>
          <w:lang w:val="en-US"/>
        </w:rPr>
        <w:t>Sodiq</w:t>
      </w:r>
      <w:proofErr w:type="spellEnd"/>
      <w:r w:rsidRPr="009853FD">
        <w:rPr>
          <w:rFonts w:ascii="Century Gothic" w:eastAsia="Century Gothic" w:hAnsi="Century Gothic" w:cs="Century Gothic"/>
          <w:color w:val="000000"/>
          <w:lang w:val="en-US"/>
        </w:rPr>
        <w:t xml:space="preserve"> New </w:t>
      </w:r>
      <w:proofErr w:type="spellStart"/>
      <w:r w:rsidRPr="009853FD">
        <w:rPr>
          <w:rFonts w:ascii="Century Gothic" w:eastAsia="Century Gothic" w:hAnsi="Century Gothic" w:cs="Century Gothic"/>
          <w:color w:val="000000"/>
          <w:lang w:val="en-US"/>
        </w:rPr>
        <w:t>Monata's</w:t>
      </w:r>
      <w:proofErr w:type="spellEnd"/>
      <w:r w:rsidRPr="009853FD">
        <w:rPr>
          <w:rFonts w:ascii="Century Gothic" w:eastAsia="Century Gothic" w:hAnsi="Century Gothic" w:cs="Century Gothic"/>
          <w:color w:val="000000"/>
          <w:lang w:val="en-US"/>
        </w:rPr>
        <w:t xml:space="preserve"> artistic existence emerged through an informal trajectory, beginning as a street busker before progressing to community entertainment stages and eventually becoming strengthened by distinctive visual and vocal personal branding.</w:t>
      </w:r>
    </w:p>
    <w:p w14:paraId="44C7C6AB" w14:textId="77777777" w:rsidR="009853FD" w:rsidRPr="009853FD" w:rsidRDefault="009853FD"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53FD">
        <w:rPr>
          <w:rFonts w:ascii="Century Gothic" w:eastAsia="Century Gothic" w:hAnsi="Century Gothic" w:cs="Century Gothic"/>
          <w:color w:val="000000"/>
          <w:lang w:val="en-US"/>
        </w:rPr>
        <w:t xml:space="preserve">The findings are also consistent with Kumala et al. (2019), who investigated the artistic career of soprano singer Siti </w:t>
      </w:r>
      <w:proofErr w:type="spellStart"/>
      <w:r w:rsidRPr="009853FD">
        <w:rPr>
          <w:rFonts w:ascii="Century Gothic" w:eastAsia="Century Gothic" w:hAnsi="Century Gothic" w:cs="Century Gothic"/>
          <w:color w:val="000000"/>
          <w:lang w:val="en-US"/>
        </w:rPr>
        <w:t>Chairani</w:t>
      </w:r>
      <w:proofErr w:type="spellEnd"/>
      <w:r w:rsidRPr="009853FD">
        <w:rPr>
          <w:rFonts w:ascii="Century Gothic" w:eastAsia="Century Gothic" w:hAnsi="Century Gothic" w:cs="Century Gothic"/>
          <w:color w:val="000000"/>
          <w:lang w:val="en-US"/>
        </w:rPr>
        <w:t xml:space="preserve"> </w:t>
      </w:r>
      <w:proofErr w:type="spellStart"/>
      <w:r w:rsidRPr="009853FD">
        <w:rPr>
          <w:rFonts w:ascii="Century Gothic" w:eastAsia="Century Gothic" w:hAnsi="Century Gothic" w:cs="Century Gothic"/>
          <w:color w:val="000000"/>
          <w:lang w:val="en-US"/>
        </w:rPr>
        <w:t>Proehoeman</w:t>
      </w:r>
      <w:proofErr w:type="spellEnd"/>
      <w:r w:rsidRPr="009853FD">
        <w:rPr>
          <w:rFonts w:ascii="Century Gothic" w:eastAsia="Century Gothic" w:hAnsi="Century Gothic" w:cs="Century Gothic"/>
          <w:color w:val="000000"/>
          <w:lang w:val="en-US"/>
        </w:rPr>
        <w:t xml:space="preserve"> through a biographical approach. Both studies demonstrate that family background and social environment significantly contribute to the development of musical ability. In </w:t>
      </w:r>
      <w:proofErr w:type="spellStart"/>
      <w:r w:rsidRPr="009853FD">
        <w:rPr>
          <w:rFonts w:ascii="Century Gothic" w:eastAsia="Century Gothic" w:hAnsi="Century Gothic" w:cs="Century Gothic"/>
          <w:color w:val="000000"/>
          <w:lang w:val="en-US"/>
        </w:rPr>
        <w:t>Sodiq's</w:t>
      </w:r>
      <w:proofErr w:type="spellEnd"/>
      <w:r w:rsidRPr="009853FD">
        <w:rPr>
          <w:rFonts w:ascii="Century Gothic" w:eastAsia="Century Gothic" w:hAnsi="Century Gothic" w:cs="Century Gothic"/>
          <w:color w:val="000000"/>
          <w:lang w:val="en-US"/>
        </w:rPr>
        <w:t xml:space="preserve"> case, his musical talent was inherited from his mother, who was a traditional </w:t>
      </w:r>
      <w:proofErr w:type="spellStart"/>
      <w:r w:rsidRPr="009853FD">
        <w:rPr>
          <w:rFonts w:ascii="Century Gothic" w:eastAsia="Century Gothic" w:hAnsi="Century Gothic" w:cs="Century Gothic"/>
          <w:i/>
          <w:iCs/>
          <w:color w:val="000000"/>
          <w:lang w:val="en-US"/>
        </w:rPr>
        <w:t>sinden</w:t>
      </w:r>
      <w:proofErr w:type="spellEnd"/>
      <w:r w:rsidRPr="009853FD">
        <w:rPr>
          <w:rFonts w:ascii="Century Gothic" w:eastAsia="Century Gothic" w:hAnsi="Century Gothic" w:cs="Century Gothic"/>
          <w:color w:val="000000"/>
          <w:lang w:val="en-US"/>
        </w:rPr>
        <w:t xml:space="preserve"> (Javanese female vocalist), illustrating the intergenerational transmission of artistic ability. Nevertheless, the two studies differ substantially in musical genre and audience orientation. While Siti </w:t>
      </w:r>
      <w:proofErr w:type="spellStart"/>
      <w:r w:rsidRPr="009853FD">
        <w:rPr>
          <w:rFonts w:ascii="Century Gothic" w:eastAsia="Century Gothic" w:hAnsi="Century Gothic" w:cs="Century Gothic"/>
          <w:color w:val="000000"/>
          <w:lang w:val="en-US"/>
        </w:rPr>
        <w:t>Chairani</w:t>
      </w:r>
      <w:proofErr w:type="spellEnd"/>
      <w:r w:rsidRPr="009853FD">
        <w:rPr>
          <w:rFonts w:ascii="Century Gothic" w:eastAsia="Century Gothic" w:hAnsi="Century Gothic" w:cs="Century Gothic"/>
          <w:color w:val="000000"/>
          <w:lang w:val="en-US"/>
        </w:rPr>
        <w:t xml:space="preserve"> </w:t>
      </w:r>
      <w:proofErr w:type="spellStart"/>
      <w:r w:rsidRPr="009853FD">
        <w:rPr>
          <w:rFonts w:ascii="Century Gothic" w:eastAsia="Century Gothic" w:hAnsi="Century Gothic" w:cs="Century Gothic"/>
          <w:color w:val="000000"/>
          <w:lang w:val="en-US"/>
        </w:rPr>
        <w:t>Proehoeman</w:t>
      </w:r>
      <w:proofErr w:type="spellEnd"/>
      <w:r w:rsidRPr="009853FD">
        <w:rPr>
          <w:rFonts w:ascii="Century Gothic" w:eastAsia="Century Gothic" w:hAnsi="Century Gothic" w:cs="Century Gothic"/>
          <w:color w:val="000000"/>
          <w:lang w:val="en-US"/>
        </w:rPr>
        <w:t xml:space="preserve"> pursued an international career in formal classical vocal music, </w:t>
      </w:r>
      <w:proofErr w:type="spellStart"/>
      <w:r w:rsidRPr="009853FD">
        <w:rPr>
          <w:rFonts w:ascii="Century Gothic" w:eastAsia="Century Gothic" w:hAnsi="Century Gothic" w:cs="Century Gothic"/>
          <w:color w:val="000000"/>
          <w:lang w:val="en-US"/>
        </w:rPr>
        <w:t>Sodiq</w:t>
      </w:r>
      <w:proofErr w:type="spellEnd"/>
      <w:r w:rsidRPr="009853FD">
        <w:rPr>
          <w:rFonts w:ascii="Century Gothic" w:eastAsia="Century Gothic" w:hAnsi="Century Gothic" w:cs="Century Gothic"/>
          <w:color w:val="000000"/>
          <w:lang w:val="en-US"/>
        </w:rPr>
        <w:t xml:space="preserve"> New </w:t>
      </w:r>
      <w:proofErr w:type="spellStart"/>
      <w:r w:rsidRPr="009853FD">
        <w:rPr>
          <w:rFonts w:ascii="Century Gothic" w:eastAsia="Century Gothic" w:hAnsi="Century Gothic" w:cs="Century Gothic"/>
          <w:color w:val="000000"/>
          <w:lang w:val="en-US"/>
        </w:rPr>
        <w:t>Monata</w:t>
      </w:r>
      <w:proofErr w:type="spellEnd"/>
      <w:r w:rsidRPr="009853FD">
        <w:rPr>
          <w:rFonts w:ascii="Century Gothic" w:eastAsia="Century Gothic" w:hAnsi="Century Gothic" w:cs="Century Gothic"/>
          <w:color w:val="000000"/>
          <w:lang w:val="en-US"/>
        </w:rPr>
        <w:t xml:space="preserve"> has developed his </w:t>
      </w:r>
      <w:r w:rsidRPr="009853FD">
        <w:rPr>
          <w:rFonts w:ascii="Century Gothic" w:eastAsia="Century Gothic" w:hAnsi="Century Gothic" w:cs="Century Gothic"/>
          <w:color w:val="000000"/>
          <w:lang w:val="en-US"/>
        </w:rPr>
        <w:lastRenderedPageBreak/>
        <w:t xml:space="preserve">career within the popular and community-oriented genre of dangdut </w:t>
      </w:r>
      <w:proofErr w:type="spellStart"/>
      <w:r w:rsidRPr="009853FD">
        <w:rPr>
          <w:rFonts w:ascii="Century Gothic" w:eastAsia="Century Gothic" w:hAnsi="Century Gothic" w:cs="Century Gothic"/>
          <w:color w:val="000000"/>
          <w:lang w:val="en-US"/>
        </w:rPr>
        <w:t>koplo</w:t>
      </w:r>
      <w:proofErr w:type="spellEnd"/>
      <w:r w:rsidRPr="009853FD">
        <w:rPr>
          <w:rFonts w:ascii="Century Gothic" w:eastAsia="Century Gothic" w:hAnsi="Century Gothic" w:cs="Century Gothic"/>
          <w:color w:val="000000"/>
          <w:lang w:val="en-US"/>
        </w:rPr>
        <w:t>.</w:t>
      </w:r>
    </w:p>
    <w:p w14:paraId="3F1D58E6" w14:textId="77777777" w:rsidR="009853FD" w:rsidRPr="009853FD" w:rsidRDefault="009853FD"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53FD">
        <w:rPr>
          <w:rFonts w:ascii="Century Gothic" w:eastAsia="Century Gothic" w:hAnsi="Century Gothic" w:cs="Century Gothic"/>
          <w:color w:val="000000"/>
          <w:lang w:val="en-US"/>
        </w:rPr>
        <w:t xml:space="preserve">Compared with Soraya (2025), who examined Abu Maestro's existence as an a cappella content creator using Graham </w:t>
      </w:r>
      <w:proofErr w:type="spellStart"/>
      <w:r w:rsidRPr="009853FD">
        <w:rPr>
          <w:rFonts w:ascii="Century Gothic" w:eastAsia="Century Gothic" w:hAnsi="Century Gothic" w:cs="Century Gothic"/>
          <w:color w:val="000000"/>
          <w:lang w:val="en-US"/>
        </w:rPr>
        <w:t>Wallas's</w:t>
      </w:r>
      <w:proofErr w:type="spellEnd"/>
      <w:r w:rsidRPr="009853FD">
        <w:rPr>
          <w:rFonts w:ascii="Century Gothic" w:eastAsia="Century Gothic" w:hAnsi="Century Gothic" w:cs="Century Gothic"/>
          <w:color w:val="000000"/>
          <w:lang w:val="en-US"/>
        </w:rPr>
        <w:t xml:space="preserve"> theory of creativity, this study similarly highlights the importance of adaptability to digital platforms in sustaining artistic existence in the contemporary era. The difference, however, lies in the developmental trajectory of each artist. Abu Maestro's career was established entirely within the digital environment from its inception, whereas </w:t>
      </w:r>
      <w:proofErr w:type="spellStart"/>
      <w:r w:rsidRPr="009853FD">
        <w:rPr>
          <w:rFonts w:ascii="Century Gothic" w:eastAsia="Century Gothic" w:hAnsi="Century Gothic" w:cs="Century Gothic"/>
          <w:color w:val="000000"/>
          <w:lang w:val="en-US"/>
        </w:rPr>
        <w:t>Sodiq</w:t>
      </w:r>
      <w:proofErr w:type="spellEnd"/>
      <w:r w:rsidRPr="009853FD">
        <w:rPr>
          <w:rFonts w:ascii="Century Gothic" w:eastAsia="Century Gothic" w:hAnsi="Century Gothic" w:cs="Century Gothic"/>
          <w:color w:val="000000"/>
          <w:lang w:val="en-US"/>
        </w:rPr>
        <w:t xml:space="preserve"> New </w:t>
      </w:r>
      <w:proofErr w:type="spellStart"/>
      <w:r w:rsidRPr="009853FD">
        <w:rPr>
          <w:rFonts w:ascii="Century Gothic" w:eastAsia="Century Gothic" w:hAnsi="Century Gothic" w:cs="Century Gothic"/>
          <w:color w:val="000000"/>
          <w:lang w:val="en-US"/>
        </w:rPr>
        <w:t>Monata</w:t>
      </w:r>
      <w:proofErr w:type="spellEnd"/>
      <w:r w:rsidRPr="009853FD">
        <w:rPr>
          <w:rFonts w:ascii="Century Gothic" w:eastAsia="Century Gothic" w:hAnsi="Century Gothic" w:cs="Century Gothic"/>
          <w:color w:val="000000"/>
          <w:lang w:val="en-US"/>
        </w:rPr>
        <w:t xml:space="preserve"> first built his reputation through decades of live stage performances before gradually adapting to digital media. Consequently, </w:t>
      </w:r>
      <w:proofErr w:type="spellStart"/>
      <w:r w:rsidRPr="009853FD">
        <w:rPr>
          <w:rFonts w:ascii="Century Gothic" w:eastAsia="Century Gothic" w:hAnsi="Century Gothic" w:cs="Century Gothic"/>
          <w:color w:val="000000"/>
          <w:lang w:val="en-US"/>
        </w:rPr>
        <w:t>Sodiq's</w:t>
      </w:r>
      <w:proofErr w:type="spellEnd"/>
      <w:r w:rsidRPr="009853FD">
        <w:rPr>
          <w:rFonts w:ascii="Century Gothic" w:eastAsia="Century Gothic" w:hAnsi="Century Gothic" w:cs="Century Gothic"/>
          <w:color w:val="000000"/>
          <w:lang w:val="en-US"/>
        </w:rPr>
        <w:t xml:space="preserve"> digital transformation represents a transitional rather than a native-digital model of adaptation.</w:t>
      </w:r>
    </w:p>
    <w:p w14:paraId="63E85408" w14:textId="77777777" w:rsidR="009853FD" w:rsidRPr="009853FD" w:rsidRDefault="009853FD"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53FD">
        <w:rPr>
          <w:rFonts w:ascii="Century Gothic" w:eastAsia="Century Gothic" w:hAnsi="Century Gothic" w:cs="Century Gothic"/>
          <w:color w:val="000000"/>
          <w:lang w:val="en-US"/>
        </w:rPr>
        <w:t xml:space="preserve">Likewise, in comparison with </w:t>
      </w:r>
      <w:proofErr w:type="spellStart"/>
      <w:r w:rsidRPr="009853FD">
        <w:rPr>
          <w:rFonts w:ascii="Century Gothic" w:eastAsia="Century Gothic" w:hAnsi="Century Gothic" w:cs="Century Gothic"/>
          <w:color w:val="000000"/>
          <w:lang w:val="en-US"/>
        </w:rPr>
        <w:t>Gunawan</w:t>
      </w:r>
      <w:proofErr w:type="spellEnd"/>
      <w:r w:rsidRPr="009853FD">
        <w:rPr>
          <w:rFonts w:ascii="Century Gothic" w:eastAsia="Century Gothic" w:hAnsi="Century Gothic" w:cs="Century Gothic"/>
          <w:color w:val="000000"/>
          <w:lang w:val="en-US"/>
        </w:rPr>
        <w:t xml:space="preserve"> (2021), who explored the existence of Christopher </w:t>
      </w:r>
      <w:proofErr w:type="spellStart"/>
      <w:r w:rsidRPr="009853FD">
        <w:rPr>
          <w:rFonts w:ascii="Century Gothic" w:eastAsia="Century Gothic" w:hAnsi="Century Gothic" w:cs="Century Gothic"/>
          <w:color w:val="000000"/>
          <w:lang w:val="en-US"/>
        </w:rPr>
        <w:t>Abimanyu</w:t>
      </w:r>
      <w:proofErr w:type="spellEnd"/>
      <w:r w:rsidRPr="009853FD">
        <w:rPr>
          <w:rFonts w:ascii="Century Gothic" w:eastAsia="Century Gothic" w:hAnsi="Century Gothic" w:cs="Century Gothic"/>
          <w:color w:val="000000"/>
          <w:lang w:val="en-US"/>
        </w:rPr>
        <w:t xml:space="preserve"> as a classical vocalist, this study identifies fundamental differences in genre orientation and audience characteristics. Christopher </w:t>
      </w:r>
      <w:proofErr w:type="spellStart"/>
      <w:r w:rsidRPr="009853FD">
        <w:rPr>
          <w:rFonts w:ascii="Century Gothic" w:eastAsia="Century Gothic" w:hAnsi="Century Gothic" w:cs="Century Gothic"/>
          <w:color w:val="000000"/>
          <w:lang w:val="en-US"/>
        </w:rPr>
        <w:t>Abimanyu</w:t>
      </w:r>
      <w:proofErr w:type="spellEnd"/>
      <w:r w:rsidRPr="009853FD">
        <w:rPr>
          <w:rFonts w:ascii="Century Gothic" w:eastAsia="Century Gothic" w:hAnsi="Century Gothic" w:cs="Century Gothic"/>
          <w:color w:val="000000"/>
          <w:lang w:val="en-US"/>
        </w:rPr>
        <w:t xml:space="preserve"> represents the formal tradition of classical music, whereas </w:t>
      </w:r>
      <w:proofErr w:type="spellStart"/>
      <w:r w:rsidRPr="009853FD">
        <w:rPr>
          <w:rFonts w:ascii="Century Gothic" w:eastAsia="Century Gothic" w:hAnsi="Century Gothic" w:cs="Century Gothic"/>
          <w:color w:val="000000"/>
          <w:lang w:val="en-US"/>
        </w:rPr>
        <w:t>Sodiq</w:t>
      </w:r>
      <w:proofErr w:type="spellEnd"/>
      <w:r w:rsidRPr="009853FD">
        <w:rPr>
          <w:rFonts w:ascii="Century Gothic" w:eastAsia="Century Gothic" w:hAnsi="Century Gothic" w:cs="Century Gothic"/>
          <w:color w:val="000000"/>
          <w:lang w:val="en-US"/>
        </w:rPr>
        <w:t xml:space="preserve"> New </w:t>
      </w:r>
      <w:proofErr w:type="spellStart"/>
      <w:r w:rsidRPr="009853FD">
        <w:rPr>
          <w:rFonts w:ascii="Century Gothic" w:eastAsia="Century Gothic" w:hAnsi="Century Gothic" w:cs="Century Gothic"/>
          <w:color w:val="000000"/>
          <w:lang w:val="en-US"/>
        </w:rPr>
        <w:t>Monata</w:t>
      </w:r>
      <w:proofErr w:type="spellEnd"/>
      <w:r w:rsidRPr="009853FD">
        <w:rPr>
          <w:rFonts w:ascii="Century Gothic" w:eastAsia="Century Gothic" w:hAnsi="Century Gothic" w:cs="Century Gothic"/>
          <w:color w:val="000000"/>
          <w:lang w:val="en-US"/>
        </w:rPr>
        <w:t xml:space="preserve"> belongs to the dynamic and popular tradition of dangdut </w:t>
      </w:r>
      <w:proofErr w:type="spellStart"/>
      <w:r w:rsidRPr="009853FD">
        <w:rPr>
          <w:rFonts w:ascii="Century Gothic" w:eastAsia="Century Gothic" w:hAnsi="Century Gothic" w:cs="Century Gothic"/>
          <w:color w:val="000000"/>
          <w:lang w:val="en-US"/>
        </w:rPr>
        <w:t>koplo</w:t>
      </w:r>
      <w:proofErr w:type="spellEnd"/>
      <w:r w:rsidRPr="009853FD">
        <w:rPr>
          <w:rFonts w:ascii="Century Gothic" w:eastAsia="Century Gothic" w:hAnsi="Century Gothic" w:cs="Century Gothic"/>
          <w:color w:val="000000"/>
          <w:lang w:val="en-US"/>
        </w:rPr>
        <w:t>.</w:t>
      </w:r>
    </w:p>
    <w:p w14:paraId="62ECA6FF" w14:textId="77777777" w:rsidR="009853FD" w:rsidRDefault="009853FD"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sidRPr="009853FD">
        <w:rPr>
          <w:rFonts w:ascii="Century Gothic" w:eastAsia="Century Gothic" w:hAnsi="Century Gothic" w:cs="Century Gothic"/>
          <w:color w:val="000000"/>
          <w:lang w:val="en-US"/>
        </w:rPr>
        <w:t xml:space="preserve">The principal contribution of the present study, in comparison with these previous investigations, lies in its application of Kierkegaard's existential framework, which systematically interprets an artist's life through the aesthetic, ethical, and religious stages of existence. This philosophical perspective has rarely been employed in studies of Indonesian musicians, particularly within the context of dangdut </w:t>
      </w:r>
      <w:proofErr w:type="spellStart"/>
      <w:r w:rsidRPr="009853FD">
        <w:rPr>
          <w:rFonts w:ascii="Century Gothic" w:eastAsia="Century Gothic" w:hAnsi="Century Gothic" w:cs="Century Gothic"/>
          <w:color w:val="000000"/>
          <w:lang w:val="en-US"/>
        </w:rPr>
        <w:t>koplo</w:t>
      </w:r>
      <w:proofErr w:type="spellEnd"/>
      <w:r w:rsidRPr="009853FD">
        <w:rPr>
          <w:rFonts w:ascii="Century Gothic" w:eastAsia="Century Gothic" w:hAnsi="Century Gothic" w:cs="Century Gothic"/>
          <w:color w:val="000000"/>
          <w:lang w:val="en-US"/>
        </w:rPr>
        <w:t>, despite the genre's extensive cultural influence and widespread popularity throughout Indonesia.</w:t>
      </w:r>
    </w:p>
    <w:p w14:paraId="1C5F1ECD" w14:textId="77777777"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4E939E9A" w14:textId="2C3F6008"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r>
        <w:rPr>
          <w:noProof/>
        </w:rPr>
        <w:drawing>
          <wp:anchor distT="0" distB="0" distL="114300" distR="114300" simplePos="0" relativeHeight="251664384" behindDoc="0" locked="0" layoutInCell="1" allowOverlap="1" wp14:anchorId="5B8EB478" wp14:editId="670DA88F">
            <wp:simplePos x="0" y="0"/>
            <wp:positionH relativeFrom="column">
              <wp:posOffset>2470150</wp:posOffset>
            </wp:positionH>
            <wp:positionV relativeFrom="paragraph">
              <wp:posOffset>23690</wp:posOffset>
            </wp:positionV>
            <wp:extent cx="2181481" cy="2201932"/>
            <wp:effectExtent l="0" t="0" r="3175" b="0"/>
            <wp:wrapNone/>
            <wp:docPr id="2063618346" name="Picture 2063618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81481" cy="2201932"/>
                    </a:xfrm>
                    <a:prstGeom prst="rect">
                      <a:avLst/>
                    </a:prstGeom>
                  </pic:spPr>
                </pic:pic>
              </a:graphicData>
            </a:graphic>
            <wp14:sizeRelH relativeFrom="page">
              <wp14:pctWidth>0</wp14:pctWidth>
            </wp14:sizeRelH>
            <wp14:sizeRelV relativeFrom="page">
              <wp14:pctHeight>0</wp14:pctHeight>
            </wp14:sizeRelV>
          </wp:anchor>
        </w:drawing>
      </w:r>
    </w:p>
    <w:p w14:paraId="5E37BD91" w14:textId="61450B7B"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3D9E2F7C" w14:textId="418D7E85"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5B57ED30" w14:textId="51D735C5"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6048865C" w14:textId="451140F6"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0830EDDB" w14:textId="4FB59A04"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1F30F47E" w14:textId="4FE7980D"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554C4662" w14:textId="437500B6"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2B103FAF" w14:textId="77777777"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01EF40A9" w14:textId="77777777"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03B98DAA" w14:textId="77777777"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3FC11997" w14:textId="77777777"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7EDF8C51" w14:textId="77777777" w:rsidR="00B16146"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4876AAF6" w14:textId="77777777" w:rsidR="00B16146" w:rsidRPr="009853FD" w:rsidRDefault="00B16146" w:rsidP="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23417A3D" w14:textId="755DD849" w:rsidR="009853FD" w:rsidRDefault="009853FD" w:rsidP="009853FD">
      <w:pPr>
        <w:pBdr>
          <w:top w:val="nil"/>
          <w:left w:val="nil"/>
          <w:bottom w:val="nil"/>
          <w:right w:val="nil"/>
          <w:between w:val="nil"/>
        </w:pBdr>
        <w:ind w:left="2268"/>
        <w:jc w:val="both"/>
        <w:rPr>
          <w:rFonts w:ascii="Century Gothic" w:eastAsia="Century Gothic" w:hAnsi="Century Gothic" w:cs="Century Gothic"/>
          <w:b/>
          <w:bCs/>
          <w:color w:val="000000"/>
          <w:lang w:val="en-US"/>
        </w:rPr>
      </w:pPr>
    </w:p>
    <w:p w14:paraId="2BCF7AA6" w14:textId="600E64E4" w:rsidR="009853FD" w:rsidRPr="009853FD" w:rsidRDefault="009853FD" w:rsidP="009853FD">
      <w:pPr>
        <w:pBdr>
          <w:top w:val="nil"/>
          <w:left w:val="nil"/>
          <w:bottom w:val="nil"/>
          <w:right w:val="nil"/>
          <w:between w:val="nil"/>
        </w:pBdr>
        <w:ind w:left="2268"/>
        <w:jc w:val="both"/>
        <w:rPr>
          <w:rFonts w:ascii="Century Gothic" w:eastAsia="Century Gothic" w:hAnsi="Century Gothic" w:cs="Century Gothic"/>
          <w:color w:val="000000"/>
          <w:sz w:val="16"/>
          <w:szCs w:val="16"/>
          <w:lang w:val="en-US"/>
        </w:rPr>
      </w:pPr>
      <w:r w:rsidRPr="009853FD">
        <w:rPr>
          <w:rFonts w:ascii="Century Gothic" w:eastAsia="Century Gothic" w:hAnsi="Century Gothic" w:cs="Century Gothic"/>
          <w:b/>
          <w:bCs/>
          <w:color w:val="000000"/>
          <w:sz w:val="16"/>
          <w:szCs w:val="16"/>
          <w:lang w:val="en-US"/>
        </w:rPr>
        <w:t>Figure 3.</w:t>
      </w:r>
      <w:r w:rsidRPr="009853FD">
        <w:rPr>
          <w:rFonts w:ascii="Century Gothic" w:eastAsia="Century Gothic" w:hAnsi="Century Gothic" w:cs="Century Gothic"/>
          <w:color w:val="000000"/>
          <w:sz w:val="16"/>
          <w:szCs w:val="16"/>
          <w:lang w:val="en-US"/>
        </w:rPr>
        <w:t xml:space="preserve"> </w:t>
      </w:r>
      <w:proofErr w:type="spellStart"/>
      <w:r w:rsidRPr="009853FD">
        <w:rPr>
          <w:rFonts w:ascii="Century Gothic" w:eastAsia="Century Gothic" w:hAnsi="Century Gothic" w:cs="Century Gothic"/>
          <w:color w:val="000000"/>
          <w:sz w:val="16"/>
          <w:szCs w:val="16"/>
          <w:lang w:val="en-US"/>
        </w:rPr>
        <w:t>Sodiq</w:t>
      </w:r>
      <w:proofErr w:type="spellEnd"/>
      <w:r w:rsidRPr="009853FD">
        <w:rPr>
          <w:rFonts w:ascii="Century Gothic" w:eastAsia="Century Gothic" w:hAnsi="Century Gothic" w:cs="Century Gothic"/>
          <w:color w:val="000000"/>
          <w:sz w:val="16"/>
          <w:szCs w:val="16"/>
          <w:lang w:val="en-US"/>
        </w:rPr>
        <w:t xml:space="preserve"> with the New </w:t>
      </w:r>
      <w:proofErr w:type="spellStart"/>
      <w:r w:rsidRPr="009853FD">
        <w:rPr>
          <w:rFonts w:ascii="Century Gothic" w:eastAsia="Century Gothic" w:hAnsi="Century Gothic" w:cs="Century Gothic"/>
          <w:color w:val="000000"/>
          <w:sz w:val="16"/>
          <w:szCs w:val="16"/>
          <w:lang w:val="en-US"/>
        </w:rPr>
        <w:t>Monata</w:t>
      </w:r>
      <w:proofErr w:type="spellEnd"/>
      <w:r w:rsidRPr="009853FD">
        <w:rPr>
          <w:rFonts w:ascii="Century Gothic" w:eastAsia="Century Gothic" w:hAnsi="Century Gothic" w:cs="Century Gothic"/>
          <w:color w:val="000000"/>
          <w:sz w:val="16"/>
          <w:szCs w:val="16"/>
          <w:lang w:val="en-US"/>
        </w:rPr>
        <w:t xml:space="preserve"> Musicians. </w:t>
      </w:r>
      <w:r w:rsidRPr="009853FD">
        <w:rPr>
          <w:rFonts w:ascii="Century Gothic" w:eastAsia="Century Gothic" w:hAnsi="Century Gothic" w:cs="Century Gothic"/>
          <w:i/>
          <w:iCs/>
          <w:color w:val="000000"/>
          <w:sz w:val="16"/>
          <w:szCs w:val="16"/>
          <w:lang w:val="en-US"/>
        </w:rPr>
        <w:t xml:space="preserve">Source: </w:t>
      </w:r>
      <w:proofErr w:type="spellStart"/>
      <w:r w:rsidRPr="009853FD">
        <w:rPr>
          <w:rFonts w:ascii="Century Gothic" w:eastAsia="Century Gothic" w:hAnsi="Century Gothic" w:cs="Century Gothic"/>
          <w:i/>
          <w:iCs/>
          <w:color w:val="000000"/>
          <w:sz w:val="16"/>
          <w:szCs w:val="16"/>
          <w:lang w:val="en-US"/>
        </w:rPr>
        <w:t>Sodiq</w:t>
      </w:r>
      <w:proofErr w:type="spellEnd"/>
      <w:r w:rsidRPr="009853FD">
        <w:rPr>
          <w:rFonts w:ascii="Century Gothic" w:eastAsia="Century Gothic" w:hAnsi="Century Gothic" w:cs="Century Gothic"/>
          <w:i/>
          <w:iCs/>
          <w:color w:val="000000"/>
          <w:sz w:val="16"/>
          <w:szCs w:val="16"/>
          <w:lang w:val="en-US"/>
        </w:rPr>
        <w:t xml:space="preserve"> New </w:t>
      </w:r>
      <w:proofErr w:type="spellStart"/>
      <w:r w:rsidRPr="009853FD">
        <w:rPr>
          <w:rFonts w:ascii="Century Gothic" w:eastAsia="Century Gothic" w:hAnsi="Century Gothic" w:cs="Century Gothic"/>
          <w:i/>
          <w:iCs/>
          <w:color w:val="000000"/>
          <w:sz w:val="16"/>
          <w:szCs w:val="16"/>
          <w:lang w:val="en-US"/>
        </w:rPr>
        <w:t>Monata</w:t>
      </w:r>
      <w:proofErr w:type="spellEnd"/>
      <w:r w:rsidRPr="009853FD">
        <w:rPr>
          <w:rFonts w:ascii="Century Gothic" w:eastAsia="Century Gothic" w:hAnsi="Century Gothic" w:cs="Century Gothic"/>
          <w:i/>
          <w:iCs/>
          <w:color w:val="000000"/>
          <w:sz w:val="16"/>
          <w:szCs w:val="16"/>
          <w:lang w:val="en-US"/>
        </w:rPr>
        <w:t xml:space="preserve"> Documentation.</w:t>
      </w:r>
    </w:p>
    <w:p w14:paraId="2310680C" w14:textId="77777777" w:rsidR="009853FD" w:rsidRPr="009853FD" w:rsidRDefault="009853FD">
      <w:pPr>
        <w:pBdr>
          <w:top w:val="nil"/>
          <w:left w:val="nil"/>
          <w:bottom w:val="nil"/>
          <w:right w:val="nil"/>
          <w:between w:val="nil"/>
        </w:pBdr>
        <w:ind w:left="2268" w:firstLine="566"/>
        <w:jc w:val="both"/>
        <w:rPr>
          <w:rFonts w:ascii="Century Gothic" w:eastAsia="Century Gothic" w:hAnsi="Century Gothic" w:cs="Century Gothic"/>
          <w:color w:val="000000"/>
          <w:lang w:val="en-US"/>
        </w:rPr>
      </w:pPr>
    </w:p>
    <w:p w14:paraId="426508F3" w14:textId="77777777" w:rsidR="002D32C6" w:rsidRDefault="00000000">
      <w:pPr>
        <w:pStyle w:val="Heading1"/>
        <w:spacing w:before="120" w:after="120"/>
        <w:ind w:firstLine="0"/>
        <w:rPr>
          <w:rFonts w:ascii="Century Gothic" w:eastAsia="Century Gothic" w:hAnsi="Century Gothic" w:cs="Century Gothic"/>
          <w:sz w:val="22"/>
          <w:szCs w:val="22"/>
        </w:rPr>
      </w:pPr>
      <w:r>
        <w:rPr>
          <w:rFonts w:ascii="Century Gothic" w:eastAsia="Century Gothic" w:hAnsi="Century Gothic" w:cs="Century Gothic"/>
          <w:sz w:val="22"/>
          <w:szCs w:val="22"/>
        </w:rPr>
        <w:t>4. CONCLUSION</w:t>
      </w:r>
    </w:p>
    <w:p w14:paraId="0783A2E1" w14:textId="6BAEA044" w:rsidR="00AC7251" w:rsidRPr="00AC7251" w:rsidRDefault="00AC7251" w:rsidP="00AC7251">
      <w:pPr>
        <w:pStyle w:val="Heading1"/>
        <w:spacing w:before="120" w:after="120"/>
        <w:ind w:left="2268" w:firstLine="566"/>
        <w:rPr>
          <w:rFonts w:ascii="Century Gothic" w:hAnsi="Century Gothic"/>
          <w:b w:val="0"/>
          <w:bCs w:val="0"/>
          <w:sz w:val="20"/>
          <w:szCs w:val="20"/>
          <w:lang w:val="en-US"/>
        </w:rPr>
      </w:pPr>
      <w:r w:rsidRPr="00AC7251">
        <w:rPr>
          <w:rFonts w:ascii="Century Gothic" w:hAnsi="Century Gothic"/>
          <w:b w:val="0"/>
          <w:bCs w:val="0"/>
          <w:sz w:val="20"/>
          <w:szCs w:val="20"/>
          <w:lang w:val="en-US"/>
        </w:rPr>
        <w:t xml:space="preserve">The findings of this study demonstrate that </w:t>
      </w:r>
      <w:proofErr w:type="spellStart"/>
      <w:r w:rsidRPr="00AC7251">
        <w:rPr>
          <w:rFonts w:ascii="Century Gothic" w:hAnsi="Century Gothic"/>
          <w:b w:val="0"/>
          <w:bCs w:val="0"/>
          <w:sz w:val="20"/>
          <w:szCs w:val="20"/>
          <w:lang w:val="en-US"/>
        </w:rPr>
        <w:t>Sodiq</w:t>
      </w:r>
      <w:proofErr w:type="spellEnd"/>
      <w:r w:rsidRPr="00AC7251">
        <w:rPr>
          <w:rFonts w:ascii="Century Gothic" w:hAnsi="Century Gothic"/>
          <w:b w:val="0"/>
          <w:bCs w:val="0"/>
          <w:sz w:val="20"/>
          <w:szCs w:val="20"/>
          <w:lang w:val="en-US"/>
        </w:rPr>
        <w:t xml:space="preserve"> New </w:t>
      </w:r>
      <w:proofErr w:type="spellStart"/>
      <w:r w:rsidRPr="00AC7251">
        <w:rPr>
          <w:rFonts w:ascii="Century Gothic" w:hAnsi="Century Gothic"/>
          <w:b w:val="0"/>
          <w:bCs w:val="0"/>
          <w:sz w:val="20"/>
          <w:szCs w:val="20"/>
          <w:lang w:val="en-US"/>
        </w:rPr>
        <w:t>Monata's</w:t>
      </w:r>
      <w:proofErr w:type="spellEnd"/>
      <w:r w:rsidRPr="00AC7251">
        <w:rPr>
          <w:rFonts w:ascii="Century Gothic" w:hAnsi="Century Gothic"/>
          <w:b w:val="0"/>
          <w:bCs w:val="0"/>
          <w:sz w:val="20"/>
          <w:szCs w:val="20"/>
          <w:lang w:val="en-US"/>
        </w:rPr>
        <w:t xml:space="preserve"> existence in the Indonesian national dangdut music scene represents a dynamic and continuous process of </w:t>
      </w:r>
      <w:r w:rsidRPr="00AC7251">
        <w:rPr>
          <w:rFonts w:ascii="Century Gothic" w:hAnsi="Century Gothic"/>
          <w:b w:val="0"/>
          <w:bCs w:val="0"/>
          <w:i/>
          <w:iCs/>
          <w:sz w:val="20"/>
          <w:szCs w:val="20"/>
          <w:lang w:val="en-US"/>
        </w:rPr>
        <w:t>becoming</w:t>
      </w:r>
      <w:r w:rsidRPr="00AC7251">
        <w:rPr>
          <w:rFonts w:ascii="Century Gothic" w:hAnsi="Century Gothic"/>
          <w:b w:val="0"/>
          <w:bCs w:val="0"/>
          <w:sz w:val="20"/>
          <w:szCs w:val="20"/>
          <w:lang w:val="en-US"/>
        </w:rPr>
        <w:t>, as conceptualized in S</w:t>
      </w:r>
      <w:r w:rsidR="00FC3D4D">
        <w:rPr>
          <w:rFonts w:ascii="Century Gothic" w:hAnsi="Century Gothic"/>
          <w:b w:val="0"/>
          <w:bCs w:val="0"/>
          <w:sz w:val="20"/>
          <w:szCs w:val="20"/>
          <w:lang w:val="en-US"/>
        </w:rPr>
        <w:t>o</w:t>
      </w:r>
      <w:r w:rsidRPr="00AC7251">
        <w:rPr>
          <w:rFonts w:ascii="Century Gothic" w:hAnsi="Century Gothic"/>
          <w:b w:val="0"/>
          <w:bCs w:val="0"/>
          <w:sz w:val="20"/>
          <w:szCs w:val="20"/>
          <w:lang w:val="en-US"/>
        </w:rPr>
        <w:t xml:space="preserve">ren Kierkegaard's theory of existence. The aesthetic stage is reflected in </w:t>
      </w:r>
      <w:proofErr w:type="spellStart"/>
      <w:r w:rsidRPr="00AC7251">
        <w:rPr>
          <w:rFonts w:ascii="Century Gothic" w:hAnsi="Century Gothic"/>
          <w:b w:val="0"/>
          <w:bCs w:val="0"/>
          <w:sz w:val="20"/>
          <w:szCs w:val="20"/>
          <w:lang w:val="en-US"/>
        </w:rPr>
        <w:t>Sodiq's</w:t>
      </w:r>
      <w:proofErr w:type="spellEnd"/>
      <w:r w:rsidRPr="00AC7251">
        <w:rPr>
          <w:rFonts w:ascii="Century Gothic" w:hAnsi="Century Gothic"/>
          <w:b w:val="0"/>
          <w:bCs w:val="0"/>
          <w:sz w:val="20"/>
          <w:szCs w:val="20"/>
          <w:lang w:val="en-US"/>
        </w:rPr>
        <w:t xml:space="preserve"> youthful pursuit of temporary pleasure, which ultimately resulted in </w:t>
      </w:r>
      <w:r w:rsidRPr="00AC7251">
        <w:rPr>
          <w:rFonts w:ascii="Century Gothic" w:hAnsi="Century Gothic"/>
          <w:b w:val="0"/>
          <w:bCs w:val="0"/>
          <w:i/>
          <w:iCs/>
          <w:sz w:val="20"/>
          <w:szCs w:val="20"/>
          <w:lang w:val="en-US"/>
        </w:rPr>
        <w:t>despair</w:t>
      </w:r>
      <w:r w:rsidRPr="00AC7251">
        <w:rPr>
          <w:rFonts w:ascii="Century Gothic" w:hAnsi="Century Gothic"/>
          <w:b w:val="0"/>
          <w:bCs w:val="0"/>
          <w:sz w:val="20"/>
          <w:szCs w:val="20"/>
          <w:lang w:val="en-US"/>
        </w:rPr>
        <w:t xml:space="preserve"> and encouraged his transition toward a higher stage of existence. Rather than disappearing, this aesthetic </w:t>
      </w:r>
      <w:r w:rsidRPr="00AC7251">
        <w:rPr>
          <w:rFonts w:ascii="Century Gothic" w:hAnsi="Century Gothic"/>
          <w:b w:val="0"/>
          <w:bCs w:val="0"/>
          <w:sz w:val="20"/>
          <w:szCs w:val="20"/>
          <w:lang w:val="en-US"/>
        </w:rPr>
        <w:lastRenderedPageBreak/>
        <w:t xml:space="preserve">dimension evolved into a consciously managed strategy of personal branding, expressed through his distinctive visual identity and vocal style. The ethical stage is manifested in his sense of responsibility, leadership, and professional commitment toward New </w:t>
      </w:r>
      <w:proofErr w:type="spellStart"/>
      <w:r w:rsidRPr="00AC7251">
        <w:rPr>
          <w:rFonts w:ascii="Century Gothic" w:hAnsi="Century Gothic"/>
          <w:b w:val="0"/>
          <w:bCs w:val="0"/>
          <w:sz w:val="20"/>
          <w:szCs w:val="20"/>
          <w:lang w:val="en-US"/>
        </w:rPr>
        <w:t>Monata</w:t>
      </w:r>
      <w:proofErr w:type="spellEnd"/>
      <w:r w:rsidRPr="00AC7251">
        <w:rPr>
          <w:rFonts w:ascii="Century Gothic" w:hAnsi="Century Gothic"/>
          <w:b w:val="0"/>
          <w:bCs w:val="0"/>
          <w:sz w:val="20"/>
          <w:szCs w:val="20"/>
          <w:lang w:val="en-US"/>
        </w:rPr>
        <w:t>, his family, and his career as a musician. Meanwhile, the religious stage is characterized by a personal relationship with God, gratitude as the highest expression of worship, and the integration of faith with human effort as the guiding principle of his personal and professional life.</w:t>
      </w:r>
    </w:p>
    <w:p w14:paraId="758893CC" w14:textId="77777777" w:rsidR="00AC7251" w:rsidRPr="00AC7251" w:rsidRDefault="00AC7251" w:rsidP="00AC7251">
      <w:pPr>
        <w:pStyle w:val="Heading1"/>
        <w:spacing w:before="120" w:after="120"/>
        <w:ind w:left="2268" w:firstLine="566"/>
        <w:rPr>
          <w:rFonts w:ascii="Century Gothic" w:hAnsi="Century Gothic"/>
          <w:b w:val="0"/>
          <w:bCs w:val="0"/>
          <w:sz w:val="20"/>
          <w:szCs w:val="20"/>
          <w:lang w:val="en-US"/>
        </w:rPr>
      </w:pPr>
      <w:r w:rsidRPr="00AC7251">
        <w:rPr>
          <w:rFonts w:ascii="Century Gothic" w:hAnsi="Century Gothic"/>
          <w:b w:val="0"/>
          <w:bCs w:val="0"/>
          <w:sz w:val="20"/>
          <w:szCs w:val="20"/>
          <w:lang w:val="en-US"/>
        </w:rPr>
        <w:t xml:space="preserve">The study further reveals that </w:t>
      </w:r>
      <w:proofErr w:type="spellStart"/>
      <w:r w:rsidRPr="00AC7251">
        <w:rPr>
          <w:rFonts w:ascii="Century Gothic" w:hAnsi="Century Gothic"/>
          <w:b w:val="0"/>
          <w:bCs w:val="0"/>
          <w:sz w:val="20"/>
          <w:szCs w:val="20"/>
          <w:lang w:val="en-US"/>
        </w:rPr>
        <w:t>Sodiq</w:t>
      </w:r>
      <w:proofErr w:type="spellEnd"/>
      <w:r w:rsidRPr="00AC7251">
        <w:rPr>
          <w:rFonts w:ascii="Century Gothic" w:hAnsi="Century Gothic"/>
          <w:b w:val="0"/>
          <w:bCs w:val="0"/>
          <w:sz w:val="20"/>
          <w:szCs w:val="20"/>
          <w:lang w:val="en-US"/>
        </w:rPr>
        <w:t xml:space="preserve"> New </w:t>
      </w:r>
      <w:proofErr w:type="spellStart"/>
      <w:r w:rsidRPr="00AC7251">
        <w:rPr>
          <w:rFonts w:ascii="Century Gothic" w:hAnsi="Century Gothic"/>
          <w:b w:val="0"/>
          <w:bCs w:val="0"/>
          <w:sz w:val="20"/>
          <w:szCs w:val="20"/>
          <w:lang w:val="en-US"/>
        </w:rPr>
        <w:t>Monata's</w:t>
      </w:r>
      <w:proofErr w:type="spellEnd"/>
      <w:r w:rsidRPr="00AC7251">
        <w:rPr>
          <w:rFonts w:ascii="Century Gothic" w:hAnsi="Century Gothic"/>
          <w:b w:val="0"/>
          <w:bCs w:val="0"/>
          <w:sz w:val="20"/>
          <w:szCs w:val="20"/>
          <w:lang w:val="en-US"/>
        </w:rPr>
        <w:t xml:space="preserve"> sustained existence is shaped by the interaction of internal and external factors. The internal factors include strong personal branding, adaptability to changes within the contemporary music industry, leadership and responsibility, as well as humility and firmly held life values. The external factors comprise family support, close relationships with fans, effective utilization of social media as an existential infrastructure, extensive networks within the music industry, and collaborative relationships with fellow musicians. These findings indicate that the long-term sustainability of a dangdut musician's existence depends not only on artistic competence but also on personal values, professional consistency, adaptability, and the ability to establish meaningful social relationships throughout an evolving music industry.</w:t>
      </w:r>
    </w:p>
    <w:p w14:paraId="08A6F22C" w14:textId="77777777" w:rsidR="00AC7251" w:rsidRPr="00AC7251" w:rsidRDefault="00AC7251" w:rsidP="00AC7251">
      <w:pPr>
        <w:pStyle w:val="Heading1"/>
        <w:spacing w:before="120" w:after="120"/>
        <w:ind w:left="2268" w:firstLine="566"/>
        <w:rPr>
          <w:rFonts w:ascii="Century Gothic" w:hAnsi="Century Gothic"/>
          <w:b w:val="0"/>
          <w:bCs w:val="0"/>
          <w:sz w:val="20"/>
          <w:szCs w:val="20"/>
          <w:lang w:val="en-US"/>
        </w:rPr>
      </w:pPr>
      <w:r w:rsidRPr="00AC7251">
        <w:rPr>
          <w:rFonts w:ascii="Century Gothic" w:hAnsi="Century Gothic"/>
          <w:b w:val="0"/>
          <w:bCs w:val="0"/>
          <w:sz w:val="20"/>
          <w:szCs w:val="20"/>
          <w:lang w:val="en-US"/>
        </w:rPr>
        <w:t xml:space="preserve">From a theoretical perspective, this study contributes to the broader application of Kierkegaard's theory of existence, which has traditionally been employed in philosophical and literary studies, by demonstrating its relevance to biographical research on popular musicians, particularly within the context of Indonesian dangdut </w:t>
      </w:r>
      <w:proofErr w:type="spellStart"/>
      <w:r w:rsidRPr="00AC7251">
        <w:rPr>
          <w:rFonts w:ascii="Century Gothic" w:hAnsi="Century Gothic"/>
          <w:b w:val="0"/>
          <w:bCs w:val="0"/>
          <w:sz w:val="20"/>
          <w:szCs w:val="20"/>
          <w:lang w:val="en-US"/>
        </w:rPr>
        <w:t>koplo</w:t>
      </w:r>
      <w:proofErr w:type="spellEnd"/>
      <w:r w:rsidRPr="00AC7251">
        <w:rPr>
          <w:rFonts w:ascii="Century Gothic" w:hAnsi="Century Gothic"/>
          <w:b w:val="0"/>
          <w:bCs w:val="0"/>
          <w:sz w:val="20"/>
          <w:szCs w:val="20"/>
          <w:lang w:val="en-US"/>
        </w:rPr>
        <w:t>. This study also expands the literature on Indonesian popular music by providing an existential interpretation of a musician's career development through the interconnected stages of aesthetic, ethical, and religious existence. From a practical perspective, the identified internal and external factors may serve as valuable references for dangdut musicians, particularly emerging regional artists, in developing sustainable personal branding strategies, strengthening leadership within musical groups, and effectively utilizing digital media to maintain artistic relevance in an increasingly competitive music industry.</w:t>
      </w:r>
    </w:p>
    <w:p w14:paraId="70F7056F" w14:textId="377E704C" w:rsidR="00AC7251" w:rsidRPr="00AC7251" w:rsidRDefault="00AC7251" w:rsidP="00AC7251">
      <w:pPr>
        <w:pStyle w:val="Heading1"/>
        <w:spacing w:before="120" w:after="120"/>
        <w:ind w:left="2268" w:firstLine="566"/>
        <w:rPr>
          <w:rFonts w:ascii="Century Gothic" w:hAnsi="Century Gothic"/>
          <w:b w:val="0"/>
          <w:bCs w:val="0"/>
          <w:sz w:val="20"/>
          <w:szCs w:val="20"/>
          <w:lang w:val="en-US"/>
        </w:rPr>
      </w:pPr>
      <w:r w:rsidRPr="00AC7251">
        <w:rPr>
          <w:rFonts w:ascii="Century Gothic" w:hAnsi="Century Gothic"/>
          <w:b w:val="0"/>
          <w:bCs w:val="0"/>
          <w:sz w:val="20"/>
          <w:szCs w:val="20"/>
          <w:lang w:val="en-US"/>
        </w:rPr>
        <w:t xml:space="preserve">Based on these findings, </w:t>
      </w:r>
      <w:proofErr w:type="spellStart"/>
      <w:r w:rsidRPr="00AC7251">
        <w:rPr>
          <w:rFonts w:ascii="Century Gothic" w:hAnsi="Century Gothic"/>
          <w:b w:val="0"/>
          <w:bCs w:val="0"/>
          <w:sz w:val="20"/>
          <w:szCs w:val="20"/>
          <w:lang w:val="en-US"/>
        </w:rPr>
        <w:t>Sodiq</w:t>
      </w:r>
      <w:proofErr w:type="spellEnd"/>
      <w:r w:rsidRPr="00AC7251">
        <w:rPr>
          <w:rFonts w:ascii="Century Gothic" w:hAnsi="Century Gothic"/>
          <w:b w:val="0"/>
          <w:bCs w:val="0"/>
          <w:sz w:val="20"/>
          <w:szCs w:val="20"/>
          <w:lang w:val="en-US"/>
        </w:rPr>
        <w:t xml:space="preserve"> New </w:t>
      </w:r>
      <w:proofErr w:type="spellStart"/>
      <w:r w:rsidRPr="00AC7251">
        <w:rPr>
          <w:rFonts w:ascii="Century Gothic" w:hAnsi="Century Gothic"/>
          <w:b w:val="0"/>
          <w:bCs w:val="0"/>
          <w:sz w:val="20"/>
          <w:szCs w:val="20"/>
          <w:lang w:val="en-US"/>
        </w:rPr>
        <w:t>Monata</w:t>
      </w:r>
      <w:proofErr w:type="spellEnd"/>
      <w:r w:rsidRPr="00AC7251">
        <w:rPr>
          <w:rFonts w:ascii="Century Gothic" w:hAnsi="Century Gothic"/>
          <w:b w:val="0"/>
          <w:bCs w:val="0"/>
          <w:sz w:val="20"/>
          <w:szCs w:val="20"/>
          <w:lang w:val="en-US"/>
        </w:rPr>
        <w:t xml:space="preserve"> and his ensemble are encouraged to maintain the consistency of their artistic identity while continuing to innovate through digital content and supporting the regeneration of younger musicians. For arts education institutions, the findings may serve as teaching materials in courses related to artist biography, music sociology, and Indonesian popular music. Future studies are recommended to broaden the scope of investigation by comparing </w:t>
      </w:r>
      <w:proofErr w:type="spellStart"/>
      <w:r w:rsidRPr="00AC7251">
        <w:rPr>
          <w:rFonts w:ascii="Century Gothic" w:hAnsi="Century Gothic"/>
          <w:b w:val="0"/>
          <w:bCs w:val="0"/>
          <w:sz w:val="20"/>
          <w:szCs w:val="20"/>
          <w:lang w:val="en-US"/>
        </w:rPr>
        <w:t>Sodiq</w:t>
      </w:r>
      <w:proofErr w:type="spellEnd"/>
      <w:r w:rsidRPr="00AC7251">
        <w:rPr>
          <w:rFonts w:ascii="Century Gothic" w:hAnsi="Century Gothic"/>
          <w:b w:val="0"/>
          <w:bCs w:val="0"/>
          <w:sz w:val="20"/>
          <w:szCs w:val="20"/>
          <w:lang w:val="en-US"/>
        </w:rPr>
        <w:t xml:space="preserve"> New </w:t>
      </w:r>
      <w:proofErr w:type="spellStart"/>
      <w:r w:rsidRPr="00AC7251">
        <w:rPr>
          <w:rFonts w:ascii="Century Gothic" w:hAnsi="Century Gothic"/>
          <w:b w:val="0"/>
          <w:bCs w:val="0"/>
          <w:sz w:val="20"/>
          <w:szCs w:val="20"/>
          <w:lang w:val="en-US"/>
        </w:rPr>
        <w:t>Monata</w:t>
      </w:r>
      <w:proofErr w:type="spellEnd"/>
      <w:r w:rsidRPr="00AC7251">
        <w:rPr>
          <w:rFonts w:ascii="Century Gothic" w:hAnsi="Century Gothic"/>
          <w:b w:val="0"/>
          <w:bCs w:val="0"/>
          <w:sz w:val="20"/>
          <w:szCs w:val="20"/>
          <w:lang w:val="en-US"/>
        </w:rPr>
        <w:t xml:space="preserve"> with other contemporary dangdut </w:t>
      </w:r>
      <w:proofErr w:type="spellStart"/>
      <w:r w:rsidRPr="00AC7251">
        <w:rPr>
          <w:rFonts w:ascii="Century Gothic" w:hAnsi="Century Gothic"/>
          <w:b w:val="0"/>
          <w:bCs w:val="0"/>
          <w:sz w:val="20"/>
          <w:szCs w:val="20"/>
          <w:lang w:val="en-US"/>
        </w:rPr>
        <w:t>koplo</w:t>
      </w:r>
      <w:proofErr w:type="spellEnd"/>
      <w:r w:rsidRPr="00AC7251">
        <w:rPr>
          <w:rFonts w:ascii="Century Gothic" w:hAnsi="Century Gothic"/>
          <w:b w:val="0"/>
          <w:bCs w:val="0"/>
          <w:sz w:val="20"/>
          <w:szCs w:val="20"/>
          <w:lang w:val="en-US"/>
        </w:rPr>
        <w:t xml:space="preserve"> musicians and by exploring the role of the creative economy as an additional dimension of artistic existence within the entertainment industry.</w:t>
      </w:r>
    </w:p>
    <w:p w14:paraId="2C137C7B" w14:textId="77777777" w:rsidR="00AC7251" w:rsidRPr="00AC7251" w:rsidRDefault="00AC7251" w:rsidP="00AC7251">
      <w:pPr>
        <w:rPr>
          <w:lang w:val="en-US"/>
        </w:rPr>
      </w:pPr>
    </w:p>
    <w:p w14:paraId="7C9AC8F2" w14:textId="77777777" w:rsidR="002D32C6" w:rsidRDefault="00000000">
      <w:pPr>
        <w:pStyle w:val="Heading1"/>
        <w:spacing w:before="120" w:after="120"/>
        <w:ind w:hanging="2"/>
        <w:rPr>
          <w:rFonts w:ascii="Century Gothic" w:eastAsia="Century Gothic" w:hAnsi="Century Gothic" w:cs="Century Gothic"/>
          <w:sz w:val="20"/>
          <w:szCs w:val="20"/>
        </w:rPr>
      </w:pPr>
      <w:r>
        <w:rPr>
          <w:rFonts w:ascii="Century Gothic" w:eastAsia="Century Gothic" w:hAnsi="Century Gothic" w:cs="Century Gothic"/>
          <w:sz w:val="20"/>
          <w:szCs w:val="20"/>
        </w:rPr>
        <w:t>AUTHOR'S CONTRIBUTION</w:t>
      </w:r>
    </w:p>
    <w:p w14:paraId="591BEB5E" w14:textId="2B53C25A" w:rsidR="002D32C6" w:rsidRPr="00B16146" w:rsidRDefault="009853FD" w:rsidP="00B16146">
      <w:pPr>
        <w:pBdr>
          <w:top w:val="nil"/>
          <w:left w:val="nil"/>
          <w:bottom w:val="nil"/>
          <w:right w:val="nil"/>
          <w:between w:val="nil"/>
        </w:pBdr>
        <w:tabs>
          <w:tab w:val="left" w:pos="425"/>
        </w:tabs>
        <w:ind w:left="2268" w:hanging="1"/>
        <w:jc w:val="both"/>
        <w:rPr>
          <w:rFonts w:ascii="Century Gothic" w:eastAsia="Century Gothic" w:hAnsi="Century Gothic" w:cs="Century Gothic"/>
          <w:color w:val="000000"/>
        </w:rPr>
      </w:pPr>
      <w:r w:rsidRPr="00AC7251">
        <w:rPr>
          <w:rFonts w:ascii="Century Gothic" w:eastAsia="Century Gothic" w:hAnsi="Century Gothic" w:cs="Century Gothic"/>
          <w:color w:val="000000"/>
        </w:rPr>
        <w:t xml:space="preserve">The </w:t>
      </w:r>
      <w:proofErr w:type="spellStart"/>
      <w:r w:rsidRPr="00AC7251">
        <w:rPr>
          <w:rFonts w:ascii="Century Gothic" w:eastAsia="Century Gothic" w:hAnsi="Century Gothic" w:cs="Century Gothic"/>
          <w:color w:val="000000"/>
        </w:rPr>
        <w:t>first</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author</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served</w:t>
      </w:r>
      <w:proofErr w:type="spellEnd"/>
      <w:r w:rsidRPr="00AC7251">
        <w:rPr>
          <w:rFonts w:ascii="Century Gothic" w:eastAsia="Century Gothic" w:hAnsi="Century Gothic" w:cs="Century Gothic"/>
          <w:color w:val="000000"/>
        </w:rPr>
        <w:t xml:space="preserve"> as </w:t>
      </w:r>
      <w:proofErr w:type="spellStart"/>
      <w:r w:rsidRPr="00AC7251">
        <w:rPr>
          <w:rFonts w:ascii="Century Gothic" w:eastAsia="Century Gothic" w:hAnsi="Century Gothic" w:cs="Century Gothic"/>
          <w:color w:val="000000"/>
        </w:rPr>
        <w:t>the</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principal</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researcher</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and</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was</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responsible</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for</w:t>
      </w:r>
      <w:proofErr w:type="spellEnd"/>
      <w:r w:rsidRPr="00AC7251">
        <w:rPr>
          <w:rFonts w:ascii="Century Gothic" w:eastAsia="Century Gothic" w:hAnsi="Century Gothic" w:cs="Century Gothic"/>
          <w:color w:val="000000"/>
        </w:rPr>
        <w:t xml:space="preserve"> data </w:t>
      </w:r>
      <w:proofErr w:type="spellStart"/>
      <w:r w:rsidRPr="00AC7251">
        <w:rPr>
          <w:rFonts w:ascii="Century Gothic" w:eastAsia="Century Gothic" w:hAnsi="Century Gothic" w:cs="Century Gothic"/>
          <w:color w:val="000000"/>
        </w:rPr>
        <w:t>collection</w:t>
      </w:r>
      <w:proofErr w:type="spellEnd"/>
      <w:r w:rsidRPr="00AC7251">
        <w:rPr>
          <w:rFonts w:ascii="Century Gothic" w:eastAsia="Century Gothic" w:hAnsi="Century Gothic" w:cs="Century Gothic"/>
          <w:color w:val="000000"/>
        </w:rPr>
        <w:t xml:space="preserve">, data </w:t>
      </w:r>
      <w:proofErr w:type="spellStart"/>
      <w:r w:rsidRPr="00AC7251">
        <w:rPr>
          <w:rFonts w:ascii="Century Gothic" w:eastAsia="Century Gothic" w:hAnsi="Century Gothic" w:cs="Century Gothic"/>
          <w:color w:val="000000"/>
        </w:rPr>
        <w:t>analysis</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and</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manuscript</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preparation</w:t>
      </w:r>
      <w:proofErr w:type="spellEnd"/>
      <w:r w:rsidRPr="00AC7251">
        <w:rPr>
          <w:rFonts w:ascii="Century Gothic" w:eastAsia="Century Gothic" w:hAnsi="Century Gothic" w:cs="Century Gothic"/>
          <w:color w:val="000000"/>
        </w:rPr>
        <w:t xml:space="preserve">. The </w:t>
      </w:r>
      <w:proofErr w:type="spellStart"/>
      <w:r w:rsidRPr="00AC7251">
        <w:rPr>
          <w:rFonts w:ascii="Century Gothic" w:eastAsia="Century Gothic" w:hAnsi="Century Gothic" w:cs="Century Gothic"/>
          <w:color w:val="000000"/>
        </w:rPr>
        <w:t>second</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author</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acted</w:t>
      </w:r>
      <w:proofErr w:type="spellEnd"/>
      <w:r w:rsidRPr="00AC7251">
        <w:rPr>
          <w:rFonts w:ascii="Century Gothic" w:eastAsia="Century Gothic" w:hAnsi="Century Gothic" w:cs="Century Gothic"/>
          <w:color w:val="000000"/>
        </w:rPr>
        <w:t xml:space="preserve"> as </w:t>
      </w:r>
      <w:proofErr w:type="spellStart"/>
      <w:r w:rsidRPr="00AC7251">
        <w:rPr>
          <w:rFonts w:ascii="Century Gothic" w:eastAsia="Century Gothic" w:hAnsi="Century Gothic" w:cs="Century Gothic"/>
          <w:color w:val="000000"/>
        </w:rPr>
        <w:t>the</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research</w:t>
      </w:r>
      <w:proofErr w:type="spellEnd"/>
      <w:r w:rsidRPr="00AC7251">
        <w:rPr>
          <w:rFonts w:ascii="Century Gothic" w:eastAsia="Century Gothic" w:hAnsi="Century Gothic" w:cs="Century Gothic"/>
          <w:color w:val="000000"/>
        </w:rPr>
        <w:t xml:space="preserve"> supervisor, </w:t>
      </w:r>
      <w:proofErr w:type="spellStart"/>
      <w:r w:rsidRPr="00AC7251">
        <w:rPr>
          <w:rFonts w:ascii="Century Gothic" w:eastAsia="Century Gothic" w:hAnsi="Century Gothic" w:cs="Century Gothic"/>
          <w:color w:val="000000"/>
        </w:rPr>
        <w:t>providing</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lastRenderedPageBreak/>
        <w:t>methodological</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guidance</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and</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critically</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reviewing</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and</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editing</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the</w:t>
      </w:r>
      <w:proofErr w:type="spellEnd"/>
      <w:r w:rsidRPr="00AC7251">
        <w:rPr>
          <w:rFonts w:ascii="Century Gothic" w:eastAsia="Century Gothic" w:hAnsi="Century Gothic" w:cs="Century Gothic"/>
          <w:color w:val="000000"/>
        </w:rPr>
        <w:t xml:space="preserve"> </w:t>
      </w:r>
      <w:proofErr w:type="spellStart"/>
      <w:r w:rsidRPr="00AC7251">
        <w:rPr>
          <w:rFonts w:ascii="Century Gothic" w:eastAsia="Century Gothic" w:hAnsi="Century Gothic" w:cs="Century Gothic"/>
          <w:color w:val="000000"/>
        </w:rPr>
        <w:t>manuscript</w:t>
      </w:r>
      <w:proofErr w:type="spellEnd"/>
      <w:r w:rsidRPr="00AC7251">
        <w:rPr>
          <w:rFonts w:ascii="Century Gothic" w:eastAsia="Century Gothic" w:hAnsi="Century Gothic" w:cs="Century Gothic"/>
          <w:color w:val="000000"/>
        </w:rPr>
        <w:t>.</w:t>
      </w:r>
    </w:p>
    <w:p w14:paraId="1F214DF1" w14:textId="77777777" w:rsidR="002D32C6" w:rsidRDefault="00000000">
      <w:pPr>
        <w:pStyle w:val="Heading1"/>
        <w:spacing w:before="120" w:after="120"/>
        <w:ind w:hanging="2"/>
        <w:rPr>
          <w:rFonts w:ascii="Century Gothic" w:eastAsia="Century Gothic" w:hAnsi="Century Gothic" w:cs="Century Gothic"/>
          <w:sz w:val="20"/>
          <w:szCs w:val="20"/>
        </w:rPr>
      </w:pPr>
      <w:r>
        <w:rPr>
          <w:rFonts w:ascii="Century Gothic" w:eastAsia="Century Gothic" w:hAnsi="Century Gothic" w:cs="Century Gothic"/>
          <w:sz w:val="20"/>
          <w:szCs w:val="20"/>
        </w:rPr>
        <w:t>THANK YOU</w:t>
      </w:r>
    </w:p>
    <w:p w14:paraId="2F0D3851" w14:textId="60D445E1" w:rsidR="009853FD" w:rsidRDefault="009853FD">
      <w:pPr>
        <w:pBdr>
          <w:top w:val="nil"/>
          <w:left w:val="nil"/>
          <w:bottom w:val="nil"/>
          <w:right w:val="nil"/>
          <w:between w:val="nil"/>
        </w:pBdr>
        <w:tabs>
          <w:tab w:val="left" w:pos="425"/>
        </w:tabs>
        <w:ind w:left="2268" w:hanging="1"/>
        <w:jc w:val="both"/>
        <w:rPr>
          <w:rFonts w:ascii="Century Gothic" w:eastAsia="Century Gothic" w:hAnsi="Century Gothic" w:cs="Century Gothic"/>
          <w:color w:val="000000"/>
        </w:rPr>
      </w:pPr>
      <w:r w:rsidRPr="009853FD">
        <w:rPr>
          <w:rFonts w:ascii="Century Gothic" w:eastAsia="Century Gothic" w:hAnsi="Century Gothic" w:cs="Century Gothic"/>
          <w:color w:val="000000"/>
        </w:rPr>
        <w:t xml:space="preserve">The </w:t>
      </w:r>
      <w:proofErr w:type="spellStart"/>
      <w:r w:rsidRPr="009853FD">
        <w:rPr>
          <w:rFonts w:ascii="Century Gothic" w:eastAsia="Century Gothic" w:hAnsi="Century Gothic" w:cs="Century Gothic"/>
          <w:color w:val="000000"/>
        </w:rPr>
        <w:t>authors</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would</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like</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to</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express</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their</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sincere</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gratitude</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to</w:t>
      </w:r>
      <w:proofErr w:type="spellEnd"/>
      <w:r w:rsidRPr="009853FD">
        <w:rPr>
          <w:rFonts w:ascii="Century Gothic" w:eastAsia="Century Gothic" w:hAnsi="Century Gothic" w:cs="Century Gothic"/>
          <w:color w:val="000000"/>
        </w:rPr>
        <w:t xml:space="preserve"> Sodiq New </w:t>
      </w:r>
      <w:proofErr w:type="spellStart"/>
      <w:r w:rsidRPr="009853FD">
        <w:rPr>
          <w:rFonts w:ascii="Century Gothic" w:eastAsia="Century Gothic" w:hAnsi="Century Gothic" w:cs="Century Gothic"/>
          <w:color w:val="000000"/>
        </w:rPr>
        <w:t>Monata</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and</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all</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members</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of</w:t>
      </w:r>
      <w:proofErr w:type="spellEnd"/>
      <w:r w:rsidRPr="009853FD">
        <w:rPr>
          <w:rFonts w:ascii="Century Gothic" w:eastAsia="Century Gothic" w:hAnsi="Century Gothic" w:cs="Century Gothic"/>
          <w:color w:val="000000"/>
        </w:rPr>
        <w:t xml:space="preserve"> New </w:t>
      </w:r>
      <w:proofErr w:type="spellStart"/>
      <w:r w:rsidRPr="009853FD">
        <w:rPr>
          <w:rFonts w:ascii="Century Gothic" w:eastAsia="Century Gothic" w:hAnsi="Century Gothic" w:cs="Century Gothic"/>
          <w:color w:val="000000"/>
        </w:rPr>
        <w:t>Monata</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for</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their</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willingness</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to</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participate</w:t>
      </w:r>
      <w:proofErr w:type="spellEnd"/>
      <w:r w:rsidRPr="009853FD">
        <w:rPr>
          <w:rFonts w:ascii="Century Gothic" w:eastAsia="Century Gothic" w:hAnsi="Century Gothic" w:cs="Century Gothic"/>
          <w:color w:val="000000"/>
        </w:rPr>
        <w:t xml:space="preserve"> as </w:t>
      </w:r>
      <w:proofErr w:type="spellStart"/>
      <w:r w:rsidRPr="009853FD">
        <w:rPr>
          <w:rFonts w:ascii="Century Gothic" w:eastAsia="Century Gothic" w:hAnsi="Century Gothic" w:cs="Century Gothic"/>
          <w:color w:val="000000"/>
        </w:rPr>
        <w:t>research</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informants</w:t>
      </w:r>
      <w:proofErr w:type="spellEnd"/>
      <w:r w:rsidRPr="009853FD">
        <w:rPr>
          <w:rFonts w:ascii="Century Gothic" w:eastAsia="Century Gothic" w:hAnsi="Century Gothic" w:cs="Century Gothic"/>
          <w:color w:val="000000"/>
        </w:rPr>
        <w:t xml:space="preserve">. The </w:t>
      </w:r>
      <w:proofErr w:type="spellStart"/>
      <w:r w:rsidRPr="009853FD">
        <w:rPr>
          <w:rFonts w:ascii="Century Gothic" w:eastAsia="Century Gothic" w:hAnsi="Century Gothic" w:cs="Century Gothic"/>
          <w:color w:val="000000"/>
        </w:rPr>
        <w:t>authors</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also</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extend</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their</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appreciation</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to</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the</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Undergraduate</w:t>
      </w:r>
      <w:proofErr w:type="spellEnd"/>
      <w:r w:rsidRPr="009853FD">
        <w:rPr>
          <w:rFonts w:ascii="Century Gothic" w:eastAsia="Century Gothic" w:hAnsi="Century Gothic" w:cs="Century Gothic"/>
          <w:color w:val="000000"/>
        </w:rPr>
        <w:t xml:space="preserve"> Program in Drama, Dance, </w:t>
      </w:r>
      <w:proofErr w:type="spellStart"/>
      <w:r w:rsidRPr="009853FD">
        <w:rPr>
          <w:rFonts w:ascii="Century Gothic" w:eastAsia="Century Gothic" w:hAnsi="Century Gothic" w:cs="Century Gothic"/>
          <w:color w:val="000000"/>
        </w:rPr>
        <w:t>and</w:t>
      </w:r>
      <w:proofErr w:type="spellEnd"/>
      <w:r w:rsidRPr="009853FD">
        <w:rPr>
          <w:rFonts w:ascii="Century Gothic" w:eastAsia="Century Gothic" w:hAnsi="Century Gothic" w:cs="Century Gothic"/>
          <w:color w:val="000000"/>
        </w:rPr>
        <w:t xml:space="preserve"> Music </w:t>
      </w:r>
      <w:proofErr w:type="spellStart"/>
      <w:r w:rsidRPr="009853FD">
        <w:rPr>
          <w:rFonts w:ascii="Century Gothic" w:eastAsia="Century Gothic" w:hAnsi="Century Gothic" w:cs="Century Gothic"/>
          <w:color w:val="000000"/>
        </w:rPr>
        <w:t>Education</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Faculty</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of</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Languages</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and</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Arts</w:t>
      </w:r>
      <w:proofErr w:type="spellEnd"/>
      <w:r w:rsidRPr="009853FD">
        <w:rPr>
          <w:rFonts w:ascii="Century Gothic" w:eastAsia="Century Gothic" w:hAnsi="Century Gothic" w:cs="Century Gothic"/>
          <w:color w:val="000000"/>
        </w:rPr>
        <w:t xml:space="preserve">, Universitas Negeri Surabaya, </w:t>
      </w:r>
      <w:proofErr w:type="spellStart"/>
      <w:r w:rsidRPr="009853FD">
        <w:rPr>
          <w:rFonts w:ascii="Century Gothic" w:eastAsia="Century Gothic" w:hAnsi="Century Gothic" w:cs="Century Gothic"/>
          <w:color w:val="000000"/>
        </w:rPr>
        <w:t>for</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the</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support</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provided</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throughout</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the</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research</w:t>
      </w:r>
      <w:proofErr w:type="spellEnd"/>
      <w:r w:rsidRPr="009853FD">
        <w:rPr>
          <w:rFonts w:ascii="Century Gothic" w:eastAsia="Century Gothic" w:hAnsi="Century Gothic" w:cs="Century Gothic"/>
          <w:color w:val="000000"/>
        </w:rPr>
        <w:t xml:space="preserve"> </w:t>
      </w:r>
      <w:proofErr w:type="spellStart"/>
      <w:r w:rsidRPr="009853FD">
        <w:rPr>
          <w:rFonts w:ascii="Century Gothic" w:eastAsia="Century Gothic" w:hAnsi="Century Gothic" w:cs="Century Gothic"/>
          <w:color w:val="000000"/>
        </w:rPr>
        <w:t>process</w:t>
      </w:r>
      <w:proofErr w:type="spellEnd"/>
      <w:r w:rsidRPr="009853FD">
        <w:rPr>
          <w:rFonts w:ascii="Century Gothic" w:eastAsia="Century Gothic" w:hAnsi="Century Gothic" w:cs="Century Gothic"/>
          <w:color w:val="000000"/>
        </w:rPr>
        <w:t>.</w:t>
      </w:r>
    </w:p>
    <w:p w14:paraId="3635900D" w14:textId="77777777" w:rsidR="002D32C6" w:rsidRDefault="00000000">
      <w:pPr>
        <w:pStyle w:val="Heading1"/>
        <w:spacing w:before="120" w:after="120"/>
        <w:ind w:hanging="2"/>
        <w:rPr>
          <w:rFonts w:ascii="Century Gothic" w:eastAsia="Century Gothic" w:hAnsi="Century Gothic" w:cs="Century Gothic"/>
          <w:sz w:val="22"/>
          <w:szCs w:val="22"/>
        </w:rPr>
      </w:pPr>
      <w:r>
        <w:rPr>
          <w:rFonts w:ascii="Century Gothic" w:eastAsia="Century Gothic" w:hAnsi="Century Gothic" w:cs="Century Gothic"/>
          <w:sz w:val="22"/>
          <w:szCs w:val="22"/>
        </w:rPr>
        <w:t>REFERENCE</w:t>
      </w:r>
    </w:p>
    <w:p w14:paraId="6E0A063C"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r>
        <w:rPr>
          <w:rFonts w:ascii="Century Gothic" w:eastAsia="Century Gothic" w:hAnsi="Century Gothic" w:cs="Century Gothic"/>
        </w:rPr>
        <w:t xml:space="preserve">Abidin, Z. (2009). Filsafat manusia: Memahami manusia melalui filsafat. PT Remaja </w:t>
      </w:r>
      <w:proofErr w:type="spellStart"/>
      <w:r>
        <w:rPr>
          <w:rFonts w:ascii="Century Gothic" w:eastAsia="Century Gothic" w:hAnsi="Century Gothic" w:cs="Century Gothic"/>
        </w:rPr>
        <w:t>Rosdakarya</w:t>
      </w:r>
      <w:proofErr w:type="spellEnd"/>
      <w:r>
        <w:rPr>
          <w:rFonts w:ascii="Century Gothic" w:eastAsia="Century Gothic" w:hAnsi="Century Gothic" w:cs="Century Gothic"/>
        </w:rPr>
        <w:t>.</w:t>
      </w:r>
    </w:p>
    <w:p w14:paraId="5D718F58"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r>
        <w:rPr>
          <w:rFonts w:ascii="Century Gothic" w:eastAsia="Century Gothic" w:hAnsi="Century Gothic" w:cs="Century Gothic"/>
        </w:rPr>
        <w:t>Divana, K. G. M. D. P., &amp; Rembang, D. (2018). Jurnal seni musik. JSM, 7(2).</w:t>
      </w:r>
    </w:p>
    <w:p w14:paraId="61CB36D6"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r>
        <w:rPr>
          <w:rFonts w:ascii="Century Gothic" w:eastAsia="Century Gothic" w:hAnsi="Century Gothic" w:cs="Century Gothic"/>
        </w:rPr>
        <w:t xml:space="preserve">Gunawan, T. (2021). Eksistensi Christopher Abimanyu sebagai penyanyi bergaya klasik. Repertoar </w:t>
      </w:r>
      <w:proofErr w:type="spellStart"/>
      <w:r>
        <w:rPr>
          <w:rFonts w:ascii="Century Gothic" w:eastAsia="Century Gothic" w:hAnsi="Century Gothic" w:cs="Century Gothic"/>
        </w:rPr>
        <w:t>Journal</w:t>
      </w:r>
      <w:proofErr w:type="spellEnd"/>
      <w:r>
        <w:rPr>
          <w:rFonts w:ascii="Century Gothic" w:eastAsia="Century Gothic" w:hAnsi="Century Gothic" w:cs="Century Gothic"/>
        </w:rPr>
        <w:t>, 1(2), 373–386.</w:t>
      </w:r>
    </w:p>
    <w:p w14:paraId="5B0AF904"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proofErr w:type="spellStart"/>
      <w:r>
        <w:rPr>
          <w:rFonts w:ascii="Century Gothic" w:eastAsia="Century Gothic" w:hAnsi="Century Gothic" w:cs="Century Gothic"/>
        </w:rPr>
        <w:t>Iktia</w:t>
      </w:r>
      <w:proofErr w:type="spellEnd"/>
      <w:r>
        <w:rPr>
          <w:rFonts w:ascii="Century Gothic" w:eastAsia="Century Gothic" w:hAnsi="Century Gothic" w:cs="Century Gothic"/>
        </w:rPr>
        <w:t>, G. (2017). Pengantar teori musik. SAE Indonesia.</w:t>
      </w:r>
    </w:p>
    <w:p w14:paraId="7C8FD36A"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proofErr w:type="spellStart"/>
      <w:r>
        <w:rPr>
          <w:rFonts w:ascii="Century Gothic" w:eastAsia="Century Gothic" w:hAnsi="Century Gothic" w:cs="Century Gothic"/>
        </w:rPr>
        <w:t>Irnanningrat</w:t>
      </w:r>
      <w:proofErr w:type="spellEnd"/>
      <w:r>
        <w:rPr>
          <w:rFonts w:ascii="Century Gothic" w:eastAsia="Century Gothic" w:hAnsi="Century Gothic" w:cs="Century Gothic"/>
        </w:rPr>
        <w:t>, S. N. S. (2017). Peran kemajuan teknologi dalam pertunjukan musik. Invensi, 2(1), 1–8.</w:t>
      </w:r>
    </w:p>
    <w:p w14:paraId="2A7744BE"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r>
        <w:rPr>
          <w:rFonts w:ascii="Century Gothic" w:eastAsia="Century Gothic" w:hAnsi="Century Gothic" w:cs="Century Gothic"/>
        </w:rPr>
        <w:t xml:space="preserve">Kumala, O. Y., </w:t>
      </w:r>
      <w:proofErr w:type="spellStart"/>
      <w:r>
        <w:rPr>
          <w:rFonts w:ascii="Century Gothic" w:eastAsia="Century Gothic" w:hAnsi="Century Gothic" w:cs="Century Gothic"/>
        </w:rPr>
        <w:t>Martarosa</w:t>
      </w:r>
      <w:proofErr w:type="spellEnd"/>
      <w:r>
        <w:rPr>
          <w:rFonts w:ascii="Century Gothic" w:eastAsia="Century Gothic" w:hAnsi="Century Gothic" w:cs="Century Gothic"/>
        </w:rPr>
        <w:t xml:space="preserve">, M., &amp; </w:t>
      </w:r>
      <w:proofErr w:type="spellStart"/>
      <w:r>
        <w:rPr>
          <w:rFonts w:ascii="Century Gothic" w:eastAsia="Century Gothic" w:hAnsi="Century Gothic" w:cs="Century Gothic"/>
        </w:rPr>
        <w:t>Nursyirwan</w:t>
      </w:r>
      <w:proofErr w:type="spellEnd"/>
      <w:r>
        <w:rPr>
          <w:rFonts w:ascii="Century Gothic" w:eastAsia="Century Gothic" w:hAnsi="Century Gothic" w:cs="Century Gothic"/>
        </w:rPr>
        <w:t xml:space="preserve">. (2019). Perjalanan </w:t>
      </w:r>
      <w:proofErr w:type="spellStart"/>
      <w:r>
        <w:rPr>
          <w:rFonts w:ascii="Century Gothic" w:eastAsia="Century Gothic" w:hAnsi="Century Gothic" w:cs="Century Gothic"/>
        </w:rPr>
        <w:t>karir</w:t>
      </w:r>
      <w:proofErr w:type="spellEnd"/>
      <w:r>
        <w:rPr>
          <w:rFonts w:ascii="Century Gothic" w:eastAsia="Century Gothic" w:hAnsi="Century Gothic" w:cs="Century Gothic"/>
        </w:rPr>
        <w:t xml:space="preserve"> kesenimanan Siti Chairani </w:t>
      </w:r>
      <w:proofErr w:type="spellStart"/>
      <w:r>
        <w:rPr>
          <w:rFonts w:ascii="Century Gothic" w:eastAsia="Century Gothic" w:hAnsi="Century Gothic" w:cs="Century Gothic"/>
        </w:rPr>
        <w:t>Proehoeman</w:t>
      </w:r>
      <w:proofErr w:type="spellEnd"/>
      <w:r>
        <w:rPr>
          <w:rFonts w:ascii="Century Gothic" w:eastAsia="Century Gothic" w:hAnsi="Century Gothic" w:cs="Century Gothic"/>
        </w:rPr>
        <w:t xml:space="preserve"> sebagai penyanyi </w:t>
      </w:r>
      <w:proofErr w:type="spellStart"/>
      <w:r>
        <w:rPr>
          <w:rFonts w:ascii="Century Gothic" w:eastAsia="Century Gothic" w:hAnsi="Century Gothic" w:cs="Century Gothic"/>
        </w:rPr>
        <w:t>soprano</w:t>
      </w:r>
      <w:proofErr w:type="spellEnd"/>
      <w:r>
        <w:rPr>
          <w:rFonts w:ascii="Century Gothic" w:eastAsia="Century Gothic" w:hAnsi="Century Gothic" w:cs="Century Gothic"/>
        </w:rPr>
        <w:t xml:space="preserve"> (Sebuah biografi). </w:t>
      </w:r>
      <w:proofErr w:type="spellStart"/>
      <w:r>
        <w:rPr>
          <w:rFonts w:ascii="Century Gothic" w:eastAsia="Century Gothic" w:hAnsi="Century Gothic" w:cs="Century Gothic"/>
        </w:rPr>
        <w:t>Besaung</w:t>
      </w:r>
      <w:proofErr w:type="spellEnd"/>
      <w:r>
        <w:rPr>
          <w:rFonts w:ascii="Century Gothic" w:eastAsia="Century Gothic" w:hAnsi="Century Gothic" w:cs="Century Gothic"/>
        </w:rPr>
        <w:t>: Jurnal Seni Desain dan Budaya, 4(1).</w:t>
      </w:r>
    </w:p>
    <w:p w14:paraId="5B226F8B"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proofErr w:type="spellStart"/>
      <w:r>
        <w:rPr>
          <w:rFonts w:ascii="Century Gothic" w:eastAsia="Century Gothic" w:hAnsi="Century Gothic" w:cs="Century Gothic"/>
        </w:rPr>
        <w:t>Kuntowijoyo</w:t>
      </w:r>
      <w:proofErr w:type="spellEnd"/>
      <w:r>
        <w:rPr>
          <w:rFonts w:ascii="Century Gothic" w:eastAsia="Century Gothic" w:hAnsi="Century Gothic" w:cs="Century Gothic"/>
        </w:rPr>
        <w:t>. (1995). Pengantar ilmu sejarah. Bentang.</w:t>
      </w:r>
    </w:p>
    <w:p w14:paraId="39443922"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r>
        <w:rPr>
          <w:rFonts w:ascii="Century Gothic" w:eastAsia="Century Gothic" w:hAnsi="Century Gothic" w:cs="Century Gothic"/>
        </w:rPr>
        <w:t xml:space="preserve">Miles, M. B., &amp; </w:t>
      </w:r>
      <w:proofErr w:type="spellStart"/>
      <w:r>
        <w:rPr>
          <w:rFonts w:ascii="Century Gothic" w:eastAsia="Century Gothic" w:hAnsi="Century Gothic" w:cs="Century Gothic"/>
        </w:rPr>
        <w:t>Huberman</w:t>
      </w:r>
      <w:proofErr w:type="spellEnd"/>
      <w:r>
        <w:rPr>
          <w:rFonts w:ascii="Century Gothic" w:eastAsia="Century Gothic" w:hAnsi="Century Gothic" w:cs="Century Gothic"/>
        </w:rPr>
        <w:t xml:space="preserve">, A. M. (1994). </w:t>
      </w:r>
      <w:proofErr w:type="spellStart"/>
      <w:r>
        <w:rPr>
          <w:rFonts w:ascii="Century Gothic" w:eastAsia="Century Gothic" w:hAnsi="Century Gothic" w:cs="Century Gothic"/>
        </w:rPr>
        <w:t>Qualitative</w:t>
      </w:r>
      <w:proofErr w:type="spellEnd"/>
      <w:r>
        <w:rPr>
          <w:rFonts w:ascii="Century Gothic" w:eastAsia="Century Gothic" w:hAnsi="Century Gothic" w:cs="Century Gothic"/>
        </w:rPr>
        <w:t xml:space="preserve"> data </w:t>
      </w:r>
      <w:proofErr w:type="spellStart"/>
      <w:r>
        <w:rPr>
          <w:rFonts w:ascii="Century Gothic" w:eastAsia="Century Gothic" w:hAnsi="Century Gothic" w:cs="Century Gothic"/>
        </w:rPr>
        <w:t>analysis</w:t>
      </w:r>
      <w:proofErr w:type="spellEnd"/>
      <w:r>
        <w:rPr>
          <w:rFonts w:ascii="Century Gothic" w:eastAsia="Century Gothic" w:hAnsi="Century Gothic" w:cs="Century Gothic"/>
        </w:rPr>
        <w:t xml:space="preserve">: An </w:t>
      </w:r>
      <w:proofErr w:type="spellStart"/>
      <w:r>
        <w:rPr>
          <w:rFonts w:ascii="Century Gothic" w:eastAsia="Century Gothic" w:hAnsi="Century Gothic" w:cs="Century Gothic"/>
        </w:rPr>
        <w:t>expanded</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sourcebook</w:t>
      </w:r>
      <w:proofErr w:type="spellEnd"/>
      <w:r>
        <w:rPr>
          <w:rFonts w:ascii="Century Gothic" w:eastAsia="Century Gothic" w:hAnsi="Century Gothic" w:cs="Century Gothic"/>
        </w:rPr>
        <w:t xml:space="preserve"> (2nd ed.). Sage Publications.</w:t>
      </w:r>
    </w:p>
    <w:p w14:paraId="1F268AFA"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proofErr w:type="spellStart"/>
      <w:r>
        <w:rPr>
          <w:rFonts w:ascii="Century Gothic" w:eastAsia="Century Gothic" w:hAnsi="Century Gothic" w:cs="Century Gothic"/>
        </w:rPr>
        <w:t>Moleong</w:t>
      </w:r>
      <w:proofErr w:type="spellEnd"/>
      <w:r>
        <w:rPr>
          <w:rFonts w:ascii="Century Gothic" w:eastAsia="Century Gothic" w:hAnsi="Century Gothic" w:cs="Century Gothic"/>
        </w:rPr>
        <w:t xml:space="preserve">, L. J. (2018). Metodologi penelitian kualitatif (Edisi revisi). PT Remaja </w:t>
      </w:r>
      <w:proofErr w:type="spellStart"/>
      <w:r>
        <w:rPr>
          <w:rFonts w:ascii="Century Gothic" w:eastAsia="Century Gothic" w:hAnsi="Century Gothic" w:cs="Century Gothic"/>
        </w:rPr>
        <w:t>Rosdakarya</w:t>
      </w:r>
      <w:proofErr w:type="spellEnd"/>
      <w:r>
        <w:rPr>
          <w:rFonts w:ascii="Century Gothic" w:eastAsia="Century Gothic" w:hAnsi="Century Gothic" w:cs="Century Gothic"/>
        </w:rPr>
        <w:t>.</w:t>
      </w:r>
    </w:p>
    <w:p w14:paraId="0A5D9785"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proofErr w:type="spellStart"/>
      <w:r>
        <w:rPr>
          <w:rFonts w:ascii="Century Gothic" w:eastAsia="Century Gothic" w:hAnsi="Century Gothic" w:cs="Century Gothic"/>
        </w:rPr>
        <w:t>Pratamania</w:t>
      </w:r>
      <w:proofErr w:type="spellEnd"/>
      <w:r>
        <w:rPr>
          <w:rFonts w:ascii="Century Gothic" w:eastAsia="Century Gothic" w:hAnsi="Century Gothic" w:cs="Century Gothic"/>
        </w:rPr>
        <w:t>, A. (2021). Eksistensi Pritta Kartika sebagai penyanyi dan pelatih vokal di Surabaya. APRON: Jurnal Pemikiran Seni Pertunjukan, 9(1).</w:t>
      </w:r>
    </w:p>
    <w:p w14:paraId="7CC86D0F"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r>
        <w:rPr>
          <w:rFonts w:ascii="Century Gothic" w:eastAsia="Century Gothic" w:hAnsi="Century Gothic" w:cs="Century Gothic"/>
        </w:rPr>
        <w:t xml:space="preserve">Rozak, A., Pratama, H. N., &amp; </w:t>
      </w:r>
      <w:proofErr w:type="spellStart"/>
      <w:r>
        <w:rPr>
          <w:rFonts w:ascii="Century Gothic" w:eastAsia="Century Gothic" w:hAnsi="Century Gothic" w:cs="Century Gothic"/>
        </w:rPr>
        <w:t>Gusmanto</w:t>
      </w:r>
      <w:proofErr w:type="spellEnd"/>
      <w:r>
        <w:rPr>
          <w:rFonts w:ascii="Century Gothic" w:eastAsia="Century Gothic" w:hAnsi="Century Gothic" w:cs="Century Gothic"/>
        </w:rPr>
        <w:t xml:space="preserve">, R. (2020). Analisis melodi lagu </w:t>
      </w:r>
      <w:proofErr w:type="spellStart"/>
      <w:r>
        <w:rPr>
          <w:rFonts w:ascii="Century Gothic" w:eastAsia="Century Gothic" w:hAnsi="Century Gothic" w:cs="Century Gothic"/>
        </w:rPr>
        <w:t>Aneuk</w:t>
      </w:r>
      <w:proofErr w:type="spellEnd"/>
      <w:r>
        <w:rPr>
          <w:rFonts w:ascii="Century Gothic" w:eastAsia="Century Gothic" w:hAnsi="Century Gothic" w:cs="Century Gothic"/>
        </w:rPr>
        <w:t xml:space="preserve"> Yatim ciptaan Rafly </w:t>
      </w:r>
      <w:proofErr w:type="spellStart"/>
      <w:r>
        <w:rPr>
          <w:rFonts w:ascii="Century Gothic" w:eastAsia="Century Gothic" w:hAnsi="Century Gothic" w:cs="Century Gothic"/>
        </w:rPr>
        <w:t>Kande</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Besaung</w:t>
      </w:r>
      <w:proofErr w:type="spellEnd"/>
      <w:r>
        <w:rPr>
          <w:rFonts w:ascii="Century Gothic" w:eastAsia="Century Gothic" w:hAnsi="Century Gothic" w:cs="Century Gothic"/>
        </w:rPr>
        <w:t>: Jurnal Seni Desain dan Budaya, 5(2).</w:t>
      </w:r>
    </w:p>
    <w:p w14:paraId="2B290ACB"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r>
        <w:rPr>
          <w:rFonts w:ascii="Century Gothic" w:eastAsia="Century Gothic" w:hAnsi="Century Gothic" w:cs="Century Gothic"/>
        </w:rPr>
        <w:t xml:space="preserve">Setiaji, D. (2017). Tinjauan karakteristik dangdut koplo sebagai perkembangan genre musik dangdut. </w:t>
      </w:r>
      <w:proofErr w:type="spellStart"/>
      <w:r>
        <w:rPr>
          <w:rFonts w:ascii="Century Gothic" w:eastAsia="Century Gothic" w:hAnsi="Century Gothic" w:cs="Century Gothic"/>
        </w:rPr>
        <w:t>Handep</w:t>
      </w:r>
      <w:proofErr w:type="spellEnd"/>
      <w:r>
        <w:rPr>
          <w:rFonts w:ascii="Century Gothic" w:eastAsia="Century Gothic" w:hAnsi="Century Gothic" w:cs="Century Gothic"/>
        </w:rPr>
        <w:t>: Jurnal Sejarah dan Budaya, 1(1), 19–34.</w:t>
      </w:r>
    </w:p>
    <w:p w14:paraId="3F668615"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r>
        <w:rPr>
          <w:rFonts w:ascii="Century Gothic" w:eastAsia="Century Gothic" w:hAnsi="Century Gothic" w:cs="Century Gothic"/>
        </w:rPr>
        <w:t xml:space="preserve">Setyawan, A. (2023). Perkembangan musikal dangdut. </w:t>
      </w:r>
      <w:proofErr w:type="spellStart"/>
      <w:r>
        <w:rPr>
          <w:rFonts w:ascii="Century Gothic" w:eastAsia="Century Gothic" w:hAnsi="Century Gothic" w:cs="Century Gothic"/>
        </w:rPr>
        <w:t>Sounding</w:t>
      </w:r>
      <w:proofErr w:type="spellEnd"/>
      <w:r>
        <w:rPr>
          <w:rFonts w:ascii="Century Gothic" w:eastAsia="Century Gothic" w:hAnsi="Century Gothic" w:cs="Century Gothic"/>
        </w:rPr>
        <w:t xml:space="preserve"> Indonesia: </w:t>
      </w:r>
      <w:proofErr w:type="spellStart"/>
      <w:r>
        <w:rPr>
          <w:rFonts w:ascii="Century Gothic" w:eastAsia="Century Gothic" w:hAnsi="Century Gothic" w:cs="Century Gothic"/>
        </w:rPr>
        <w:t>Indonesians</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Sounding</w:t>
      </w:r>
      <w:proofErr w:type="spellEnd"/>
      <w:r>
        <w:rPr>
          <w:rFonts w:ascii="Century Gothic" w:eastAsia="Century Gothic" w:hAnsi="Century Gothic" w:cs="Century Gothic"/>
        </w:rPr>
        <w:t>, 179–195.</w:t>
      </w:r>
    </w:p>
    <w:p w14:paraId="19E10339"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proofErr w:type="spellStart"/>
      <w:r>
        <w:rPr>
          <w:rFonts w:ascii="Century Gothic" w:eastAsia="Century Gothic" w:hAnsi="Century Gothic" w:cs="Century Gothic"/>
        </w:rPr>
        <w:t>Sihabuddin</w:t>
      </w:r>
      <w:proofErr w:type="spellEnd"/>
      <w:r>
        <w:rPr>
          <w:rFonts w:ascii="Century Gothic" w:eastAsia="Century Gothic" w:hAnsi="Century Gothic" w:cs="Century Gothic"/>
        </w:rPr>
        <w:t xml:space="preserve">, S., Itasari, A. A., Herawati, D. M., &amp; Aji, H. K. (2023). Komunikasi musik: Hubungan erat antara komunikasi dengan musik. </w:t>
      </w:r>
      <w:proofErr w:type="spellStart"/>
      <w:r>
        <w:rPr>
          <w:rFonts w:ascii="Century Gothic" w:eastAsia="Century Gothic" w:hAnsi="Century Gothic" w:cs="Century Gothic"/>
        </w:rPr>
        <w:t>Translitera</w:t>
      </w:r>
      <w:proofErr w:type="spellEnd"/>
      <w:r>
        <w:rPr>
          <w:rFonts w:ascii="Century Gothic" w:eastAsia="Century Gothic" w:hAnsi="Century Gothic" w:cs="Century Gothic"/>
        </w:rPr>
        <w:t>: Jurnal Kajian Komunikasi dan Studi Media, 12(1), 55–62.</w:t>
      </w:r>
    </w:p>
    <w:p w14:paraId="31317C73" w14:textId="77777777" w:rsid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r>
        <w:rPr>
          <w:rFonts w:ascii="Century Gothic" w:eastAsia="Century Gothic" w:hAnsi="Century Gothic" w:cs="Century Gothic"/>
        </w:rPr>
        <w:t xml:space="preserve">Soraya, E. (2025). </w:t>
      </w:r>
      <w:proofErr w:type="spellStart"/>
      <w:r>
        <w:rPr>
          <w:rFonts w:ascii="Century Gothic" w:eastAsia="Century Gothic" w:hAnsi="Century Gothic" w:cs="Century Gothic"/>
        </w:rPr>
        <w:t>Motivation</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creative</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process</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and</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characteristics</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of</w:t>
      </w:r>
      <w:proofErr w:type="spellEnd"/>
      <w:r>
        <w:rPr>
          <w:rFonts w:ascii="Century Gothic" w:eastAsia="Century Gothic" w:hAnsi="Century Gothic" w:cs="Century Gothic"/>
        </w:rPr>
        <w:t xml:space="preserve"> Abu </w:t>
      </w:r>
      <w:proofErr w:type="spellStart"/>
      <w:r>
        <w:rPr>
          <w:rFonts w:ascii="Century Gothic" w:eastAsia="Century Gothic" w:hAnsi="Century Gothic" w:cs="Century Gothic"/>
        </w:rPr>
        <w:t>Maestro's</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acapella</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works</w:t>
      </w:r>
      <w:proofErr w:type="spellEnd"/>
      <w:r>
        <w:rPr>
          <w:rFonts w:ascii="Century Gothic" w:eastAsia="Century Gothic" w:hAnsi="Century Gothic" w:cs="Century Gothic"/>
        </w:rPr>
        <w:t xml:space="preserve">. Repertoar </w:t>
      </w:r>
      <w:proofErr w:type="spellStart"/>
      <w:r>
        <w:rPr>
          <w:rFonts w:ascii="Century Gothic" w:eastAsia="Century Gothic" w:hAnsi="Century Gothic" w:cs="Century Gothic"/>
        </w:rPr>
        <w:t>Journal</w:t>
      </w:r>
      <w:proofErr w:type="spellEnd"/>
      <w:r>
        <w:rPr>
          <w:rFonts w:ascii="Century Gothic" w:eastAsia="Century Gothic" w:hAnsi="Century Gothic" w:cs="Century Gothic"/>
        </w:rPr>
        <w:t>, 6(1), 58–68.</w:t>
      </w:r>
    </w:p>
    <w:p w14:paraId="21093BD9" w14:textId="4B204CDC" w:rsidR="00FF569B" w:rsidRPr="00FF569B" w:rsidRDefault="00FF569B" w:rsidP="00FF569B">
      <w:pPr>
        <w:pBdr>
          <w:top w:val="nil"/>
          <w:left w:val="nil"/>
          <w:bottom w:val="nil"/>
          <w:right w:val="nil"/>
          <w:between w:val="nil"/>
        </w:pBdr>
        <w:ind w:left="2835" w:hanging="566"/>
        <w:jc w:val="both"/>
        <w:rPr>
          <w:rFonts w:ascii="Century Gothic" w:eastAsia="Century Gothic" w:hAnsi="Century Gothic" w:cs="Century Gothic"/>
          <w:color w:val="000000"/>
        </w:rPr>
      </w:pPr>
      <w:r>
        <w:rPr>
          <w:rFonts w:ascii="Century Gothic" w:eastAsia="Century Gothic" w:hAnsi="Century Gothic" w:cs="Century Gothic"/>
        </w:rPr>
        <w:t xml:space="preserve">Umam, K. (2016). Musik dangdut Rhoma Irama sebagai media kritik politik pada Orde Baru tahun 1977–1983. </w:t>
      </w:r>
      <w:proofErr w:type="spellStart"/>
      <w:r>
        <w:rPr>
          <w:rFonts w:ascii="Century Gothic" w:eastAsia="Century Gothic" w:hAnsi="Century Gothic" w:cs="Century Gothic"/>
        </w:rPr>
        <w:t>Avatara</w:t>
      </w:r>
      <w:proofErr w:type="spellEnd"/>
      <w:r>
        <w:rPr>
          <w:rFonts w:ascii="Century Gothic" w:eastAsia="Century Gothic" w:hAnsi="Century Gothic" w:cs="Century Gothic"/>
        </w:rPr>
        <w:t>: Jurnal Pendidikan Sejarah, 4(3).</w:t>
      </w:r>
    </w:p>
    <w:p w14:paraId="5057DF3C" w14:textId="77777777" w:rsidR="00FF569B" w:rsidRDefault="00FF569B">
      <w:pPr>
        <w:pBdr>
          <w:top w:val="nil"/>
          <w:left w:val="nil"/>
          <w:bottom w:val="nil"/>
          <w:right w:val="nil"/>
          <w:between w:val="nil"/>
        </w:pBdr>
        <w:ind w:left="2835" w:hanging="566"/>
        <w:jc w:val="both"/>
        <w:rPr>
          <w:rFonts w:ascii="Century Gothic" w:eastAsia="Century Gothic" w:hAnsi="Century Gothic" w:cs="Century Gothic"/>
          <w:color w:val="000000"/>
        </w:rPr>
      </w:pPr>
    </w:p>
    <w:sectPr w:rsidR="00FF569B">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22B04" w14:textId="77777777" w:rsidR="00600B12" w:rsidRDefault="00600B12">
      <w:r>
        <w:separator/>
      </w:r>
    </w:p>
  </w:endnote>
  <w:endnote w:type="continuationSeparator" w:id="0">
    <w:p w14:paraId="4BC2175E" w14:textId="77777777" w:rsidR="00600B12" w:rsidRDefault="00600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87B80C29-5D58-124A-852F-176BAE631DAF}"/>
    <w:embedBold r:id="rId2" w:fontKey="{0F598B26-52BC-C445-9D84-537E79BD1B1A}"/>
    <w:embedItalic r:id="rId3" w:fontKey="{7EE21A53-8C0D-3342-AF26-D219001E37D9}"/>
  </w:font>
  <w:font w:name="Times New Roman">
    <w:panose1 w:val="02020603050405020304"/>
    <w:charset w:val="00"/>
    <w:family w:val="roman"/>
    <w:pitch w:val="variable"/>
    <w:sig w:usb0="E0002EFF" w:usb1="C000785B" w:usb2="00000009" w:usb3="00000000" w:csb0="000001FF" w:csb1="00000000"/>
    <w:embedRegular r:id="rId4" w:fontKey="{E761B366-D573-9D4F-9795-9A6F54E7DA08}"/>
    <w:embedBoldItalic r:id="rId5" w:fontKey="{070983F3-5016-944F-B67C-2EE72520104D}"/>
  </w:font>
  <w:font w:name="Georgia">
    <w:panose1 w:val="02040502050405020303"/>
    <w:charset w:val="00"/>
    <w:family w:val="roman"/>
    <w:pitch w:val="variable"/>
    <w:sig w:usb0="00000287" w:usb1="00000000" w:usb2="00000000" w:usb3="00000000" w:csb0="0000009F" w:csb1="00000000"/>
    <w:embedItalic r:id="rId6" w:fontKey="{89FB4AE2-BA12-EC4E-9BBD-F847C4E9FFF8}"/>
  </w:font>
  <w:font w:name="Century Gothic">
    <w:panose1 w:val="020B0502020202020204"/>
    <w:charset w:val="00"/>
    <w:family w:val="swiss"/>
    <w:pitch w:val="variable"/>
    <w:sig w:usb0="00000287" w:usb1="00000000" w:usb2="00000000" w:usb3="00000000" w:csb0="0000009F" w:csb1="00000000"/>
    <w:embedRegular r:id="rId7" w:fontKey="{937A1F9C-90D7-6145-9934-3AB887D55AE5}"/>
    <w:embedBold r:id="rId8" w:fontKey="{2292707C-930C-FC4D-B0BE-B3B79853E795}"/>
    <w:embedItalic r:id="rId9" w:fontKey="{71DFDDCC-0039-0C4B-B906-0CA96AA7FFF7}"/>
    <w:embedBoldItalic r:id="rId10" w:fontKey="{3DC9ACEB-8BA0-0F42-A660-CE71D8495249}"/>
  </w:font>
  <w:font w:name="FS Me Light">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12" w:fontKey="{A66DADFE-34A5-234F-B149-167693B7936D}"/>
    <w:embedItalic r:id="rId13" w:fontKey="{264589C3-3D5A-E84E-8F74-773AF42BB1BF}"/>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F821" w14:textId="77777777" w:rsidR="002D32C6" w:rsidRDefault="002D32C6">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2AB7" w14:textId="77777777" w:rsidR="002D32C6" w:rsidRDefault="002D32C6">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8CB80" w14:textId="2101B1B7" w:rsidR="002D32C6" w:rsidRDefault="00000000">
    <w:pPr>
      <w:spacing w:before="98" w:line="237" w:lineRule="auto"/>
      <w:ind w:left="3747"/>
      <w:rPr>
        <w:sz w:val="12"/>
        <w:szCs w:val="12"/>
      </w:rPr>
    </w:pPr>
    <w:r>
      <w:rPr>
        <w:sz w:val="12"/>
        <w:szCs w:val="12"/>
      </w:rPr>
      <w:t>.</w:t>
    </w:r>
  </w:p>
  <w:p w14:paraId="2C23D308" w14:textId="77777777" w:rsidR="002D32C6" w:rsidRDefault="002D32C6">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75639219" w14:textId="77777777" w:rsidR="002D32C6" w:rsidRDefault="002D32C6">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633C" w14:textId="77777777" w:rsidR="00600B12" w:rsidRDefault="00600B12">
      <w:r>
        <w:separator/>
      </w:r>
    </w:p>
  </w:footnote>
  <w:footnote w:type="continuationSeparator" w:id="0">
    <w:p w14:paraId="7984B8BF" w14:textId="77777777" w:rsidR="00600B12" w:rsidRDefault="00600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8828" w14:textId="77777777" w:rsidR="002D32C6" w:rsidRDefault="002D32C6">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F1A65" w14:textId="77777777" w:rsidR="002D32C6" w:rsidRDefault="00000000">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14:anchorId="57242B28" wp14:editId="219893D8">
          <wp:simplePos x="0" y="0"/>
          <wp:positionH relativeFrom="column">
            <wp:posOffset>-714374</wp:posOffset>
          </wp:positionH>
          <wp:positionV relativeFrom="paragraph">
            <wp:posOffset>-394969</wp:posOffset>
          </wp:positionV>
          <wp:extent cx="7163039" cy="1592580"/>
          <wp:effectExtent l="0" t="0" r="0" b="0"/>
          <wp:wrapNone/>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14:paraId="03B483BD" w14:textId="77777777" w:rsidR="002D32C6" w:rsidRDefault="002D32C6">
    <w:pPr>
      <w:spacing w:before="35"/>
      <w:ind w:left="20"/>
      <w:rPr>
        <w:rFonts w:ascii="FS Me Light" w:eastAsia="FS Me Light" w:hAnsi="FS Me Light" w:cs="FS Me Light"/>
        <w:color w:val="231916"/>
        <w:sz w:val="14"/>
        <w:szCs w:val="14"/>
      </w:rPr>
    </w:pPr>
  </w:p>
  <w:p w14:paraId="3F2EA47B" w14:textId="77777777" w:rsidR="002D32C6" w:rsidRDefault="002D32C6">
    <w:pPr>
      <w:spacing w:before="35"/>
      <w:ind w:left="20"/>
      <w:rPr>
        <w:rFonts w:ascii="FS Me Light" w:eastAsia="FS Me Light" w:hAnsi="FS Me Light" w:cs="FS Me Light"/>
        <w:color w:val="231916"/>
        <w:sz w:val="14"/>
        <w:szCs w:val="14"/>
      </w:rPr>
    </w:pPr>
  </w:p>
  <w:p w14:paraId="7B68CCB6" w14:textId="77777777" w:rsidR="002D32C6" w:rsidRDefault="002D32C6">
    <w:pPr>
      <w:spacing w:before="35"/>
      <w:ind w:left="20"/>
      <w:rPr>
        <w:rFonts w:ascii="FS Me Light" w:eastAsia="FS Me Light" w:hAnsi="FS Me Light" w:cs="FS Me Light"/>
        <w:color w:val="231916"/>
        <w:sz w:val="14"/>
        <w:szCs w:val="14"/>
      </w:rPr>
    </w:pPr>
  </w:p>
  <w:p w14:paraId="7E824DA3" w14:textId="77777777" w:rsidR="002D32C6" w:rsidRDefault="002D32C6">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67E9593A" w14:textId="304AAC19" w:rsidR="002D32C6" w:rsidRDefault="00000000">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iCs/>
        <w:color w:val="000000"/>
        <w:sz w:val="24"/>
        <w:szCs w:val="24"/>
      </w:rPr>
    </w:pPr>
    <w:proofErr w:type="spellStart"/>
    <w:r>
      <w:rPr>
        <w:rFonts w:ascii="Century Gothic" w:eastAsia="Century Gothic" w:hAnsi="Century Gothic" w:cs="Century Gothic"/>
        <w:color w:val="000000"/>
        <w:sz w:val="16"/>
        <w:szCs w:val="16"/>
      </w:rPr>
      <w:t>Author</w:t>
    </w:r>
    <w:proofErr w:type="spellEnd"/>
    <w:r>
      <w:rPr>
        <w:rFonts w:ascii="Century Gothic" w:eastAsia="Century Gothic" w:hAnsi="Century Gothic" w:cs="Century Gothic"/>
        <w:color w:val="000000"/>
        <w:sz w:val="16"/>
        <w:szCs w:val="16"/>
      </w:rPr>
      <w:t xml:space="preserve"> </w:t>
    </w:r>
    <w:proofErr w:type="spellStart"/>
    <w:r>
      <w:rPr>
        <w:rFonts w:ascii="Century Gothic" w:eastAsia="Century Gothic" w:hAnsi="Century Gothic" w:cs="Century Gothic"/>
        <w:color w:val="000000"/>
        <w:sz w:val="16"/>
        <w:szCs w:val="16"/>
      </w:rPr>
      <w:t>et</w:t>
    </w:r>
    <w:proofErr w:type="spellEnd"/>
    <w:r>
      <w:rPr>
        <w:rFonts w:ascii="Century Gothic" w:eastAsia="Century Gothic" w:hAnsi="Century Gothic" w:cs="Century Gothic"/>
        <w:color w:val="000000"/>
        <w:sz w:val="16"/>
        <w:szCs w:val="16"/>
      </w:rPr>
      <w:t xml:space="preserve"> </w:t>
    </w:r>
    <w:proofErr w:type="spellStart"/>
    <w:r>
      <w:rPr>
        <w:rFonts w:ascii="Century Gothic" w:eastAsia="Century Gothic" w:hAnsi="Century Gothic" w:cs="Century Gothic"/>
        <w:color w:val="000000"/>
        <w:sz w:val="16"/>
        <w:szCs w:val="16"/>
      </w:rPr>
      <w:t>al.</w:t>
    </w:r>
    <w:proofErr w:type="spellEnd"/>
    <w:r>
      <w:rPr>
        <w:rFonts w:ascii="Century Gothic" w:eastAsia="Century Gothic" w:hAnsi="Century Gothic" w:cs="Century Gothic"/>
        <w:color w:val="000000"/>
        <w:sz w:val="16"/>
        <w:szCs w:val="16"/>
      </w:rPr>
      <w:t xml:space="preserve">, </w:t>
    </w:r>
    <w:proofErr w:type="spellStart"/>
    <w:r>
      <w:rPr>
        <w:rFonts w:ascii="Century Gothic" w:eastAsia="Century Gothic" w:hAnsi="Century Gothic" w:cs="Century Gothic"/>
        <w:color w:val="000000"/>
        <w:sz w:val="16"/>
        <w:szCs w:val="16"/>
      </w:rPr>
      <w:t>Journal</w:t>
    </w:r>
    <w:proofErr w:type="spellEnd"/>
    <w:r>
      <w:rPr>
        <w:rFonts w:ascii="Century Gothic" w:eastAsia="Century Gothic" w:hAnsi="Century Gothic" w:cs="Century Gothic"/>
        <w:color w:val="000000"/>
        <w:sz w:val="16"/>
        <w:szCs w:val="16"/>
      </w:rPr>
      <w:t xml:space="preserve"> </w:t>
    </w:r>
    <w:proofErr w:type="spellStart"/>
    <w:r>
      <w:rPr>
        <w:rFonts w:ascii="Century Gothic" w:eastAsia="Century Gothic" w:hAnsi="Century Gothic" w:cs="Century Gothic"/>
        <w:color w:val="000000"/>
        <w:sz w:val="16"/>
        <w:szCs w:val="16"/>
      </w:rPr>
      <w:t>of</w:t>
    </w:r>
    <w:proofErr w:type="spellEnd"/>
    <w:r>
      <w:rPr>
        <w:rFonts w:ascii="Century Gothic" w:eastAsia="Century Gothic" w:hAnsi="Century Gothic" w:cs="Century Gothic"/>
        <w:color w:val="000000"/>
        <w:sz w:val="16"/>
        <w:szCs w:val="16"/>
      </w:rPr>
      <w:t xml:space="preserve"> Sendratasik </w:t>
    </w:r>
    <w:proofErr w:type="spellStart"/>
    <w:r>
      <w:rPr>
        <w:rFonts w:ascii="Century Gothic" w:eastAsia="Century Gothic" w:hAnsi="Century Gothic" w:cs="Century Gothic"/>
        <w:color w:val="000000"/>
        <w:sz w:val="16"/>
        <w:szCs w:val="16"/>
      </w:rPr>
      <w:t>Education</w:t>
    </w:r>
    <w:proofErr w:type="spellEnd"/>
    <w:r>
      <w:rPr>
        <w:rFonts w:ascii="Century Gothic" w:eastAsia="Century Gothic" w:hAnsi="Century Gothic" w:cs="Century Gothic"/>
        <w:color w:val="000000"/>
        <w:sz w:val="16"/>
        <w:szCs w:val="16"/>
      </w:rPr>
      <w:t xml:space="preserve"> (202</w:t>
    </w:r>
    <w:r w:rsidR="005B41F8">
      <w:rPr>
        <w:rFonts w:ascii="Century Gothic" w:eastAsia="Century Gothic" w:hAnsi="Century Gothic" w:cs="Century Gothic"/>
        <w:color w:val="000000"/>
        <w:sz w:val="16"/>
        <w:szCs w:val="16"/>
        <w:lang w:val="en-US"/>
      </w:rPr>
      <w:t>6</w:t>
    </w:r>
    <w:r>
      <w:rPr>
        <w:rFonts w:ascii="Century Gothic" w:eastAsia="Century Gothic" w:hAnsi="Century Gothic" w:cs="Century Gothic"/>
        <w:color w:val="000000"/>
        <w:sz w:val="16"/>
        <w:szCs w:val="16"/>
      </w:rPr>
      <w:t>)</w:t>
    </w:r>
  </w:p>
  <w:p w14:paraId="7E10FF60" w14:textId="77777777" w:rsidR="002D32C6" w:rsidRDefault="00000000">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14:paraId="6D2208FF" w14:textId="77777777" w:rsidR="002D32C6" w:rsidRDefault="002D32C6">
    <w:pPr>
      <w:spacing w:before="35"/>
      <w:ind w:left="20"/>
      <w:rPr>
        <w:b/>
        <w:bCs/>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8367" w14:textId="33BC9EB6" w:rsidR="002D32C6" w:rsidRDefault="00000000">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iCs/>
        <w:color w:val="000000"/>
        <w:sz w:val="24"/>
        <w:szCs w:val="24"/>
      </w:rPr>
    </w:pPr>
    <w:proofErr w:type="spellStart"/>
    <w:r>
      <w:rPr>
        <w:rFonts w:ascii="Century Gothic" w:eastAsia="Century Gothic" w:hAnsi="Century Gothic" w:cs="Century Gothic"/>
        <w:color w:val="000000"/>
        <w:sz w:val="16"/>
        <w:szCs w:val="16"/>
      </w:rPr>
      <w:t>Author</w:t>
    </w:r>
    <w:proofErr w:type="spellEnd"/>
    <w:r>
      <w:rPr>
        <w:rFonts w:ascii="Century Gothic" w:eastAsia="Century Gothic" w:hAnsi="Century Gothic" w:cs="Century Gothic"/>
        <w:color w:val="000000"/>
        <w:sz w:val="16"/>
        <w:szCs w:val="16"/>
      </w:rPr>
      <w:t xml:space="preserve"> </w:t>
    </w:r>
    <w:proofErr w:type="spellStart"/>
    <w:r>
      <w:rPr>
        <w:rFonts w:ascii="Century Gothic" w:eastAsia="Century Gothic" w:hAnsi="Century Gothic" w:cs="Century Gothic"/>
        <w:color w:val="000000"/>
        <w:sz w:val="16"/>
        <w:szCs w:val="16"/>
      </w:rPr>
      <w:t>et</w:t>
    </w:r>
    <w:proofErr w:type="spellEnd"/>
    <w:r>
      <w:rPr>
        <w:rFonts w:ascii="Century Gothic" w:eastAsia="Century Gothic" w:hAnsi="Century Gothic" w:cs="Century Gothic"/>
        <w:color w:val="000000"/>
        <w:sz w:val="16"/>
        <w:szCs w:val="16"/>
      </w:rPr>
      <w:t xml:space="preserve"> </w:t>
    </w:r>
    <w:proofErr w:type="spellStart"/>
    <w:r>
      <w:rPr>
        <w:rFonts w:ascii="Century Gothic" w:eastAsia="Century Gothic" w:hAnsi="Century Gothic" w:cs="Century Gothic"/>
        <w:color w:val="000000"/>
        <w:sz w:val="16"/>
        <w:szCs w:val="16"/>
      </w:rPr>
      <w:t>al.</w:t>
    </w:r>
    <w:proofErr w:type="spellEnd"/>
    <w:r>
      <w:rPr>
        <w:rFonts w:ascii="Century Gothic" w:eastAsia="Century Gothic" w:hAnsi="Century Gothic" w:cs="Century Gothic"/>
        <w:color w:val="000000"/>
        <w:sz w:val="16"/>
        <w:szCs w:val="16"/>
      </w:rPr>
      <w:t xml:space="preserve">, </w:t>
    </w:r>
    <w:proofErr w:type="spellStart"/>
    <w:r>
      <w:rPr>
        <w:rFonts w:ascii="Century Gothic" w:eastAsia="Century Gothic" w:hAnsi="Century Gothic" w:cs="Century Gothic"/>
        <w:color w:val="000000"/>
        <w:sz w:val="16"/>
        <w:szCs w:val="16"/>
      </w:rPr>
      <w:t>Journal</w:t>
    </w:r>
    <w:proofErr w:type="spellEnd"/>
    <w:r>
      <w:rPr>
        <w:rFonts w:ascii="Century Gothic" w:eastAsia="Century Gothic" w:hAnsi="Century Gothic" w:cs="Century Gothic"/>
        <w:color w:val="000000"/>
        <w:sz w:val="16"/>
        <w:szCs w:val="16"/>
      </w:rPr>
      <w:t xml:space="preserve"> </w:t>
    </w:r>
    <w:proofErr w:type="spellStart"/>
    <w:r>
      <w:rPr>
        <w:rFonts w:ascii="Century Gothic" w:eastAsia="Century Gothic" w:hAnsi="Century Gothic" w:cs="Century Gothic"/>
        <w:color w:val="000000"/>
        <w:sz w:val="16"/>
        <w:szCs w:val="16"/>
      </w:rPr>
      <w:t>of</w:t>
    </w:r>
    <w:proofErr w:type="spellEnd"/>
    <w:r>
      <w:rPr>
        <w:rFonts w:ascii="Century Gothic" w:eastAsia="Century Gothic" w:hAnsi="Century Gothic" w:cs="Century Gothic"/>
        <w:color w:val="000000"/>
        <w:sz w:val="16"/>
        <w:szCs w:val="16"/>
      </w:rPr>
      <w:t xml:space="preserve"> Sendratasik </w:t>
    </w:r>
    <w:proofErr w:type="spellStart"/>
    <w:r>
      <w:rPr>
        <w:rFonts w:ascii="Century Gothic" w:eastAsia="Century Gothic" w:hAnsi="Century Gothic" w:cs="Century Gothic"/>
        <w:color w:val="000000"/>
        <w:sz w:val="16"/>
        <w:szCs w:val="16"/>
      </w:rPr>
      <w:t>Education</w:t>
    </w:r>
    <w:proofErr w:type="spellEnd"/>
    <w:r>
      <w:rPr>
        <w:rFonts w:ascii="Century Gothic" w:eastAsia="Century Gothic" w:hAnsi="Century Gothic" w:cs="Century Gothic"/>
        <w:color w:val="000000"/>
        <w:sz w:val="16"/>
        <w:szCs w:val="16"/>
      </w:rPr>
      <w:t xml:space="preserve"> (202</w:t>
    </w:r>
    <w:r w:rsidR="005B41F8">
      <w:rPr>
        <w:rFonts w:ascii="Century Gothic" w:eastAsia="Century Gothic" w:hAnsi="Century Gothic" w:cs="Century Gothic"/>
        <w:color w:val="000000"/>
        <w:sz w:val="16"/>
        <w:szCs w:val="16"/>
        <w:lang w:val="en-US"/>
      </w:rPr>
      <w:t>6</w:t>
    </w:r>
    <w:r>
      <w:rPr>
        <w:rFonts w:ascii="Century Gothic" w:eastAsia="Century Gothic" w:hAnsi="Century Gothic" w:cs="Century Gothic"/>
        <w:color w:val="000000"/>
        <w:sz w:val="16"/>
        <w:szCs w:val="16"/>
      </w:rPr>
      <w:t>)</w:t>
    </w:r>
  </w:p>
  <w:p w14:paraId="398DF443" w14:textId="77777777" w:rsidR="002D32C6" w:rsidRDefault="00000000">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2C6"/>
    <w:rsid w:val="00035D3A"/>
    <w:rsid w:val="00104E53"/>
    <w:rsid w:val="00136738"/>
    <w:rsid w:val="002D32C6"/>
    <w:rsid w:val="002E6AA3"/>
    <w:rsid w:val="005500D7"/>
    <w:rsid w:val="005B41F8"/>
    <w:rsid w:val="00600B12"/>
    <w:rsid w:val="006B0950"/>
    <w:rsid w:val="0072564A"/>
    <w:rsid w:val="007A321C"/>
    <w:rsid w:val="007E4DE4"/>
    <w:rsid w:val="00824E4B"/>
    <w:rsid w:val="0087589C"/>
    <w:rsid w:val="00932707"/>
    <w:rsid w:val="009853FD"/>
    <w:rsid w:val="00AC7251"/>
    <w:rsid w:val="00B16146"/>
    <w:rsid w:val="00C021BC"/>
    <w:rsid w:val="00C32B63"/>
    <w:rsid w:val="00DE2320"/>
    <w:rsid w:val="00FC3D4D"/>
    <w:rsid w:val="00FF5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A040D"/>
  <w15:docId w15:val="{2FE7CCEF-08CA-4C4B-99C2-DE7FDFE5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tabs>
        <w:tab w:val="left" w:pos="425"/>
      </w:tabs>
      <w:spacing w:before="240" w:after="60"/>
      <w:ind w:hanging="1"/>
      <w:jc w:val="both"/>
      <w:outlineLvl w:val="0"/>
    </w:pPr>
    <w:rPr>
      <w:b/>
      <w:bCs/>
      <w:color w:val="000000"/>
      <w:sz w:val="32"/>
      <w:szCs w:val="32"/>
    </w:rPr>
  </w:style>
  <w:style w:type="paragraph" w:styleId="Heading2">
    <w:name w:val="heading 2"/>
    <w:basedOn w:val="Normal"/>
    <w:next w:val="Normal"/>
    <w:uiPriority w:val="9"/>
    <w:unhideWhenUsed/>
    <w:qFormat/>
    <w:pPr>
      <w:keepNext/>
      <w:pBdr>
        <w:top w:val="nil"/>
        <w:left w:val="nil"/>
        <w:bottom w:val="nil"/>
        <w:right w:val="nil"/>
        <w:between w:val="nil"/>
      </w:pBdr>
      <w:tabs>
        <w:tab w:val="left" w:pos="425"/>
      </w:tabs>
      <w:spacing w:before="240" w:after="60"/>
      <w:ind w:hanging="1"/>
      <w:jc w:val="both"/>
      <w:outlineLvl w:val="1"/>
    </w:pPr>
    <w:rPr>
      <w:rFonts w:ascii="Times New Roman" w:eastAsia="Times New Roman" w:hAnsi="Times New Roman" w:cs="Times New Roman"/>
      <w:b/>
      <w:bCs/>
      <w:i/>
      <w:iCs/>
      <w:color w:val="000000"/>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1">
    <w:name w:val="1"/>
    <w:basedOn w:val="TableNormal0"/>
    <w:tblPr>
      <w:tblStyleRowBandSize w:val="1"/>
      <w:tblStyleColBandSize w:val="1"/>
      <w:tblCellMar>
        <w:top w:w="0" w:type="dxa"/>
        <w:left w:w="108" w:type="dxa"/>
        <w:bottom w:w="0" w:type="dxa"/>
        <w:right w:w="108" w:type="dxa"/>
      </w:tblCellMar>
    </w:tblPr>
  </w:style>
  <w:style w:type="table" w:styleId="TableGrid">
    <w:name w:val="Table Grid"/>
    <w:basedOn w:val="TableNormal"/>
    <w:uiPriority w:val="39"/>
    <w:rsid w:val="00985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2320"/>
    <w:rPr>
      <w:color w:val="0000FF" w:themeColor="hyperlink"/>
      <w:u w:val="single"/>
    </w:rPr>
  </w:style>
  <w:style w:type="character" w:styleId="UnresolvedMention">
    <w:name w:val="Unresolved Mention"/>
    <w:basedOn w:val="DefaultParagraphFont"/>
    <w:uiPriority w:val="99"/>
    <w:semiHidden/>
    <w:unhideWhenUsed/>
    <w:rsid w:val="00DE2320"/>
    <w:rPr>
      <w:color w:val="605E5C"/>
      <w:shd w:val="clear" w:color="auto" w:fill="E1DFDD"/>
    </w:rPr>
  </w:style>
  <w:style w:type="character" w:customStyle="1" w:styleId="t286pc">
    <w:name w:val="t286pc"/>
    <w:basedOn w:val="DefaultParagraphFont"/>
    <w:rsid w:val="0072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hyperlink" Target="mailto:tomysugito@unesa.ac.id"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galuh.22070@mhs.unesa.ac.id" TargetMode="External"/><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13</Pages>
  <Words>5942</Words>
  <Characters>33875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salsabila</dc:creator>
  <cp:keywords/>
  <dc:description/>
  <cp:lastModifiedBy>Microsoft Office User</cp:lastModifiedBy>
  <cp:revision>11</cp:revision>
  <cp:lastPrinted>2026-07-25T04:10:00Z</cp:lastPrinted>
  <dcterms:created xsi:type="dcterms:W3CDTF">2026-07-25T03:24:00Z</dcterms:created>
  <dcterms:modified xsi:type="dcterms:W3CDTF">2026-07-26T11:22:00Z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