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07CD" w14:textId="77777777" w:rsidR="002B69E4" w:rsidRDefault="00A25DF9" w:rsidP="002B69E4">
      <w:pPr>
        <w:spacing w:after="0" w:line="240" w:lineRule="auto"/>
        <w:jc w:val="center"/>
        <w:rPr>
          <w:rFonts w:ascii="Times New Roman" w:hAnsi="Times New Roman" w:cs="Times New Roman"/>
          <w:b/>
        </w:rPr>
      </w:pPr>
      <w:r>
        <w:rPr>
          <w:rFonts w:ascii="Times New Roman" w:hAnsi="Times New Roman" w:cs="Times New Roman"/>
          <w:b/>
        </w:rPr>
        <w:t>ANALISIS YURIDIS</w:t>
      </w:r>
      <w:r w:rsidR="008E2799">
        <w:rPr>
          <w:rFonts w:ascii="Times New Roman" w:hAnsi="Times New Roman" w:cs="Times New Roman"/>
          <w:b/>
        </w:rPr>
        <w:t xml:space="preserve"> </w:t>
      </w:r>
      <w:r w:rsidR="003829CA">
        <w:rPr>
          <w:rFonts w:ascii="Times New Roman" w:hAnsi="Times New Roman" w:cs="Times New Roman"/>
          <w:b/>
        </w:rPr>
        <w:t xml:space="preserve">REGULASI </w:t>
      </w:r>
      <w:r w:rsidR="006F25D8">
        <w:rPr>
          <w:rFonts w:ascii="Times New Roman" w:hAnsi="Times New Roman" w:cs="Times New Roman"/>
          <w:b/>
        </w:rPr>
        <w:t xml:space="preserve">PENGGUNAAN </w:t>
      </w:r>
      <w:r w:rsidR="005E7A75">
        <w:rPr>
          <w:rFonts w:ascii="Times New Roman" w:hAnsi="Times New Roman" w:cs="Times New Roman"/>
          <w:b/>
        </w:rPr>
        <w:t xml:space="preserve">SEPEDA MOTOR </w:t>
      </w:r>
      <w:r w:rsidR="006F25D8">
        <w:rPr>
          <w:rFonts w:ascii="Times New Roman" w:hAnsi="Times New Roman" w:cs="Times New Roman"/>
          <w:b/>
        </w:rPr>
        <w:t>BERBASIS APLIKASI UNTUK KEPENTINGAN MASYARAKAT</w:t>
      </w:r>
      <w:r w:rsidR="001A59F6">
        <w:rPr>
          <w:rFonts w:ascii="Times New Roman" w:hAnsi="Times New Roman" w:cs="Times New Roman"/>
          <w:b/>
        </w:rPr>
        <w:t xml:space="preserve"> PADA</w:t>
      </w:r>
      <w:r w:rsidR="005E7A75">
        <w:rPr>
          <w:rFonts w:ascii="Times New Roman" w:hAnsi="Times New Roman" w:cs="Times New Roman"/>
          <w:b/>
        </w:rPr>
        <w:t xml:space="preserve"> MASA PANDEMI </w:t>
      </w:r>
    </w:p>
    <w:p w14:paraId="0FE8B2F8" w14:textId="6E1C0DEC" w:rsidR="00611CFA" w:rsidRPr="005E7A75" w:rsidRDefault="002B69E4" w:rsidP="002B69E4">
      <w:pPr>
        <w:spacing w:after="0" w:line="240" w:lineRule="auto"/>
        <w:jc w:val="center"/>
        <w:rPr>
          <w:rFonts w:ascii="Times New Roman" w:hAnsi="Times New Roman" w:cs="Times New Roman"/>
          <w:b/>
        </w:rPr>
      </w:pPr>
      <w:r>
        <w:rPr>
          <w:rFonts w:ascii="Times New Roman" w:hAnsi="Times New Roman" w:cs="Times New Roman"/>
          <w:b/>
          <w:i/>
        </w:rPr>
        <w:t xml:space="preserve">CORONA VIRUS DISEASE </w:t>
      </w:r>
      <w:r w:rsidR="005E7A75" w:rsidRPr="00A836CC">
        <w:rPr>
          <w:rFonts w:ascii="Times New Roman" w:hAnsi="Times New Roman" w:cs="Times New Roman"/>
          <w:b/>
          <w:i/>
        </w:rPr>
        <w:t>2019</w:t>
      </w:r>
      <w:r w:rsidR="005E7A75">
        <w:rPr>
          <w:rFonts w:ascii="Times New Roman" w:hAnsi="Times New Roman" w:cs="Times New Roman"/>
          <w:b/>
        </w:rPr>
        <w:t xml:space="preserve"> </w:t>
      </w:r>
    </w:p>
    <w:p w14:paraId="6D267C54" w14:textId="77777777" w:rsidR="00611CFA" w:rsidRPr="009D6A96" w:rsidRDefault="00611CFA" w:rsidP="003908CD">
      <w:pPr>
        <w:spacing w:after="120" w:line="240" w:lineRule="auto"/>
        <w:jc w:val="center"/>
        <w:rPr>
          <w:rFonts w:ascii="Times New Roman" w:hAnsi="Times New Roman" w:cs="Times New Roman"/>
          <w:b/>
        </w:rPr>
      </w:pPr>
      <w:bookmarkStart w:id="0" w:name="_GoBack"/>
      <w:bookmarkEnd w:id="0"/>
    </w:p>
    <w:p w14:paraId="787C911B" w14:textId="77777777" w:rsidR="00611CFA" w:rsidRPr="000429D6" w:rsidRDefault="00611CFA" w:rsidP="003908CD">
      <w:pPr>
        <w:spacing w:after="120" w:line="240" w:lineRule="auto"/>
        <w:jc w:val="center"/>
        <w:rPr>
          <w:rFonts w:ascii="Times New Roman" w:hAnsi="Times New Roman" w:cs="Times New Roman"/>
          <w:b/>
        </w:rPr>
      </w:pPr>
      <w:r w:rsidRPr="000429D6">
        <w:rPr>
          <w:rFonts w:ascii="Times New Roman" w:hAnsi="Times New Roman" w:cs="Times New Roman"/>
          <w:b/>
        </w:rPr>
        <w:t xml:space="preserve">Fachriah Dewi Masitha </w:t>
      </w:r>
    </w:p>
    <w:p w14:paraId="5DD7BCE8" w14:textId="77777777" w:rsidR="00611CFA" w:rsidRPr="007636B8" w:rsidRDefault="00611CFA" w:rsidP="003908CD">
      <w:pPr>
        <w:spacing w:after="120" w:line="240" w:lineRule="auto"/>
        <w:jc w:val="center"/>
        <w:rPr>
          <w:rFonts w:ascii="Times New Roman" w:hAnsi="Times New Roman" w:cs="Times New Roman"/>
          <w:sz w:val="20"/>
          <w:szCs w:val="20"/>
        </w:rPr>
      </w:pPr>
      <w:r w:rsidRPr="007636B8">
        <w:rPr>
          <w:rFonts w:ascii="Times New Roman" w:hAnsi="Times New Roman" w:cs="Times New Roman"/>
          <w:sz w:val="20"/>
          <w:szCs w:val="20"/>
        </w:rPr>
        <w:t>Program Studi S-1 Ilmu Hukum Fakultas Ilmu Sosial dan Hukum Universitas Negeri Surabaya</w:t>
      </w:r>
    </w:p>
    <w:p w14:paraId="3876F31D" w14:textId="3C6B7939" w:rsidR="00611CFA" w:rsidRDefault="007F762E" w:rsidP="005126DD">
      <w:pPr>
        <w:spacing w:after="120" w:line="240" w:lineRule="auto"/>
        <w:jc w:val="center"/>
        <w:rPr>
          <w:rStyle w:val="Hyperlink"/>
          <w:rFonts w:ascii="Times New Roman" w:hAnsi="Times New Roman" w:cs="Times New Roman"/>
          <w:sz w:val="20"/>
          <w:szCs w:val="20"/>
        </w:rPr>
      </w:pPr>
      <w:hyperlink r:id="rId8" w:history="1">
        <w:r w:rsidR="00C17EF0" w:rsidRPr="003E41A9">
          <w:rPr>
            <w:rStyle w:val="Hyperlink"/>
            <w:rFonts w:ascii="Times New Roman" w:hAnsi="Times New Roman" w:cs="Times New Roman"/>
            <w:sz w:val="20"/>
            <w:szCs w:val="20"/>
          </w:rPr>
          <w:t>fachriahmasitha16040704055@mhs.unesa.ac.id</w:t>
        </w:r>
      </w:hyperlink>
      <w:r w:rsidR="00C17EF0">
        <w:rPr>
          <w:rFonts w:ascii="Times New Roman" w:hAnsi="Times New Roman" w:cs="Times New Roman"/>
          <w:sz w:val="20"/>
          <w:szCs w:val="20"/>
        </w:rPr>
        <w:t xml:space="preserve"> </w:t>
      </w:r>
    </w:p>
    <w:p w14:paraId="7BE5E2F6" w14:textId="77777777" w:rsidR="003829CA" w:rsidRPr="00E245F9" w:rsidRDefault="003829CA" w:rsidP="003829CA">
      <w:pPr>
        <w:spacing w:after="0" w:line="240" w:lineRule="auto"/>
        <w:jc w:val="center"/>
        <w:rPr>
          <w:rFonts w:asciiTheme="majorBidi" w:hAnsiTheme="majorBidi" w:cstheme="majorBidi"/>
          <w:b/>
          <w:bCs/>
          <w:lang w:val="id-ID"/>
        </w:rPr>
      </w:pPr>
      <w:r w:rsidRPr="00E245F9">
        <w:rPr>
          <w:rFonts w:asciiTheme="majorBidi" w:hAnsiTheme="majorBidi" w:cstheme="majorBidi"/>
          <w:b/>
          <w:bCs/>
          <w:lang w:val="id-ID"/>
        </w:rPr>
        <w:t xml:space="preserve">Nurul Hikmah </w:t>
      </w:r>
    </w:p>
    <w:p w14:paraId="3D4103C9" w14:textId="77777777" w:rsidR="003829CA" w:rsidRPr="00903690" w:rsidRDefault="003829CA" w:rsidP="003829CA">
      <w:pPr>
        <w:spacing w:after="0" w:line="240" w:lineRule="auto"/>
        <w:jc w:val="center"/>
        <w:rPr>
          <w:rFonts w:asciiTheme="majorBidi" w:hAnsiTheme="majorBidi" w:cstheme="majorBidi"/>
          <w:sz w:val="20"/>
          <w:szCs w:val="20"/>
          <w:lang w:val="id-ID"/>
        </w:rPr>
      </w:pPr>
      <w:r w:rsidRPr="00903690">
        <w:rPr>
          <w:rFonts w:asciiTheme="majorBidi" w:hAnsiTheme="majorBidi" w:cstheme="majorBidi"/>
          <w:sz w:val="20"/>
          <w:szCs w:val="20"/>
          <w:lang w:val="id-ID"/>
        </w:rPr>
        <w:t xml:space="preserve">S-1 Ilmu Hukum, Fakultas Ilmu Sosial dan Hukum Universitas Negeri Surabaya </w:t>
      </w:r>
    </w:p>
    <w:p w14:paraId="023AF8C9" w14:textId="77777777" w:rsidR="003829CA" w:rsidRDefault="007F762E" w:rsidP="003829CA">
      <w:pPr>
        <w:spacing w:after="0" w:line="240" w:lineRule="auto"/>
        <w:jc w:val="center"/>
        <w:rPr>
          <w:rFonts w:asciiTheme="majorBidi" w:hAnsiTheme="majorBidi" w:cstheme="majorBidi"/>
          <w:sz w:val="20"/>
          <w:szCs w:val="20"/>
          <w:lang w:val="id-ID"/>
        </w:rPr>
      </w:pPr>
      <w:hyperlink r:id="rId9" w:history="1">
        <w:r w:rsidR="003829CA" w:rsidRPr="00903690">
          <w:rPr>
            <w:rStyle w:val="Hyperlink"/>
            <w:rFonts w:asciiTheme="majorBidi" w:hAnsiTheme="majorBidi" w:cstheme="majorBidi"/>
            <w:sz w:val="20"/>
            <w:szCs w:val="20"/>
            <w:lang w:val="id-ID"/>
          </w:rPr>
          <w:t>nurulhikmah@unesa.ac.id</w:t>
        </w:r>
      </w:hyperlink>
      <w:r w:rsidR="003829CA" w:rsidRPr="00903690">
        <w:rPr>
          <w:rFonts w:asciiTheme="majorBidi" w:hAnsiTheme="majorBidi" w:cstheme="majorBidi"/>
          <w:sz w:val="20"/>
          <w:szCs w:val="20"/>
          <w:lang w:val="id-ID"/>
        </w:rPr>
        <w:t xml:space="preserve"> </w:t>
      </w:r>
    </w:p>
    <w:p w14:paraId="0F3E7DE2" w14:textId="44E3AF4C" w:rsidR="003829CA" w:rsidRPr="00E245F9" w:rsidRDefault="003829CA" w:rsidP="003829CA">
      <w:pPr>
        <w:spacing w:after="0" w:line="240" w:lineRule="auto"/>
        <w:jc w:val="center"/>
        <w:rPr>
          <w:rFonts w:asciiTheme="majorBidi" w:hAnsiTheme="majorBidi" w:cstheme="majorBidi"/>
          <w:b/>
        </w:rPr>
      </w:pPr>
      <w:r w:rsidRPr="00E245F9">
        <w:rPr>
          <w:rFonts w:asciiTheme="majorBidi" w:hAnsiTheme="majorBidi" w:cstheme="majorBidi"/>
          <w:b/>
        </w:rPr>
        <w:t xml:space="preserve">Eny Sulistyowati </w:t>
      </w:r>
    </w:p>
    <w:p w14:paraId="6B700E5B" w14:textId="137C5AE0" w:rsidR="003829CA" w:rsidRDefault="003829CA" w:rsidP="003829CA">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S-1 Ilmu Hukum, Fakultas Ilmu Sosial dan Hukum Universitas Negeri Surabaya </w:t>
      </w:r>
    </w:p>
    <w:p w14:paraId="2816704C" w14:textId="48FADCF7" w:rsidR="000429D6" w:rsidRDefault="007F762E" w:rsidP="00E245F9">
      <w:pPr>
        <w:spacing w:after="0" w:line="240" w:lineRule="auto"/>
        <w:jc w:val="center"/>
        <w:rPr>
          <w:rFonts w:asciiTheme="majorBidi" w:hAnsiTheme="majorBidi" w:cstheme="majorBidi"/>
          <w:sz w:val="20"/>
          <w:szCs w:val="20"/>
        </w:rPr>
      </w:pPr>
      <w:hyperlink r:id="rId10" w:history="1">
        <w:r w:rsidR="003829CA" w:rsidRPr="008029ED">
          <w:rPr>
            <w:rStyle w:val="Hyperlink"/>
            <w:rFonts w:asciiTheme="majorBidi" w:hAnsiTheme="majorBidi" w:cstheme="majorBidi"/>
            <w:sz w:val="20"/>
            <w:szCs w:val="20"/>
          </w:rPr>
          <w:t>enysulistyowati@unesa.ac.id</w:t>
        </w:r>
      </w:hyperlink>
      <w:r w:rsidR="003829CA">
        <w:rPr>
          <w:rFonts w:asciiTheme="majorBidi" w:hAnsiTheme="majorBidi" w:cstheme="majorBidi"/>
          <w:sz w:val="20"/>
          <w:szCs w:val="20"/>
        </w:rPr>
        <w:t xml:space="preserve"> </w:t>
      </w:r>
    </w:p>
    <w:p w14:paraId="5AFBCB4B" w14:textId="77777777" w:rsidR="002B69E4" w:rsidRDefault="002B69E4" w:rsidP="00E245F9">
      <w:pPr>
        <w:spacing w:after="0" w:line="240" w:lineRule="auto"/>
        <w:jc w:val="center"/>
        <w:rPr>
          <w:rFonts w:asciiTheme="majorBidi" w:hAnsiTheme="majorBidi" w:cstheme="majorBidi"/>
          <w:sz w:val="20"/>
          <w:szCs w:val="20"/>
        </w:rPr>
      </w:pPr>
    </w:p>
    <w:p w14:paraId="154450F3" w14:textId="08B2D4BD" w:rsidR="00470A57" w:rsidRPr="002B69E4" w:rsidRDefault="000429D6" w:rsidP="002B69E4">
      <w:pPr>
        <w:spacing w:after="0" w:line="240" w:lineRule="auto"/>
        <w:jc w:val="center"/>
        <w:rPr>
          <w:rFonts w:asciiTheme="majorBidi" w:hAnsiTheme="majorBidi" w:cstheme="majorBidi"/>
          <w:b/>
          <w:sz w:val="20"/>
          <w:szCs w:val="20"/>
        </w:rPr>
      </w:pPr>
      <w:r w:rsidRPr="002B69E4">
        <w:rPr>
          <w:rFonts w:asciiTheme="majorBidi" w:hAnsiTheme="majorBidi" w:cstheme="majorBidi"/>
          <w:b/>
          <w:sz w:val="20"/>
          <w:szCs w:val="20"/>
        </w:rPr>
        <w:t>Abstrak</w:t>
      </w:r>
    </w:p>
    <w:p w14:paraId="4F981DFE" w14:textId="77777777" w:rsidR="002B69E4" w:rsidRPr="002B69E4" w:rsidRDefault="002B69E4" w:rsidP="002B69E4">
      <w:pPr>
        <w:spacing w:after="0" w:line="240" w:lineRule="auto"/>
        <w:jc w:val="center"/>
        <w:rPr>
          <w:rFonts w:asciiTheme="majorBidi" w:hAnsiTheme="majorBidi" w:cstheme="majorBidi"/>
          <w:sz w:val="20"/>
          <w:szCs w:val="20"/>
        </w:rPr>
      </w:pPr>
    </w:p>
    <w:p w14:paraId="19ED8A60" w14:textId="38A99EE0" w:rsidR="006F25D8" w:rsidRPr="002B69E4" w:rsidRDefault="006F25D8" w:rsidP="002B69E4">
      <w:pPr>
        <w:spacing w:after="0" w:line="240" w:lineRule="auto"/>
        <w:jc w:val="both"/>
        <w:rPr>
          <w:rFonts w:asciiTheme="majorBidi" w:hAnsiTheme="majorBidi" w:cstheme="majorBidi"/>
          <w:sz w:val="20"/>
          <w:szCs w:val="20"/>
        </w:rPr>
      </w:pPr>
      <w:r w:rsidRPr="002B69E4">
        <w:rPr>
          <w:rFonts w:ascii="Times New Roman" w:hAnsi="Times New Roman" w:cs="Times New Roman"/>
          <w:sz w:val="20"/>
          <w:szCs w:val="20"/>
        </w:rPr>
        <w:t xml:space="preserve">Sepeda motor merupakan salah satu transportasi yang dapat membawa orang dari satu tempat ke tempat lainnya yang mana ketentuan mengenai keberadaan sepeda motor ini diatur dalam UU LLAJ serta Peraturan Pemerintah yakni PP No. 55 tahun 2012 tentang kendaraan dan PP No. 74 tahun 2014 tentang angkutan jalan. Perkembangan teknologi sepeda motor kini banyak dialih fungsikan untuk penyedia jasa layanan angkutan umum dengan berbasis aplikasi. Menteri Perhubungan menjadikan Permnehub No. 12 tahun 2019 sebagai wadah adanya sepeda motor untuk jasa layanan angkutan umum. Namun, dalam ketentuannya, Pasal 3 ayat (1) Permenhub No.12 tahun 2019 yang menggunakan kalimat “kepentingan masyarakat” bukan menggunakan kalimat “angkutan umum”. Ketidak jelasan aturan ini menciptakan tanda tanya bagi pengguna sepeda motor </w:t>
      </w:r>
      <w:r w:rsidR="00D57591" w:rsidRPr="002B69E4">
        <w:rPr>
          <w:rFonts w:ascii="Times New Roman" w:hAnsi="Times New Roman" w:cs="Times New Roman"/>
          <w:sz w:val="20"/>
          <w:szCs w:val="20"/>
        </w:rPr>
        <w:t xml:space="preserve">bahwa </w:t>
      </w:r>
      <w:r w:rsidRPr="002B69E4">
        <w:rPr>
          <w:rFonts w:ascii="Times New Roman" w:hAnsi="Times New Roman" w:cs="Times New Roman"/>
          <w:sz w:val="20"/>
          <w:szCs w:val="20"/>
        </w:rPr>
        <w:t xml:space="preserve">bagaimana kedudukan Permenhub No. 12 tahun 2019 menurut UU No. 12 tahun 2011 tentang Pembentukan Peraturan Perundang Undangan. </w:t>
      </w:r>
      <w:r w:rsidRPr="002B69E4">
        <w:rPr>
          <w:rFonts w:asciiTheme="majorBidi" w:hAnsiTheme="majorBidi" w:cstheme="majorBidi"/>
          <w:sz w:val="20"/>
          <w:szCs w:val="20"/>
        </w:rPr>
        <w:t>Penelitian ini menggunakan jenis penelitian yuridis normatif dengan pendekatan perundang undangan dan pendekatan konsep. Bahan hukum yang digunakan yaitu bahan hukum primer terdiri atas peraturan perundang undangan dan bahan hukum sekunder terdiri atas tulisan dari hasil penelitian, buku buku, jurnal hukum dan artikel ilmiah. Hasil penelitian menunjukkan bahwa adanya sebuah kekaburan norma yang terjadi  pada pasal 3 ayat (1) Permenhub No. 12 tahun 2019. Kekaburan norma pada Permenhub No. 12 tahun 2019 merujuk pada konsep dasar pembentuk</w:t>
      </w:r>
      <w:r w:rsidR="00D57591" w:rsidRPr="002B69E4">
        <w:rPr>
          <w:rFonts w:asciiTheme="majorBidi" w:hAnsiTheme="majorBidi" w:cstheme="majorBidi"/>
          <w:sz w:val="20"/>
          <w:szCs w:val="20"/>
        </w:rPr>
        <w:t xml:space="preserve">an peraturan perundang undangan, </w:t>
      </w:r>
      <w:r w:rsidRPr="002B69E4">
        <w:rPr>
          <w:rFonts w:asciiTheme="majorBidi" w:hAnsiTheme="majorBidi" w:cstheme="majorBidi"/>
          <w:sz w:val="20"/>
          <w:szCs w:val="20"/>
        </w:rPr>
        <w:t>serta interpretasi gramatikal pada kalimat “kepentingan masyarakat” sehingga men</w:t>
      </w:r>
      <w:r w:rsidR="00D57591" w:rsidRPr="002B69E4">
        <w:rPr>
          <w:rFonts w:asciiTheme="majorBidi" w:hAnsiTheme="majorBidi" w:cstheme="majorBidi"/>
          <w:sz w:val="20"/>
          <w:szCs w:val="20"/>
        </w:rPr>
        <w:t>g</w:t>
      </w:r>
      <w:r w:rsidRPr="002B69E4">
        <w:rPr>
          <w:rFonts w:asciiTheme="majorBidi" w:hAnsiTheme="majorBidi" w:cstheme="majorBidi"/>
          <w:sz w:val="20"/>
          <w:szCs w:val="20"/>
        </w:rPr>
        <w:t xml:space="preserve">hasilkan jawaban bahwa Permenhub No. 12 tahun 2019 belum memberikan payung hukum terhadap pengguna sepeda motor untuk angkutan umum berbasis aplikasi, serta kalimat angkutan umum dan kepentingan masyarakat merupakan dua konsep yang berbeda dalam peraturan perundang undangan. </w:t>
      </w:r>
    </w:p>
    <w:p w14:paraId="48E23CCF" w14:textId="580FDAF0" w:rsidR="006F25D8" w:rsidRPr="002B69E4" w:rsidRDefault="006F25D8" w:rsidP="002B69E4">
      <w:pPr>
        <w:spacing w:after="0" w:line="240" w:lineRule="auto"/>
        <w:jc w:val="both"/>
        <w:rPr>
          <w:rFonts w:asciiTheme="majorBidi" w:hAnsiTheme="majorBidi" w:cstheme="majorBidi"/>
          <w:sz w:val="20"/>
          <w:szCs w:val="20"/>
        </w:rPr>
      </w:pPr>
      <w:r w:rsidRPr="002B69E4">
        <w:rPr>
          <w:rFonts w:asciiTheme="majorBidi" w:hAnsiTheme="majorBidi" w:cstheme="majorBidi"/>
          <w:b/>
          <w:sz w:val="20"/>
          <w:szCs w:val="20"/>
        </w:rPr>
        <w:t>Kata Kunci:</w:t>
      </w:r>
      <w:r w:rsidRPr="002B69E4">
        <w:rPr>
          <w:rFonts w:asciiTheme="majorBidi" w:hAnsiTheme="majorBidi" w:cstheme="majorBidi"/>
          <w:sz w:val="20"/>
          <w:szCs w:val="20"/>
        </w:rPr>
        <w:t xml:space="preserve"> sepeda motor, kepen</w:t>
      </w:r>
      <w:r w:rsidR="002B69E4">
        <w:rPr>
          <w:rFonts w:asciiTheme="majorBidi" w:hAnsiTheme="majorBidi" w:cstheme="majorBidi"/>
          <w:sz w:val="20"/>
          <w:szCs w:val="20"/>
        </w:rPr>
        <w:t>tingan masyarakat, interpretasi.</w:t>
      </w:r>
    </w:p>
    <w:p w14:paraId="346B7829" w14:textId="77777777" w:rsidR="006F25D8" w:rsidRPr="002B69E4" w:rsidRDefault="006F25D8" w:rsidP="002B69E4">
      <w:pPr>
        <w:spacing w:after="0" w:line="240" w:lineRule="auto"/>
        <w:jc w:val="center"/>
        <w:rPr>
          <w:rFonts w:asciiTheme="majorBidi" w:hAnsiTheme="majorBidi" w:cstheme="majorBidi"/>
          <w:sz w:val="20"/>
          <w:szCs w:val="20"/>
        </w:rPr>
      </w:pPr>
    </w:p>
    <w:p w14:paraId="74517442" w14:textId="19C3701E" w:rsidR="004D40AC" w:rsidRPr="002B69E4" w:rsidRDefault="004D40AC" w:rsidP="002B69E4">
      <w:pPr>
        <w:spacing w:after="0" w:line="240" w:lineRule="auto"/>
        <w:jc w:val="center"/>
        <w:rPr>
          <w:rFonts w:asciiTheme="majorBidi" w:hAnsiTheme="majorBidi" w:cstheme="majorBidi"/>
          <w:b/>
          <w:i/>
          <w:sz w:val="20"/>
          <w:szCs w:val="20"/>
        </w:rPr>
      </w:pPr>
      <w:r w:rsidRPr="002B69E4">
        <w:rPr>
          <w:rFonts w:asciiTheme="majorBidi" w:hAnsiTheme="majorBidi" w:cstheme="majorBidi"/>
          <w:b/>
          <w:i/>
          <w:sz w:val="20"/>
          <w:szCs w:val="20"/>
        </w:rPr>
        <w:t>Abstract</w:t>
      </w:r>
    </w:p>
    <w:p w14:paraId="79B0F660" w14:textId="77777777" w:rsidR="002B69E4" w:rsidRPr="002B69E4" w:rsidRDefault="002B69E4" w:rsidP="002B69E4">
      <w:pPr>
        <w:spacing w:after="0" w:line="240" w:lineRule="auto"/>
        <w:jc w:val="center"/>
        <w:rPr>
          <w:rFonts w:asciiTheme="majorBidi" w:hAnsiTheme="majorBidi" w:cstheme="majorBidi"/>
          <w:i/>
          <w:sz w:val="20"/>
          <w:szCs w:val="20"/>
        </w:rPr>
      </w:pPr>
    </w:p>
    <w:p w14:paraId="6CC0C133" w14:textId="7B939210" w:rsidR="00D57591" w:rsidRPr="002B69E4" w:rsidRDefault="00D57591" w:rsidP="002B69E4">
      <w:pPr>
        <w:spacing w:after="0" w:line="240" w:lineRule="auto"/>
        <w:jc w:val="both"/>
        <w:rPr>
          <w:rFonts w:asciiTheme="majorBidi" w:hAnsiTheme="majorBidi" w:cstheme="majorBidi"/>
          <w:i/>
          <w:sz w:val="20"/>
          <w:szCs w:val="20"/>
        </w:rPr>
      </w:pPr>
      <w:r w:rsidRPr="002B69E4">
        <w:rPr>
          <w:rFonts w:asciiTheme="majorBidi" w:hAnsiTheme="majorBidi" w:cstheme="majorBidi"/>
          <w:i/>
          <w:sz w:val="20"/>
          <w:szCs w:val="20"/>
        </w:rPr>
        <w:t xml:space="preserve">Motorbikes are a form of transportation that can carry people from one place to another, where the provisions regarding the existence of motorbikes are regulated in the LLAJ Law and Government Regulation namely PP 55 of 2012 concerning vehicles and PP 74 of 2014 concerning road transportation. In the provisions concerning application-based public transport, the Minister of Transportation made Permenhub No. 12 of 2019 as a forum for motorbikes for public transport services. However, in this provision, Article 3 paragraph (1) Permenhub No. 12 of 2019 which uses the phrase “public interest” does not use the phrase “public transportation”. This research uses normative juridical research with a statutory approach and a conceptual approach. The legal materials used are primary legal materials consisting </w:t>
      </w:r>
      <w:r w:rsidR="002B69E4">
        <w:rPr>
          <w:rFonts w:asciiTheme="majorBidi" w:hAnsiTheme="majorBidi" w:cstheme="majorBidi"/>
          <w:i/>
          <w:sz w:val="20"/>
          <w:szCs w:val="20"/>
        </w:rPr>
        <w:t>o</w:t>
      </w:r>
      <w:r w:rsidRPr="002B69E4">
        <w:rPr>
          <w:rFonts w:asciiTheme="majorBidi" w:hAnsiTheme="majorBidi" w:cstheme="majorBidi"/>
          <w:i/>
          <w:sz w:val="20"/>
          <w:szCs w:val="20"/>
        </w:rPr>
        <w:t>f statutory regulations and secondary legal materials consisting of writings from research results books legal journals and scientific articles. The results showed that there was a norm blur that occurred in Ar</w:t>
      </w:r>
      <w:r w:rsidR="0005582C" w:rsidRPr="002B69E4">
        <w:rPr>
          <w:rFonts w:asciiTheme="majorBidi" w:hAnsiTheme="majorBidi" w:cstheme="majorBidi"/>
          <w:i/>
          <w:sz w:val="20"/>
          <w:szCs w:val="20"/>
        </w:rPr>
        <w:t>ticle 3 paragraph (1) Permenhub</w:t>
      </w:r>
      <w:r w:rsidRPr="002B69E4">
        <w:rPr>
          <w:rFonts w:asciiTheme="majorBidi" w:hAnsiTheme="majorBidi" w:cstheme="majorBidi"/>
          <w:i/>
          <w:sz w:val="20"/>
          <w:szCs w:val="20"/>
        </w:rPr>
        <w:t xml:space="preserve"> 12 of 2019 which will have multiple interpretations for motorbike users for application</w:t>
      </w:r>
      <w:r w:rsidR="002B69E4">
        <w:rPr>
          <w:rFonts w:asciiTheme="majorBidi" w:hAnsiTheme="majorBidi" w:cstheme="majorBidi"/>
          <w:i/>
          <w:sz w:val="20"/>
          <w:szCs w:val="20"/>
        </w:rPr>
        <w:t>-</w:t>
      </w:r>
      <w:r w:rsidRPr="002B69E4">
        <w:rPr>
          <w:rFonts w:asciiTheme="majorBidi" w:hAnsiTheme="majorBidi" w:cstheme="majorBidi"/>
          <w:i/>
          <w:sz w:val="20"/>
          <w:szCs w:val="20"/>
        </w:rPr>
        <w:t>based public transport services. The obscurity of norms on Permenhub 12 of 2019 refers to the basic concept of the formation of statutory regulat</w:t>
      </w:r>
      <w:r w:rsidR="002B69E4">
        <w:rPr>
          <w:rFonts w:asciiTheme="majorBidi" w:hAnsiTheme="majorBidi" w:cstheme="majorBidi"/>
          <w:i/>
          <w:sz w:val="20"/>
          <w:szCs w:val="20"/>
        </w:rPr>
        <w:t>i</w:t>
      </w:r>
      <w:r w:rsidRPr="002B69E4">
        <w:rPr>
          <w:rFonts w:asciiTheme="majorBidi" w:hAnsiTheme="majorBidi" w:cstheme="majorBidi"/>
          <w:i/>
          <w:sz w:val="20"/>
          <w:szCs w:val="20"/>
        </w:rPr>
        <w:t>ons according to Law 12 of 2011 as well as a grammatical interpretation of the sentence “public interest” to produce the</w:t>
      </w:r>
      <w:r w:rsidR="0005582C" w:rsidRPr="002B69E4">
        <w:rPr>
          <w:rFonts w:asciiTheme="majorBidi" w:hAnsiTheme="majorBidi" w:cstheme="majorBidi"/>
          <w:i/>
          <w:sz w:val="20"/>
          <w:szCs w:val="20"/>
        </w:rPr>
        <w:t xml:space="preserve"> answer t</w:t>
      </w:r>
      <w:r w:rsidR="002B69E4">
        <w:rPr>
          <w:rFonts w:asciiTheme="majorBidi" w:hAnsiTheme="majorBidi" w:cstheme="majorBidi"/>
          <w:i/>
          <w:sz w:val="20"/>
          <w:szCs w:val="20"/>
        </w:rPr>
        <w:t>h</w:t>
      </w:r>
      <w:r w:rsidR="0005582C" w:rsidRPr="002B69E4">
        <w:rPr>
          <w:rFonts w:asciiTheme="majorBidi" w:hAnsiTheme="majorBidi" w:cstheme="majorBidi"/>
          <w:i/>
          <w:sz w:val="20"/>
          <w:szCs w:val="20"/>
        </w:rPr>
        <w:t>at Permenhub 12 of 2</w:t>
      </w:r>
      <w:r w:rsidRPr="002B69E4">
        <w:rPr>
          <w:rFonts w:asciiTheme="majorBidi" w:hAnsiTheme="majorBidi" w:cstheme="majorBidi"/>
          <w:i/>
          <w:sz w:val="20"/>
          <w:szCs w:val="20"/>
        </w:rPr>
        <w:t>019 has not provided a legal for motorbike users for application</w:t>
      </w:r>
      <w:r w:rsidR="002B69E4">
        <w:rPr>
          <w:rFonts w:asciiTheme="majorBidi" w:hAnsiTheme="majorBidi" w:cstheme="majorBidi"/>
          <w:i/>
          <w:sz w:val="20"/>
          <w:szCs w:val="20"/>
        </w:rPr>
        <w:t>-</w:t>
      </w:r>
      <w:r w:rsidRPr="002B69E4">
        <w:rPr>
          <w:rFonts w:asciiTheme="majorBidi" w:hAnsiTheme="majorBidi" w:cstheme="majorBidi"/>
          <w:i/>
          <w:sz w:val="20"/>
          <w:szCs w:val="20"/>
        </w:rPr>
        <w:t>based publi</w:t>
      </w:r>
      <w:r w:rsidR="0005582C" w:rsidRPr="002B69E4">
        <w:rPr>
          <w:rFonts w:asciiTheme="majorBidi" w:hAnsiTheme="majorBidi" w:cstheme="majorBidi"/>
          <w:i/>
          <w:sz w:val="20"/>
          <w:szCs w:val="20"/>
        </w:rPr>
        <w:t>c transportation, and the senten</w:t>
      </w:r>
      <w:r w:rsidRPr="002B69E4">
        <w:rPr>
          <w:rFonts w:asciiTheme="majorBidi" w:hAnsiTheme="majorBidi" w:cstheme="majorBidi"/>
          <w:i/>
          <w:sz w:val="20"/>
          <w:szCs w:val="20"/>
        </w:rPr>
        <w:t xml:space="preserve">ce for public transportation and the interest of the community are two different concepts in statutory regulations. </w:t>
      </w:r>
    </w:p>
    <w:p w14:paraId="39C0AB2D" w14:textId="77777777" w:rsidR="00D57591" w:rsidRPr="002B69E4" w:rsidRDefault="00D57591" w:rsidP="002B69E4">
      <w:pPr>
        <w:spacing w:after="0" w:line="240" w:lineRule="auto"/>
        <w:jc w:val="both"/>
        <w:rPr>
          <w:rFonts w:asciiTheme="majorBidi" w:hAnsiTheme="majorBidi" w:cstheme="majorBidi"/>
          <w:i/>
          <w:sz w:val="20"/>
          <w:szCs w:val="20"/>
        </w:rPr>
      </w:pPr>
      <w:r w:rsidRPr="002B69E4">
        <w:rPr>
          <w:rFonts w:asciiTheme="majorBidi" w:hAnsiTheme="majorBidi" w:cstheme="majorBidi"/>
          <w:b/>
          <w:i/>
          <w:sz w:val="20"/>
          <w:szCs w:val="20"/>
        </w:rPr>
        <w:lastRenderedPageBreak/>
        <w:t>Keywords:</w:t>
      </w:r>
      <w:r w:rsidRPr="002B69E4">
        <w:rPr>
          <w:rFonts w:asciiTheme="majorBidi" w:hAnsiTheme="majorBidi" w:cstheme="majorBidi"/>
          <w:i/>
          <w:sz w:val="20"/>
          <w:szCs w:val="20"/>
        </w:rPr>
        <w:t xml:space="preserve"> motorcycle, public interest, interpretation. </w:t>
      </w:r>
    </w:p>
    <w:p w14:paraId="16706EDA" w14:textId="77777777" w:rsidR="004D40AC" w:rsidRPr="00C17EF0" w:rsidRDefault="004D40AC" w:rsidP="004D40AC">
      <w:pPr>
        <w:spacing w:before="240" w:after="40" w:line="240" w:lineRule="auto"/>
        <w:rPr>
          <w:rFonts w:asciiTheme="majorBidi" w:hAnsiTheme="majorBidi" w:cstheme="majorBidi"/>
          <w:color w:val="FF0000"/>
          <w:sz w:val="20"/>
          <w:szCs w:val="20"/>
        </w:rPr>
      </w:pPr>
    </w:p>
    <w:p w14:paraId="5E86C640" w14:textId="77777777" w:rsidR="00E245F9" w:rsidRPr="000429D6" w:rsidRDefault="00E245F9" w:rsidP="00E245F9">
      <w:pPr>
        <w:spacing w:before="240" w:after="40" w:line="240" w:lineRule="auto"/>
        <w:rPr>
          <w:rFonts w:asciiTheme="majorBidi" w:hAnsiTheme="majorBidi" w:cstheme="majorBidi"/>
          <w:b/>
          <w:sz w:val="20"/>
          <w:szCs w:val="20"/>
        </w:rPr>
        <w:sectPr w:rsidR="00E245F9" w:rsidRPr="000429D6" w:rsidSect="003829CA">
          <w:headerReference w:type="even" r:id="rId11"/>
          <w:headerReference w:type="default" r:id="rId12"/>
          <w:headerReference w:type="first" r:id="rId13"/>
          <w:type w:val="continuous"/>
          <w:pgSz w:w="12240" w:h="15840"/>
          <w:pgMar w:top="1440" w:right="1440" w:bottom="1440" w:left="1440" w:header="720" w:footer="720" w:gutter="0"/>
          <w:cols w:space="720"/>
          <w:docGrid w:linePitch="360"/>
        </w:sectPr>
      </w:pPr>
    </w:p>
    <w:p w14:paraId="57063C82" w14:textId="77777777" w:rsidR="00E921CD" w:rsidRPr="002B69E4" w:rsidRDefault="00E921CD" w:rsidP="002B69E4">
      <w:pPr>
        <w:spacing w:after="0" w:line="360" w:lineRule="auto"/>
        <w:jc w:val="both"/>
        <w:rPr>
          <w:rFonts w:ascii="Times New Roman" w:hAnsi="Times New Roman" w:cs="Times New Roman"/>
          <w:b/>
          <w:sz w:val="20"/>
          <w:szCs w:val="20"/>
        </w:rPr>
      </w:pPr>
      <w:r w:rsidRPr="002B69E4">
        <w:rPr>
          <w:rFonts w:ascii="Times New Roman" w:hAnsi="Times New Roman" w:cs="Times New Roman"/>
          <w:b/>
          <w:sz w:val="20"/>
          <w:szCs w:val="20"/>
        </w:rPr>
        <w:lastRenderedPageBreak/>
        <w:t xml:space="preserve">PENDAHULUAN </w:t>
      </w:r>
    </w:p>
    <w:p w14:paraId="70EF2219" w14:textId="3C5FA6B7" w:rsidR="00E921CD" w:rsidRDefault="00E921CD" w:rsidP="002B69E4">
      <w:pPr>
        <w:spacing w:after="0" w:line="276" w:lineRule="auto"/>
        <w:ind w:firstLine="720"/>
        <w:jc w:val="both"/>
        <w:rPr>
          <w:rFonts w:ascii="Times New Roman" w:hAnsi="Times New Roman" w:cs="Times New Roman"/>
          <w:sz w:val="20"/>
          <w:szCs w:val="20"/>
        </w:rPr>
      </w:pPr>
      <w:r w:rsidRPr="009C65F6">
        <w:rPr>
          <w:rFonts w:ascii="Times New Roman" w:hAnsi="Times New Roman" w:cs="Times New Roman"/>
          <w:sz w:val="20"/>
          <w:szCs w:val="20"/>
        </w:rPr>
        <w:t xml:space="preserve">Perkembangan transportasi di dunia semakin berkembang pesat. Dari pertama kali manusia menggunakan hewan seperti kuda, keledai dan juga unta untuk berpergian. Dengan seiringnya waktu berjalan manusia mulai membuat moda transportasi untuk berpergian lebih efisien dan lebih nyaman. Moda transportasi dahulu meliputi kereta kuda, sepeda ontel hingga kapal kayu, lalu dengan berkembangnya teknologi munculah moda transportasi bermotor seperti mobil, pesawat, kapal dan juga sepeda motor. Kebutuhan manusia untuk berpergian merupakan salah satu kebutuhan pokok, dikarenakan jarak antar tempat begitu jauh dan tidak bisa ditempuh cepat tanpa bantuan transportasi bermotor. Perkembangan kebutuhan transportasi ini memacu orang-orang untuk bisa mendapatkan akses pada transportasi bermotor dengan cepat dan efisien. Salah satu inovasi terhadap kebutuhan transportasi bermotor ini adalah ojek online. Masyarakat yang telah terbiasa menggunakan motor sebagai alat transportasi sehari-hari dimudahkan dengan adanya ojek, yaitu jasa mengantar menggunakan sepeda motor. </w:t>
      </w:r>
    </w:p>
    <w:p w14:paraId="20FC0252" w14:textId="77777777" w:rsidR="00E921CD" w:rsidRPr="00E921CD" w:rsidRDefault="00E921CD" w:rsidP="00E921CD">
      <w:pPr>
        <w:spacing w:before="240" w:after="40" w:line="276" w:lineRule="auto"/>
        <w:ind w:firstLine="720"/>
        <w:jc w:val="both"/>
        <w:rPr>
          <w:rFonts w:ascii="Times New Roman" w:hAnsi="Times New Roman" w:cs="Times New Roman"/>
          <w:b/>
          <w:i/>
          <w:sz w:val="20"/>
          <w:szCs w:val="20"/>
        </w:rPr>
      </w:pPr>
      <w:r>
        <w:rPr>
          <w:rFonts w:ascii="Times New Roman" w:hAnsi="Times New Roman" w:cs="Times New Roman"/>
          <w:sz w:val="20"/>
          <w:szCs w:val="20"/>
        </w:rPr>
        <w:t xml:space="preserve">Sepeda motor </w:t>
      </w:r>
      <w:r w:rsidRPr="009C65F6">
        <w:rPr>
          <w:rFonts w:ascii="Times New Roman" w:hAnsi="Times New Roman" w:cs="Times New Roman"/>
          <w:sz w:val="20"/>
          <w:szCs w:val="20"/>
        </w:rPr>
        <w:t>merupakan salah satu moda transportasi yang sangat banyak digunakan masyarakat karena lebih murah dan relatif lebih cepat sampai dibandingkan dengan mobil. Inovasi terbaru untuk semakin memudahkan m</w:t>
      </w:r>
      <w:r>
        <w:rPr>
          <w:rFonts w:ascii="Times New Roman" w:hAnsi="Times New Roman" w:cs="Times New Roman"/>
          <w:sz w:val="20"/>
          <w:szCs w:val="20"/>
        </w:rPr>
        <w:t>asyarakat dalam menggunakan sepeda motor untuk angkutan orang atau kepentingan masyarakat</w:t>
      </w:r>
      <w:r w:rsidRPr="009C65F6">
        <w:rPr>
          <w:rFonts w:ascii="Times New Roman" w:hAnsi="Times New Roman" w:cs="Times New Roman"/>
          <w:sz w:val="20"/>
          <w:szCs w:val="20"/>
        </w:rPr>
        <w:t xml:space="preserve"> adalah </w:t>
      </w:r>
      <w:r>
        <w:rPr>
          <w:rFonts w:ascii="Times New Roman" w:hAnsi="Times New Roman" w:cs="Times New Roman"/>
          <w:sz w:val="20"/>
          <w:szCs w:val="20"/>
        </w:rPr>
        <w:t>berbasis aplikasi untuk memesan sepeda motor</w:t>
      </w:r>
      <w:r w:rsidRPr="009C65F6">
        <w:rPr>
          <w:rFonts w:ascii="Times New Roman" w:hAnsi="Times New Roman" w:cs="Times New Roman"/>
          <w:sz w:val="20"/>
          <w:szCs w:val="20"/>
        </w:rPr>
        <w:t xml:space="preserve"> tersebut secara online dengan menggunakan platform seperti </w:t>
      </w:r>
      <w:r w:rsidRPr="00E921CD">
        <w:rPr>
          <w:rFonts w:ascii="Times New Roman" w:hAnsi="Times New Roman" w:cs="Times New Roman"/>
          <w:b/>
          <w:i/>
          <w:sz w:val="20"/>
          <w:szCs w:val="20"/>
        </w:rPr>
        <w:t>Gojek</w:t>
      </w:r>
      <w:r w:rsidRPr="009C65F6">
        <w:rPr>
          <w:rFonts w:ascii="Times New Roman" w:hAnsi="Times New Roman" w:cs="Times New Roman"/>
          <w:sz w:val="20"/>
          <w:szCs w:val="20"/>
        </w:rPr>
        <w:t xml:space="preserve"> ataupun </w:t>
      </w:r>
      <w:r w:rsidRPr="00E921CD">
        <w:rPr>
          <w:rFonts w:ascii="Times New Roman" w:hAnsi="Times New Roman" w:cs="Times New Roman"/>
          <w:b/>
          <w:i/>
          <w:sz w:val="20"/>
          <w:szCs w:val="20"/>
        </w:rPr>
        <w:t>Grab.</w:t>
      </w:r>
    </w:p>
    <w:p w14:paraId="7EF1CEF0" w14:textId="77777777" w:rsidR="00E921CD" w:rsidRPr="00BC218B" w:rsidRDefault="00E921CD" w:rsidP="00E921CD">
      <w:pPr>
        <w:spacing w:after="0" w:line="276" w:lineRule="auto"/>
        <w:ind w:firstLine="720"/>
        <w:jc w:val="both"/>
        <w:rPr>
          <w:rFonts w:ascii="Times New Roman" w:hAnsi="Times New Roman" w:cs="Times New Roman"/>
          <w:sz w:val="20"/>
          <w:szCs w:val="20"/>
          <w:lang w:val="id-ID"/>
        </w:rPr>
      </w:pPr>
      <w:r>
        <w:rPr>
          <w:rFonts w:ascii="Times New Roman" w:hAnsi="Times New Roman" w:cs="Times New Roman"/>
          <w:sz w:val="20"/>
          <w:szCs w:val="20"/>
          <w:lang w:val="id-ID"/>
        </w:rPr>
        <w:t>T</w:t>
      </w:r>
      <w:r>
        <w:rPr>
          <w:rFonts w:ascii="Times New Roman" w:hAnsi="Times New Roman" w:cs="Times New Roman"/>
          <w:sz w:val="20"/>
          <w:szCs w:val="20"/>
        </w:rPr>
        <w:t>ransportasi merupakan</w:t>
      </w:r>
      <w:r>
        <w:rPr>
          <w:rFonts w:ascii="Times New Roman" w:hAnsi="Times New Roman" w:cs="Times New Roman"/>
          <w:sz w:val="20"/>
          <w:szCs w:val="20"/>
          <w:lang w:val="id-ID"/>
        </w:rPr>
        <w:t xml:space="preserve"> sebuah teknologi bantu</w:t>
      </w:r>
      <w:r w:rsidRPr="007636B8">
        <w:rPr>
          <w:rFonts w:ascii="Times New Roman" w:hAnsi="Times New Roman" w:cs="Times New Roman"/>
          <w:sz w:val="20"/>
          <w:szCs w:val="20"/>
        </w:rPr>
        <w:t xml:space="preserve"> yang</w:t>
      </w:r>
      <w:r>
        <w:rPr>
          <w:rFonts w:ascii="Times New Roman" w:hAnsi="Times New Roman" w:cs="Times New Roman"/>
          <w:sz w:val="20"/>
          <w:szCs w:val="20"/>
          <w:lang w:val="id-ID"/>
        </w:rPr>
        <w:t xml:space="preserve"> saat ini</w:t>
      </w:r>
      <w:r w:rsidRPr="007636B8">
        <w:rPr>
          <w:rFonts w:ascii="Times New Roman" w:hAnsi="Times New Roman" w:cs="Times New Roman"/>
          <w:sz w:val="20"/>
          <w:szCs w:val="20"/>
        </w:rPr>
        <w:t xml:space="preserve"> tidak bisa dilepaskan ketika melakukan kegiatan sehar</w:t>
      </w:r>
      <w:r>
        <w:rPr>
          <w:rFonts w:ascii="Times New Roman" w:hAnsi="Times New Roman" w:cs="Times New Roman"/>
          <w:sz w:val="20"/>
          <w:szCs w:val="20"/>
        </w:rPr>
        <w:t xml:space="preserve">i hari. Penduduk Indonesia </w:t>
      </w:r>
      <w:r w:rsidRPr="007636B8">
        <w:rPr>
          <w:rFonts w:ascii="Times New Roman" w:hAnsi="Times New Roman" w:cs="Times New Roman"/>
          <w:sz w:val="20"/>
          <w:szCs w:val="20"/>
        </w:rPr>
        <w:t>mayoritas menggunakan kendaraan umum ata</w:t>
      </w:r>
      <w:r>
        <w:rPr>
          <w:rFonts w:ascii="Times New Roman" w:hAnsi="Times New Roman" w:cs="Times New Roman"/>
          <w:sz w:val="20"/>
          <w:szCs w:val="20"/>
        </w:rPr>
        <w:t xml:space="preserve">upun pribadi dalam beraktivitas. Kendaraan menurut Undang Undang No. 22 tahun 2009 tentang Lalu Lintas dan Angkutan Jalan (UU LLAJ) dibagi menjadi 2 yaitu kendaraan bermotor dan kendaraan tidak bermotor. </w:t>
      </w:r>
      <w:r w:rsidRPr="00BC218B">
        <w:rPr>
          <w:rFonts w:ascii="Times New Roman" w:hAnsi="Times New Roman" w:cs="Times New Roman"/>
          <w:sz w:val="20"/>
          <w:szCs w:val="20"/>
        </w:rPr>
        <w:t xml:space="preserve">Sesuai dengan tema yang akan dibahas dalam penelitian ini yaitu sepeda motor maka sepeda motor dalam UU LLAJ merupakan salah satu jenis </w:t>
      </w:r>
      <w:r w:rsidRPr="00BC218B">
        <w:rPr>
          <w:rFonts w:ascii="Times New Roman" w:hAnsi="Times New Roman" w:cs="Times New Roman"/>
          <w:sz w:val="20"/>
          <w:szCs w:val="20"/>
        </w:rPr>
        <w:lastRenderedPageBreak/>
        <w:t>kendaraan bermotor yang bisa difungsikan untuk mobilisasi orang dari satu tempat ke tempat yang lain. Hal ini sesuai dengan pasal 1 angka 20 UU LLAJ yang menyebutkan definisi sepeda motor adalah sebagai berikut:</w:t>
      </w:r>
    </w:p>
    <w:p w14:paraId="1D9CD483" w14:textId="77777777" w:rsidR="00E921CD" w:rsidRPr="00BC218B" w:rsidRDefault="00E921CD" w:rsidP="00E921CD">
      <w:pPr>
        <w:spacing w:after="0" w:line="240" w:lineRule="auto"/>
        <w:ind w:left="720" w:firstLine="720"/>
        <w:jc w:val="both"/>
        <w:rPr>
          <w:rFonts w:ascii="Times New Roman" w:hAnsi="Times New Roman" w:cs="Times New Roman"/>
          <w:sz w:val="20"/>
          <w:szCs w:val="20"/>
          <w:lang w:val="id-ID"/>
        </w:rPr>
      </w:pPr>
      <w:r w:rsidRPr="00BC218B">
        <w:rPr>
          <w:rFonts w:ascii="Times New Roman" w:hAnsi="Times New Roman" w:cs="Times New Roman"/>
          <w:sz w:val="20"/>
          <w:szCs w:val="20"/>
          <w:lang w:val="id-ID"/>
        </w:rPr>
        <w:t xml:space="preserve">“Pasal 1 </w:t>
      </w:r>
    </w:p>
    <w:p w14:paraId="24915ADE" w14:textId="77777777" w:rsidR="00E921CD" w:rsidRPr="00BC218B" w:rsidRDefault="00E921CD" w:rsidP="00E921CD">
      <w:pPr>
        <w:spacing w:after="0" w:line="240" w:lineRule="auto"/>
        <w:ind w:left="1440"/>
        <w:jc w:val="both"/>
        <w:rPr>
          <w:rFonts w:ascii="Times New Roman" w:hAnsi="Times New Roman" w:cs="Times New Roman"/>
          <w:sz w:val="20"/>
          <w:szCs w:val="20"/>
          <w:lang w:val="id-ID"/>
        </w:rPr>
      </w:pPr>
      <w:r w:rsidRPr="00BC218B">
        <w:rPr>
          <w:rFonts w:ascii="Times New Roman" w:hAnsi="Times New Roman" w:cs="Times New Roman"/>
          <w:sz w:val="20"/>
          <w:szCs w:val="20"/>
          <w:lang w:val="id-ID"/>
        </w:rPr>
        <w:t xml:space="preserve">20. </w:t>
      </w:r>
      <w:r w:rsidRPr="00BC218B">
        <w:rPr>
          <w:rFonts w:ascii="Times New Roman" w:hAnsi="Times New Roman" w:cs="Times New Roman"/>
          <w:sz w:val="20"/>
          <w:szCs w:val="20"/>
        </w:rPr>
        <w:t xml:space="preserve">Sepeda Motor adalah </w:t>
      </w:r>
      <w:r w:rsidRPr="00BC218B">
        <w:rPr>
          <w:rFonts w:ascii="Times New Roman" w:hAnsi="Times New Roman" w:cs="Times New Roman"/>
          <w:sz w:val="20"/>
          <w:szCs w:val="20"/>
          <w:lang w:val="id-ID"/>
        </w:rPr>
        <w:t>Kendaraan Bermotor beroda dua dengan atau tanpa rumah-rumah dan dengan atau tanpa kereta samping atau Kendaraan Bermotor beroda tiga tanpa rumah-rumah.”</w:t>
      </w:r>
    </w:p>
    <w:p w14:paraId="7757AFBE" w14:textId="77777777" w:rsidR="00E921CD" w:rsidRPr="006263AE" w:rsidRDefault="00E921CD" w:rsidP="00E921CD">
      <w:pPr>
        <w:spacing w:after="0" w:line="276" w:lineRule="auto"/>
        <w:jc w:val="both"/>
        <w:rPr>
          <w:rFonts w:ascii="Times New Roman" w:hAnsi="Times New Roman" w:cs="Times New Roman"/>
          <w:sz w:val="20"/>
          <w:szCs w:val="20"/>
          <w:lang w:val="id-ID"/>
        </w:rPr>
      </w:pPr>
      <w:r w:rsidRPr="006B0FAC">
        <w:rPr>
          <w:rFonts w:ascii="Times New Roman" w:hAnsi="Times New Roman" w:cs="Times New Roman"/>
          <w:sz w:val="20"/>
          <w:szCs w:val="20"/>
          <w:lang w:val="id-ID"/>
        </w:rPr>
        <w:t xml:space="preserve">Pasal 1 angka 20 UU LLAJ tersebut mendefinisikan </w:t>
      </w:r>
      <w:r>
        <w:rPr>
          <w:rFonts w:ascii="Times New Roman" w:hAnsi="Times New Roman" w:cs="Times New Roman"/>
          <w:sz w:val="20"/>
          <w:szCs w:val="20"/>
          <w:lang w:val="id-ID"/>
        </w:rPr>
        <w:t>kendaraan bermotor roda dua</w:t>
      </w:r>
      <w:r w:rsidRPr="006B0FAC">
        <w:rPr>
          <w:rFonts w:ascii="Times New Roman" w:hAnsi="Times New Roman" w:cs="Times New Roman"/>
          <w:sz w:val="20"/>
          <w:szCs w:val="20"/>
          <w:lang w:val="id-ID"/>
        </w:rPr>
        <w:t xml:space="preserve"> mempunyai kata lain yang biasa kita sebut sepeda motor pada umumnya. </w:t>
      </w:r>
      <w:r w:rsidRPr="006B0FAC">
        <w:rPr>
          <w:rFonts w:ascii="Times New Roman" w:hAnsi="Times New Roman" w:cs="Times New Roman"/>
          <w:sz w:val="20"/>
          <w:szCs w:val="20"/>
        </w:rPr>
        <w:t>Sepeda motor berfungsi sebagai kendaraan</w:t>
      </w:r>
      <w:r w:rsidRPr="006263AE">
        <w:rPr>
          <w:rFonts w:ascii="Times New Roman" w:hAnsi="Times New Roman" w:cs="Times New Roman"/>
          <w:sz w:val="20"/>
          <w:szCs w:val="20"/>
        </w:rPr>
        <w:t xml:space="preserve"> bermotor roda dua yang dapat secara efektif menjadi a</w:t>
      </w:r>
      <w:r>
        <w:rPr>
          <w:rFonts w:ascii="Times New Roman" w:hAnsi="Times New Roman" w:cs="Times New Roman"/>
          <w:sz w:val="20"/>
          <w:szCs w:val="20"/>
        </w:rPr>
        <w:t xml:space="preserve">lat tranportasi yang membawa pengendara dan 1 orang di belakang pengemudi sepeda motor tersebut, yang kemudian ketentuan sepeda motor dengan membawa 1 orang di belakang pengemudinya dijelaskan dalam pasal 106 ayat (9) UU LLAJ, yang menyatakan bahwa: </w:t>
      </w:r>
    </w:p>
    <w:p w14:paraId="79FDF598" w14:textId="77777777" w:rsidR="00E921CD" w:rsidRPr="007636B8" w:rsidRDefault="00E921CD" w:rsidP="00E921CD">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lang w:val="id-ID"/>
        </w:rPr>
        <w:t>“</w:t>
      </w:r>
      <w:r w:rsidRPr="007636B8">
        <w:rPr>
          <w:rFonts w:ascii="Times New Roman" w:hAnsi="Times New Roman" w:cs="Times New Roman"/>
          <w:sz w:val="20"/>
          <w:szCs w:val="20"/>
        </w:rPr>
        <w:t xml:space="preserve">Pasal 106 </w:t>
      </w:r>
    </w:p>
    <w:p w14:paraId="1EC3C5E0" w14:textId="77777777" w:rsidR="00E921CD" w:rsidRPr="007014CB" w:rsidRDefault="00E921CD" w:rsidP="00E921CD">
      <w:pPr>
        <w:spacing w:after="0" w:line="240" w:lineRule="auto"/>
        <w:ind w:left="1440"/>
        <w:jc w:val="both"/>
        <w:rPr>
          <w:rFonts w:ascii="Times New Roman" w:hAnsi="Times New Roman" w:cs="Times New Roman"/>
          <w:sz w:val="20"/>
          <w:szCs w:val="20"/>
          <w:lang w:val="id-ID"/>
        </w:rPr>
      </w:pPr>
      <w:r w:rsidRPr="007636B8">
        <w:rPr>
          <w:rFonts w:ascii="Times New Roman" w:hAnsi="Times New Roman" w:cs="Times New Roman"/>
          <w:sz w:val="20"/>
          <w:szCs w:val="20"/>
        </w:rPr>
        <w:t>(9) Setiap orang yang mengemudikan sepeda motor tanpa kereta samping dilarang membawa penum</w:t>
      </w:r>
      <w:r>
        <w:rPr>
          <w:rFonts w:ascii="Times New Roman" w:hAnsi="Times New Roman" w:cs="Times New Roman"/>
          <w:sz w:val="20"/>
          <w:szCs w:val="20"/>
        </w:rPr>
        <w:t>pang lebih dari 1 (satu) orang</w:t>
      </w:r>
      <w:r>
        <w:rPr>
          <w:rFonts w:ascii="Times New Roman" w:hAnsi="Times New Roman" w:cs="Times New Roman"/>
          <w:sz w:val="20"/>
          <w:szCs w:val="20"/>
          <w:lang w:val="id-ID"/>
        </w:rPr>
        <w:t>”.</w:t>
      </w:r>
    </w:p>
    <w:p w14:paraId="578AED61" w14:textId="77777777" w:rsid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Eksistensi sepeda motor dalam membawa orang selain pengemudi akhirnya menciptakan sebuah inovasi baru yaitu sepeda motor digunakan untuk penyedia jasa layanan angkutan umum berbasis aplikasi. Sebelumnya, UU LLAJ belum mengatur tentang keberadaan sepeda motor sebagai jasa layanan angkutan umum berbasis aplikasi. Sepeda Motor sebagai angkutan orang bisa dilihat dalam pasal 3 ayat (1) dan ayat (2) Peraturan Pemerintah No. 74 tahun 2012 tentang Angkutan Jalan yang menyatakan bahwa: </w:t>
      </w:r>
    </w:p>
    <w:p w14:paraId="07C17543" w14:textId="77777777" w:rsidR="00E921CD" w:rsidRPr="00C432DA" w:rsidRDefault="00E921CD" w:rsidP="00E921CD">
      <w:pPr>
        <w:spacing w:after="0" w:line="240" w:lineRule="auto"/>
        <w:ind w:left="720" w:firstLine="720"/>
        <w:jc w:val="both"/>
        <w:rPr>
          <w:rFonts w:ascii="Times New Roman" w:hAnsi="Times New Roman" w:cs="Times New Roman"/>
          <w:sz w:val="20"/>
          <w:szCs w:val="20"/>
        </w:rPr>
      </w:pPr>
      <w:r w:rsidRPr="00C432DA">
        <w:rPr>
          <w:rFonts w:ascii="Times New Roman" w:hAnsi="Times New Roman" w:cs="Times New Roman"/>
          <w:sz w:val="20"/>
          <w:szCs w:val="20"/>
        </w:rPr>
        <w:t>“Pasal 3</w:t>
      </w:r>
    </w:p>
    <w:p w14:paraId="23BC48B5" w14:textId="77777777" w:rsidR="00E921CD" w:rsidRPr="00C432DA" w:rsidRDefault="00E921CD" w:rsidP="00E921CD">
      <w:pPr>
        <w:pStyle w:val="ListParagraph"/>
        <w:numPr>
          <w:ilvl w:val="0"/>
          <w:numId w:val="5"/>
        </w:numPr>
        <w:spacing w:after="0" w:line="240" w:lineRule="auto"/>
        <w:jc w:val="both"/>
        <w:rPr>
          <w:rFonts w:ascii="Times New Roman" w:hAnsi="Times New Roman" w:cs="Times New Roman"/>
          <w:sz w:val="20"/>
          <w:szCs w:val="20"/>
        </w:rPr>
      </w:pPr>
      <w:r w:rsidRPr="00C432DA">
        <w:rPr>
          <w:rFonts w:ascii="Times New Roman" w:hAnsi="Times New Roman" w:cs="Times New Roman"/>
          <w:sz w:val="20"/>
          <w:szCs w:val="20"/>
        </w:rPr>
        <w:t xml:space="preserve">Angkutan orang dan/ atau barang dapat menggunakan: </w:t>
      </w:r>
    </w:p>
    <w:p w14:paraId="093E1888" w14:textId="77777777" w:rsidR="00E921CD" w:rsidRPr="00C432DA" w:rsidRDefault="00E921CD" w:rsidP="00E921CD">
      <w:pPr>
        <w:spacing w:after="0" w:line="240" w:lineRule="auto"/>
        <w:ind w:left="360" w:firstLine="720"/>
        <w:jc w:val="both"/>
        <w:rPr>
          <w:rFonts w:ascii="Times New Roman" w:hAnsi="Times New Roman" w:cs="Times New Roman"/>
          <w:sz w:val="20"/>
          <w:szCs w:val="20"/>
        </w:rPr>
      </w:pPr>
      <w:r w:rsidRPr="00C432DA">
        <w:rPr>
          <w:rFonts w:ascii="Times New Roman" w:hAnsi="Times New Roman" w:cs="Times New Roman"/>
          <w:sz w:val="20"/>
          <w:szCs w:val="20"/>
        </w:rPr>
        <w:t xml:space="preserve">a. Kendaraan Bermotor; dan </w:t>
      </w:r>
    </w:p>
    <w:p w14:paraId="2E3FC58A" w14:textId="77777777" w:rsidR="00E921CD" w:rsidRPr="00C432DA" w:rsidRDefault="00E921CD" w:rsidP="00E921CD">
      <w:pPr>
        <w:spacing w:after="0" w:line="240" w:lineRule="auto"/>
        <w:ind w:left="360" w:firstLine="720"/>
        <w:jc w:val="both"/>
        <w:rPr>
          <w:rFonts w:ascii="Times New Roman" w:hAnsi="Times New Roman" w:cs="Times New Roman"/>
          <w:sz w:val="20"/>
          <w:szCs w:val="20"/>
        </w:rPr>
      </w:pPr>
      <w:r w:rsidRPr="00C432DA">
        <w:rPr>
          <w:rFonts w:ascii="Times New Roman" w:hAnsi="Times New Roman" w:cs="Times New Roman"/>
          <w:sz w:val="20"/>
          <w:szCs w:val="20"/>
        </w:rPr>
        <w:t xml:space="preserve">b. Kendaraan Tidak Bermotor. </w:t>
      </w:r>
    </w:p>
    <w:p w14:paraId="5F8A1872" w14:textId="77777777" w:rsidR="00E921CD" w:rsidRPr="00C432DA" w:rsidRDefault="00E921CD" w:rsidP="00E921CD">
      <w:pPr>
        <w:pStyle w:val="ListParagraph"/>
        <w:numPr>
          <w:ilvl w:val="0"/>
          <w:numId w:val="5"/>
        </w:numPr>
        <w:spacing w:after="0" w:line="240" w:lineRule="auto"/>
        <w:jc w:val="both"/>
        <w:rPr>
          <w:rFonts w:ascii="Times New Roman" w:hAnsi="Times New Roman" w:cs="Times New Roman"/>
          <w:sz w:val="20"/>
          <w:szCs w:val="20"/>
        </w:rPr>
      </w:pPr>
      <w:r w:rsidRPr="00C432DA">
        <w:rPr>
          <w:rFonts w:ascii="Times New Roman" w:hAnsi="Times New Roman" w:cs="Times New Roman"/>
          <w:sz w:val="20"/>
          <w:szCs w:val="20"/>
        </w:rPr>
        <w:t xml:space="preserve"> Kendaraan Bermotor sebagaimana dimaksud pada ayat (1) huruf a dikelompokan dalam: </w:t>
      </w:r>
    </w:p>
    <w:p w14:paraId="4FD8BB09" w14:textId="77777777" w:rsidR="00E921CD" w:rsidRPr="00C432DA" w:rsidRDefault="00E921CD" w:rsidP="00E921CD">
      <w:pPr>
        <w:pStyle w:val="ListParagraph"/>
        <w:spacing w:after="0" w:line="240" w:lineRule="auto"/>
        <w:ind w:left="1080"/>
        <w:jc w:val="both"/>
        <w:rPr>
          <w:rFonts w:ascii="Times New Roman" w:hAnsi="Times New Roman" w:cs="Times New Roman"/>
          <w:sz w:val="20"/>
          <w:szCs w:val="20"/>
        </w:rPr>
      </w:pPr>
      <w:r w:rsidRPr="00C432DA">
        <w:rPr>
          <w:rFonts w:ascii="Times New Roman" w:hAnsi="Times New Roman" w:cs="Times New Roman"/>
          <w:sz w:val="20"/>
          <w:szCs w:val="20"/>
        </w:rPr>
        <w:t xml:space="preserve">a. sepeda motor; </w:t>
      </w:r>
    </w:p>
    <w:p w14:paraId="488C1825" w14:textId="77777777" w:rsidR="00E921CD" w:rsidRPr="00C432DA" w:rsidRDefault="00E921CD" w:rsidP="00E921CD">
      <w:pPr>
        <w:pStyle w:val="ListParagraph"/>
        <w:spacing w:after="0" w:line="240" w:lineRule="auto"/>
        <w:ind w:left="1080"/>
        <w:jc w:val="both"/>
        <w:rPr>
          <w:rFonts w:ascii="Times New Roman" w:hAnsi="Times New Roman" w:cs="Times New Roman"/>
          <w:sz w:val="20"/>
          <w:szCs w:val="20"/>
        </w:rPr>
      </w:pPr>
      <w:r w:rsidRPr="00C432DA">
        <w:rPr>
          <w:rFonts w:ascii="Times New Roman" w:hAnsi="Times New Roman" w:cs="Times New Roman"/>
          <w:sz w:val="20"/>
          <w:szCs w:val="20"/>
        </w:rPr>
        <w:t xml:space="preserve">b. Mobil Penumpang; </w:t>
      </w:r>
    </w:p>
    <w:p w14:paraId="41870F0B" w14:textId="77777777" w:rsidR="00E921CD" w:rsidRPr="00C432DA" w:rsidRDefault="00E921CD" w:rsidP="00E921CD">
      <w:pPr>
        <w:pStyle w:val="ListParagraph"/>
        <w:spacing w:after="0" w:line="240" w:lineRule="auto"/>
        <w:ind w:left="1080"/>
        <w:jc w:val="both"/>
        <w:rPr>
          <w:rFonts w:ascii="Times New Roman" w:hAnsi="Times New Roman" w:cs="Times New Roman"/>
          <w:sz w:val="20"/>
          <w:szCs w:val="20"/>
        </w:rPr>
      </w:pPr>
      <w:r w:rsidRPr="00C432DA">
        <w:rPr>
          <w:rFonts w:ascii="Times New Roman" w:hAnsi="Times New Roman" w:cs="Times New Roman"/>
          <w:sz w:val="20"/>
          <w:szCs w:val="20"/>
        </w:rPr>
        <w:lastRenderedPageBreak/>
        <w:t xml:space="preserve">c. Mobil Bus; dan </w:t>
      </w:r>
    </w:p>
    <w:p w14:paraId="7558FD66" w14:textId="77777777" w:rsidR="00E921CD" w:rsidRDefault="00E921CD" w:rsidP="00E921CD">
      <w:pPr>
        <w:pStyle w:val="ListParagraph"/>
        <w:spacing w:after="0" w:line="240" w:lineRule="auto"/>
        <w:ind w:left="1080"/>
        <w:jc w:val="both"/>
        <w:rPr>
          <w:rFonts w:ascii="Book Antiqua" w:hAnsi="Book Antiqua" w:cs="Times New Roman"/>
          <w:sz w:val="20"/>
          <w:szCs w:val="20"/>
        </w:rPr>
      </w:pPr>
      <w:r w:rsidRPr="00C432DA">
        <w:rPr>
          <w:rFonts w:ascii="Times New Roman" w:hAnsi="Times New Roman" w:cs="Times New Roman"/>
          <w:sz w:val="20"/>
          <w:szCs w:val="20"/>
        </w:rPr>
        <w:t>d. Mobil Barang.”</w:t>
      </w:r>
      <w:r w:rsidRPr="00C432DA">
        <w:rPr>
          <w:rFonts w:ascii="Book Antiqua" w:hAnsi="Book Antiqua" w:cs="Times New Roman"/>
          <w:sz w:val="20"/>
          <w:szCs w:val="20"/>
        </w:rPr>
        <w:t xml:space="preserve"> </w:t>
      </w:r>
    </w:p>
    <w:p w14:paraId="71FE1B2D" w14:textId="77777777" w:rsidR="00E921CD" w:rsidRPr="0050686F" w:rsidRDefault="00E921CD" w:rsidP="00E921CD">
      <w:pPr>
        <w:spacing w:after="0" w:line="240" w:lineRule="auto"/>
        <w:jc w:val="both"/>
        <w:rPr>
          <w:rFonts w:ascii="Times New Roman" w:hAnsi="Times New Roman" w:cs="Times New Roman"/>
          <w:sz w:val="20"/>
          <w:szCs w:val="20"/>
        </w:rPr>
      </w:pPr>
      <w:r w:rsidRPr="0050686F">
        <w:rPr>
          <w:rFonts w:ascii="Times New Roman" w:hAnsi="Times New Roman" w:cs="Times New Roman"/>
          <w:sz w:val="20"/>
          <w:szCs w:val="20"/>
        </w:rPr>
        <w:t>Selanjutnya pada Pasal 4 PP No.</w:t>
      </w:r>
      <w:r>
        <w:rPr>
          <w:rFonts w:ascii="Times New Roman" w:hAnsi="Times New Roman" w:cs="Times New Roman"/>
          <w:sz w:val="20"/>
          <w:szCs w:val="20"/>
        </w:rPr>
        <w:t>74 Tahun 2014 menyatakan bila :</w:t>
      </w:r>
    </w:p>
    <w:p w14:paraId="3C65878E" w14:textId="77777777" w:rsidR="00E921CD" w:rsidRPr="0050686F" w:rsidRDefault="00E921CD" w:rsidP="00E921CD">
      <w:pPr>
        <w:spacing w:after="0" w:line="240" w:lineRule="auto"/>
        <w:ind w:firstLine="720"/>
        <w:jc w:val="both"/>
        <w:rPr>
          <w:rFonts w:ascii="Times New Roman" w:hAnsi="Times New Roman" w:cs="Times New Roman"/>
          <w:sz w:val="20"/>
          <w:szCs w:val="20"/>
        </w:rPr>
      </w:pPr>
      <w:r w:rsidRPr="0050686F">
        <w:rPr>
          <w:rFonts w:ascii="Times New Roman" w:hAnsi="Times New Roman" w:cs="Times New Roman"/>
          <w:sz w:val="20"/>
          <w:szCs w:val="20"/>
        </w:rPr>
        <w:t xml:space="preserve">“Pasal 4 </w:t>
      </w:r>
    </w:p>
    <w:p w14:paraId="1E0E3651" w14:textId="77777777" w:rsidR="00E921CD" w:rsidRPr="008A71B7" w:rsidRDefault="00E921CD" w:rsidP="00E921CD">
      <w:pPr>
        <w:pStyle w:val="ListParagraph"/>
        <w:numPr>
          <w:ilvl w:val="0"/>
          <w:numId w:val="18"/>
        </w:numPr>
        <w:spacing w:after="0" w:line="240" w:lineRule="auto"/>
        <w:jc w:val="both"/>
        <w:rPr>
          <w:rFonts w:ascii="Times New Roman" w:hAnsi="Times New Roman" w:cs="Times New Roman"/>
          <w:sz w:val="20"/>
          <w:szCs w:val="20"/>
        </w:rPr>
      </w:pPr>
      <w:r w:rsidRPr="008A71B7">
        <w:rPr>
          <w:rFonts w:ascii="Times New Roman" w:hAnsi="Times New Roman" w:cs="Times New Roman"/>
          <w:sz w:val="20"/>
          <w:szCs w:val="20"/>
        </w:rPr>
        <w:t>Angkutan orang dengan menggunakan Kendaraan Bermotor sebagaimana dimaksud dalam Pasal 3 ayat (1) huruf a berupa sepeda motor, Mobil Penumpang, atau Mobil Bus.</w:t>
      </w:r>
    </w:p>
    <w:p w14:paraId="22469233" w14:textId="77777777" w:rsidR="00E921CD" w:rsidRDefault="00E921CD" w:rsidP="00E921CD">
      <w:pPr>
        <w:spacing w:after="0" w:line="276" w:lineRule="auto"/>
        <w:jc w:val="both"/>
        <w:rPr>
          <w:rFonts w:ascii="Times New Roman" w:hAnsi="Times New Roman" w:cs="Times New Roman"/>
          <w:sz w:val="20"/>
          <w:szCs w:val="20"/>
        </w:rPr>
      </w:pPr>
      <w:r w:rsidRPr="009908F6">
        <w:rPr>
          <w:rFonts w:ascii="Times New Roman" w:hAnsi="Times New Roman" w:cs="Times New Roman"/>
          <w:sz w:val="20"/>
          <w:szCs w:val="20"/>
        </w:rPr>
        <w:t xml:space="preserve">Dari pasal </w:t>
      </w:r>
      <w:r>
        <w:rPr>
          <w:rFonts w:ascii="Times New Roman" w:hAnsi="Times New Roman" w:cs="Times New Roman"/>
          <w:sz w:val="20"/>
          <w:szCs w:val="20"/>
        </w:rPr>
        <w:t xml:space="preserve">tersebut bisa diketahui memang sepeda motor bisa difungsikan sebagi angkutan orang, namun bukan sebagai penyedia jasa layanan angkutan umum. Sebagai penegasan dari pasal 3 dan pasal 4 PP. No 74 tahun 2014 tersebut, PP No. 55 tahun 2012 juga dapat menjadi rujukan untuk melihat keberadaan sepeda motor dalam fungsi dan kegunaannya. Yakni terdapat dalam pasal 2 dan pasal 3 ayat PP No. 55 tahun 2012 yang berbunyi: </w:t>
      </w:r>
    </w:p>
    <w:p w14:paraId="08638107" w14:textId="77777777" w:rsid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t xml:space="preserve">“Pasal 2 </w:t>
      </w:r>
    </w:p>
    <w:p w14:paraId="6C599C7E" w14:textId="77777777" w:rsidR="00E921CD" w:rsidRPr="008A71B7" w:rsidRDefault="00E921CD" w:rsidP="00E921CD">
      <w:pPr>
        <w:spacing w:after="0" w:line="240" w:lineRule="auto"/>
        <w:ind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Kendaraan terdiri atas: </w:t>
      </w:r>
    </w:p>
    <w:p w14:paraId="44D57B65" w14:textId="77777777" w:rsidR="00E921CD" w:rsidRDefault="00E921CD" w:rsidP="00E921CD">
      <w:pPr>
        <w:spacing w:after="0" w:line="240" w:lineRule="auto"/>
        <w:ind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a. Kendaraan Bermotor; dan </w:t>
      </w:r>
    </w:p>
    <w:p w14:paraId="4CEBA1A4" w14:textId="77777777" w:rsidR="00E921CD" w:rsidRPr="008A71B7" w:rsidRDefault="00E921CD" w:rsidP="00E921CD">
      <w:pPr>
        <w:spacing w:after="0" w:line="240" w:lineRule="auto"/>
        <w:ind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b. Kendaraan Tidak Bermotor. </w:t>
      </w:r>
    </w:p>
    <w:p w14:paraId="06A4E327"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Pasal 3 </w:t>
      </w:r>
    </w:p>
    <w:p w14:paraId="7EAB0916" w14:textId="77777777" w:rsidR="00E921CD" w:rsidRPr="008A71B7" w:rsidRDefault="00E921CD" w:rsidP="00E921CD">
      <w:pPr>
        <w:spacing w:after="0" w:line="240" w:lineRule="auto"/>
        <w:ind w:left="1440"/>
        <w:jc w:val="both"/>
        <w:rPr>
          <w:rFonts w:ascii="Times New Roman" w:hAnsi="Times New Roman" w:cs="Times New Roman"/>
          <w:sz w:val="20"/>
          <w:szCs w:val="20"/>
        </w:rPr>
      </w:pPr>
      <w:r w:rsidRPr="008A71B7">
        <w:rPr>
          <w:rFonts w:ascii="Times New Roman" w:hAnsi="Times New Roman" w:cs="Times New Roman"/>
          <w:sz w:val="20"/>
          <w:szCs w:val="20"/>
        </w:rPr>
        <w:t xml:space="preserve">(1) Kendaraan Bermotor sebagaimana dimaksud dalam Pasal 2 huruf a berdasarkan jenis dikelompokkan ke dalam: </w:t>
      </w:r>
    </w:p>
    <w:p w14:paraId="02887A7F"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a. Sepeda Motor; </w:t>
      </w:r>
    </w:p>
    <w:p w14:paraId="48D00405"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b. Mobil Penumpang; </w:t>
      </w:r>
    </w:p>
    <w:p w14:paraId="6F372243"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c. Mobil Bus; </w:t>
      </w:r>
    </w:p>
    <w:p w14:paraId="312A4B25"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sidRPr="008A71B7">
        <w:rPr>
          <w:rFonts w:ascii="Times New Roman" w:hAnsi="Times New Roman" w:cs="Times New Roman"/>
          <w:sz w:val="20"/>
          <w:szCs w:val="20"/>
        </w:rPr>
        <w:t xml:space="preserve">d. Mobil Barang; dan </w:t>
      </w:r>
    </w:p>
    <w:p w14:paraId="3E918603" w14:textId="77777777" w:rsidR="00E921CD" w:rsidRPr="008A71B7" w:rsidRDefault="00E921CD" w:rsidP="00E921CD">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 xml:space="preserve">e. </w:t>
      </w:r>
      <w:r w:rsidRPr="008A71B7">
        <w:rPr>
          <w:rFonts w:ascii="Times New Roman" w:hAnsi="Times New Roman" w:cs="Times New Roman"/>
          <w:sz w:val="20"/>
          <w:szCs w:val="20"/>
        </w:rPr>
        <w:t xml:space="preserve">Kendaraan khusus. </w:t>
      </w:r>
    </w:p>
    <w:p w14:paraId="6FCEE413" w14:textId="77777777" w:rsidR="00E921CD" w:rsidRDefault="00E921CD" w:rsidP="00E921CD">
      <w:pPr>
        <w:spacing w:after="0" w:line="240" w:lineRule="auto"/>
        <w:ind w:left="1440"/>
        <w:jc w:val="both"/>
        <w:rPr>
          <w:rFonts w:ascii="Times New Roman" w:hAnsi="Times New Roman" w:cs="Times New Roman"/>
          <w:sz w:val="20"/>
          <w:szCs w:val="20"/>
        </w:rPr>
      </w:pPr>
      <w:r w:rsidRPr="008A71B7">
        <w:rPr>
          <w:rFonts w:ascii="Times New Roman" w:hAnsi="Times New Roman" w:cs="Times New Roman"/>
          <w:sz w:val="20"/>
          <w:szCs w:val="20"/>
        </w:rPr>
        <w:t xml:space="preserve">(2) Kendaraan Bermotor sebagaimana dimaksud pada ayat (1) huruf b, huruf c, dan huruf d berdasarkan fungsi dikelompokan ke dalam Kendaraan Bermotor perseorangan dan Kendaraan Bermotor umum. </w:t>
      </w:r>
    </w:p>
    <w:p w14:paraId="6F109593" w14:textId="77777777" w:rsidR="00E921CD" w:rsidRDefault="00E921CD" w:rsidP="00E921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Penegasan dalam pasal 3 ayat (2) semakin memperjelas bahwa sepeda motor bukan termasuk kendaraan bermotor umum. Kendaraan bermotor umum mempunyai definisi yaitu setiap kendaraan bermotor yang digunakan untuk angkutan barang dan/atau orang dengan dipungut bayaran. Sehingga pasal 2 mempunyai arti bahwa yang termasuk kendaraan bermotor umum adalah mobil penumpang, mobil bus, dan mobil barang. Sepeda motor bukan termasuk kendaraan bermotor umum. </w:t>
      </w:r>
    </w:p>
    <w:p w14:paraId="4583645A" w14:textId="47ECAAC0" w:rsidR="00E921CD" w:rsidRP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ab/>
      </w:r>
      <w:r w:rsidRPr="00E921CD">
        <w:rPr>
          <w:rFonts w:ascii="Times New Roman" w:hAnsi="Times New Roman" w:cs="Times New Roman"/>
          <w:b/>
          <w:sz w:val="20"/>
          <w:szCs w:val="20"/>
        </w:rPr>
        <w:t xml:space="preserve">Atas </w:t>
      </w:r>
      <w:r w:rsidRPr="00C86443">
        <w:rPr>
          <w:rFonts w:ascii="Times New Roman" w:hAnsi="Times New Roman" w:cs="Times New Roman"/>
          <w:sz w:val="20"/>
          <w:szCs w:val="20"/>
        </w:rPr>
        <w:t>desakan masyarakat yang mengalih fungsikan sepeda motor sebagai kepentingan masyarakat maka kebijakan baru disusun dan diterbitkan.</w:t>
      </w:r>
      <w:r>
        <w:rPr>
          <w:rFonts w:ascii="Times New Roman" w:hAnsi="Times New Roman" w:cs="Times New Roman"/>
          <w:sz w:val="20"/>
          <w:szCs w:val="20"/>
        </w:rPr>
        <w:t xml:space="preserve"> Keberadaan sepeda motor untuk jasa </w:t>
      </w:r>
      <w:r>
        <w:rPr>
          <w:rFonts w:ascii="Times New Roman" w:hAnsi="Times New Roman" w:cs="Times New Roman"/>
          <w:sz w:val="20"/>
          <w:szCs w:val="20"/>
        </w:rPr>
        <w:lastRenderedPageBreak/>
        <w:t xml:space="preserve">layanan angkutan umum diwadahi dengan Peraturan Menteri No. 12 tahun 2019 tentang Keselamatan Pengguna Sepeda Motor untuk Angkutan Orang (Permenhub No. 12 tahun 2019). </w:t>
      </w:r>
      <w:r w:rsidRPr="0034034F">
        <w:rPr>
          <w:rFonts w:ascii="Times New Roman" w:hAnsi="Times New Roman" w:cs="Times New Roman"/>
          <w:sz w:val="20"/>
          <w:szCs w:val="20"/>
        </w:rPr>
        <w:t xml:space="preserve">Permenhub ini dimunculkan atas inisiatif masyarakat untuk melindungi pengguna sepeda motor untuk kepentingan masyarakat dengan dan tanpa aplikasi. Hal ini tertuang dalam pasal 2 Permenhub No. 12 tahun 2019 yang menyatakan bahwa: </w:t>
      </w:r>
    </w:p>
    <w:p w14:paraId="5CAD9F38" w14:textId="77777777" w:rsidR="00E921CD" w:rsidRPr="0034034F" w:rsidRDefault="00E921CD" w:rsidP="00E921CD">
      <w:pPr>
        <w:spacing w:after="0" w:line="240" w:lineRule="auto"/>
        <w:ind w:firstLine="720"/>
        <w:rPr>
          <w:rFonts w:ascii="Times New Roman" w:hAnsi="Times New Roman" w:cs="Times New Roman"/>
          <w:sz w:val="20"/>
          <w:szCs w:val="20"/>
        </w:rPr>
      </w:pPr>
      <w:r w:rsidRPr="0034034F">
        <w:rPr>
          <w:rFonts w:ascii="Times New Roman" w:hAnsi="Times New Roman" w:cs="Times New Roman"/>
          <w:sz w:val="20"/>
          <w:szCs w:val="20"/>
        </w:rPr>
        <w:t xml:space="preserve">“Pasal 2 </w:t>
      </w:r>
    </w:p>
    <w:p w14:paraId="0BC20EF9" w14:textId="77777777" w:rsidR="00E921CD" w:rsidRPr="0034034F" w:rsidRDefault="00E921CD" w:rsidP="00E921CD">
      <w:pPr>
        <w:spacing w:after="0" w:line="240" w:lineRule="auto"/>
        <w:ind w:left="720"/>
        <w:jc w:val="both"/>
        <w:rPr>
          <w:rFonts w:ascii="Times New Roman" w:hAnsi="Times New Roman" w:cs="Times New Roman"/>
          <w:sz w:val="20"/>
          <w:szCs w:val="20"/>
        </w:rPr>
      </w:pPr>
      <w:r w:rsidRPr="0034034F">
        <w:rPr>
          <w:rFonts w:ascii="Times New Roman" w:hAnsi="Times New Roman" w:cs="Times New Roman"/>
          <w:sz w:val="20"/>
          <w:szCs w:val="20"/>
        </w:rPr>
        <w:t>Penggunaan sepeda motor yang digunakan untuk kepentingan masyarakat dapat dilakukan:</w:t>
      </w:r>
    </w:p>
    <w:p w14:paraId="2EC521F4" w14:textId="77777777" w:rsidR="00E921CD" w:rsidRPr="0034034F" w:rsidRDefault="00E921CD" w:rsidP="00E921CD">
      <w:pPr>
        <w:spacing w:after="0" w:line="240" w:lineRule="auto"/>
        <w:ind w:left="720"/>
        <w:jc w:val="both"/>
        <w:rPr>
          <w:rFonts w:ascii="Times New Roman" w:hAnsi="Times New Roman" w:cs="Times New Roman"/>
          <w:sz w:val="20"/>
          <w:szCs w:val="20"/>
        </w:rPr>
      </w:pPr>
      <w:r w:rsidRPr="0034034F">
        <w:rPr>
          <w:rFonts w:ascii="Times New Roman" w:hAnsi="Times New Roman" w:cs="Times New Roman"/>
          <w:sz w:val="20"/>
          <w:szCs w:val="20"/>
        </w:rPr>
        <w:t>a. dengan aplikasi berbasis teknologi informasi; dan</w:t>
      </w:r>
    </w:p>
    <w:p w14:paraId="5BB449A8" w14:textId="77777777" w:rsidR="00E921CD" w:rsidRPr="0034034F" w:rsidRDefault="00E921CD" w:rsidP="00E921CD">
      <w:pPr>
        <w:spacing w:after="0" w:line="240" w:lineRule="auto"/>
        <w:ind w:left="720"/>
        <w:jc w:val="both"/>
        <w:rPr>
          <w:rFonts w:ascii="Times New Roman" w:hAnsi="Times New Roman" w:cs="Times New Roman"/>
          <w:sz w:val="20"/>
          <w:szCs w:val="20"/>
        </w:rPr>
      </w:pPr>
      <w:r w:rsidRPr="0034034F">
        <w:rPr>
          <w:rFonts w:ascii="Times New Roman" w:hAnsi="Times New Roman" w:cs="Times New Roman"/>
          <w:sz w:val="20"/>
          <w:szCs w:val="20"/>
        </w:rPr>
        <w:t xml:space="preserve">b. tanpa aplikasi berbasis teknologi </w:t>
      </w:r>
      <w:r>
        <w:rPr>
          <w:rFonts w:ascii="Times New Roman" w:hAnsi="Times New Roman" w:cs="Times New Roman"/>
          <w:sz w:val="20"/>
          <w:szCs w:val="20"/>
        </w:rPr>
        <w:t xml:space="preserve">informasi”. </w:t>
      </w:r>
    </w:p>
    <w:p w14:paraId="2E7A9ED4" w14:textId="77777777" w:rsidR="00E921CD" w:rsidRPr="009C65F6" w:rsidRDefault="00E921CD" w:rsidP="00E921CD">
      <w:pPr>
        <w:spacing w:after="0" w:line="276" w:lineRule="auto"/>
        <w:jc w:val="both"/>
        <w:rPr>
          <w:rFonts w:ascii="Times New Roman" w:hAnsi="Times New Roman" w:cs="Times New Roman"/>
          <w:sz w:val="20"/>
          <w:szCs w:val="20"/>
        </w:rPr>
      </w:pPr>
      <w:r w:rsidRPr="0034034F">
        <w:rPr>
          <w:rFonts w:ascii="Times New Roman" w:hAnsi="Times New Roman" w:cs="Times New Roman"/>
          <w:sz w:val="20"/>
          <w:szCs w:val="20"/>
        </w:rPr>
        <w:t xml:space="preserve">Pasal 2 Permenhub No. 12 tahun 2019 ini menunjukkan, jika sepeda motor digunakan sebagai angkutan orang atau untuk kepentingan masyarakat maka jasa sepeda motor berbasis aplikasi maupun tanpa aplikasi sudah terwadahi oleh aturan ini. </w:t>
      </w:r>
    </w:p>
    <w:p w14:paraId="312BFAF7" w14:textId="77777777" w:rsidR="00E921CD" w:rsidRPr="006625CE" w:rsidRDefault="00E921CD" w:rsidP="00E921CD">
      <w:pPr>
        <w:spacing w:after="0" w:line="276" w:lineRule="auto"/>
        <w:ind w:firstLine="720"/>
        <w:jc w:val="both"/>
        <w:rPr>
          <w:rFonts w:ascii="Times New Roman" w:hAnsi="Times New Roman" w:cs="Times New Roman"/>
          <w:sz w:val="20"/>
          <w:szCs w:val="20"/>
        </w:rPr>
      </w:pPr>
      <w:r w:rsidRPr="006625CE">
        <w:rPr>
          <w:rFonts w:ascii="Times New Roman" w:hAnsi="Times New Roman" w:cs="Times New Roman"/>
          <w:sz w:val="20"/>
          <w:szCs w:val="20"/>
        </w:rPr>
        <w:t xml:space="preserve">Pada tahun 2019 virus berbahaya menyerang, selanjutnya virus ini disebut dengan </w:t>
      </w:r>
      <w:r w:rsidRPr="006625CE">
        <w:rPr>
          <w:rFonts w:ascii="Times New Roman" w:hAnsi="Times New Roman" w:cs="Times New Roman"/>
          <w:i/>
          <w:sz w:val="20"/>
          <w:szCs w:val="20"/>
          <w:lang w:val="id-ID"/>
        </w:rPr>
        <w:t>Corona Virus Disease 2019 (Covid-19).</w:t>
      </w:r>
      <w:r w:rsidRPr="006625CE">
        <w:rPr>
          <w:rFonts w:ascii="Times New Roman" w:hAnsi="Times New Roman" w:cs="Times New Roman"/>
          <w:sz w:val="20"/>
          <w:szCs w:val="20"/>
          <w:lang w:val="id-ID"/>
        </w:rPr>
        <w:t xml:space="preserve"> </w:t>
      </w:r>
      <w:r w:rsidRPr="006625CE">
        <w:rPr>
          <w:rFonts w:ascii="Times New Roman" w:hAnsi="Times New Roman" w:cs="Times New Roman"/>
          <w:sz w:val="20"/>
          <w:szCs w:val="20"/>
        </w:rPr>
        <w:t xml:space="preserve">Awalnya virus ini berasal dari Kota Wuhan, China pada Desember tahun 2019 namun, virus ini menyebar begitu cepat karena aktivitas masyarakat masih belum sepenuhnya di non aktifkan. Status wabah yang dirubah menjadi pandemi akhirnya ditetapkan oleh </w:t>
      </w:r>
      <w:r w:rsidRPr="006625CE">
        <w:rPr>
          <w:rFonts w:ascii="Times New Roman" w:hAnsi="Times New Roman" w:cs="Times New Roman"/>
          <w:i/>
          <w:sz w:val="20"/>
          <w:szCs w:val="20"/>
        </w:rPr>
        <w:t xml:space="preserve">World Health Organization </w:t>
      </w:r>
      <w:r w:rsidRPr="006625CE">
        <w:rPr>
          <w:rFonts w:ascii="Times New Roman" w:hAnsi="Times New Roman" w:cs="Times New Roman"/>
          <w:sz w:val="20"/>
          <w:szCs w:val="20"/>
        </w:rPr>
        <w:t xml:space="preserve">(WHO) dengan alasan karena ada banyak negara selain Wuhan yang terserang oleh wabah ini. </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{"citationItems":[{"id":"ITEM-1","itemData":{"URL":"https://www.merdeka.com/trending/kronologi-munculnya-covid-19-di-indonesia-hingga-terbit-keppres-darurat-kesehatan-kln.html","abstract":"Pandemi virus corona (Covid-19) masih menghantui khususnya Indonesia. Sejak kasus pertama diumumkan, lonjakan pasien positif terus terjadi dan kian meningkat. Prosedur telah dilakukan pemerintah terkait penemuan kasus corona di Indonesia. Mulai dari mengisolasi rumah pasien, menjaga rumahnya hingga merawat pasien.","accessed":{"date-parts":[["2020","7","22"]]},"author":[{"dropping-particle":"","family":"Nuraini","given":"Tantiya","non-dropping-particle":"","parse-names":false,"suffix":""}],"container-title":"Merdeka.com","id":"ITEM-1","issued":{"date-parts":[["2020"]]},"page":"2","title":"Kronologi Munculnya Covid-19 di Indonesia Hingga Terbit Keppres Darurat Kesehatan","type":"webpage"},"uris":["http://www.mendeley.com/documents/?uuid=2c4a6f58-d4da-4d70-8fd0-5383168149df"]}],"mendeley":{"formattedCitation":"(Nuraini 2020)","plainTextFormattedCitation":"(Nuraini 2020)","previouslyFormattedCitation":"(Nuraini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(Nuraini 2020)</w:t>
      </w:r>
      <w:r w:rsidRPr="006625CE">
        <w:rPr>
          <w:rFonts w:ascii="Times New Roman" w:hAnsi="Times New Roman" w:cs="Times New Roman"/>
          <w:sz w:val="20"/>
          <w:szCs w:val="20"/>
        </w:rPr>
        <w:fldChar w:fldCharType="end"/>
      </w:r>
    </w:p>
    <w:p w14:paraId="7F47A84C" w14:textId="77777777" w:rsidR="00E921CD" w:rsidRPr="006625CE" w:rsidRDefault="00E921CD" w:rsidP="00E921CD">
      <w:pPr>
        <w:spacing w:after="0" w:line="276" w:lineRule="auto"/>
        <w:ind w:firstLine="720"/>
        <w:jc w:val="both"/>
        <w:rPr>
          <w:rFonts w:ascii="Times New Roman" w:hAnsi="Times New Roman" w:cs="Times New Roman"/>
          <w:sz w:val="20"/>
          <w:szCs w:val="20"/>
        </w:rPr>
      </w:pPr>
      <w:r w:rsidRPr="006625CE">
        <w:rPr>
          <w:rFonts w:ascii="Times New Roman" w:hAnsi="Times New Roman" w:cs="Times New Roman"/>
          <w:sz w:val="20"/>
          <w:szCs w:val="20"/>
        </w:rPr>
        <w:t xml:space="preserve">Indonesia merupakan negara yang juga sedang mengalami pandemi </w:t>
      </w:r>
      <w:r w:rsidRPr="006625CE">
        <w:rPr>
          <w:rFonts w:ascii="Times New Roman" w:hAnsi="Times New Roman" w:cs="Times New Roman"/>
          <w:i/>
          <w:sz w:val="20"/>
          <w:szCs w:val="20"/>
          <w:lang w:val="id-ID"/>
        </w:rPr>
        <w:t>covid-19</w:t>
      </w:r>
      <w:r w:rsidRPr="006625CE">
        <w:rPr>
          <w:rFonts w:ascii="Times New Roman" w:hAnsi="Times New Roman" w:cs="Times New Roman"/>
          <w:sz w:val="20"/>
          <w:szCs w:val="20"/>
        </w:rPr>
        <w:t xml:space="preserve"> ini, yang mana wabah ini menyerang sejak diumumkannya 2 pasien positif pada bulan Maret 2020 </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{"citationItems":[{"id":"ITEM-1","itemData":{"abstract":"This journal aims to find out if a legal basis which is the legitimacy of epidemics corona viruses disease 2019 ( covid-19 ) expressed as a national disaster, and how are the implications juridical against the determination of the status of the national disaster corona pandemic virus disease 2019 ( covid-19 ) in civil legal action. This journal principally used the normative, by analyzing the regulations, in Indonesia , journal electronic data, then mixed with ingredients parse the law and the results presented in the form of narrative as a process to formulate a conclusion. The analysis was conducted by decomposing, discuss, interpret the law with perspective or a particular viewpoint. The discussion from the journal shows that the legal basis for the legitimacy of epidemic diseases corona viruses disease 2019 ( covid-19 ) declared a national disaster is a decision of the president number 12 years 2020 non nature disaster on the determination of the corona viruses disease 2019 ( covid19 ) as, national disaster the implication in selecting the juridical status national disaster corona pandemic virus disease 2019 ( covid-19 ) in civil legal action is with respect to the implementation of the agreement /contract. The issuance of a presidential decree number 12 years 2020 disaster on the determination non nature the spread of a national disaster, covid 19 the next one on a level the implementation of followed up with government policy in the application of large scale social restrictions (PSBB) and social distancing, which in turn causing obstruction of a debtor obligations to fulfill his achievements to the creditors could be used as a reason to defend themselves to charges of wanprestasi by reason of force majeure ( force majeure or overmacht). Keywords: covid-19 , force majeure , wanprestasi. ABSTRAK Jurnal ini bertujuan untuk mengetahui apakah dasar hukum yang menjadi legitimasi wabah penyakit Corona Virus Disease 2019 (COVID-19) dinyatakan sebagai Bencana Nasional, serta bagaimanakah implikasi yuridis terhadap Penetapan Status Bencana Nasional Pandemi Corona Virus Disease 2019 (COVID-19) di dalam Perbuatan Hukum Keperdataan; Jurnal ini pada prinsipnya menggunakan pendekatan normatif, yaitu dengan menganalisa peraturan perundang-undangan yang berlaku di Indonesia, jurnal, data elektronik, kemudian diolah dengan mengurai bahan-bahan hukum tersebut dan hasilnya disajikan dalam bentuk narasi sebagai proses untuk merumuskan suatu kesimpulan. Analisis dilak…","author":[{"dropping-particle":"","family":"Fitri","given":"Wardatul","non-dropping-particle":"","parse-names":false,"suffix":""}],"container-title":"SUPREMASI HUKUM","id":"ITEM-1","issue":"1","issued":{"date-parts":[["2020"]]},"page":"77-93","title":"Implikasi Yuridis Penetapan Status Bencana Nasional Pandemi Corona Virus Disease 2019 (COVID-19) Terhadap Perbuatan Hukum Keperdataan","type":"article-journal","volume":"9"},"uris":["http://www.mendeley.com/documents/?uuid=c3d3cf0a-12b9-467e-8210-84fb73a97cf3"]}],"mendeley":{"formattedCitation":"(Fitri 2020)","plainTextFormattedCitation":"(Fitri 2020)","previouslyFormattedCitation":"(Fitri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(Fitri 2020)</w:t>
      </w:r>
      <w:r w:rsidRPr="006625CE">
        <w:rPr>
          <w:rFonts w:ascii="Times New Roman" w:hAnsi="Times New Roman" w:cs="Times New Roman"/>
          <w:sz w:val="20"/>
          <w:szCs w:val="20"/>
        </w:rPr>
        <w:fldChar w:fldCharType="end"/>
      </w:r>
      <w:r w:rsidRPr="006625CE">
        <w:rPr>
          <w:rFonts w:ascii="Times New Roman" w:hAnsi="Times New Roman" w:cs="Times New Roman"/>
          <w:sz w:val="20"/>
          <w:szCs w:val="20"/>
        </w:rPr>
        <w:t xml:space="preserve">. Dalam mencegah virus ini menyebar maka dibentuklah petugas gugus covid-19 oleh presiden dalam rangka percepatan penanganan virus covid-19 dan bertugas untuk memberikan beberapa himbauan yang bisa dilakukan masyarakat </w:t>
      </w:r>
      <w:r w:rsidRPr="006625CE">
        <w:rPr>
          <w:rFonts w:ascii="Times New Roman" w:hAnsi="Times New Roman" w:cs="Times New Roman"/>
          <w:sz w:val="20"/>
          <w:szCs w:val="20"/>
          <w:lang w:val="id-ID"/>
        </w:rPr>
        <w:t xml:space="preserve">dan juga </w:t>
      </w:r>
      <w:r w:rsidRPr="006625CE">
        <w:rPr>
          <w:rFonts w:ascii="Times New Roman" w:hAnsi="Times New Roman" w:cs="Times New Roman"/>
          <w:sz w:val="20"/>
          <w:szCs w:val="20"/>
        </w:rPr>
        <w:t xml:space="preserve">berfungsi sebagai upaya pencegahan penyebaran virus </w:t>
      </w:r>
      <w:r w:rsidRPr="006625CE">
        <w:rPr>
          <w:rFonts w:ascii="Times New Roman" w:hAnsi="Times New Roman" w:cs="Times New Roman"/>
          <w:i/>
          <w:sz w:val="20"/>
          <w:szCs w:val="20"/>
        </w:rPr>
        <w:t>Covid-19</w:t>
      </w:r>
      <w:r w:rsidRPr="006625CE">
        <w:rPr>
          <w:rFonts w:ascii="Times New Roman" w:hAnsi="Times New Roman" w:cs="Times New Roman"/>
          <w:sz w:val="20"/>
          <w:szCs w:val="20"/>
        </w:rPr>
        <w:t xml:space="preserve">. </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{"citationItems":[{"id":"ITEM-1","itemData":{"abstract":"Tujuan penelitian ini yakni memberikan evaluasi terhadap kebijakan pemerintah yang diharapkan dapat memberikan gambaran atau respons yang jelas dari keragaman kebijakan pusat dan daerah dalam mengatasi Covid-19. Kajian ini menggunakan metode penelitian hukum normatif dengan pendekatan perundang-undangan. Hasil dari penelitian menunjukkan bahwa kasus Covid-19 merupakan pandemi sehingga dinyatakan kejadian kesehatan masyarakat yang bersifat extra ordinary, menimbulkan bahaya kesehatan lintas wilayah atau negara. Dengan demikian, hal tersebut telah memenuhi unsur kedaruratan kesehatan masyarakat sehingga ketentuan yang diberlakukan yakni mengacu kepada UU Nomor 6 Tahun 2018 tentang Kekarantinaan Kesehatan. Kata","author":[{"dropping-particle":"","family":"Chadijah","given":"Siti","non-dropping-particle":"","parse-names":false,"suffix":""}],"container-title":"Jurnal Kertha Semaya","id":"ITEM-1","issue":"Law","issued":{"date-parts":[["2020"]]},"page":"859","title":"Harmonisasi Kewenangan Penanganan Pandemi Covid-19 antara Pemerintah Pusat dan Daerah","type":"article-journal","volume":"Vol 8"},"uris":["http://www.mendeley.com/documents/?uuid=cd00c614-5c3c-420a-b770-81252346ae84"]}],"mendeley":{"formattedCitation":"(Chadijah 2020)","plainTextFormattedCitation":"(Chadijah 2020)","previouslyFormattedCitation":"(Chadijah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(Chadijah 2020)</w:t>
      </w:r>
      <w:r w:rsidRPr="006625CE">
        <w:rPr>
          <w:rFonts w:ascii="Times New Roman" w:hAnsi="Times New Roman" w:cs="Times New Roman"/>
          <w:sz w:val="20"/>
          <w:szCs w:val="20"/>
        </w:rPr>
        <w:fldChar w:fldCharType="end"/>
      </w:r>
      <w:r w:rsidRPr="006625CE">
        <w:rPr>
          <w:rFonts w:ascii="Times New Roman" w:hAnsi="Times New Roman" w:cs="Times New Roman"/>
          <w:sz w:val="20"/>
          <w:szCs w:val="20"/>
          <w:lang w:val="id-ID"/>
        </w:rPr>
        <w:t>. P</w:t>
      </w:r>
      <w:r w:rsidRPr="006625CE">
        <w:rPr>
          <w:rFonts w:ascii="Times New Roman" w:hAnsi="Times New Roman" w:cs="Times New Roman"/>
          <w:sz w:val="20"/>
          <w:szCs w:val="20"/>
        </w:rPr>
        <w:t xml:space="preserve">asien positif semakin bertambah naik </w:t>
      </w:r>
      <w:r w:rsidRPr="006625CE">
        <w:rPr>
          <w:rFonts w:ascii="Times New Roman" w:hAnsi="Times New Roman" w:cs="Times New Roman"/>
          <w:sz w:val="20"/>
          <w:szCs w:val="20"/>
          <w:lang w:val="id-ID"/>
        </w:rPr>
        <w:t xml:space="preserve">hingga saat ini, seiring </w:t>
      </w:r>
      <w:r w:rsidRPr="006625CE">
        <w:rPr>
          <w:rFonts w:ascii="Times New Roman" w:hAnsi="Times New Roman" w:cs="Times New Roman"/>
          <w:sz w:val="20"/>
          <w:szCs w:val="20"/>
        </w:rPr>
        <w:t>dengan berbagai kebijakan baru yang telah dibuat oleh pemerintah</w:t>
      </w:r>
      <w:r w:rsidRPr="006625CE">
        <w:rPr>
          <w:rFonts w:ascii="Times New Roman" w:hAnsi="Times New Roman" w:cs="Times New Roman"/>
          <w:sz w:val="20"/>
          <w:szCs w:val="20"/>
          <w:lang w:val="id-ID"/>
        </w:rPr>
        <w:t>, s</w:t>
      </w:r>
      <w:r w:rsidRPr="006625CE">
        <w:rPr>
          <w:rFonts w:ascii="Times New Roman" w:hAnsi="Times New Roman" w:cs="Times New Roman"/>
          <w:sz w:val="20"/>
          <w:szCs w:val="20"/>
        </w:rPr>
        <w:t xml:space="preserve">ehingga pemerintah menetapkan status “darurat” covid-19. </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{"citationItems":[{"id":"ITEM-1","itemData":{"abstract":"Covid-19 merupakan penyakit menular yang berpotensi menimbulkan kedaruratan kesehatan masyarakat. Oleh sebab itu, tindakan pencegahan terhadap jenis penyakit menular tersebut wajib dilakukan secepat mungkin. Indonesia sebagai negara hukum, maka pencegahan terhadap jenis penyakit menular tersebut wajib dibentuk dalam sebuah aturan atau regulasi. Urgensi pembentukan aturan terkait dengan pencegahan Covid-19 ini wajib dibentuk dalam Peraturan Pemerintah dan Peraturan Menteri Kesehatan karena kedua peraturan tersebut merupakan peraturan pelaksanaan daripada Undang-Undang Nomor 6 Tahun 2018 tentang Kekarantinaan Kesehatan. Berdasarkan analisis penulis, ada 5 Peraturan Pemerintah yang wajib dibentuk dalam rangka melakukan tindakan penanggulangan dan pencegahan ancaman penyakit yang mudah menular seperti Covid19 dan ada 11 Peraturan Menteri Kesehatan terkait yang wajib dibentuk dalam rangka mengantisipasi ancaman Covid-19. Kedua jenis peraturan tersebut sangat berguna dalam hal mengantisipasi kedaruratan kesehatan yang pada akhirnya menjurus pada kekarantinaan kesehatan masyarakat Indonesia. Kiranya kedua jenis peraturan ini segera dibuat dalam rangka memberi kepastian hukum dalam mencegah menularnya Covid-19 secara meluas.","author":[{"dropping-particle":"","family":"Telaumbauna","given":"Diana","non-dropping-particle":"","parse-names":false,"suffix":""}],"container-title":"Jurnal Qalamuna","id":"ITEM-1","issue":"Law","issued":{"date-parts":[["2020"]]},"page":"60","title":"Urgensi Pembentukan Aturan Terkait Pencegahan Covid 19 di Indonesia","type":"article-journal","volume":"Vol 12"},"uris":["http://www.mendeley.com/documents/?uuid=5ffff9e4-d977-4d15-b4eb-d74af527a30e"]}],"mendeley":{"formattedCitation":"(Telaumbauna 2020)","plainTextFormattedCitation":"(Telaumbauna 2020)","previouslyFormattedCitation":"(Telaumbauna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(Telaumbauna 2020)</w:t>
      </w:r>
      <w:r w:rsidRPr="006625CE">
        <w:rPr>
          <w:rFonts w:ascii="Times New Roman" w:hAnsi="Times New Roman" w:cs="Times New Roman"/>
          <w:sz w:val="20"/>
          <w:szCs w:val="20"/>
        </w:rPr>
        <w:fldChar w:fldCharType="end"/>
      </w:r>
      <w:r w:rsidRPr="006625CE">
        <w:rPr>
          <w:rFonts w:ascii="Times New Roman" w:hAnsi="Times New Roman" w:cs="Times New Roman"/>
          <w:sz w:val="20"/>
          <w:szCs w:val="20"/>
        </w:rPr>
        <w:t xml:space="preserve">. </w:t>
      </w:r>
    </w:p>
    <w:p w14:paraId="7B107241" w14:textId="77777777" w:rsidR="00E921CD" w:rsidRPr="006625CE" w:rsidRDefault="00E921CD" w:rsidP="00E921CD">
      <w:pPr>
        <w:spacing w:after="0" w:line="276" w:lineRule="auto"/>
        <w:ind w:firstLine="720"/>
        <w:jc w:val="both"/>
        <w:rPr>
          <w:rFonts w:ascii="Times New Roman" w:hAnsi="Times New Roman" w:cs="Times New Roman"/>
          <w:sz w:val="20"/>
          <w:szCs w:val="20"/>
        </w:rPr>
      </w:pPr>
      <w:r w:rsidRPr="006625CE">
        <w:rPr>
          <w:rFonts w:ascii="Times New Roman" w:hAnsi="Times New Roman" w:cs="Times New Roman"/>
          <w:sz w:val="20"/>
          <w:szCs w:val="20"/>
        </w:rPr>
        <w:t xml:space="preserve">Kebijakan PSBB ditetapkan sebagai bentuk implikasi terhadap status kedaruratan Indonesia dalam </w:t>
      </w:r>
      <w:r w:rsidRPr="006625CE">
        <w:rPr>
          <w:rFonts w:ascii="Times New Roman" w:hAnsi="Times New Roman" w:cs="Times New Roman"/>
          <w:sz w:val="20"/>
          <w:szCs w:val="20"/>
        </w:rPr>
        <w:lastRenderedPageBreak/>
        <w:t xml:space="preserve">menghadapi pandemi ini. Awalnya kebijakan ini diciptakan dengan adanya </w:t>
      </w:r>
      <w:r w:rsidRPr="006625CE">
        <w:rPr>
          <w:rFonts w:ascii="Times New Roman" w:hAnsi="Times New Roman" w:cs="Times New Roman"/>
          <w:sz w:val="20"/>
          <w:szCs w:val="20"/>
          <w:lang w:val="id-ID"/>
        </w:rPr>
        <w:t>Keputusan P</w:t>
      </w:r>
      <w:r w:rsidRPr="006625CE">
        <w:rPr>
          <w:rFonts w:ascii="Times New Roman" w:hAnsi="Times New Roman" w:cs="Times New Roman"/>
          <w:sz w:val="20"/>
          <w:szCs w:val="20"/>
        </w:rPr>
        <w:t>res</w:t>
      </w:r>
      <w:r w:rsidRPr="006625CE">
        <w:rPr>
          <w:rFonts w:ascii="Times New Roman" w:hAnsi="Times New Roman" w:cs="Times New Roman"/>
          <w:sz w:val="20"/>
          <w:szCs w:val="20"/>
          <w:lang w:val="id-ID"/>
        </w:rPr>
        <w:t>iden</w:t>
      </w:r>
      <w:r w:rsidRPr="006625CE">
        <w:rPr>
          <w:rFonts w:ascii="Times New Roman" w:hAnsi="Times New Roman" w:cs="Times New Roman"/>
          <w:sz w:val="20"/>
          <w:szCs w:val="20"/>
        </w:rPr>
        <w:t xml:space="preserve"> No. 11 tahun 2020 tentang Penetapan Kedaruratan Kesehatan Masyarakat </w:t>
      </w:r>
      <w:r w:rsidRPr="006625CE">
        <w:rPr>
          <w:rFonts w:ascii="Times New Roman" w:hAnsi="Times New Roman" w:cs="Times New Roman"/>
          <w:i/>
          <w:sz w:val="20"/>
          <w:szCs w:val="20"/>
        </w:rPr>
        <w:t xml:space="preserve">Corona Virus Disease </w:t>
      </w:r>
      <w:r w:rsidRPr="006625CE">
        <w:rPr>
          <w:rFonts w:ascii="Times New Roman" w:hAnsi="Times New Roman" w:cs="Times New Roman"/>
          <w:iCs/>
          <w:sz w:val="20"/>
          <w:szCs w:val="20"/>
          <w:lang w:val="id-ID"/>
        </w:rPr>
        <w:t>(Keppres No. 11 tahun 2020)</w:t>
      </w:r>
      <w:r w:rsidRPr="006625CE">
        <w:rPr>
          <w:rFonts w:ascii="Times New Roman" w:hAnsi="Times New Roman" w:cs="Times New Roman"/>
          <w:sz w:val="20"/>
          <w:szCs w:val="20"/>
        </w:rPr>
        <w:t xml:space="preserve"> yang pada pokoknya menetapkan 2 hal yaitu pertama,</w:t>
      </w:r>
      <w:r w:rsidRPr="006625CE">
        <w:rPr>
          <w:rFonts w:ascii="Times New Roman" w:hAnsi="Times New Roman" w:cs="Times New Roman"/>
          <w:sz w:val="20"/>
          <w:szCs w:val="20"/>
          <w:lang w:val="id-ID"/>
        </w:rPr>
        <w:t xml:space="preserve"> </w:t>
      </w:r>
      <w:r w:rsidRPr="006625CE">
        <w:rPr>
          <w:rFonts w:ascii="Times New Roman" w:hAnsi="Times New Roman" w:cs="Times New Roman"/>
          <w:i/>
          <w:sz w:val="20"/>
          <w:szCs w:val="20"/>
          <w:lang w:val="id-ID"/>
        </w:rPr>
        <w:t>covid 19</w:t>
      </w:r>
      <w:r w:rsidRPr="006625CE">
        <w:rPr>
          <w:rFonts w:ascii="Times New Roman" w:hAnsi="Times New Roman" w:cs="Times New Roman"/>
          <w:sz w:val="20"/>
          <w:szCs w:val="20"/>
          <w:lang w:val="id-ID"/>
        </w:rPr>
        <w:t xml:space="preserve"> </w:t>
      </w:r>
      <w:r w:rsidRPr="006625CE">
        <w:rPr>
          <w:rFonts w:ascii="Times New Roman" w:hAnsi="Times New Roman" w:cs="Times New Roman"/>
          <w:sz w:val="20"/>
          <w:szCs w:val="20"/>
        </w:rPr>
        <w:t xml:space="preserve"> diakui sebagai jenis penyakit yang menimbulkan </w:t>
      </w:r>
      <w:r w:rsidRPr="006625CE">
        <w:rPr>
          <w:rFonts w:ascii="Times New Roman" w:hAnsi="Times New Roman" w:cs="Times New Roman"/>
          <w:sz w:val="20"/>
          <w:szCs w:val="20"/>
          <w:lang w:val="id-ID"/>
        </w:rPr>
        <w:t>k</w:t>
      </w:r>
      <w:r w:rsidRPr="006625CE">
        <w:rPr>
          <w:rFonts w:ascii="Times New Roman" w:hAnsi="Times New Roman" w:cs="Times New Roman"/>
          <w:sz w:val="20"/>
          <w:szCs w:val="20"/>
        </w:rPr>
        <w:t xml:space="preserve">edaruratan </w:t>
      </w:r>
      <w:r w:rsidRPr="006625CE">
        <w:rPr>
          <w:rFonts w:ascii="Times New Roman" w:hAnsi="Times New Roman" w:cs="Times New Roman"/>
          <w:sz w:val="20"/>
          <w:szCs w:val="20"/>
          <w:lang w:val="id-ID"/>
        </w:rPr>
        <w:t>k</w:t>
      </w:r>
      <w:r w:rsidRPr="006625CE">
        <w:rPr>
          <w:rFonts w:ascii="Times New Roman" w:hAnsi="Times New Roman" w:cs="Times New Roman"/>
          <w:sz w:val="20"/>
          <w:szCs w:val="20"/>
        </w:rPr>
        <w:t xml:space="preserve">esehatan </w:t>
      </w:r>
      <w:r w:rsidRPr="006625CE">
        <w:rPr>
          <w:rFonts w:ascii="Times New Roman" w:hAnsi="Times New Roman" w:cs="Times New Roman"/>
          <w:sz w:val="20"/>
          <w:szCs w:val="20"/>
          <w:lang w:val="id-ID"/>
        </w:rPr>
        <w:t>m</w:t>
      </w:r>
      <w:r w:rsidRPr="006625CE">
        <w:rPr>
          <w:rFonts w:ascii="Times New Roman" w:hAnsi="Times New Roman" w:cs="Times New Roman"/>
          <w:sz w:val="20"/>
          <w:szCs w:val="20"/>
        </w:rPr>
        <w:t>asyarakat. Kedua, kondisi tersebut menimbulkan kewajiban untuk dilakukannya upaya penanggulangan sesuai dengan peraturan perundang undangan.</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{"citationItems":[{"id":"ITEM-1","itemData":{"abstract":"Coronavirus Disease 2019 (Covid-19) telah mewabah hampir ke seluruh negara di dunia. Tingginya tingkat penularan Covid-19 dan persebarannya yang begitu cepat mengharuskan pemerintah dengan segera mengambil langkah strategis dengan menetapkan kebijakan-kebijakan antisipatif untuk mengatasi wabah dan dampak yang ditimbulkannya. Namun demikian, terdapat inkonsistensi dan ketidaktegasan pemerintah dari beberapa kebijakan ataupun imbauan yang ditetapkan, terutama terkait boleh tidaknya ojek online mengangkut penumpang dan larangan mudik. Tulisan ini akan membahas mengenai kebijakan ataupun imbauan yang dianggap tidak konsisten dan tidak tegas dalam memerangi wabah Covid-19. Upaya untuk mengatasi wabah sekaligus meminimalisir potensi terjadinya krisis ekonomi yang berkepanjangan ditengarai sebagai penyebab inkonsistensi kebijakan dan ketidaktegasan pemerintah. Pemerintah perlu menentukan fokus kebijakan agar wabah Covid-19 dapat secepatnya teratasi dan perekonomian dapat berjalan kembali. DPR RI melalui Komisi terkait perlu melakukan pengawasan terhadap kebijakan pemerintah untuk mengatasi wabah Covid-19 dan mendorong pemerintah untuk mengevaluasi kebijakannya agar tidak tumpang-tindih.","author":[{"dropping-particle":"","family":"Surya","given":"Ade","non-dropping-particle":"","parse-names":false,"suffix":""}],"container-title":"Jurnal Puslit 2020","id":"ITEM-1","issue":"LAW","issued":{"date-parts":[["2020"]]},"page":"21","title":"INKONSISTENSI DAN KETIDAKTEGASAN KEBIJAKAN PEMERINTAH DALAM MENANGANI PANDEMI COVID-19","type":"article-journal","volume":"XII"},"uris":["http://www.mendeley.com/documents/?uuid=2eb55d00-3fce-4bbb-9a01-f507931d095c"]}],"mendeley":{"formattedCitation":"(Surya 2020)","plainTextFormattedCitation":"(Surya 2020)","previouslyFormattedCitation":"(Surya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(Surya 2020)</w:t>
      </w:r>
      <w:r w:rsidRPr="006625CE">
        <w:rPr>
          <w:rFonts w:ascii="Times New Roman" w:hAnsi="Times New Roman" w:cs="Times New Roman"/>
          <w:sz w:val="20"/>
          <w:szCs w:val="20"/>
        </w:rPr>
        <w:fldChar w:fldCharType="end"/>
      </w:r>
      <w:r w:rsidRPr="006625CE">
        <w:rPr>
          <w:rFonts w:ascii="Times New Roman" w:hAnsi="Times New Roman" w:cs="Times New Roman"/>
          <w:sz w:val="20"/>
          <w:szCs w:val="20"/>
        </w:rPr>
        <w:t xml:space="preserve"> Adanya Keppres No. 11 tahun 2020 </w:t>
      </w:r>
      <w:r w:rsidRPr="006625CE">
        <w:rPr>
          <w:rFonts w:ascii="Times New Roman" w:hAnsi="Times New Roman" w:cs="Times New Roman"/>
          <w:sz w:val="20"/>
          <w:szCs w:val="20"/>
          <w:lang w:val="id-ID"/>
        </w:rPr>
        <w:t>ini menjadi awal sebuah</w:t>
      </w:r>
      <w:r w:rsidRPr="006625CE">
        <w:rPr>
          <w:rFonts w:ascii="Times New Roman" w:hAnsi="Times New Roman" w:cs="Times New Roman"/>
          <w:sz w:val="20"/>
          <w:szCs w:val="20"/>
        </w:rPr>
        <w:t xml:space="preserve"> kebijakan PSBB </w:t>
      </w:r>
      <w:r w:rsidRPr="006625CE">
        <w:rPr>
          <w:rFonts w:ascii="Times New Roman" w:hAnsi="Times New Roman" w:cs="Times New Roman"/>
          <w:sz w:val="20"/>
          <w:szCs w:val="20"/>
          <w:lang w:val="id-ID"/>
        </w:rPr>
        <w:t xml:space="preserve">diciptakan </w:t>
      </w:r>
      <w:r w:rsidRPr="006625CE">
        <w:rPr>
          <w:rFonts w:ascii="Times New Roman" w:hAnsi="Times New Roman" w:cs="Times New Roman"/>
          <w:sz w:val="20"/>
          <w:szCs w:val="20"/>
        </w:rPr>
        <w:t>yang diatur melalui Peraturan Pemerinta</w:t>
      </w:r>
      <w:r w:rsidRPr="006625CE">
        <w:rPr>
          <w:rFonts w:ascii="Times New Roman" w:hAnsi="Times New Roman" w:cs="Times New Roman"/>
          <w:sz w:val="20"/>
          <w:szCs w:val="20"/>
          <w:lang w:val="id-ID"/>
        </w:rPr>
        <w:t>h</w:t>
      </w:r>
      <w:r w:rsidRPr="006625CE">
        <w:rPr>
          <w:rFonts w:ascii="Times New Roman" w:hAnsi="Times New Roman" w:cs="Times New Roman"/>
          <w:sz w:val="20"/>
          <w:szCs w:val="20"/>
        </w:rPr>
        <w:t xml:space="preserve"> No. 21 tahun 2020 tentang Pembatasan Sosial Berskala Besar</w:t>
      </w:r>
      <w:r w:rsidRPr="006625CE">
        <w:rPr>
          <w:rFonts w:ascii="Times New Roman" w:hAnsi="Times New Roman" w:cs="Times New Roman"/>
          <w:sz w:val="20"/>
          <w:szCs w:val="20"/>
          <w:lang w:val="id-ID"/>
        </w:rPr>
        <w:t xml:space="preserve"> (PP. No. 21 tahun 2020) </w:t>
      </w:r>
      <w:r w:rsidRPr="006625CE">
        <w:rPr>
          <w:rFonts w:ascii="Times New Roman" w:hAnsi="Times New Roman" w:cs="Times New Roman"/>
          <w:sz w:val="20"/>
          <w:szCs w:val="20"/>
        </w:rPr>
        <w:t xml:space="preserve"> Dalam peraturan yang lebih </w:t>
      </w:r>
      <w:r w:rsidRPr="006625CE">
        <w:rPr>
          <w:rFonts w:ascii="Times New Roman" w:hAnsi="Times New Roman" w:cs="Times New Roman"/>
          <w:sz w:val="20"/>
          <w:szCs w:val="20"/>
          <w:lang w:val="id-ID"/>
        </w:rPr>
        <w:t>khusus</w:t>
      </w:r>
      <w:r w:rsidRPr="006625CE">
        <w:rPr>
          <w:rFonts w:ascii="Times New Roman" w:hAnsi="Times New Roman" w:cs="Times New Roman"/>
          <w:sz w:val="20"/>
          <w:szCs w:val="20"/>
        </w:rPr>
        <w:t xml:space="preserve"> PP </w:t>
      </w:r>
      <w:r w:rsidRPr="006625CE">
        <w:rPr>
          <w:rFonts w:ascii="Times New Roman" w:hAnsi="Times New Roman" w:cs="Times New Roman"/>
          <w:sz w:val="20"/>
          <w:szCs w:val="20"/>
          <w:lang w:val="id-ID"/>
        </w:rPr>
        <w:t xml:space="preserve">No. 21 tahun 2020 </w:t>
      </w:r>
      <w:r w:rsidRPr="006625CE">
        <w:rPr>
          <w:rFonts w:ascii="Times New Roman" w:hAnsi="Times New Roman" w:cs="Times New Roman"/>
          <w:sz w:val="20"/>
          <w:szCs w:val="20"/>
        </w:rPr>
        <w:t>ini menurunkan beberapa turunan peraturan baru sesuai dengan hierarki peraturan perundang undangan yang ada di Indonesia.</w:t>
      </w:r>
      <w:r w:rsidRPr="006625CE">
        <w:rPr>
          <w:rFonts w:ascii="Times New Roman" w:hAnsi="Times New Roman" w:cs="Times New Roman"/>
          <w:sz w:val="20"/>
          <w:szCs w:val="20"/>
        </w:rPr>
        <w:fldChar w:fldCharType="begin" w:fldLock="1"/>
      </w:r>
      <w:r w:rsidRPr="006625CE">
        <w:rPr>
          <w:rFonts w:ascii="Times New Roman" w:hAnsi="Times New Roman" w:cs="Times New Roman"/>
          <w:sz w:val="20"/>
          <w:szCs w:val="20"/>
        </w:rPr>
        <w:instrText>ADDIN CSL_CITATION {"citationItems":[{"id":"ITEM-1","itemData":{"author":[{"dropping-particle":"","family":"Hairi","given":"Prianter Jaya","non-dropping-particle":"","parse-names":false,"suffix":""}],"id":"ITEM-1","issued":{"date-parts":[["2020"]]},"title":"IMPLIKASI HUKUM PEMBATASAN SOSIAL BERSKALA BESAR TERKAIT PENCEGAHAN COVID-19","type":"article-journal"},"uris":["http://www.mendeley.com/documents/?uuid=f52ae0a6-49e1-457a-bbb8-7c45af16340e"]}],"mendeley":{"formattedCitation":"(Hairi 2020)","plainTextFormattedCitation":"(Hairi 2020)","previouslyFormattedCitation":"(Hairi 2020)"},"properties":{"noteIndex":0},"schema":"https://github.com/citation-style-language/schema/raw/master/csl-citation.json"}</w:instrText>
      </w:r>
      <w:r w:rsidRPr="006625CE">
        <w:rPr>
          <w:rFonts w:ascii="Times New Roman" w:hAnsi="Times New Roman" w:cs="Times New Roman"/>
          <w:sz w:val="20"/>
          <w:szCs w:val="20"/>
        </w:rPr>
        <w:fldChar w:fldCharType="separate"/>
      </w:r>
      <w:r w:rsidRPr="006625CE">
        <w:rPr>
          <w:rFonts w:ascii="Times New Roman" w:hAnsi="Times New Roman" w:cs="Times New Roman"/>
          <w:noProof/>
          <w:sz w:val="20"/>
          <w:szCs w:val="20"/>
        </w:rPr>
        <w:t>(Hairi 2020)</w:t>
      </w:r>
      <w:r w:rsidRPr="006625CE">
        <w:rPr>
          <w:rFonts w:ascii="Times New Roman" w:hAnsi="Times New Roman" w:cs="Times New Roman"/>
          <w:sz w:val="20"/>
          <w:szCs w:val="20"/>
        </w:rPr>
        <w:fldChar w:fldCharType="end"/>
      </w:r>
    </w:p>
    <w:p w14:paraId="40FC1130" w14:textId="77777777" w:rsidR="00E921CD" w:rsidRDefault="00E921CD" w:rsidP="00E921CD">
      <w:pPr>
        <w:spacing w:after="0" w:line="276" w:lineRule="auto"/>
        <w:ind w:firstLine="720"/>
        <w:jc w:val="both"/>
        <w:rPr>
          <w:rFonts w:ascii="Times New Roman" w:hAnsi="Times New Roman" w:cs="Times New Roman"/>
          <w:sz w:val="20"/>
          <w:szCs w:val="20"/>
        </w:rPr>
      </w:pPr>
      <w:r w:rsidRPr="007636B8">
        <w:rPr>
          <w:rFonts w:ascii="Times New Roman" w:hAnsi="Times New Roman" w:cs="Times New Roman"/>
          <w:sz w:val="20"/>
          <w:szCs w:val="20"/>
        </w:rPr>
        <w:t>Peraturan terkait yang mengatur tentang P</w:t>
      </w:r>
      <w:r>
        <w:rPr>
          <w:rFonts w:ascii="Times New Roman" w:hAnsi="Times New Roman" w:cs="Times New Roman"/>
          <w:sz w:val="20"/>
          <w:szCs w:val="20"/>
        </w:rPr>
        <w:t>SBB adalah:</w:t>
      </w:r>
    </w:p>
    <w:p w14:paraId="212C35BB" w14:textId="77777777" w:rsidR="00E921CD" w:rsidRDefault="00E921CD" w:rsidP="00E921CD">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Undang Undang No. 6 tahun 2018 tentang Kekarantinaan Kesehatan, </w:t>
      </w:r>
    </w:p>
    <w:p w14:paraId="381611DD" w14:textId="77777777" w:rsidR="00E921CD" w:rsidRDefault="00E921CD" w:rsidP="00E921CD">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Keputusan Presiden No. 11 tahun 2020 tentang Penetapan Kesehatan Masyarakat </w:t>
      </w:r>
      <w:r w:rsidRPr="00653474">
        <w:rPr>
          <w:rFonts w:ascii="Times New Roman" w:hAnsi="Times New Roman" w:cs="Times New Roman"/>
          <w:i/>
          <w:sz w:val="20"/>
          <w:szCs w:val="20"/>
        </w:rPr>
        <w:t>Corona Virus Disease (Covid-19)</w:t>
      </w:r>
      <w:r>
        <w:rPr>
          <w:rFonts w:ascii="Times New Roman" w:hAnsi="Times New Roman" w:cs="Times New Roman"/>
          <w:sz w:val="20"/>
          <w:szCs w:val="20"/>
        </w:rPr>
        <w:t xml:space="preserve"> </w:t>
      </w:r>
    </w:p>
    <w:p w14:paraId="41B81756" w14:textId="77777777" w:rsidR="00E921CD" w:rsidRPr="001B1AB9" w:rsidRDefault="00E921CD" w:rsidP="00E921CD">
      <w:pPr>
        <w:pStyle w:val="ListParagraph"/>
        <w:numPr>
          <w:ilvl w:val="0"/>
          <w:numId w:val="2"/>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Peraturan Pemerintah No. 21 tahun 2020 tentang Pembatasan Sosial Berskala Besar (PSBB),</w:t>
      </w:r>
    </w:p>
    <w:p w14:paraId="4E642618" w14:textId="77777777" w:rsidR="00E921CD" w:rsidRDefault="00E921CD" w:rsidP="00E921CD">
      <w:pPr>
        <w:pStyle w:val="ListParagraph"/>
        <w:numPr>
          <w:ilvl w:val="0"/>
          <w:numId w:val="2"/>
        </w:numPr>
        <w:spacing w:after="0" w:line="276" w:lineRule="auto"/>
        <w:jc w:val="both"/>
        <w:rPr>
          <w:rFonts w:ascii="Times New Roman" w:hAnsi="Times New Roman" w:cs="Times New Roman"/>
          <w:sz w:val="20"/>
          <w:szCs w:val="20"/>
        </w:rPr>
      </w:pPr>
      <w:r w:rsidRPr="00475BA1">
        <w:rPr>
          <w:rFonts w:ascii="Times New Roman" w:hAnsi="Times New Roman" w:cs="Times New Roman"/>
          <w:sz w:val="20"/>
          <w:szCs w:val="20"/>
        </w:rPr>
        <w:t>Peraturan Menteri Kesehatan No. 9 tahun 2020 tentang Pedoman Pembatasan Sosial Berskala Besar dalam Rangka Percepatan Penanganan Corona Virus Disea</w:t>
      </w:r>
      <w:r w:rsidRPr="00475BA1">
        <w:rPr>
          <w:rFonts w:ascii="Times New Roman" w:hAnsi="Times New Roman" w:cs="Times New Roman"/>
          <w:sz w:val="20"/>
          <w:szCs w:val="20"/>
          <w:lang w:val="id-ID"/>
        </w:rPr>
        <w:t>se(Permenkes No. 9 tahun 2020),</w:t>
      </w:r>
    </w:p>
    <w:p w14:paraId="7316371D" w14:textId="77777777" w:rsidR="00E921CD" w:rsidRDefault="00E921CD" w:rsidP="00E921CD">
      <w:pPr>
        <w:pStyle w:val="ListParagraph"/>
        <w:numPr>
          <w:ilvl w:val="0"/>
          <w:numId w:val="2"/>
        </w:numPr>
        <w:spacing w:after="0" w:line="276" w:lineRule="auto"/>
        <w:jc w:val="both"/>
        <w:rPr>
          <w:rFonts w:ascii="Times New Roman" w:hAnsi="Times New Roman" w:cs="Times New Roman"/>
          <w:sz w:val="20"/>
          <w:szCs w:val="20"/>
        </w:rPr>
      </w:pPr>
      <w:r w:rsidRPr="00475BA1">
        <w:rPr>
          <w:rFonts w:ascii="Times New Roman" w:hAnsi="Times New Roman" w:cs="Times New Roman"/>
          <w:sz w:val="20"/>
          <w:szCs w:val="20"/>
        </w:rPr>
        <w:t>Peraturan Menteri Perhubungan No. 18 tahun 2020 tentang Pengendalian Transportasi dalam Rangka Pencegahan Penyebaran Corona Virus Disease</w:t>
      </w:r>
      <w:r w:rsidRPr="00475BA1">
        <w:rPr>
          <w:rFonts w:ascii="Times New Roman" w:hAnsi="Times New Roman" w:cs="Times New Roman"/>
          <w:sz w:val="20"/>
          <w:szCs w:val="20"/>
          <w:lang w:val="id-ID"/>
        </w:rPr>
        <w:t xml:space="preserve"> (Permenhub No. 18 tahun 2020</w:t>
      </w:r>
      <w:r>
        <w:rPr>
          <w:rFonts w:ascii="Times New Roman" w:hAnsi="Times New Roman" w:cs="Times New Roman"/>
          <w:sz w:val="20"/>
          <w:szCs w:val="20"/>
        </w:rPr>
        <w:t xml:space="preserve">), </w:t>
      </w:r>
    </w:p>
    <w:p w14:paraId="364D4FEB" w14:textId="77777777" w:rsidR="00E921CD" w:rsidRDefault="00E921CD" w:rsidP="00E921CD">
      <w:pPr>
        <w:pStyle w:val="ListParagraph"/>
        <w:numPr>
          <w:ilvl w:val="0"/>
          <w:numId w:val="2"/>
        </w:numPr>
        <w:spacing w:after="0" w:line="276" w:lineRule="auto"/>
        <w:jc w:val="both"/>
        <w:rPr>
          <w:rFonts w:ascii="Times New Roman" w:hAnsi="Times New Roman" w:cs="Times New Roman"/>
          <w:sz w:val="20"/>
          <w:szCs w:val="20"/>
        </w:rPr>
      </w:pPr>
      <w:r w:rsidRPr="00475BA1">
        <w:rPr>
          <w:rFonts w:ascii="Times New Roman" w:hAnsi="Times New Roman" w:cs="Times New Roman"/>
          <w:sz w:val="20"/>
          <w:szCs w:val="20"/>
        </w:rPr>
        <w:t xml:space="preserve"> Peraturan Menteri Perhubungan No. 41 tahun 2020 tentang Perubahan Peraturan Menteri Perhubungan No. 18 tahun 2020 tentang Pengendalian Transportasi dalam Rangka Pencegahan Penyebaran </w:t>
      </w:r>
      <w:r w:rsidRPr="00475BA1">
        <w:rPr>
          <w:rFonts w:ascii="Times New Roman" w:hAnsi="Times New Roman" w:cs="Times New Roman"/>
          <w:i/>
          <w:sz w:val="20"/>
          <w:szCs w:val="20"/>
        </w:rPr>
        <w:t>Corona Virus Disease 20</w:t>
      </w:r>
      <w:r w:rsidRPr="00475BA1">
        <w:rPr>
          <w:rFonts w:ascii="Times New Roman" w:hAnsi="Times New Roman" w:cs="Times New Roman"/>
          <w:i/>
          <w:sz w:val="20"/>
          <w:szCs w:val="20"/>
          <w:lang w:val="id-ID"/>
        </w:rPr>
        <w:t xml:space="preserve">19 </w:t>
      </w:r>
      <w:r w:rsidRPr="00475BA1">
        <w:rPr>
          <w:rFonts w:ascii="Times New Roman" w:hAnsi="Times New Roman" w:cs="Times New Roman"/>
          <w:iCs/>
          <w:sz w:val="20"/>
          <w:szCs w:val="20"/>
          <w:lang w:val="id-ID"/>
        </w:rPr>
        <w:t>Permenhub No. 41 tahun 2020)</w:t>
      </w:r>
      <w:r w:rsidRPr="00475BA1">
        <w:rPr>
          <w:rFonts w:ascii="Times New Roman" w:hAnsi="Times New Roman" w:cs="Times New Roman"/>
          <w:sz w:val="20"/>
          <w:szCs w:val="20"/>
          <w:lang w:val="id-ID"/>
        </w:rPr>
        <w:t>.</w:t>
      </w:r>
    </w:p>
    <w:p w14:paraId="4EFFB1ED" w14:textId="77777777" w:rsid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Ketentuan penggunaan moda transportasi terdapat dalam pasal 10 ayat (1) Permenkes No. 9 tahun 2020 yang menyatakan bahwa: </w:t>
      </w:r>
    </w:p>
    <w:p w14:paraId="4259BCD8" w14:textId="4A64FA53" w:rsidR="00E921CD" w:rsidRDefault="00E921CD" w:rsidP="00E921CD">
      <w:pPr>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“Pasal 10 </w:t>
      </w:r>
    </w:p>
    <w:p w14:paraId="07AE8BF4" w14:textId="512EA095" w:rsidR="00E921CD" w:rsidRPr="00E921CD" w:rsidRDefault="00E921CD" w:rsidP="00E921CD">
      <w:pPr>
        <w:spacing w:after="0" w:line="276" w:lineRule="auto"/>
        <w:ind w:left="720"/>
        <w:jc w:val="both"/>
        <w:rPr>
          <w:rFonts w:ascii="Times New Roman" w:hAnsi="Times New Roman" w:cs="Times New Roman"/>
          <w:sz w:val="20"/>
          <w:szCs w:val="20"/>
        </w:rPr>
      </w:pPr>
      <w:r>
        <w:rPr>
          <w:rFonts w:ascii="Times New Roman" w:hAnsi="Times New Roman" w:cs="Times New Roman"/>
          <w:sz w:val="20"/>
          <w:szCs w:val="20"/>
        </w:rPr>
        <w:t>(1)</w:t>
      </w:r>
      <w:r w:rsidRPr="00E921CD">
        <w:rPr>
          <w:rFonts w:ascii="Times New Roman" w:hAnsi="Times New Roman" w:cs="Times New Roman"/>
          <w:sz w:val="20"/>
          <w:szCs w:val="20"/>
        </w:rPr>
        <w:t xml:space="preserve"> Pembatasan moda transportasi sebagaimana dimaksud pada ayat (1) huruf e untuk: </w:t>
      </w:r>
    </w:p>
    <w:p w14:paraId="4E3BCF2E" w14:textId="77777777" w:rsidR="00E921CD" w:rsidRDefault="00E921CD" w:rsidP="00E921CD">
      <w:pPr>
        <w:pStyle w:val="ListParagraph"/>
        <w:numPr>
          <w:ilvl w:val="0"/>
          <w:numId w:val="10"/>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Moda transportasi penumpang baik umum atau pribadi degan memperhatikan jumlah penumpang dan menjaga jarak antar penumpang; dan </w:t>
      </w:r>
    </w:p>
    <w:p w14:paraId="6787F2BF" w14:textId="77777777" w:rsidR="00E921CD" w:rsidRPr="005C692B" w:rsidRDefault="00E921CD" w:rsidP="00E921CD">
      <w:pPr>
        <w:pStyle w:val="ListParagraph"/>
        <w:numPr>
          <w:ilvl w:val="0"/>
          <w:numId w:val="10"/>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Moda transportasi barang dengan memperhatikan pemenuhan kebutuhan dasar penduduk. </w:t>
      </w:r>
    </w:p>
    <w:p w14:paraId="65787DD3" w14:textId="55548B7F" w:rsid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Kemudian secara teknis dan pelaksanaan selanjutnya diperjelas dengan adanya Huruf I lampiran Permenkes No. 9 tahun 2020 yang bertuliskan bahwa: </w:t>
      </w:r>
    </w:p>
    <w:p w14:paraId="5A7FEBD5" w14:textId="39ADB167" w:rsidR="00E921CD" w:rsidRPr="005C692B" w:rsidRDefault="00E921CD" w:rsidP="00E921CD">
      <w:pPr>
        <w:pStyle w:val="ListParagraph"/>
        <w:numPr>
          <w:ilvl w:val="0"/>
          <w:numId w:val="11"/>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“Layanan ekspedisi barang, termasuk sarana angkutan roda dua berbasis aplikasi dengan batasan hanya untuk mengangkut barang dan tidak untuk penumpang”</w:t>
      </w:r>
    </w:p>
    <w:p w14:paraId="78871E98" w14:textId="77777777" w:rsidR="00E921CD" w:rsidRPr="007A5302"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Ketentuan dalam lampiran tersebut adalah mengharuskan pengguna sepeda motor berbasis aplikasi tidak mengangkut penumpang. Menteri selanjutnya yang berwenang untuk menciptakan aturan terkait penggunaan sepeda motor untuk penumpang yaitu Permenhub No. 41 tahun 2020 yang mana keberlakuan Permenkes No. 9 tahun 2020 masih tetap berjalan. Pada pasal 11 ayat (1) Permenhub No. 41 tahun 2020 mengatur tentang pengguna sepeda motor yang mengangkut orang atau kepentingan masyarakat</w:t>
      </w:r>
      <w:r>
        <w:rPr>
          <w:rFonts w:ascii="Times New Roman" w:hAnsi="Times New Roman" w:cs="Times New Roman"/>
          <w:sz w:val="20"/>
          <w:szCs w:val="20"/>
          <w:lang w:val="id-ID"/>
        </w:rPr>
        <w:t xml:space="preserve">, yang menegaskan: </w:t>
      </w:r>
    </w:p>
    <w:p w14:paraId="72ADB3B6" w14:textId="77777777" w:rsidR="00E921CD" w:rsidRDefault="00E921CD" w:rsidP="00E921C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lang w:val="id-ID"/>
        </w:rPr>
        <w:t>“</w:t>
      </w:r>
      <w:r>
        <w:rPr>
          <w:rFonts w:ascii="Times New Roman" w:hAnsi="Times New Roman" w:cs="Times New Roman"/>
          <w:sz w:val="20"/>
          <w:szCs w:val="20"/>
        </w:rPr>
        <w:t xml:space="preserve">Pasal 11 </w:t>
      </w:r>
    </w:p>
    <w:p w14:paraId="0CD44F1F" w14:textId="77777777" w:rsidR="00E921CD" w:rsidRPr="006625CE" w:rsidRDefault="00E921CD" w:rsidP="00E921CD">
      <w:pPr>
        <w:pStyle w:val="ListParagraph"/>
        <w:numPr>
          <w:ilvl w:val="0"/>
          <w:numId w:val="23"/>
        </w:numPr>
        <w:spacing w:after="0" w:line="240" w:lineRule="auto"/>
        <w:jc w:val="both"/>
        <w:rPr>
          <w:rFonts w:ascii="Times New Roman" w:hAnsi="Times New Roman" w:cs="Times New Roman"/>
          <w:sz w:val="20"/>
          <w:szCs w:val="20"/>
        </w:rPr>
      </w:pPr>
      <w:r w:rsidRPr="006625CE">
        <w:rPr>
          <w:rFonts w:ascii="Times New Roman" w:hAnsi="Times New Roman" w:cs="Times New Roman"/>
          <w:sz w:val="20"/>
          <w:szCs w:val="20"/>
        </w:rPr>
        <w:t>Pengendalian Transportas</w:t>
      </w:r>
      <w:r w:rsidRPr="006625CE">
        <w:rPr>
          <w:rFonts w:ascii="Times New Roman" w:hAnsi="Times New Roman" w:cs="Times New Roman"/>
          <w:sz w:val="20"/>
          <w:szCs w:val="20"/>
          <w:lang w:val="id-ID"/>
        </w:rPr>
        <w:t>i</w:t>
      </w:r>
      <w:r w:rsidRPr="006625CE">
        <w:rPr>
          <w:rFonts w:ascii="Times New Roman" w:hAnsi="Times New Roman" w:cs="Times New Roman"/>
          <w:sz w:val="20"/>
          <w:szCs w:val="20"/>
        </w:rPr>
        <w:t xml:space="preserve"> yang dimaksud dalam pasal 10 ayat (1) adalah: </w:t>
      </w:r>
    </w:p>
    <w:p w14:paraId="47EC116F" w14:textId="77777777" w:rsidR="00E921CD" w:rsidRPr="003048FE" w:rsidRDefault="00E921CD" w:rsidP="00E921CD">
      <w:pPr>
        <w:spacing w:after="0" w:line="240" w:lineRule="auto"/>
        <w:ind w:left="720"/>
        <w:jc w:val="both"/>
        <w:rPr>
          <w:rFonts w:ascii="Times New Roman" w:hAnsi="Times New Roman" w:cs="Times New Roman"/>
          <w:sz w:val="20"/>
          <w:szCs w:val="20"/>
          <w:lang w:val="id-ID"/>
        </w:rPr>
      </w:pPr>
      <w:r w:rsidRPr="003048FE">
        <w:rPr>
          <w:rFonts w:ascii="Times New Roman" w:hAnsi="Times New Roman" w:cs="Times New Roman"/>
          <w:sz w:val="20"/>
          <w:szCs w:val="20"/>
        </w:rPr>
        <w:t xml:space="preserve">c. Sepeda motor untuk </w:t>
      </w:r>
      <w:r w:rsidRPr="006625CE">
        <w:rPr>
          <w:rFonts w:ascii="Times New Roman" w:hAnsi="Times New Roman" w:cs="Times New Roman"/>
          <w:b/>
          <w:sz w:val="20"/>
          <w:szCs w:val="20"/>
        </w:rPr>
        <w:t>kepentingan masyarakat</w:t>
      </w:r>
      <w:r w:rsidRPr="003048FE">
        <w:rPr>
          <w:rFonts w:ascii="Times New Roman" w:hAnsi="Times New Roman" w:cs="Times New Roman"/>
          <w:sz w:val="20"/>
          <w:szCs w:val="20"/>
        </w:rPr>
        <w:t xml:space="preserve"> atau kepentingan pribadi </w:t>
      </w:r>
      <w:r w:rsidRPr="006625CE">
        <w:rPr>
          <w:rFonts w:ascii="Times New Roman" w:hAnsi="Times New Roman" w:cs="Times New Roman"/>
          <w:sz w:val="20"/>
          <w:szCs w:val="20"/>
        </w:rPr>
        <w:t xml:space="preserve">dapat mengangkut </w:t>
      </w:r>
      <w:r w:rsidRPr="003048FE">
        <w:rPr>
          <w:rFonts w:ascii="Times New Roman" w:hAnsi="Times New Roman" w:cs="Times New Roman"/>
          <w:sz w:val="20"/>
          <w:szCs w:val="20"/>
        </w:rPr>
        <w:t>penumpang dengan ketentuan ha</w:t>
      </w:r>
      <w:r>
        <w:rPr>
          <w:rFonts w:ascii="Times New Roman" w:hAnsi="Times New Roman" w:cs="Times New Roman"/>
          <w:sz w:val="20"/>
          <w:szCs w:val="20"/>
        </w:rPr>
        <w:t>rus memenuhi protokol kesehatan</w:t>
      </w:r>
      <w:r>
        <w:rPr>
          <w:rFonts w:ascii="Times New Roman" w:hAnsi="Times New Roman" w:cs="Times New Roman"/>
          <w:sz w:val="20"/>
          <w:szCs w:val="20"/>
          <w:lang w:val="id-ID"/>
        </w:rPr>
        <w:t>”.</w:t>
      </w:r>
    </w:p>
    <w:p w14:paraId="46659981" w14:textId="77777777" w:rsidR="00E921CD" w:rsidRDefault="00E921CD" w:rsidP="00E921CD">
      <w:pPr>
        <w:spacing w:line="276" w:lineRule="auto"/>
        <w:jc w:val="both"/>
        <w:rPr>
          <w:rFonts w:asciiTheme="majorBidi" w:hAnsiTheme="majorBidi" w:cstheme="majorBidi"/>
          <w:sz w:val="20"/>
          <w:szCs w:val="20"/>
        </w:rPr>
      </w:pPr>
      <w:r>
        <w:rPr>
          <w:rFonts w:asciiTheme="majorBidi" w:hAnsiTheme="majorBidi" w:cstheme="majorBidi"/>
          <w:sz w:val="20"/>
          <w:szCs w:val="20"/>
        </w:rPr>
        <w:t xml:space="preserve">Ketentuan dalam huruf i </w:t>
      </w:r>
      <w:r>
        <w:rPr>
          <w:rFonts w:asciiTheme="majorBidi" w:hAnsiTheme="majorBidi" w:cstheme="majorBidi"/>
          <w:sz w:val="20"/>
          <w:szCs w:val="20"/>
          <w:lang w:val="id-ID"/>
        </w:rPr>
        <w:t xml:space="preserve">dalam lampiran </w:t>
      </w:r>
      <w:r>
        <w:rPr>
          <w:rFonts w:asciiTheme="majorBidi" w:hAnsiTheme="majorBidi" w:cstheme="majorBidi"/>
          <w:sz w:val="20"/>
          <w:szCs w:val="20"/>
        </w:rPr>
        <w:t xml:space="preserve">Permenkes No. 9 tahun 2020 </w:t>
      </w:r>
      <w:r>
        <w:rPr>
          <w:rFonts w:asciiTheme="majorBidi" w:hAnsiTheme="majorBidi" w:cstheme="majorBidi"/>
          <w:sz w:val="20"/>
          <w:szCs w:val="20"/>
          <w:lang w:val="id-ID"/>
        </w:rPr>
        <w:t xml:space="preserve">dapat diartikan bahwa sepeda motor </w:t>
      </w:r>
      <w:r>
        <w:rPr>
          <w:rFonts w:asciiTheme="majorBidi" w:hAnsiTheme="majorBidi" w:cstheme="majorBidi"/>
          <w:sz w:val="20"/>
          <w:szCs w:val="20"/>
        </w:rPr>
        <w:t xml:space="preserve">tidak </w:t>
      </w:r>
      <w:r>
        <w:rPr>
          <w:rFonts w:asciiTheme="majorBidi" w:hAnsiTheme="majorBidi" w:cstheme="majorBidi"/>
          <w:sz w:val="20"/>
          <w:szCs w:val="20"/>
          <w:lang w:val="id-ID"/>
        </w:rPr>
        <w:t xml:space="preserve">boleh difungsikan untuk mengangkut </w:t>
      </w:r>
      <w:r>
        <w:rPr>
          <w:rFonts w:asciiTheme="majorBidi" w:hAnsiTheme="majorBidi" w:cstheme="majorBidi"/>
          <w:sz w:val="20"/>
          <w:szCs w:val="20"/>
          <w:lang w:val="id-ID"/>
        </w:rPr>
        <w:lastRenderedPageBreak/>
        <w:t xml:space="preserve">penumpang. </w:t>
      </w:r>
      <w:r>
        <w:rPr>
          <w:rFonts w:asciiTheme="majorBidi" w:hAnsiTheme="majorBidi" w:cstheme="majorBidi"/>
          <w:sz w:val="20"/>
          <w:szCs w:val="20"/>
        </w:rPr>
        <w:t xml:space="preserve">Dan dalam pasal 11 ayat (1) Permenhub No. 41 tahun 2020 dapat diartikan secara ringkas bahwa kendaraan bermotor roda dua bisa difungsikan untuk kepentingan masyarakat di situasi pandemi seperti ini. </w:t>
      </w:r>
    </w:p>
    <w:p w14:paraId="42BEBCF5" w14:textId="77777777" w:rsidR="00E921CD" w:rsidRPr="00616C6B"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P</w:t>
      </w:r>
      <w:r w:rsidRPr="00342D5F">
        <w:rPr>
          <w:rFonts w:ascii="Times New Roman" w:hAnsi="Times New Roman" w:cs="Times New Roman"/>
          <w:sz w:val="20"/>
          <w:szCs w:val="20"/>
        </w:rPr>
        <w:t>asal ini menunjukkan bahwa sepe</w:t>
      </w:r>
      <w:r>
        <w:rPr>
          <w:rFonts w:ascii="Times New Roman" w:hAnsi="Times New Roman" w:cs="Times New Roman"/>
          <w:sz w:val="20"/>
          <w:szCs w:val="20"/>
        </w:rPr>
        <w:t xml:space="preserve">da motor untuk kepentingan masyarakat </w:t>
      </w:r>
      <w:r w:rsidRPr="00342D5F">
        <w:rPr>
          <w:rFonts w:ascii="Times New Roman" w:hAnsi="Times New Roman" w:cs="Times New Roman"/>
          <w:sz w:val="20"/>
          <w:szCs w:val="20"/>
        </w:rPr>
        <w:t>diperboleh</w:t>
      </w:r>
      <w:r>
        <w:rPr>
          <w:rFonts w:ascii="Times New Roman" w:hAnsi="Times New Roman" w:cs="Times New Roman"/>
          <w:sz w:val="20"/>
          <w:szCs w:val="20"/>
        </w:rPr>
        <w:t xml:space="preserve">kan, </w:t>
      </w:r>
      <w:r w:rsidRPr="00342D5F">
        <w:rPr>
          <w:rFonts w:ascii="Times New Roman" w:hAnsi="Times New Roman" w:cs="Times New Roman"/>
          <w:sz w:val="20"/>
          <w:szCs w:val="20"/>
        </w:rPr>
        <w:t xml:space="preserve">namun status dari keberadaan jasa aplikasi sepeda motor untuk mengangkut penumpang tidak dijelaskan dalam </w:t>
      </w:r>
      <w:r>
        <w:rPr>
          <w:rFonts w:ascii="Times New Roman" w:hAnsi="Times New Roman" w:cs="Times New Roman"/>
          <w:sz w:val="20"/>
          <w:szCs w:val="20"/>
        </w:rPr>
        <w:t>Permenhub</w:t>
      </w:r>
      <w:r w:rsidRPr="00342D5F">
        <w:rPr>
          <w:rFonts w:ascii="Times New Roman" w:hAnsi="Times New Roman" w:cs="Times New Roman"/>
          <w:sz w:val="20"/>
          <w:szCs w:val="20"/>
        </w:rPr>
        <w:t xml:space="preserve"> ini. </w:t>
      </w:r>
      <w:r w:rsidRPr="00763C32">
        <w:rPr>
          <w:rFonts w:ascii="Times New Roman" w:hAnsi="Times New Roman" w:cs="Times New Roman"/>
          <w:sz w:val="20"/>
          <w:szCs w:val="20"/>
        </w:rPr>
        <w:t xml:space="preserve">Sehingga hal tersebut menjadi permasalahan yang mana sebelumnya pada Permenhub No. 12 tahun 2019 dan Permenhub No. 41 tahun 2020 memperbolekan adanya jasa aplikasi sepeda motor untuk kepentingan masyarakat namun dengan tanpa adanya kejelasan dari UU LLAJ serta PP No. 55 tahun 2012, dan PP No. 74 tahun 2014. Sehingga kejelasan akan boleh tidaknya mengangkut penumpang maupun untuk kepentingan masyarakat dengan menggunakan sepeda motor menjadi tidak jelas. Kejelasan terkait aturan pengendara sepeda motor untuk kepentingan masyarakat diperlukan untuk memperoleh status yang jelas bagi para pengguna sepeda motor di masa pandemi </w:t>
      </w:r>
      <w:r w:rsidRPr="00763C32">
        <w:rPr>
          <w:rFonts w:ascii="Times New Roman" w:hAnsi="Times New Roman" w:cs="Times New Roman"/>
          <w:i/>
          <w:sz w:val="20"/>
          <w:szCs w:val="20"/>
        </w:rPr>
        <w:t>covid-19</w:t>
      </w:r>
      <w:r w:rsidRPr="00763C32">
        <w:rPr>
          <w:rFonts w:ascii="Times New Roman" w:hAnsi="Times New Roman" w:cs="Times New Roman"/>
          <w:sz w:val="20"/>
          <w:szCs w:val="20"/>
        </w:rPr>
        <w:t xml:space="preserve"> ini. Dengan latar belakang ini, penelitian yang akan dibahas oleh penulis berjudul “Analisis Yuridis Regulasi </w:t>
      </w:r>
      <w:r>
        <w:rPr>
          <w:rFonts w:ascii="Times New Roman" w:hAnsi="Times New Roman" w:cs="Times New Roman"/>
          <w:sz w:val="20"/>
          <w:szCs w:val="20"/>
        </w:rPr>
        <w:t>Penggunaan</w:t>
      </w:r>
      <w:r w:rsidRPr="00763C32">
        <w:rPr>
          <w:rFonts w:ascii="Times New Roman" w:hAnsi="Times New Roman" w:cs="Times New Roman"/>
          <w:sz w:val="20"/>
          <w:szCs w:val="20"/>
        </w:rPr>
        <w:t xml:space="preserve"> Sepeda Motor </w:t>
      </w:r>
      <w:r>
        <w:rPr>
          <w:rFonts w:ascii="Times New Roman" w:hAnsi="Times New Roman" w:cs="Times New Roman"/>
          <w:sz w:val="20"/>
          <w:szCs w:val="20"/>
        </w:rPr>
        <w:t xml:space="preserve">Berbasis Aplikasi untuk Kepentingan Masyarakat </w:t>
      </w:r>
      <w:r w:rsidRPr="00763C32">
        <w:rPr>
          <w:rFonts w:ascii="Times New Roman" w:hAnsi="Times New Roman" w:cs="Times New Roman"/>
          <w:sz w:val="20"/>
          <w:szCs w:val="20"/>
        </w:rPr>
        <w:t xml:space="preserve">pada Masa Pandemi </w:t>
      </w:r>
      <w:r w:rsidRPr="002B2AB7">
        <w:rPr>
          <w:rFonts w:ascii="Times New Roman" w:hAnsi="Times New Roman" w:cs="Times New Roman"/>
          <w:i/>
          <w:sz w:val="20"/>
          <w:szCs w:val="20"/>
        </w:rPr>
        <w:t>Corona Virus Disease (Covid-19)</w:t>
      </w:r>
      <w:r w:rsidRPr="00763C32">
        <w:rPr>
          <w:rFonts w:ascii="Times New Roman" w:hAnsi="Times New Roman" w:cs="Times New Roman"/>
          <w:sz w:val="20"/>
          <w:szCs w:val="20"/>
        </w:rPr>
        <w:t xml:space="preserve">” berdasarkan hukum yang ada. </w:t>
      </w:r>
    </w:p>
    <w:p w14:paraId="2A63EDB4" w14:textId="77777777" w:rsidR="00E921CD" w:rsidRPr="00616C6B"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Pendekatan yang dilakukan untuk </w:t>
      </w:r>
      <w:r w:rsidRPr="00A240D2">
        <w:rPr>
          <w:rFonts w:ascii="Times New Roman" w:hAnsi="Times New Roman" w:cs="Times New Roman"/>
          <w:sz w:val="20"/>
          <w:szCs w:val="20"/>
        </w:rPr>
        <w:t xml:space="preserve"> men</w:t>
      </w:r>
      <w:r>
        <w:rPr>
          <w:rFonts w:ascii="Times New Roman" w:hAnsi="Times New Roman" w:cs="Times New Roman"/>
          <w:sz w:val="20"/>
          <w:szCs w:val="20"/>
        </w:rPr>
        <w:t>gatasi kekaburan hukum</w:t>
      </w:r>
      <w:r w:rsidRPr="00A240D2">
        <w:rPr>
          <w:rFonts w:ascii="Times New Roman" w:hAnsi="Times New Roman" w:cs="Times New Roman"/>
          <w:sz w:val="20"/>
          <w:szCs w:val="20"/>
        </w:rPr>
        <w:t xml:space="preserve"> adalah pendekatan ilmiah berdasarkan kebe</w:t>
      </w:r>
      <w:r>
        <w:rPr>
          <w:rFonts w:ascii="Times New Roman" w:hAnsi="Times New Roman" w:cs="Times New Roman"/>
          <w:sz w:val="20"/>
          <w:szCs w:val="20"/>
        </w:rPr>
        <w:t xml:space="preserve">naran objektif, kontruksi hukum dan interpretasi hukum. Norma hukum yang konflik merupakan isu hukum yang diselesaikan dengan pendekatan perundang undangan, pendekatan konseptual.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{"citationItems":[{"id":"ITEM-1","itemData":{"author":[{"dropping-particle":"","family":"Ibrahim","given":"Johny","non-dropping-particle":"","parse-names":false,"suffix":""}],"id":"ITEM-1","issued":{"date-parts":[["2013"]]},"number-of-pages":"70","publisher":"Banyumedia Publishing","publisher-place":"Malang","title":"Teori dan Metodologi Penelitian Hukum Normatif","type":"book"},"uris":["http://www.mendeley.com/documents/?uuid=8c3370be-9adc-4184-909c-850d4b9656fe"]}],"mendeley":{"formattedCitation":"(Ibrahim 2013)","plainTextFormattedCitation":"(Ibrahim 2013)","previouslyFormattedCitation":"(Ibrahim 2013)"},"properties":{"noteIndex":0},"schema":"https://github.com/citation-style-language/schema/raw/master/csl-citation.json"}</w:instrText>
      </w:r>
      <w:r>
        <w:rPr>
          <w:rFonts w:ascii="Times New Roman" w:hAnsi="Times New Roman" w:cs="Times New Roman"/>
          <w:sz w:val="20"/>
          <w:szCs w:val="20"/>
        </w:rPr>
        <w:fldChar w:fldCharType="separate"/>
      </w:r>
      <w:r w:rsidRPr="00E56C39">
        <w:rPr>
          <w:rFonts w:ascii="Times New Roman" w:hAnsi="Times New Roman" w:cs="Times New Roman"/>
          <w:noProof/>
          <w:sz w:val="20"/>
          <w:szCs w:val="20"/>
        </w:rPr>
        <w:t>(Ibrahim 2013)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Berdasarkan</w:t>
      </w:r>
      <w:r>
        <w:rPr>
          <w:rFonts w:ascii="Times New Roman" w:hAnsi="Times New Roman" w:cs="Times New Roman"/>
          <w:sz w:val="20"/>
          <w:szCs w:val="20"/>
          <w:shd w:val="clear" w:color="auto" w:fill="FFFFFF"/>
          <w:lang w:val="id-ID"/>
        </w:rPr>
        <w:t xml:space="preserve"> latar belakang</w:t>
      </w:r>
      <w:r>
        <w:rPr>
          <w:rFonts w:ascii="Times New Roman" w:hAnsi="Times New Roman" w:cs="Times New Roman"/>
          <w:sz w:val="20"/>
          <w:szCs w:val="20"/>
          <w:shd w:val="clear" w:color="auto" w:fill="FFFFFF"/>
        </w:rPr>
        <w:t xml:space="preserve"> yang sudah diuraikan</w:t>
      </w:r>
      <w:r w:rsidRPr="007636B8">
        <w:rPr>
          <w:rFonts w:ascii="Times New Roman" w:hAnsi="Times New Roman" w:cs="Times New Roman"/>
          <w:sz w:val="20"/>
          <w:szCs w:val="20"/>
          <w:shd w:val="clear" w:color="auto" w:fill="FFFFFF"/>
        </w:rPr>
        <w:t xml:space="preserve">, maka penelitian ini mengajukan perumusan masalah sebagai berikut: </w:t>
      </w:r>
    </w:p>
    <w:p w14:paraId="56A2DF0B" w14:textId="77777777" w:rsidR="00E921CD" w:rsidRPr="002B2AB7" w:rsidRDefault="00E921CD" w:rsidP="00E921CD">
      <w:pPr>
        <w:pStyle w:val="ListParagraph"/>
        <w:numPr>
          <w:ilvl w:val="0"/>
          <w:numId w:val="19"/>
        </w:numPr>
        <w:spacing w:line="276" w:lineRule="auto"/>
        <w:jc w:val="both"/>
        <w:rPr>
          <w:rFonts w:ascii="Times New Roman" w:hAnsi="Times New Roman" w:cs="Times New Roman"/>
          <w:i/>
          <w:sz w:val="20"/>
          <w:szCs w:val="20"/>
        </w:rPr>
      </w:pPr>
      <w:r w:rsidRPr="002B2AB7">
        <w:rPr>
          <w:rFonts w:ascii="Times New Roman" w:hAnsi="Times New Roman" w:cs="Times New Roman"/>
          <w:sz w:val="20"/>
          <w:szCs w:val="20"/>
        </w:rPr>
        <w:t>Apakah regulasi terkait pemakaian sepeda motor untuk kepentingan masyarakat dalam Peraturan Menteri Perhubungan No.12 Tahun 2019 sudah memberikan payung hukum terhadap pengguna sepeda motor sebelum masa pandemi ataupun saat masa pandemi?</w:t>
      </w:r>
    </w:p>
    <w:p w14:paraId="41537BDE" w14:textId="77777777" w:rsidR="00E921CD" w:rsidRPr="00616C6B" w:rsidRDefault="00E921CD" w:rsidP="00E921CD">
      <w:pPr>
        <w:pStyle w:val="ListParagraph"/>
        <w:numPr>
          <w:ilvl w:val="0"/>
          <w:numId w:val="19"/>
        </w:numPr>
        <w:spacing w:line="276" w:lineRule="auto"/>
        <w:jc w:val="both"/>
        <w:rPr>
          <w:rFonts w:ascii="Times New Roman" w:hAnsi="Times New Roman" w:cs="Times New Roman"/>
          <w:i/>
          <w:sz w:val="20"/>
          <w:szCs w:val="20"/>
        </w:rPr>
      </w:pPr>
      <w:r w:rsidRPr="002B2AB7">
        <w:rPr>
          <w:rFonts w:ascii="Times New Roman" w:hAnsi="Times New Roman" w:cs="Times New Roman"/>
          <w:sz w:val="20"/>
          <w:szCs w:val="20"/>
        </w:rPr>
        <w:t xml:space="preserve">Apakah makna kalimat “ Kepentingan masyarakat “ dalam Peraturan Menteri Perhubungan No.12 Tahun 2019 terkait </w:t>
      </w:r>
      <w:r w:rsidRPr="002B2AB7">
        <w:rPr>
          <w:rFonts w:ascii="Times New Roman" w:hAnsi="Times New Roman" w:cs="Times New Roman"/>
          <w:sz w:val="20"/>
          <w:szCs w:val="20"/>
        </w:rPr>
        <w:lastRenderedPageBreak/>
        <w:t>sepeda motor yang digunakan untuk angkutan orang?</w:t>
      </w:r>
    </w:p>
    <w:p w14:paraId="3AC3C971" w14:textId="77777777" w:rsidR="00E921CD" w:rsidRDefault="00E921CD" w:rsidP="00E921CD">
      <w:pPr>
        <w:pStyle w:val="ListParagraph"/>
        <w:spacing w:before="240" w:after="40" w:line="360" w:lineRule="auto"/>
        <w:ind w:left="360" w:firstLine="360"/>
        <w:jc w:val="both"/>
        <w:rPr>
          <w:rFonts w:ascii="Book Antiqua" w:hAnsi="Book Antiqua"/>
          <w:b/>
          <w:sz w:val="20"/>
          <w:szCs w:val="20"/>
        </w:rPr>
      </w:pPr>
    </w:p>
    <w:p w14:paraId="0413CD12" w14:textId="77777777" w:rsidR="00E921CD" w:rsidRPr="00D52C2B" w:rsidRDefault="00E921CD" w:rsidP="00E921CD">
      <w:pPr>
        <w:pStyle w:val="ListParagraph"/>
        <w:spacing w:before="240" w:after="40" w:line="360" w:lineRule="auto"/>
        <w:ind w:left="360" w:firstLine="360"/>
        <w:jc w:val="both"/>
        <w:rPr>
          <w:rFonts w:ascii="Book Antiqua" w:hAnsi="Book Antiqua"/>
          <w:b/>
          <w:sz w:val="20"/>
          <w:szCs w:val="20"/>
        </w:rPr>
      </w:pPr>
      <w:r w:rsidRPr="00D52C2B">
        <w:rPr>
          <w:rFonts w:ascii="Book Antiqua" w:hAnsi="Book Antiqua"/>
          <w:b/>
          <w:sz w:val="20"/>
          <w:szCs w:val="20"/>
        </w:rPr>
        <w:t>METODE</w:t>
      </w:r>
    </w:p>
    <w:p w14:paraId="06AED6ED" w14:textId="77777777" w:rsidR="00E921CD" w:rsidRPr="00F9146B" w:rsidRDefault="00E921CD" w:rsidP="00E921CD">
      <w:pPr>
        <w:spacing w:after="0" w:line="276" w:lineRule="auto"/>
        <w:ind w:left="360" w:firstLine="720"/>
        <w:jc w:val="both"/>
        <w:rPr>
          <w:rFonts w:ascii="Times New Roman" w:hAnsi="Times New Roman" w:cs="Times New Roman"/>
          <w:sz w:val="20"/>
          <w:szCs w:val="20"/>
        </w:rPr>
      </w:pPr>
      <w:r w:rsidRPr="00F9146B">
        <w:rPr>
          <w:rFonts w:ascii="Times New Roman" w:hAnsi="Times New Roman" w:cs="Times New Roman"/>
          <w:sz w:val="20"/>
          <w:szCs w:val="20"/>
        </w:rPr>
        <w:t xml:space="preserve">Jenis penelitian yang akan dilakukan dalam penelitian ini adalah </w:t>
      </w:r>
      <w:r>
        <w:rPr>
          <w:rFonts w:ascii="Times New Roman" w:hAnsi="Times New Roman" w:cs="Times New Roman"/>
          <w:sz w:val="20"/>
          <w:szCs w:val="20"/>
        </w:rPr>
        <w:t>jenis penelitian hukum normatif</w:t>
      </w:r>
      <w:r w:rsidRPr="00F9146B">
        <w:rPr>
          <w:rFonts w:ascii="Times New Roman" w:hAnsi="Times New Roman" w:cs="Times New Roman"/>
          <w:sz w:val="20"/>
          <w:szCs w:val="20"/>
        </w:rPr>
        <w:t xml:space="preserve">. </w:t>
      </w:r>
      <w:r>
        <w:rPr>
          <w:rFonts w:ascii="Times New Roman" w:hAnsi="Times New Roman" w:cs="Times New Roman"/>
          <w:sz w:val="20"/>
          <w:szCs w:val="20"/>
        </w:rPr>
        <w:t>I</w:t>
      </w:r>
      <w:r w:rsidRPr="00F9146B">
        <w:rPr>
          <w:rFonts w:ascii="Times New Roman" w:hAnsi="Times New Roman" w:cs="Times New Roman"/>
          <w:sz w:val="20"/>
          <w:szCs w:val="20"/>
        </w:rPr>
        <w:t>su hukum yang diangkat dala</w:t>
      </w:r>
      <w:r>
        <w:rPr>
          <w:rFonts w:ascii="Times New Roman" w:hAnsi="Times New Roman" w:cs="Times New Roman"/>
          <w:sz w:val="20"/>
          <w:szCs w:val="20"/>
        </w:rPr>
        <w:t xml:space="preserve">m penelitian ini adalah kekaburan </w:t>
      </w:r>
      <w:r w:rsidRPr="00F9146B">
        <w:rPr>
          <w:rFonts w:ascii="Times New Roman" w:hAnsi="Times New Roman" w:cs="Times New Roman"/>
          <w:sz w:val="20"/>
          <w:szCs w:val="20"/>
        </w:rPr>
        <w:t>norma yaitu keadaan dimana suatu norma telah dibuat t</w:t>
      </w:r>
      <w:r>
        <w:rPr>
          <w:rFonts w:ascii="Times New Roman" w:hAnsi="Times New Roman" w:cs="Times New Roman"/>
          <w:sz w:val="20"/>
          <w:szCs w:val="20"/>
        </w:rPr>
        <w:t xml:space="preserve">etapi mempunyai ketidakjelasan makna sehimgga membuat hukum itu sendiri menjadi multitafsir. </w:t>
      </w:r>
    </w:p>
    <w:p w14:paraId="7C77FC17" w14:textId="77777777" w:rsidR="00E921CD" w:rsidRDefault="00E921CD" w:rsidP="00E921CD">
      <w:pPr>
        <w:spacing w:after="0" w:line="276" w:lineRule="auto"/>
        <w:ind w:left="360" w:firstLine="720"/>
        <w:jc w:val="both"/>
        <w:rPr>
          <w:rFonts w:ascii="Times New Roman" w:hAnsi="Times New Roman" w:cs="Times New Roman"/>
          <w:bCs/>
          <w:color w:val="000000"/>
          <w:sz w:val="20"/>
          <w:szCs w:val="20"/>
        </w:rPr>
      </w:pPr>
      <w:r w:rsidRPr="00A90B7E">
        <w:rPr>
          <w:rFonts w:ascii="Times New Roman" w:hAnsi="Times New Roman" w:cs="Times New Roman"/>
          <w:sz w:val="20"/>
          <w:szCs w:val="20"/>
        </w:rPr>
        <w:t>Pendekatan yang digunakan dalam penelitian ini adalah pendekatan konsep (</w:t>
      </w:r>
      <w:r w:rsidRPr="00A90B7E">
        <w:rPr>
          <w:rFonts w:ascii="Times New Roman" w:hAnsi="Times New Roman" w:cs="Times New Roman"/>
          <w:i/>
          <w:iCs/>
          <w:sz w:val="20"/>
          <w:szCs w:val="20"/>
        </w:rPr>
        <w:t>conceptual approach</w:t>
      </w:r>
      <w:r w:rsidRPr="00A90B7E">
        <w:rPr>
          <w:rFonts w:ascii="Times New Roman" w:hAnsi="Times New Roman" w:cs="Times New Roman"/>
          <w:sz w:val="20"/>
          <w:szCs w:val="20"/>
        </w:rPr>
        <w:t>)</w:t>
      </w:r>
      <w:r>
        <w:rPr>
          <w:rFonts w:ascii="Times New Roman" w:hAnsi="Times New Roman" w:cs="Times New Roman"/>
          <w:sz w:val="20"/>
          <w:szCs w:val="20"/>
        </w:rPr>
        <w:t xml:space="preserve">, antara lain konsep tentang pembentukan peraturan perundang undangan, konsep  interpretasi hukum, dan konsep sepeda motor untuk kepentingan masyarakat. Pendekatan perundang undangan </w:t>
      </w:r>
      <w:r>
        <w:rPr>
          <w:rFonts w:ascii="Times New Roman" w:hAnsi="Times New Roman" w:cs="Times New Roman"/>
          <w:i/>
          <w:sz w:val="20"/>
          <w:szCs w:val="20"/>
        </w:rPr>
        <w:t xml:space="preserve">(statute approach) </w:t>
      </w:r>
      <w:r w:rsidRPr="007F40D6">
        <w:rPr>
          <w:rFonts w:ascii="Times New Roman" w:hAnsi="Times New Roman" w:cs="Times New Roman"/>
          <w:sz w:val="20"/>
          <w:szCs w:val="20"/>
        </w:rPr>
        <w:t>yaitu</w:t>
      </w:r>
      <w:r>
        <w:rPr>
          <w:rFonts w:ascii="Times New Roman" w:hAnsi="Times New Roman" w:cs="Times New Roman"/>
          <w:sz w:val="20"/>
          <w:szCs w:val="20"/>
        </w:rPr>
        <w:t xml:space="preserve"> </w:t>
      </w:r>
      <w:r>
        <w:rPr>
          <w:rFonts w:ascii="Times New Roman" w:hAnsi="Times New Roman" w:cs="Times New Roman"/>
          <w:bCs/>
          <w:color w:val="000000"/>
          <w:sz w:val="20"/>
          <w:szCs w:val="20"/>
        </w:rPr>
        <w:t xml:space="preserve">peraturan terkait pemakaian sepeda motor untuk angkutan orang dan pengaturan tentang adanya pandemi </w:t>
      </w:r>
      <w:r w:rsidRPr="00744C3A">
        <w:rPr>
          <w:rFonts w:ascii="Times New Roman" w:hAnsi="Times New Roman" w:cs="Times New Roman"/>
          <w:bCs/>
          <w:i/>
          <w:color w:val="000000"/>
          <w:sz w:val="20"/>
          <w:szCs w:val="20"/>
        </w:rPr>
        <w:t>covid-19.</w:t>
      </w:r>
      <w:r>
        <w:rPr>
          <w:rFonts w:ascii="Times New Roman" w:hAnsi="Times New Roman" w:cs="Times New Roman"/>
          <w:bCs/>
          <w:color w:val="000000"/>
          <w:sz w:val="20"/>
          <w:szCs w:val="20"/>
        </w:rPr>
        <w:t xml:space="preserve"> </w:t>
      </w:r>
    </w:p>
    <w:p w14:paraId="220EEED3" w14:textId="77777777" w:rsidR="00E921CD" w:rsidRDefault="00E921CD" w:rsidP="00E921CD">
      <w:pPr>
        <w:spacing w:after="0" w:line="276" w:lineRule="auto"/>
        <w:ind w:left="360" w:firstLine="720"/>
        <w:jc w:val="both"/>
        <w:rPr>
          <w:rFonts w:ascii="Times New Roman" w:hAnsi="Times New Roman" w:cs="Times New Roman"/>
          <w:sz w:val="20"/>
          <w:szCs w:val="20"/>
        </w:rPr>
      </w:pPr>
      <w:r w:rsidRPr="0030171B">
        <w:rPr>
          <w:rFonts w:ascii="Times New Roman" w:hAnsi="Times New Roman" w:cs="Times New Roman"/>
          <w:sz w:val="20"/>
          <w:szCs w:val="20"/>
        </w:rPr>
        <w:t>Jenis bahan hukum yang digunakan dalam penelitian ini adalah bahan hukum</w:t>
      </w:r>
      <w:r>
        <w:rPr>
          <w:rFonts w:ascii="Times New Roman" w:hAnsi="Times New Roman" w:cs="Times New Roman"/>
          <w:sz w:val="20"/>
          <w:szCs w:val="20"/>
        </w:rPr>
        <w:t xml:space="preserve"> dan bahan non hukum. Bahan hukum antara lain yaitu</w:t>
      </w:r>
      <w:r w:rsidRPr="0030171B">
        <w:rPr>
          <w:rFonts w:ascii="Times New Roman" w:hAnsi="Times New Roman" w:cs="Times New Roman"/>
          <w:sz w:val="20"/>
          <w:szCs w:val="20"/>
        </w:rPr>
        <w:t xml:space="preserve"> primer dan sekunder, bahan hukum primer yang digunakan adalah berupa peraturan perunda</w:t>
      </w:r>
      <w:r>
        <w:rPr>
          <w:rFonts w:ascii="Times New Roman" w:hAnsi="Times New Roman" w:cs="Times New Roman"/>
          <w:sz w:val="20"/>
          <w:szCs w:val="20"/>
        </w:rPr>
        <w:t xml:space="preserve">ng undangan antara lain: </w:t>
      </w:r>
    </w:p>
    <w:p w14:paraId="31ECE0DB" w14:textId="77777777" w:rsidR="00E921CD" w:rsidRDefault="00E921CD" w:rsidP="00E921CD">
      <w:pPr>
        <w:pStyle w:val="ListParagraph"/>
        <w:numPr>
          <w:ilvl w:val="0"/>
          <w:numId w:val="6"/>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Undang </w:t>
      </w:r>
      <w:r w:rsidRPr="009C65F6">
        <w:rPr>
          <w:rFonts w:ascii="Times New Roman" w:hAnsi="Times New Roman" w:cs="Times New Roman"/>
          <w:sz w:val="20"/>
          <w:szCs w:val="20"/>
        </w:rPr>
        <w:t>Undang Nomor 12 Tahun 2011 tentang Pembentukan Peraturan Perundang-Un</w:t>
      </w:r>
      <w:r>
        <w:rPr>
          <w:rFonts w:ascii="Times New Roman" w:hAnsi="Times New Roman" w:cs="Times New Roman"/>
          <w:sz w:val="20"/>
          <w:szCs w:val="20"/>
        </w:rPr>
        <w:t>dangan</w:t>
      </w:r>
    </w:p>
    <w:p w14:paraId="677B00FB" w14:textId="77777777" w:rsidR="00E921CD" w:rsidRPr="009C65F6"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9C65F6">
        <w:rPr>
          <w:rFonts w:ascii="Times New Roman" w:hAnsi="Times New Roman" w:cs="Times New Roman"/>
          <w:sz w:val="20"/>
          <w:szCs w:val="20"/>
        </w:rPr>
        <w:t>Undang</w:t>
      </w:r>
      <w:r>
        <w:rPr>
          <w:rFonts w:ascii="Times New Roman" w:hAnsi="Times New Roman" w:cs="Times New Roman"/>
          <w:sz w:val="20"/>
          <w:szCs w:val="20"/>
        </w:rPr>
        <w:t xml:space="preserve"> </w:t>
      </w:r>
      <w:r w:rsidRPr="009C65F6">
        <w:rPr>
          <w:rFonts w:ascii="Times New Roman" w:hAnsi="Times New Roman" w:cs="Times New Roman"/>
          <w:sz w:val="20"/>
          <w:szCs w:val="20"/>
        </w:rPr>
        <w:t>Undang Nomor 15 Tahun 2019 tentang Perubahan Atas Undang</w:t>
      </w:r>
      <w:r>
        <w:rPr>
          <w:rFonts w:ascii="Times New Roman" w:hAnsi="Times New Roman" w:cs="Times New Roman"/>
          <w:sz w:val="20"/>
          <w:szCs w:val="20"/>
        </w:rPr>
        <w:t xml:space="preserve"> </w:t>
      </w:r>
      <w:r w:rsidRPr="009C65F6">
        <w:rPr>
          <w:rFonts w:ascii="Times New Roman" w:hAnsi="Times New Roman" w:cs="Times New Roman"/>
          <w:sz w:val="20"/>
          <w:szCs w:val="20"/>
        </w:rPr>
        <w:t>Undang Nomor 12 Tahun 2011 tentang Pembentukan Peraturan Perundang-Undangan</w:t>
      </w:r>
    </w:p>
    <w:p w14:paraId="74E18BB3"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Undang Undang No. 22 tahun 2009 tentang Lalu Lintas dan Angkutan Jalan</w:t>
      </w:r>
    </w:p>
    <w:p w14:paraId="0BB94F29"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 xml:space="preserve">Peraturan Pemerintah No. 21 tahun 2020 tentang Pembatasan Sosial Berskala Besar </w:t>
      </w:r>
    </w:p>
    <w:p w14:paraId="5F1E988E" w14:textId="77777777" w:rsidR="00E921CD" w:rsidRPr="002B2AB7"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iCs/>
          <w:sz w:val="20"/>
          <w:szCs w:val="20"/>
        </w:rPr>
        <w:t>Peratu</w:t>
      </w:r>
      <w:r>
        <w:rPr>
          <w:rFonts w:ascii="Times New Roman" w:hAnsi="Times New Roman" w:cs="Times New Roman"/>
          <w:iCs/>
          <w:sz w:val="20"/>
          <w:szCs w:val="20"/>
        </w:rPr>
        <w:t>ran Pemerintah No. 74 tahun 2014</w:t>
      </w:r>
      <w:r w:rsidRPr="00744C3A">
        <w:rPr>
          <w:rFonts w:ascii="Times New Roman" w:hAnsi="Times New Roman" w:cs="Times New Roman"/>
          <w:iCs/>
          <w:sz w:val="20"/>
          <w:szCs w:val="20"/>
        </w:rPr>
        <w:t xml:space="preserve"> tentang Angkutan Jalan</w:t>
      </w:r>
    </w:p>
    <w:p w14:paraId="33CF766C"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Pr>
          <w:rFonts w:ascii="Times New Roman" w:hAnsi="Times New Roman" w:cs="Times New Roman"/>
          <w:iCs/>
          <w:sz w:val="20"/>
          <w:szCs w:val="20"/>
        </w:rPr>
        <w:t xml:space="preserve">Peraturan Pemerintah No. 55 tahun 2012 tentang Kendaraan </w:t>
      </w:r>
    </w:p>
    <w:p w14:paraId="38FEEA39"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 xml:space="preserve">Keppres No. 11 tahun 2020 tentang Penetapan Kedaruratan Kesehatan </w:t>
      </w:r>
      <w:r w:rsidRPr="00744C3A">
        <w:rPr>
          <w:rFonts w:ascii="Times New Roman" w:hAnsi="Times New Roman" w:cs="Times New Roman"/>
          <w:sz w:val="20"/>
          <w:szCs w:val="20"/>
        </w:rPr>
        <w:lastRenderedPageBreak/>
        <w:t xml:space="preserve">Masyarakat </w:t>
      </w:r>
      <w:r w:rsidRPr="00744C3A">
        <w:rPr>
          <w:rFonts w:ascii="Times New Roman" w:hAnsi="Times New Roman" w:cs="Times New Roman"/>
          <w:i/>
          <w:sz w:val="20"/>
          <w:szCs w:val="20"/>
        </w:rPr>
        <w:t>Corona Virus Disease (Covid-19)</w:t>
      </w:r>
    </w:p>
    <w:p w14:paraId="266C5025"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iCs/>
          <w:sz w:val="20"/>
          <w:szCs w:val="20"/>
        </w:rPr>
        <w:t xml:space="preserve">Permenhub No. 12 tahun 2019 tentang Keselamatan Pengguna Sepeda Motor untuk Angkutan Orang. </w:t>
      </w:r>
    </w:p>
    <w:p w14:paraId="244B6134"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 xml:space="preserve">Peraturan Menteri Kesehatan No. 9 tahun 2020 tentang Pedoman Pembatasan Sosial Berskala Besar dalam Rangka Percepatan Penanganan </w:t>
      </w:r>
      <w:r w:rsidRPr="00744C3A">
        <w:rPr>
          <w:rFonts w:ascii="Times New Roman" w:hAnsi="Times New Roman" w:cs="Times New Roman"/>
          <w:i/>
          <w:sz w:val="20"/>
          <w:szCs w:val="20"/>
        </w:rPr>
        <w:t>Corona Virus Disease 2019(Covid-19)</w:t>
      </w:r>
    </w:p>
    <w:p w14:paraId="7ADCBF7C"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 xml:space="preserve">Peraturan Menteri Perhubungan No. 18 tahun 2020 tentang Pengendalian Transportasi dalam Rangka Pencegahan Penyebaran </w:t>
      </w:r>
      <w:r w:rsidRPr="00744C3A">
        <w:rPr>
          <w:rFonts w:ascii="Times New Roman" w:hAnsi="Times New Roman" w:cs="Times New Roman"/>
          <w:i/>
          <w:sz w:val="20"/>
          <w:szCs w:val="20"/>
        </w:rPr>
        <w:t>Corona Virus Disease 2019 (Covid-19)</w:t>
      </w:r>
    </w:p>
    <w:p w14:paraId="01AAEFB6" w14:textId="77777777" w:rsidR="00E921CD" w:rsidRPr="00744C3A" w:rsidRDefault="00E921CD" w:rsidP="00E921CD">
      <w:pPr>
        <w:pStyle w:val="ListParagraph"/>
        <w:numPr>
          <w:ilvl w:val="0"/>
          <w:numId w:val="6"/>
        </w:numPr>
        <w:spacing w:after="0" w:line="276" w:lineRule="auto"/>
        <w:jc w:val="both"/>
        <w:rPr>
          <w:rFonts w:ascii="Times New Roman" w:hAnsi="Times New Roman" w:cs="Times New Roman"/>
          <w:sz w:val="20"/>
          <w:szCs w:val="20"/>
        </w:rPr>
      </w:pPr>
      <w:r w:rsidRPr="00744C3A">
        <w:rPr>
          <w:rFonts w:ascii="Times New Roman" w:hAnsi="Times New Roman" w:cs="Times New Roman"/>
          <w:sz w:val="20"/>
          <w:szCs w:val="20"/>
        </w:rPr>
        <w:t xml:space="preserve">Peraturan Menteri Perhubungan No. 41 tahun 2020 tentang Perubahan Peraturan Menteri Perhubungan No. 18 tahun 2020 tentang Pengendalian Transportasi dalam Rangka </w:t>
      </w:r>
      <w:r w:rsidRPr="00744C3A">
        <w:rPr>
          <w:rFonts w:ascii="Times New Roman" w:hAnsi="Times New Roman" w:cs="Times New Roman"/>
          <w:i/>
          <w:sz w:val="20"/>
          <w:szCs w:val="20"/>
        </w:rPr>
        <w:t>Pencegahan Penyebaran Corona Virus Disease 2019 (Covid-19).</w:t>
      </w:r>
    </w:p>
    <w:p w14:paraId="15BACFBE" w14:textId="77777777" w:rsidR="00E921CD" w:rsidRPr="00344C34" w:rsidRDefault="00E921CD" w:rsidP="00E921CD">
      <w:pPr>
        <w:spacing w:after="0" w:line="276" w:lineRule="auto"/>
        <w:ind w:left="567" w:firstLine="153"/>
        <w:jc w:val="both"/>
        <w:rPr>
          <w:rFonts w:ascii="Times New Roman" w:hAnsi="Times New Roman" w:cs="Times New Roman"/>
          <w:sz w:val="20"/>
          <w:szCs w:val="20"/>
        </w:rPr>
      </w:pPr>
      <w:r w:rsidRPr="00344C34">
        <w:rPr>
          <w:rFonts w:ascii="Times New Roman" w:hAnsi="Times New Roman" w:cs="Times New Roman"/>
          <w:sz w:val="20"/>
          <w:szCs w:val="20"/>
        </w:rPr>
        <w:t>Bahan hukum sekunder</w:t>
      </w:r>
      <w:r>
        <w:rPr>
          <w:rFonts w:ascii="Times New Roman" w:hAnsi="Times New Roman" w:cs="Times New Roman"/>
          <w:sz w:val="20"/>
          <w:szCs w:val="20"/>
        </w:rPr>
        <w:t xml:space="preserve"> yang digunakan dalam penelitian ini</w:t>
      </w:r>
      <w:r w:rsidRPr="00344C34">
        <w:rPr>
          <w:rFonts w:ascii="Times New Roman" w:hAnsi="Times New Roman" w:cs="Times New Roman"/>
          <w:sz w:val="20"/>
          <w:szCs w:val="20"/>
        </w:rPr>
        <w:t xml:space="preserve"> berupa buku-buku, jurnal dan artikel yang berkaitan dengan permasalahan yang diteliti.</w:t>
      </w:r>
      <w:r>
        <w:rPr>
          <w:rFonts w:ascii="Times New Roman" w:hAnsi="Times New Roman" w:cs="Times New Roman"/>
          <w:sz w:val="20"/>
          <w:szCs w:val="20"/>
        </w:rPr>
        <w:t xml:space="preserve"> Bahan non hukum berupa kamus bahasa Indonesia atau KBBI, dan kamus hukum. </w:t>
      </w:r>
    </w:p>
    <w:p w14:paraId="3AC06F76" w14:textId="77777777" w:rsidR="00E921CD" w:rsidRPr="0008689B" w:rsidRDefault="00E921CD" w:rsidP="00E921CD">
      <w:pPr>
        <w:spacing w:after="0" w:line="276" w:lineRule="auto"/>
        <w:ind w:left="567" w:firstLine="153"/>
        <w:jc w:val="both"/>
        <w:rPr>
          <w:rFonts w:ascii="Times New Roman" w:hAnsi="Times New Roman" w:cs="Times New Roman"/>
          <w:sz w:val="20"/>
          <w:szCs w:val="20"/>
        </w:rPr>
      </w:pPr>
      <w:r w:rsidRPr="0030171B">
        <w:rPr>
          <w:rFonts w:ascii="Times New Roman" w:hAnsi="Times New Roman" w:cs="Times New Roman"/>
          <w:sz w:val="20"/>
          <w:szCs w:val="20"/>
        </w:rPr>
        <w:t xml:space="preserve">Teknik pengumpulan </w:t>
      </w:r>
      <w:r>
        <w:rPr>
          <w:rFonts w:ascii="Times New Roman" w:hAnsi="Times New Roman" w:cs="Times New Roman"/>
          <w:sz w:val="20"/>
          <w:szCs w:val="20"/>
        </w:rPr>
        <w:t>bahan hukum dan bahan non hukum</w:t>
      </w:r>
      <w:r w:rsidRPr="0030171B">
        <w:rPr>
          <w:rFonts w:ascii="Times New Roman" w:hAnsi="Times New Roman" w:cs="Times New Roman"/>
          <w:sz w:val="20"/>
          <w:szCs w:val="20"/>
        </w:rPr>
        <w:t xml:space="preserve"> yang digunakan </w:t>
      </w:r>
      <w:r>
        <w:rPr>
          <w:rFonts w:ascii="Times New Roman" w:hAnsi="Times New Roman" w:cs="Times New Roman"/>
          <w:sz w:val="20"/>
          <w:szCs w:val="20"/>
        </w:rPr>
        <w:t xml:space="preserve">dalam penelitian ini </w:t>
      </w:r>
      <w:r w:rsidRPr="0030171B">
        <w:rPr>
          <w:rFonts w:ascii="Times New Roman" w:hAnsi="Times New Roman" w:cs="Times New Roman"/>
          <w:sz w:val="20"/>
          <w:szCs w:val="20"/>
        </w:rPr>
        <w:t xml:space="preserve">adalah </w:t>
      </w:r>
      <w:r>
        <w:rPr>
          <w:rFonts w:ascii="Times New Roman" w:hAnsi="Times New Roman" w:cs="Times New Roman"/>
          <w:sz w:val="20"/>
          <w:szCs w:val="20"/>
        </w:rPr>
        <w:t>melalui</w:t>
      </w:r>
      <w:r w:rsidRPr="0030171B">
        <w:rPr>
          <w:rFonts w:ascii="Times New Roman" w:hAnsi="Times New Roman" w:cs="Times New Roman"/>
          <w:sz w:val="20"/>
          <w:szCs w:val="20"/>
        </w:rPr>
        <w:t xml:space="preserve"> studi kepustakaan (</w:t>
      </w:r>
      <w:r>
        <w:rPr>
          <w:rFonts w:ascii="Times New Roman" w:hAnsi="Times New Roman" w:cs="Times New Roman"/>
          <w:i/>
          <w:iCs/>
          <w:sz w:val="20"/>
          <w:szCs w:val="20"/>
        </w:rPr>
        <w:t>library r</w:t>
      </w:r>
      <w:r w:rsidRPr="0030171B">
        <w:rPr>
          <w:rFonts w:ascii="Times New Roman" w:hAnsi="Times New Roman" w:cs="Times New Roman"/>
          <w:i/>
          <w:iCs/>
          <w:sz w:val="20"/>
          <w:szCs w:val="20"/>
        </w:rPr>
        <w:t>esearch</w:t>
      </w:r>
      <w:r w:rsidRPr="0030171B">
        <w:rPr>
          <w:rFonts w:ascii="Times New Roman" w:hAnsi="Times New Roman" w:cs="Times New Roman"/>
          <w:sz w:val="20"/>
          <w:szCs w:val="20"/>
        </w:rPr>
        <w:t>) dan studi dokumen yang dilakukan di perpustakaan Universitas Negeri Surabaya,</w:t>
      </w:r>
      <w:r>
        <w:rPr>
          <w:rFonts w:ascii="Times New Roman" w:hAnsi="Times New Roman" w:cs="Times New Roman"/>
          <w:sz w:val="20"/>
          <w:szCs w:val="20"/>
        </w:rPr>
        <w:t xml:space="preserve"> dan buku koleksi pribadi.</w:t>
      </w:r>
      <w:r w:rsidRPr="0030171B">
        <w:rPr>
          <w:rFonts w:ascii="Times New Roman" w:hAnsi="Times New Roman" w:cs="Times New Roman"/>
          <w:sz w:val="20"/>
          <w:szCs w:val="20"/>
        </w:rPr>
        <w:t xml:space="preserve"> Pengumpulan </w:t>
      </w:r>
      <w:r>
        <w:rPr>
          <w:rFonts w:ascii="Times New Roman" w:hAnsi="Times New Roman" w:cs="Times New Roman"/>
          <w:sz w:val="20"/>
          <w:szCs w:val="20"/>
        </w:rPr>
        <w:t>bahan hukum</w:t>
      </w:r>
      <w:r w:rsidRPr="0030171B">
        <w:rPr>
          <w:rFonts w:ascii="Times New Roman" w:hAnsi="Times New Roman" w:cs="Times New Roman"/>
          <w:sz w:val="20"/>
          <w:szCs w:val="20"/>
        </w:rPr>
        <w:t xml:space="preserve"> juga dilakukan dengan membaca asas</w:t>
      </w:r>
      <w:r w:rsidRPr="0030171B">
        <w:rPr>
          <w:rFonts w:ascii="Times New Roman" w:hAnsi="Times New Roman" w:cs="Times New Roman"/>
          <w:sz w:val="20"/>
          <w:szCs w:val="20"/>
          <w:lang w:val="id-ID"/>
        </w:rPr>
        <w:t>-</w:t>
      </w:r>
      <w:r w:rsidRPr="0030171B">
        <w:rPr>
          <w:rFonts w:ascii="Times New Roman" w:hAnsi="Times New Roman" w:cs="Times New Roman"/>
          <w:sz w:val="20"/>
          <w:szCs w:val="20"/>
        </w:rPr>
        <w:t xml:space="preserve">asas serta teori yang berhubungan dengan isu hukum </w:t>
      </w:r>
      <w:r>
        <w:rPr>
          <w:rFonts w:ascii="Times New Roman" w:hAnsi="Times New Roman" w:cs="Times New Roman"/>
          <w:sz w:val="20"/>
          <w:szCs w:val="20"/>
        </w:rPr>
        <w:t xml:space="preserve">konflik </w:t>
      </w:r>
      <w:r w:rsidRPr="0030171B">
        <w:rPr>
          <w:rFonts w:ascii="Times New Roman" w:hAnsi="Times New Roman" w:cs="Times New Roman"/>
          <w:sz w:val="20"/>
          <w:szCs w:val="20"/>
        </w:rPr>
        <w:t>yang akan dibahas, serta penelusuran data melalui internet.</w:t>
      </w:r>
      <w:r>
        <w:rPr>
          <w:rFonts w:ascii="Times New Roman" w:hAnsi="Times New Roman" w:cs="Times New Roman"/>
          <w:sz w:val="20"/>
          <w:szCs w:val="20"/>
        </w:rPr>
        <w:t xml:space="preserve"> </w:t>
      </w:r>
      <w:r w:rsidRPr="0008689B">
        <w:rPr>
          <w:rFonts w:ascii="Times New Roman" w:hAnsi="Times New Roman" w:cs="Times New Roman"/>
          <w:sz w:val="20"/>
          <w:szCs w:val="20"/>
        </w:rPr>
        <w:t xml:space="preserve">Setelah penulis melakukan pengumpulan bahan hukum,  kemudian melakukan langkah-langkah pengolahan bahan hukum berdasarkan jenis pendekatan yang telah penulis pilih. Langkah-langkah tersebut diantaranya adalah untuk mereduksi bahan kepustakaan. Langkah mereduksi ini memiliki tujuan yaitu penulis akan memilih informasi dan bahan hukum yang telah di dapatkan dalam </w:t>
      </w:r>
      <w:r w:rsidRPr="0008689B">
        <w:rPr>
          <w:rFonts w:ascii="Times New Roman" w:hAnsi="Times New Roman" w:cs="Times New Roman"/>
          <w:sz w:val="20"/>
          <w:szCs w:val="20"/>
        </w:rPr>
        <w:lastRenderedPageBreak/>
        <w:t>segi apapun yang sesuai dengan masalah penelitian yang akan diteliti.</w:t>
      </w:r>
    </w:p>
    <w:p w14:paraId="0380DEA2" w14:textId="77777777" w:rsidR="00E921CD" w:rsidRPr="0030171B" w:rsidRDefault="00E921CD" w:rsidP="00E921CD">
      <w:pPr>
        <w:spacing w:after="0" w:line="276" w:lineRule="auto"/>
        <w:ind w:left="567"/>
        <w:jc w:val="both"/>
        <w:rPr>
          <w:rFonts w:ascii="Times New Roman" w:eastAsia="Times New Roman" w:hAnsi="Times New Roman" w:cs="Times New Roman"/>
          <w:sz w:val="20"/>
          <w:szCs w:val="20"/>
          <w:lang w:val="id-ID"/>
        </w:rPr>
      </w:pPr>
      <w:r w:rsidRPr="0030171B">
        <w:rPr>
          <w:rFonts w:ascii="Times New Roman" w:eastAsia="Times New Roman" w:hAnsi="Times New Roman" w:cs="Times New Roman"/>
          <w:sz w:val="20"/>
          <w:szCs w:val="20"/>
        </w:rPr>
        <w:t xml:space="preserve">Pengolahan bahan hukum dalam penelitian </w:t>
      </w:r>
      <w:r>
        <w:rPr>
          <w:rFonts w:ascii="Times New Roman" w:eastAsia="Times New Roman" w:hAnsi="Times New Roman" w:cs="Times New Roman"/>
          <w:sz w:val="20"/>
          <w:szCs w:val="20"/>
        </w:rPr>
        <w:t>ini</w:t>
      </w:r>
      <w:r w:rsidRPr="0030171B">
        <w:rPr>
          <w:rFonts w:ascii="Times New Roman" w:eastAsia="Times New Roman" w:hAnsi="Times New Roman" w:cs="Times New Roman"/>
          <w:sz w:val="20"/>
          <w:szCs w:val="20"/>
        </w:rPr>
        <w:t xml:space="preserve"> dilakukan dengan cara melakukan seleksi </w:t>
      </w:r>
      <w:r>
        <w:rPr>
          <w:rFonts w:ascii="Times New Roman" w:eastAsia="Times New Roman" w:hAnsi="Times New Roman" w:cs="Times New Roman"/>
          <w:sz w:val="20"/>
          <w:szCs w:val="20"/>
        </w:rPr>
        <w:t>bahan hukum</w:t>
      </w:r>
      <w:r w:rsidRPr="0030171B">
        <w:rPr>
          <w:rFonts w:ascii="Times New Roman" w:eastAsia="Times New Roman" w:hAnsi="Times New Roman" w:cs="Times New Roman"/>
          <w:sz w:val="20"/>
          <w:szCs w:val="20"/>
        </w:rPr>
        <w:t xml:space="preserve"> yang ada, kemudian melakukan penggolongan bahan hukum dan menyusun hasil</w:t>
      </w:r>
      <w:r>
        <w:rPr>
          <w:rFonts w:ascii="Times New Roman" w:eastAsia="Times New Roman" w:hAnsi="Times New Roman" w:cs="Times New Roman"/>
          <w:sz w:val="20"/>
          <w:szCs w:val="20"/>
        </w:rPr>
        <w:t xml:space="preserve"> </w:t>
      </w:r>
      <w:r w:rsidRPr="0030171B">
        <w:rPr>
          <w:rFonts w:ascii="Times New Roman" w:eastAsia="Times New Roman" w:hAnsi="Times New Roman" w:cs="Times New Roman"/>
          <w:sz w:val="20"/>
          <w:szCs w:val="20"/>
        </w:rPr>
        <w:t>penelitian tersebut secara sistematis, tentu saja hal tersebut dilakukan secara logis, dalam artian ada hubungan dan keterkaitan antara bahan hukum satu dengan bahan hukum lainnya untuk mendapatkan gambaran umum dari hasil penelitian</w:t>
      </w:r>
      <w:r w:rsidRPr="0030171B">
        <w:rPr>
          <w:rFonts w:ascii="Times New Roman" w:eastAsia="Times New Roman" w:hAnsi="Times New Roman" w:cs="Times New Roman"/>
          <w:sz w:val="20"/>
          <w:szCs w:val="20"/>
        </w:rPr>
        <w:fldChar w:fldCharType="begin" w:fldLock="1"/>
      </w:r>
      <w:r w:rsidRPr="0030171B">
        <w:rPr>
          <w:rFonts w:ascii="Times New Roman" w:eastAsia="Times New Roman" w:hAnsi="Times New Roman" w:cs="Times New Roman"/>
          <w:sz w:val="20"/>
          <w:szCs w:val="20"/>
        </w:rPr>
        <w:instrText>ADDIN CSL_CITATION {"citationItems":[{"id":"ITEM-1","itemData":{"author":[{"dropping-particle":"","family":"Fajar","given":"Mukti","non-dropping-particle":"","parse-names":false,"suffix":""},{"dropping-particle":"","family":"Achmad","given":"Yulianto","non-dropping-particle":"","parse-names":false,"suffix":""}],"id":"ITEM-1","issued":{"date-parts":[["2007"]]},"publisher":"Univeristas Muhammadiyah Yogyakarta","publisher-place":"Yogyakarta","title":"Dualisme Penelitian Hukum","type":"book"},"uris":["http://www.mendeley.com/documents/?uuid=1a69ce1d-6b13-4a69-9890-a65571e20cf4","http://www.mendeley.com/documents/?uuid=61ec345a-b140-4ef7-891f-2ab3d9e805b4"]}],"mendeley":{"formattedCitation":"(Fajar and Achmad 2007)","plainTextFormattedCitation":"(Fajar and Achmad 2007)","previouslyFormattedCitation":"(Fajar and Achmad 2007)"},"properties":{"noteIndex":0},"schema":"https://github.com/citation-style-language/schema/raw/master/csl-citation.json"}</w:instrText>
      </w:r>
      <w:r w:rsidRPr="0030171B">
        <w:rPr>
          <w:rFonts w:ascii="Times New Roman" w:eastAsia="Times New Roman" w:hAnsi="Times New Roman" w:cs="Times New Roman"/>
          <w:sz w:val="20"/>
          <w:szCs w:val="20"/>
        </w:rPr>
        <w:fldChar w:fldCharType="separate"/>
      </w:r>
      <w:r w:rsidRPr="0030171B">
        <w:rPr>
          <w:rFonts w:ascii="Times New Roman" w:eastAsia="Times New Roman" w:hAnsi="Times New Roman" w:cs="Times New Roman"/>
          <w:noProof/>
          <w:sz w:val="20"/>
          <w:szCs w:val="20"/>
        </w:rPr>
        <w:t>(Fajar and Achmad 2007)</w:t>
      </w:r>
      <w:r w:rsidRPr="0030171B">
        <w:rPr>
          <w:rFonts w:ascii="Times New Roman" w:eastAsia="Times New Roman" w:hAnsi="Times New Roman" w:cs="Times New Roman"/>
          <w:sz w:val="20"/>
          <w:szCs w:val="20"/>
        </w:rPr>
        <w:fldChar w:fldCharType="end"/>
      </w:r>
      <w:r w:rsidRPr="0030171B">
        <w:rPr>
          <w:rFonts w:ascii="Times New Roman" w:eastAsia="Times New Roman" w:hAnsi="Times New Roman" w:cs="Times New Roman"/>
          <w:sz w:val="20"/>
          <w:szCs w:val="20"/>
          <w:lang w:val="id-ID"/>
        </w:rPr>
        <w:t>.</w:t>
      </w:r>
    </w:p>
    <w:p w14:paraId="01E99B63" w14:textId="77777777" w:rsidR="00E921CD" w:rsidRDefault="00E921CD" w:rsidP="00E921CD">
      <w:pPr>
        <w:spacing w:after="0" w:line="276" w:lineRule="auto"/>
        <w:ind w:left="567" w:firstLine="720"/>
        <w:jc w:val="both"/>
        <w:rPr>
          <w:rFonts w:ascii="Times New Roman" w:hAnsi="Times New Roman" w:cs="Times New Roman"/>
          <w:sz w:val="20"/>
          <w:szCs w:val="20"/>
        </w:rPr>
      </w:pPr>
      <w:r w:rsidRPr="0008689B">
        <w:rPr>
          <w:rFonts w:ascii="Times New Roman" w:hAnsi="Times New Roman" w:cs="Times New Roman"/>
          <w:sz w:val="20"/>
          <w:szCs w:val="20"/>
        </w:rPr>
        <w:t xml:space="preserve">Setelah bahan hukum terkumpul maka dilakukan </w:t>
      </w:r>
      <w:r>
        <w:rPr>
          <w:rFonts w:ascii="Times New Roman" w:hAnsi="Times New Roman" w:cs="Times New Roman"/>
          <w:sz w:val="20"/>
          <w:szCs w:val="20"/>
        </w:rPr>
        <w:t xml:space="preserve">teknik </w:t>
      </w:r>
      <w:r w:rsidRPr="0008689B">
        <w:rPr>
          <w:rFonts w:ascii="Times New Roman" w:hAnsi="Times New Roman" w:cs="Times New Roman"/>
          <w:sz w:val="20"/>
          <w:szCs w:val="20"/>
        </w:rPr>
        <w:t>analisis</w:t>
      </w:r>
      <w:r>
        <w:rPr>
          <w:rFonts w:ascii="Times New Roman" w:hAnsi="Times New Roman" w:cs="Times New Roman"/>
          <w:sz w:val="20"/>
          <w:szCs w:val="20"/>
        </w:rPr>
        <w:t xml:space="preserve"> bahan hukum</w:t>
      </w:r>
      <w:r w:rsidRPr="0008689B">
        <w:rPr>
          <w:rFonts w:ascii="Times New Roman" w:hAnsi="Times New Roman" w:cs="Times New Roman"/>
          <w:sz w:val="20"/>
          <w:szCs w:val="20"/>
        </w:rPr>
        <w:t xml:space="preserve"> untuk mendapat argumentasi berupa jawaban terhadap masalah penelitian.</w:t>
      </w:r>
      <w:r w:rsidRPr="0008689B">
        <w:rPr>
          <w:rFonts w:ascii="Times New Roman" w:hAnsi="Times New Roman" w:cs="Times New Roman"/>
          <w:sz w:val="20"/>
          <w:szCs w:val="20"/>
          <w:lang w:val="id-ID"/>
        </w:rPr>
        <w:t xml:space="preserve"> Analisis peraturan perundang undangan </w:t>
      </w:r>
      <w:r w:rsidRPr="0008689B">
        <w:rPr>
          <w:rFonts w:ascii="Times New Roman" w:hAnsi="Times New Roman" w:cs="Times New Roman"/>
          <w:sz w:val="20"/>
          <w:szCs w:val="20"/>
        </w:rPr>
        <w:t>adalah kegiatan dalam penelitian</w:t>
      </w:r>
      <w:r>
        <w:rPr>
          <w:rFonts w:ascii="Times New Roman" w:hAnsi="Times New Roman" w:cs="Times New Roman"/>
          <w:sz w:val="20"/>
          <w:szCs w:val="20"/>
        </w:rPr>
        <w:t xml:space="preserve"> ini</w:t>
      </w:r>
      <w:r w:rsidRPr="0008689B">
        <w:rPr>
          <w:rFonts w:ascii="Times New Roman" w:hAnsi="Times New Roman" w:cs="Times New Roman"/>
          <w:sz w:val="20"/>
          <w:szCs w:val="20"/>
        </w:rPr>
        <w:t xml:space="preserve"> yang bertujuan untuk mengkaji peraturan perundang undangan yang akan digunakan dalam penelitian agar tercapai hasil yang maksimal. Teknik analisis bahan hukum dilakukan setelah bahan hukum sudah terkumpul maka dilakukan analisis untuk mendapat argumentasi berupa jawaban terhadap masalah penelitian.</w:t>
      </w:r>
      <w:r w:rsidRPr="0008689B">
        <w:rPr>
          <w:rFonts w:ascii="Times New Roman" w:hAnsi="Times New Roman" w:cs="Times New Roman"/>
          <w:sz w:val="20"/>
          <w:szCs w:val="20"/>
          <w:lang w:val="id-ID"/>
        </w:rPr>
        <w:t xml:space="preserve"> Analisis peraturan perundang undangan </w:t>
      </w:r>
      <w:r w:rsidRPr="0008689B">
        <w:rPr>
          <w:rFonts w:ascii="Times New Roman" w:hAnsi="Times New Roman" w:cs="Times New Roman"/>
          <w:sz w:val="20"/>
          <w:szCs w:val="20"/>
        </w:rPr>
        <w:t xml:space="preserve">adalah kegiatan dalam penelitian yang bertujuan untuk mengkaji peraturan perundang undangan yang akan digunakan dalam penelitian agar tercapai hasil yang maksimal. Bahan hukum yang diperoleh kemudian diolah dan dianalisis menggunakan metode preskripsi. Penelitian </w:t>
      </w:r>
      <w:r>
        <w:rPr>
          <w:rFonts w:ascii="Times New Roman" w:hAnsi="Times New Roman" w:cs="Times New Roman"/>
          <w:sz w:val="20"/>
          <w:szCs w:val="20"/>
        </w:rPr>
        <w:t xml:space="preserve">ini juga </w:t>
      </w:r>
      <w:r w:rsidRPr="0008689B">
        <w:rPr>
          <w:rFonts w:ascii="Times New Roman" w:hAnsi="Times New Roman" w:cs="Times New Roman"/>
          <w:sz w:val="20"/>
          <w:szCs w:val="20"/>
        </w:rPr>
        <w:t xml:space="preserve">menggunakan metode preskripsi bertujuan untuk memberikan gambaran atau merumuskan masalah sesuai dengan keadaan/fakta yang ada </w:t>
      </w:r>
      <w:r w:rsidRPr="0008689B">
        <w:rPr>
          <w:rFonts w:ascii="Times New Roman" w:hAnsi="Times New Roman" w:cs="Times New Roman"/>
          <w:sz w:val="20"/>
          <w:szCs w:val="20"/>
        </w:rPr>
        <w:fldChar w:fldCharType="begin" w:fldLock="1"/>
      </w:r>
      <w:r w:rsidRPr="0008689B">
        <w:rPr>
          <w:rFonts w:ascii="Times New Roman" w:hAnsi="Times New Roman" w:cs="Times New Roman"/>
          <w:sz w:val="20"/>
          <w:szCs w:val="20"/>
        </w:rPr>
        <w:instrText>ADDIN CSL_CITATION {"citationItems":[{"id":"ITEM-1","itemData":{"author":[{"dropping-particle":"","family":"Ibrahim","given":"Jhony","non-dropping-particle":"","parse-names":false,"suffix":""}],"id":"ITEM-1","issued":{"date-parts":[["2008"]]},"number-of-pages":"300","publisher":"Bayumedia Publishing","publisher-place":"Malang","title":"Teori dan Metodologi Penelitian Hukum Normatif","type":"book"},"uris":["http://www.mendeley.com/documents/?uuid=072dfae4-f61f-43ad-9926-d96ceb6eba9e","http://www.mendeley.com/documents/?uuid=3a3c6302-1120-4347-92ec-ac02251e0975"]}],"mendeley":{"formattedCitation":"(Ibrahim 2008)","plainTextFormattedCitation":"(Ibrahim 2008)","previouslyFormattedCitation":"(Ibrahim 2008)"},"properties":{"noteIndex":0},"schema":"https://github.com/citation-style-language/schema/raw/master/csl-citation.json"}</w:instrText>
      </w:r>
      <w:r w:rsidRPr="0008689B">
        <w:rPr>
          <w:rFonts w:ascii="Times New Roman" w:hAnsi="Times New Roman" w:cs="Times New Roman"/>
          <w:sz w:val="20"/>
          <w:szCs w:val="20"/>
        </w:rPr>
        <w:fldChar w:fldCharType="separate"/>
      </w:r>
      <w:r w:rsidRPr="0008689B">
        <w:rPr>
          <w:rFonts w:ascii="Times New Roman" w:hAnsi="Times New Roman" w:cs="Times New Roman"/>
          <w:noProof/>
          <w:sz w:val="20"/>
          <w:szCs w:val="20"/>
        </w:rPr>
        <w:t>(Ibrahim 2008)</w:t>
      </w:r>
      <w:r w:rsidRPr="0008689B">
        <w:rPr>
          <w:rFonts w:ascii="Times New Roman" w:hAnsi="Times New Roman" w:cs="Times New Roman"/>
          <w:sz w:val="20"/>
          <w:szCs w:val="20"/>
        </w:rPr>
        <w:fldChar w:fldCharType="end"/>
      </w:r>
      <w:r w:rsidRPr="0008689B">
        <w:rPr>
          <w:rFonts w:ascii="Times New Roman" w:hAnsi="Times New Roman" w:cs="Times New Roman"/>
          <w:sz w:val="20"/>
          <w:szCs w:val="20"/>
        </w:rPr>
        <w:t>.</w:t>
      </w:r>
    </w:p>
    <w:p w14:paraId="79FAD0B8" w14:textId="77777777" w:rsidR="00E921CD" w:rsidRDefault="00E921CD" w:rsidP="00E921CD">
      <w:pPr>
        <w:spacing w:after="0" w:line="276" w:lineRule="auto"/>
        <w:jc w:val="both"/>
        <w:rPr>
          <w:rFonts w:ascii="Times New Roman" w:hAnsi="Times New Roman" w:cs="Times New Roman"/>
          <w:b/>
          <w:sz w:val="20"/>
          <w:szCs w:val="20"/>
        </w:rPr>
      </w:pPr>
    </w:p>
    <w:p w14:paraId="2626260C" w14:textId="77777777" w:rsidR="00E921CD" w:rsidRDefault="00E921CD" w:rsidP="00E921CD">
      <w:pPr>
        <w:spacing w:after="0" w:line="276" w:lineRule="auto"/>
        <w:ind w:firstLine="567"/>
        <w:jc w:val="both"/>
        <w:rPr>
          <w:rFonts w:ascii="Times New Roman" w:hAnsi="Times New Roman" w:cs="Times New Roman"/>
          <w:b/>
          <w:sz w:val="20"/>
          <w:szCs w:val="20"/>
        </w:rPr>
      </w:pPr>
      <w:r w:rsidRPr="0023507C">
        <w:rPr>
          <w:rFonts w:ascii="Times New Roman" w:hAnsi="Times New Roman" w:cs="Times New Roman"/>
          <w:b/>
          <w:sz w:val="20"/>
          <w:szCs w:val="20"/>
        </w:rPr>
        <w:t xml:space="preserve">HASIL DAN PEMBAHASAN </w:t>
      </w:r>
    </w:p>
    <w:p w14:paraId="208E66DD" w14:textId="77777777" w:rsidR="00E921CD" w:rsidRPr="002B2AB7" w:rsidRDefault="00E921CD" w:rsidP="00E921CD">
      <w:pPr>
        <w:spacing w:line="276" w:lineRule="auto"/>
        <w:ind w:left="720" w:firstLine="567"/>
        <w:jc w:val="both"/>
        <w:rPr>
          <w:rFonts w:ascii="Times New Roman" w:hAnsi="Times New Roman" w:cs="Times New Roman"/>
          <w:sz w:val="20"/>
          <w:szCs w:val="20"/>
        </w:rPr>
      </w:pPr>
      <w:r w:rsidRPr="002B2AB7">
        <w:rPr>
          <w:rFonts w:ascii="Times New Roman" w:hAnsi="Times New Roman" w:cs="Times New Roman"/>
          <w:sz w:val="20"/>
          <w:szCs w:val="20"/>
        </w:rPr>
        <w:t xml:space="preserve">Disharmoni peraturan perundang-undangan dapat diartikan sebagai ketidakselarasan norma hukum, dalam hal ini terjadinya ketidakpastian hukum dalam pelaksanaanya. Tidak adanya kepastian hukum dalam hal ini bertentangan dengan Undang-Undang Dasar Republik Indonesia 1945 pasal 38 ayat (1) dimana pasal tersebut berbunyi “setiap orang berhak atas pengakuan, jaminan perlindungan, dan kepastian hukum yang adil serta perlakuan </w:t>
      </w:r>
      <w:r w:rsidRPr="002B2AB7">
        <w:rPr>
          <w:rFonts w:ascii="Times New Roman" w:hAnsi="Times New Roman" w:cs="Times New Roman"/>
          <w:sz w:val="20"/>
          <w:szCs w:val="20"/>
        </w:rPr>
        <w:lastRenderedPageBreak/>
        <w:t xml:space="preserve">yang sama di hadapan hukum. </w:t>
      </w:r>
      <w:r w:rsidRPr="002B2AB7">
        <w:rPr>
          <w:rFonts w:ascii="Times New Roman" w:hAnsi="Times New Roman" w:cs="Times New Roman"/>
          <w:sz w:val="20"/>
          <w:szCs w:val="20"/>
        </w:rPr>
        <w:fldChar w:fldCharType="begin" w:fldLock="1"/>
      </w:r>
      <w:r w:rsidRPr="002B2AB7">
        <w:rPr>
          <w:rFonts w:ascii="Times New Roman" w:hAnsi="Times New Roman" w:cs="Times New Roman"/>
          <w:sz w:val="20"/>
          <w:szCs w:val="20"/>
        </w:rPr>
        <w:instrText>ADDIN CSL_CITATION {"citationItems":[{"id":"ITEM-1","itemData":{"URL":"http://ditjenpp.kemekumham.go.id/htn-dan-puu/421-harmonisasi -peraturan-perundang-udnagan.html","author":[{"dropping-particle":"","family":"Mahendra","given":"Oka","non-dropping-particle":"","parse-names":false,"suffix":""}],"container-title":"2010","id":"ITEM-1","issued":{"date-parts":[["2010"]]},"title":"harmonisasi peraturan perundang-undangan","type":"webpage"},"uris":["http://www.mendeley.com/documents/?uuid=655dc9d6-2ce3-41b8-aaca-73fb5ec1183b"]}],"mendeley":{"formattedCitation":"(Mahendra 2010)","plainTextFormattedCitation":"(Mahendra 2010)","previouslyFormattedCitation":"(Mahendra 2010)"},"properties":{"noteIndex":0},"schema":"https://github.com/citation-style-language/schema/raw/master/csl-citation.json"}</w:instrText>
      </w:r>
      <w:r w:rsidRPr="002B2AB7">
        <w:rPr>
          <w:rFonts w:ascii="Times New Roman" w:hAnsi="Times New Roman" w:cs="Times New Roman"/>
          <w:sz w:val="20"/>
          <w:szCs w:val="20"/>
        </w:rPr>
        <w:fldChar w:fldCharType="separate"/>
      </w:r>
      <w:r w:rsidRPr="002B2AB7">
        <w:rPr>
          <w:rFonts w:ascii="Times New Roman" w:hAnsi="Times New Roman" w:cs="Times New Roman"/>
          <w:noProof/>
          <w:sz w:val="20"/>
          <w:szCs w:val="20"/>
        </w:rPr>
        <w:t>(Mahendra 2010)</w:t>
      </w:r>
      <w:r w:rsidRPr="002B2AB7">
        <w:rPr>
          <w:rFonts w:ascii="Times New Roman" w:hAnsi="Times New Roman" w:cs="Times New Roman"/>
          <w:sz w:val="20"/>
          <w:szCs w:val="20"/>
        </w:rPr>
        <w:fldChar w:fldCharType="end"/>
      </w:r>
      <w:r w:rsidRPr="002B2AB7">
        <w:rPr>
          <w:rFonts w:ascii="Times New Roman" w:hAnsi="Times New Roman" w:cs="Times New Roman"/>
          <w:sz w:val="20"/>
          <w:szCs w:val="20"/>
        </w:rPr>
        <w:t xml:space="preserve"> </w:t>
      </w:r>
    </w:p>
    <w:p w14:paraId="120CF139" w14:textId="77777777" w:rsidR="00E921CD" w:rsidRPr="002B2AB7" w:rsidRDefault="00E921CD" w:rsidP="00E921CD">
      <w:pPr>
        <w:spacing w:line="276" w:lineRule="auto"/>
        <w:ind w:left="720" w:firstLine="567"/>
        <w:jc w:val="both"/>
        <w:rPr>
          <w:rFonts w:ascii="Times New Roman" w:hAnsi="Times New Roman" w:cs="Times New Roman"/>
          <w:sz w:val="20"/>
          <w:szCs w:val="20"/>
        </w:rPr>
      </w:pPr>
      <w:r w:rsidRPr="002B2AB7">
        <w:rPr>
          <w:rFonts w:ascii="Times New Roman" w:hAnsi="Times New Roman" w:cs="Times New Roman"/>
          <w:sz w:val="20"/>
          <w:szCs w:val="20"/>
        </w:rPr>
        <w:t xml:space="preserve">Pemakaian Kendaraan Bermotor dan Kendaraan Tidak Bermotor diatur dalam Undang Undang No. 22 tahun 2009 tentang Lalu Lintas dan Angkutan Jalan. Terdapat beberapa ketentuan pemakaian sepeda motor dalam Undang Undang No. 22 tahun 2009. Sepeda motor pada dasarnya mempunyai fungsi sebagai alat transportasi yang memudahkan orang untuk berpindah dari tempat satu ke tempat lainnya dengan mengemudikannya. Penggunaan sepeda motor untuk mobilisasi orang ini disebut dengan angkutan.  Definisi angkutan diatur dalam pasal 1 ketentuan umum Undang Undang No. 22 tahun 2009 yang menyatakan bahwa: “Angkutan adalah perpindahan orang dan/atau barang dari satu tempat ke tempat lain dengan menggunakan Kendaraan di Ruang Lalu Lintas Jalan”. </w:t>
      </w:r>
    </w:p>
    <w:p w14:paraId="158ECF62" w14:textId="77777777" w:rsidR="00E921CD" w:rsidRPr="002B2AB7" w:rsidRDefault="00E921CD" w:rsidP="00E921CD">
      <w:pPr>
        <w:spacing w:line="276" w:lineRule="auto"/>
        <w:ind w:left="720"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Sistem angkutan dalam Undang Undang No. 22 tahun 2009 ini dibatasi dengan 2 jenis alat transportasi yaitu kendaraan bermotor dan kendaraan tidak bermotor. Alat transportasi yang tergolong kendaraan bermotor antara lain dituliskan dalam Pasal 47 ayat (1) yang salah satunya menyebutkan bahwa ada jenis kendaraan sepeda motor di dalamnya. Namun fungsi sepeda motor itu sendiri tidak dimasukkan ke dalam golongan kendaraan bermotor umum yang artinya kegunaan sepeda motor dalam ketentuan yang ada di Undang Undang No. 22 tahun 2009 ini tidak difungsikan sebagai angkutan umum atau penyedia jasa layanan angkutan umum. Begitupun pula dengan Peraturan Pemerintah No. 55 tahun 2012 dan Peraturan Pemerintah No. 74 tahun 2014, bahwa kegunaan sepeda motor untuk jasa layanan angkutan umum tidak juga tidak dijelaskan. </w:t>
      </w:r>
    </w:p>
    <w:p w14:paraId="22B69482" w14:textId="77777777" w:rsidR="00E921CD" w:rsidRPr="002B2AB7" w:rsidRDefault="00E921CD" w:rsidP="00E921CD">
      <w:pPr>
        <w:spacing w:line="276" w:lineRule="auto"/>
        <w:ind w:left="720" w:firstLine="720"/>
        <w:jc w:val="both"/>
        <w:rPr>
          <w:rFonts w:ascii="Times New Roman" w:hAnsi="Times New Roman" w:cs="Times New Roman"/>
          <w:color w:val="000000" w:themeColor="text1"/>
          <w:sz w:val="20"/>
          <w:szCs w:val="20"/>
        </w:rPr>
      </w:pPr>
      <w:r w:rsidRPr="002B2AB7">
        <w:rPr>
          <w:rFonts w:ascii="Times New Roman" w:hAnsi="Times New Roman" w:cs="Times New Roman"/>
          <w:color w:val="000000" w:themeColor="text1"/>
          <w:sz w:val="20"/>
          <w:szCs w:val="20"/>
        </w:rPr>
        <w:t xml:space="preserve">Namun dalam implementasinya, kegunaan sepeda motor sebagai angkutan orang ini beralih menjadi angkutan umum, yang mana telah dikembangkannya sebuah aplikasi atau layanan berupa </w:t>
      </w:r>
      <w:r w:rsidRPr="002B2AB7">
        <w:rPr>
          <w:rFonts w:ascii="Times New Roman" w:hAnsi="Times New Roman" w:cs="Times New Roman"/>
          <w:i/>
          <w:color w:val="000000" w:themeColor="text1"/>
          <w:sz w:val="20"/>
          <w:szCs w:val="20"/>
        </w:rPr>
        <w:t>gojek</w:t>
      </w:r>
      <w:r w:rsidRPr="002B2AB7">
        <w:rPr>
          <w:rFonts w:ascii="Times New Roman" w:hAnsi="Times New Roman" w:cs="Times New Roman"/>
          <w:color w:val="000000" w:themeColor="text1"/>
          <w:sz w:val="20"/>
          <w:szCs w:val="20"/>
        </w:rPr>
        <w:t xml:space="preserve"> ataupun</w:t>
      </w:r>
      <w:r w:rsidRPr="002B2AB7">
        <w:rPr>
          <w:rFonts w:ascii="Times New Roman" w:hAnsi="Times New Roman" w:cs="Times New Roman"/>
          <w:i/>
          <w:color w:val="000000" w:themeColor="text1"/>
          <w:sz w:val="20"/>
          <w:szCs w:val="20"/>
        </w:rPr>
        <w:t xml:space="preserve"> </w:t>
      </w:r>
      <w:r w:rsidRPr="002B2AB7">
        <w:rPr>
          <w:rFonts w:ascii="Times New Roman" w:hAnsi="Times New Roman" w:cs="Times New Roman"/>
          <w:i/>
          <w:color w:val="000000" w:themeColor="text1"/>
          <w:sz w:val="20"/>
          <w:szCs w:val="20"/>
        </w:rPr>
        <w:lastRenderedPageBreak/>
        <w:t xml:space="preserve">grab </w:t>
      </w:r>
      <w:r w:rsidRPr="002B2AB7">
        <w:rPr>
          <w:rFonts w:ascii="Times New Roman" w:hAnsi="Times New Roman" w:cs="Times New Roman"/>
          <w:color w:val="000000" w:themeColor="text1"/>
          <w:sz w:val="20"/>
          <w:szCs w:val="20"/>
        </w:rPr>
        <w:t xml:space="preserve">yang mengalihfungsikan sepeda motor sebagai sarana angkutan umum untuk kepentingan masyarakat. Yang kemudian sebagai desakan dari masyarakat untuk menciptakan aturan baru maka dibuatlah Peraturan Menteri No. 12 tahun 2019 tentang Keselamatan Pengguna Sepeda Motor untuk Angkutan Orang. Sepeda motor untuk kepentigan masyarakat dengan menggunakan aplikasi dijelaskan dalam pasal 2 Permenhub No. 12 tahun 2019 yang menegaskan bahwa Peraturan Menteri ini dimaksudkan untuk memberikan perlindungan keselamatan bagi pengguna sepeda motor untuk kepentingan masyarakat dengan berbasis aplikasi dan tanpa aplikasi. </w:t>
      </w:r>
    </w:p>
    <w:p w14:paraId="516BF1A7" w14:textId="77777777" w:rsidR="00E921CD" w:rsidRPr="002B2AB7" w:rsidRDefault="00E921CD" w:rsidP="00E921CD">
      <w:pPr>
        <w:spacing w:line="276" w:lineRule="auto"/>
        <w:ind w:left="720" w:firstLine="720"/>
        <w:jc w:val="both"/>
        <w:rPr>
          <w:rFonts w:ascii="Times New Roman" w:hAnsi="Times New Roman" w:cs="Times New Roman"/>
          <w:color w:val="000000" w:themeColor="text1"/>
          <w:sz w:val="20"/>
          <w:szCs w:val="20"/>
        </w:rPr>
      </w:pPr>
      <w:r w:rsidRPr="002B2AB7">
        <w:rPr>
          <w:rFonts w:ascii="Times New Roman" w:hAnsi="Times New Roman" w:cs="Times New Roman"/>
          <w:color w:val="000000" w:themeColor="text1"/>
          <w:sz w:val="20"/>
          <w:szCs w:val="20"/>
        </w:rPr>
        <w:t xml:space="preserve">Ketentuan dalam Permenhub No. 12 tahun 2019 ini menjadi tidak sesuai dengan Undang Undang No. 22 tahun 2009, Peraturan Pemerintah No. 55 tahun 2012, dan Peraturan Pemerintah No. 74 tahun 2014 yang sebelumnya tidak mengatur kegunaan sepeda motor untuk kepentingan masyarakat ataupun penyedia jasa angkutan umum. Ketidaksesuaian peraturan ini bisa menimbulkan berbagai dampak antara lain: </w:t>
      </w:r>
    </w:p>
    <w:p w14:paraId="352276E0" w14:textId="77777777" w:rsidR="00E921CD" w:rsidRPr="002B2AB7" w:rsidRDefault="00E921CD" w:rsidP="00E921CD">
      <w:pPr>
        <w:pStyle w:val="ListParagraph"/>
        <w:numPr>
          <w:ilvl w:val="3"/>
          <w:numId w:val="20"/>
        </w:numPr>
        <w:spacing w:line="276" w:lineRule="auto"/>
        <w:ind w:left="1080"/>
        <w:jc w:val="both"/>
        <w:rPr>
          <w:rFonts w:ascii="Times New Roman" w:hAnsi="Times New Roman" w:cs="Times New Roman"/>
          <w:color w:val="000000" w:themeColor="text1"/>
          <w:sz w:val="20"/>
          <w:szCs w:val="20"/>
        </w:rPr>
      </w:pPr>
      <w:r w:rsidRPr="002B2AB7">
        <w:rPr>
          <w:rFonts w:ascii="Times New Roman" w:hAnsi="Times New Roman" w:cs="Times New Roman"/>
          <w:color w:val="000000" w:themeColor="text1"/>
          <w:sz w:val="20"/>
          <w:szCs w:val="20"/>
        </w:rPr>
        <w:t xml:space="preserve">Tidak adanya payung hukum untuk dapat melindungi pengguna sepeda motor sebagai kepentingan masyarakat apabila terjadi sengketa. </w:t>
      </w:r>
    </w:p>
    <w:p w14:paraId="063735BD" w14:textId="77777777" w:rsidR="00E921CD" w:rsidRPr="002B2AB7" w:rsidRDefault="00E921CD" w:rsidP="00E921CD">
      <w:pPr>
        <w:pStyle w:val="ListParagraph"/>
        <w:numPr>
          <w:ilvl w:val="3"/>
          <w:numId w:val="20"/>
        </w:numPr>
        <w:spacing w:line="276" w:lineRule="auto"/>
        <w:ind w:left="1080"/>
        <w:jc w:val="both"/>
        <w:rPr>
          <w:rFonts w:ascii="Times New Roman" w:hAnsi="Times New Roman" w:cs="Times New Roman"/>
          <w:color w:val="000000" w:themeColor="text1"/>
          <w:sz w:val="20"/>
          <w:szCs w:val="20"/>
        </w:rPr>
      </w:pPr>
      <w:r w:rsidRPr="002B2AB7">
        <w:rPr>
          <w:rFonts w:ascii="Times New Roman" w:hAnsi="Times New Roman" w:cs="Times New Roman"/>
          <w:color w:val="000000" w:themeColor="text1"/>
          <w:sz w:val="20"/>
          <w:szCs w:val="20"/>
        </w:rPr>
        <w:t xml:space="preserve">Adanya multitafsir antara definisi angkutan umum dengan definisi untuk kepentingan masyarakat itu sendiri. </w:t>
      </w:r>
    </w:p>
    <w:p w14:paraId="0F153648" w14:textId="77777777" w:rsidR="00E921CD" w:rsidRPr="002B2AB7" w:rsidRDefault="00E921CD" w:rsidP="00E921CD">
      <w:pPr>
        <w:spacing w:line="276" w:lineRule="auto"/>
        <w:ind w:left="720"/>
        <w:jc w:val="both"/>
        <w:rPr>
          <w:rFonts w:ascii="Times New Roman" w:hAnsi="Times New Roman" w:cs="Times New Roman"/>
          <w:sz w:val="20"/>
          <w:szCs w:val="20"/>
        </w:rPr>
      </w:pPr>
      <w:r w:rsidRPr="002B2AB7">
        <w:rPr>
          <w:rFonts w:ascii="Times New Roman" w:hAnsi="Times New Roman" w:cs="Times New Roman"/>
          <w:sz w:val="20"/>
          <w:szCs w:val="20"/>
        </w:rPr>
        <w:t xml:space="preserve">Terjadinya ketidaksesuaian peraturan perundang-undangan sendiri disebabkan oleh beberapa factor yakni : </w:t>
      </w:r>
    </w:p>
    <w:p w14:paraId="3BD0187C" w14:textId="77777777" w:rsidR="00E921CD" w:rsidRPr="002B2AB7" w:rsidRDefault="00E921CD" w:rsidP="00E921CD">
      <w:pPr>
        <w:pStyle w:val="ListParagraph"/>
        <w:numPr>
          <w:ilvl w:val="0"/>
          <w:numId w:val="21"/>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Pembentukan dilakukan oleh lembaga yang berbeda dan sering dalam kurun waktu yang berbeda;</w:t>
      </w:r>
    </w:p>
    <w:p w14:paraId="39482CF5" w14:textId="77777777" w:rsidR="00E921CD" w:rsidRPr="002B2AB7" w:rsidRDefault="00E921CD" w:rsidP="00E921CD">
      <w:pPr>
        <w:pStyle w:val="ListParagraph"/>
        <w:numPr>
          <w:ilvl w:val="0"/>
          <w:numId w:val="21"/>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Pejabat yang berwenang untuk membentuk peraturan perundang-undangan berganti-ganti baik karena dibatasi oleh masa jabatan, alih tugas atau penggantian;</w:t>
      </w:r>
    </w:p>
    <w:p w14:paraId="20F179AA" w14:textId="77777777" w:rsidR="00E921CD" w:rsidRPr="002B2AB7" w:rsidRDefault="00E921CD" w:rsidP="00E921CD">
      <w:pPr>
        <w:pStyle w:val="ListParagraph"/>
        <w:numPr>
          <w:ilvl w:val="0"/>
          <w:numId w:val="21"/>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lastRenderedPageBreak/>
        <w:t>Pendekatan sektoral dalam pembentukan peraturan perundang-undangan lebih kuat dibanding pendekatan sistem;</w:t>
      </w:r>
    </w:p>
    <w:p w14:paraId="6AD52D3F" w14:textId="77777777" w:rsidR="00E921CD" w:rsidRPr="002B2AB7" w:rsidRDefault="00E921CD" w:rsidP="00E921CD">
      <w:pPr>
        <w:pStyle w:val="ListParagraph"/>
        <w:numPr>
          <w:ilvl w:val="0"/>
          <w:numId w:val="21"/>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Lemahnya koordinasi dalam proses pembentukan peraturan perundang-undangan yang melibatkan berbagai instansi dan disiplin hukum;</w:t>
      </w:r>
    </w:p>
    <w:p w14:paraId="0F35B676" w14:textId="77777777" w:rsidR="00E921CD" w:rsidRPr="002B2AB7" w:rsidRDefault="00E921CD" w:rsidP="00E921CD">
      <w:pPr>
        <w:pStyle w:val="ListParagraph"/>
        <w:numPr>
          <w:ilvl w:val="0"/>
          <w:numId w:val="21"/>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Akses masyarakat untuk berpatisipasi dalam proses pembentukan peraturan perundangan-undangan masih terbatas. </w:t>
      </w:r>
      <w:r w:rsidRPr="002B2AB7">
        <w:rPr>
          <w:rFonts w:ascii="Times New Roman" w:hAnsi="Times New Roman" w:cs="Times New Roman"/>
          <w:sz w:val="20"/>
          <w:szCs w:val="20"/>
        </w:rPr>
        <w:fldChar w:fldCharType="begin" w:fldLock="1"/>
      </w:r>
      <w:r w:rsidRPr="002B2AB7">
        <w:rPr>
          <w:rFonts w:ascii="Times New Roman" w:hAnsi="Times New Roman" w:cs="Times New Roman"/>
          <w:sz w:val="20"/>
          <w:szCs w:val="20"/>
        </w:rPr>
        <w:instrText>ADDIN CSL_CITATION {"citationItems":[{"id":"ITEM-1","itemData":{"author":[{"dropping-particle":"","family":"Suherman","given":"Andy","non-dropping-particle":"","parse-names":false,"suffix":""}],"id":"ITEM-1","issued":{"date-parts":[["2017"]]},"publisher":"Universitas Negeri Surabaya","title":"Disharmonisasi Izin Gangguan Pasca Berlakunya Permendagri No. 19 Tahun 2017","type":"thesis"},"uris":["http://www.mendeley.com/documents/?uuid=9bc59735-8e8a-436e-bff1-b29bed2257e6"]}],"mendeley":{"formattedCitation":"(Suherman 2017)","plainTextFormattedCitation":"(Suherman 2017)","previouslyFormattedCitation":"(Suherman 2017)"},"properties":{"noteIndex":0},"schema":"https://github.com/citation-style-language/schema/raw/master/csl-citation.json"}</w:instrText>
      </w:r>
      <w:r w:rsidRPr="002B2AB7">
        <w:rPr>
          <w:rFonts w:ascii="Times New Roman" w:hAnsi="Times New Roman" w:cs="Times New Roman"/>
          <w:sz w:val="20"/>
          <w:szCs w:val="20"/>
        </w:rPr>
        <w:fldChar w:fldCharType="separate"/>
      </w:r>
      <w:r w:rsidRPr="002B2AB7">
        <w:rPr>
          <w:rFonts w:ascii="Times New Roman" w:hAnsi="Times New Roman" w:cs="Times New Roman"/>
          <w:noProof/>
          <w:sz w:val="20"/>
          <w:szCs w:val="20"/>
        </w:rPr>
        <w:t>(Suherman 2017)</w:t>
      </w:r>
      <w:r w:rsidRPr="002B2AB7">
        <w:rPr>
          <w:rFonts w:ascii="Times New Roman" w:hAnsi="Times New Roman" w:cs="Times New Roman"/>
          <w:sz w:val="20"/>
          <w:szCs w:val="20"/>
        </w:rPr>
        <w:fldChar w:fldCharType="end"/>
      </w:r>
    </w:p>
    <w:p w14:paraId="1AA587FD" w14:textId="77777777" w:rsidR="00E921CD" w:rsidRPr="002B2AB7" w:rsidRDefault="00E921CD" w:rsidP="00E921CD">
      <w:pPr>
        <w:spacing w:line="276" w:lineRule="auto"/>
        <w:ind w:left="720"/>
        <w:jc w:val="both"/>
        <w:rPr>
          <w:rFonts w:ascii="Times New Roman" w:hAnsi="Times New Roman" w:cs="Times New Roman"/>
          <w:sz w:val="20"/>
          <w:szCs w:val="20"/>
        </w:rPr>
      </w:pPr>
      <w:r w:rsidRPr="002B2AB7">
        <w:rPr>
          <w:rFonts w:ascii="Times New Roman" w:hAnsi="Times New Roman" w:cs="Times New Roman"/>
          <w:sz w:val="20"/>
          <w:szCs w:val="20"/>
        </w:rPr>
        <w:t>Dari permasalahan yang dikaji oleh peneliti dapat disimpulkan bahwa ketidaksesuaian  regulasi yang terjadi antara Undang-Undang No. 22 tahun 2009, Peraturan Pemerintah No. 55 tahun 2012, Peraturan Pemerintah No. 74 tahun 2014 dengan Permenhub No. 12 tahun 2019  terkait penggunaan sepeda motor untuk kepentingan masyarakat disebabkan oleh beberapa faktor, diantaranya adalah:</w:t>
      </w:r>
    </w:p>
    <w:p w14:paraId="5B5EB473" w14:textId="77777777" w:rsidR="00E921CD" w:rsidRPr="002B2AB7" w:rsidRDefault="00E921CD" w:rsidP="00E921CD">
      <w:pPr>
        <w:pStyle w:val="ListParagraph"/>
        <w:numPr>
          <w:ilvl w:val="0"/>
          <w:numId w:val="22"/>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Terbentuknya peraturan perundang-undangan dalam kurun waktu berbeda yang dibuat oleh lembaga yang berbeda pula, hal ini dapat mengakibatkan terjadinya ketidaksesuaian regulasi </w:t>
      </w:r>
    </w:p>
    <w:p w14:paraId="5B3D7AD0" w14:textId="77777777" w:rsidR="00E921CD" w:rsidRPr="002B2AB7" w:rsidRDefault="00E921CD" w:rsidP="00E921CD">
      <w:pPr>
        <w:pStyle w:val="ListParagraph"/>
        <w:numPr>
          <w:ilvl w:val="0"/>
          <w:numId w:val="22"/>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Perbedaan antara berbagai undang-undang atau peraturan perundang-undangan. Selain itu jumlah peraturan yang makin besar menyebabkan kesulitan untuk mengetahui atau mengenal semua peraturan tersebut. Dengan demikian pula ketentuan yang mangatakan bahwa semua orang dianggap mengetahui semua undang-undang yang berlaku niscaya tidak efektif</w:t>
      </w:r>
    </w:p>
    <w:p w14:paraId="609D7200" w14:textId="77777777" w:rsidR="00E921CD" w:rsidRPr="002B2AB7" w:rsidRDefault="00E921CD" w:rsidP="00E921CD">
      <w:pPr>
        <w:pStyle w:val="ListParagraph"/>
        <w:numPr>
          <w:ilvl w:val="0"/>
          <w:numId w:val="22"/>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Tumpang tindih kewenangan dan benturan kepentingan antara intansi-intansi dalam pemerintah. </w:t>
      </w:r>
    </w:p>
    <w:p w14:paraId="132B4E2F" w14:textId="77777777" w:rsidR="00E921CD" w:rsidRPr="002B2AB7" w:rsidRDefault="00E921CD" w:rsidP="00E921CD">
      <w:pPr>
        <w:pStyle w:val="ListParagraph"/>
        <w:spacing w:line="240" w:lineRule="auto"/>
        <w:jc w:val="both"/>
        <w:rPr>
          <w:rFonts w:ascii="Times New Roman" w:hAnsi="Times New Roman" w:cs="Times New Roman"/>
          <w:b/>
          <w:sz w:val="20"/>
          <w:szCs w:val="20"/>
        </w:rPr>
      </w:pPr>
      <w:r w:rsidRPr="002B2AB7">
        <w:rPr>
          <w:rFonts w:ascii="Times New Roman" w:hAnsi="Times New Roman" w:cs="Times New Roman"/>
          <w:b/>
          <w:sz w:val="20"/>
          <w:szCs w:val="20"/>
        </w:rPr>
        <w:t>ANALISIS YURIDIS REGULASI TERKAIT PENGGUNAAN SEPEDA MOT</w:t>
      </w:r>
      <w:r>
        <w:rPr>
          <w:rFonts w:ascii="Times New Roman" w:hAnsi="Times New Roman" w:cs="Times New Roman"/>
          <w:b/>
          <w:sz w:val="20"/>
          <w:szCs w:val="20"/>
        </w:rPr>
        <w:t xml:space="preserve">OR UNTUK KEPENTINGAN MASYARAKAT </w:t>
      </w:r>
      <w:r w:rsidRPr="002B2AB7">
        <w:rPr>
          <w:rFonts w:ascii="Times New Roman" w:hAnsi="Times New Roman" w:cs="Times New Roman"/>
          <w:b/>
          <w:sz w:val="20"/>
          <w:szCs w:val="20"/>
        </w:rPr>
        <w:t xml:space="preserve">DALAM  PERMENHUB NO. 12 TAHUN 2019 TENTANG KESELAMATAN </w:t>
      </w:r>
      <w:r w:rsidRPr="002B2AB7">
        <w:rPr>
          <w:rFonts w:ascii="Times New Roman" w:hAnsi="Times New Roman" w:cs="Times New Roman"/>
          <w:b/>
          <w:sz w:val="20"/>
          <w:szCs w:val="20"/>
        </w:rPr>
        <w:lastRenderedPageBreak/>
        <w:t>PENGGUNA SEPEDA MOTOR UNTUK ANGKUTAN ORANG</w:t>
      </w:r>
    </w:p>
    <w:p w14:paraId="7F630EED"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Pemerintah dalam hal menjawab permasalahan tentang lalu lintas dan angkutan jalan telah mengeluarkan berbagai regulasi dalam masing masing yurisdiksi kewenangannya. Dilihat dari kacamata kewenangan, maka sah-sah saja para pemangku kebijakan memberikan sebuah regulasi yang harus ditaati oleh masyarakat, namun dalam implementasinya masih terdapat beberapa lembaga yang saling bertabrakan dalam memaknai wilayah kewenangannya. Sehingga sering terjadi ketidaksesuaian regulasi baik itu secara vertikal maupun horizontal. </w:t>
      </w:r>
    </w:p>
    <w:p w14:paraId="1640A099" w14:textId="77777777" w:rsidR="00E921CD" w:rsidRPr="002B2AB7" w:rsidRDefault="00E921CD" w:rsidP="00E921CD">
      <w:pPr>
        <w:pStyle w:val="ListParagraph"/>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ab/>
        <w:t xml:space="preserve">UU LLAJ dinilai sebagai payung hukum kendaraan bermotor dan kendaraan bermotor umum baik itu dalam dalam trayek dan tidak dalam trayek sehingga menyimpan harapan besar untuk para pengguna lalu lintas dan angkutan jalan apabila terjadi suatu permasahan dalam bidang ini. Sesuai dengan objek penelitian yaitu pemakaian sepeda motor untuk kepentingan masyarakat, perlu diingat bahwa dalam UU LLAJ sudah jelas tidak diatur tentang pemakaian sepeda motor untuk kepentingan masyarakat ataupun penyedia jasa layanan angkutan umum, namun atas perkembangan teknologi yang menimbulkan beberapa perubahan terhadap layanan angkutan umum. </w:t>
      </w:r>
    </w:p>
    <w:p w14:paraId="485DC2DB" w14:textId="77777777" w:rsidR="00E921CD" w:rsidRPr="002B2AB7" w:rsidRDefault="00E921CD" w:rsidP="00E921CD">
      <w:pPr>
        <w:pStyle w:val="ListParagraph"/>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ab/>
        <w:t xml:space="preserve">Permenhub No. 12 tahun 2019 yang terbentuk atas inisiatif masyarakat untuk terwujudnya wadah regulasi bagi para pengguna sepeda motor untuk kepentingan masyarakat dengan berbasis aplikasi atau tanpa berbasis aplikasi menjadi permasalahan ketika secara penyusunan kalimat dalam Pasal 2 Permenhub No. 12 tahun 2019 berbeda dengan UU LL AJ, dan peraturan pemerintah terkait. Berdasarkan Undang Undang No. 12 tahun 2011 tentang Pembentukan Peraturan Perundang Undangan bahwa sebuah peraturan perundang undangan harus dibuat sesuai dengan asas asas pembentukan peraturan perundang yang baik antara lain yaitu: </w:t>
      </w:r>
    </w:p>
    <w:p w14:paraId="50092B04"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Kejelasan tujuan </w:t>
      </w:r>
    </w:p>
    <w:p w14:paraId="0AC42208"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lastRenderedPageBreak/>
        <w:t xml:space="preserve">kelembagaan atau pejabat pembentuk yang tepat; </w:t>
      </w:r>
    </w:p>
    <w:p w14:paraId="215A3DC3"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kesesuaian antara jenis, hierarki, dan materi muatan; </w:t>
      </w:r>
    </w:p>
    <w:p w14:paraId="1E0025CD"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dapat dilaksanakan; </w:t>
      </w:r>
    </w:p>
    <w:p w14:paraId="06B6F9A6"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kedayagunaan dan kehasilgunaan; </w:t>
      </w:r>
    </w:p>
    <w:p w14:paraId="3494166B"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kejelasan rumusan; dan </w:t>
      </w:r>
    </w:p>
    <w:p w14:paraId="302CDACB" w14:textId="77777777" w:rsidR="00E921CD" w:rsidRPr="002B2AB7" w:rsidRDefault="00E921CD" w:rsidP="00E921CD">
      <w:pPr>
        <w:pStyle w:val="ListParagraph"/>
        <w:numPr>
          <w:ilvl w:val="1"/>
          <w:numId w:val="20"/>
        </w:numPr>
        <w:spacing w:line="276" w:lineRule="auto"/>
        <w:jc w:val="both"/>
        <w:rPr>
          <w:rFonts w:ascii="Times New Roman" w:hAnsi="Times New Roman" w:cs="Times New Roman"/>
          <w:sz w:val="20"/>
          <w:szCs w:val="20"/>
        </w:rPr>
      </w:pPr>
      <w:r w:rsidRPr="002B2AB7">
        <w:rPr>
          <w:rFonts w:ascii="Times New Roman" w:hAnsi="Times New Roman" w:cs="Times New Roman"/>
          <w:sz w:val="20"/>
          <w:szCs w:val="20"/>
        </w:rPr>
        <w:t xml:space="preserve">keterbukaan.  </w:t>
      </w:r>
    </w:p>
    <w:p w14:paraId="43D26202" w14:textId="77777777" w:rsidR="00E921CD" w:rsidRPr="002B2AB7" w:rsidRDefault="00E921CD" w:rsidP="00E921CD">
      <w:pPr>
        <w:pStyle w:val="ListParagraph"/>
        <w:spacing w:line="276" w:lineRule="auto"/>
        <w:ind w:left="1440"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Asas ini sesuai dengan pasal 5 UU No. 12 tahun 2011 yang mana seharusnya memang sebuah peraturan harus dibentuk sesuai dengan asas asas yang telah dijelaskan di atas. Permenhub No. 12 tahun 2019 tentang Keselamatan Pengguna Sepeda Motor untuk Angkutan Orang dinilai telah menjadikan para pemakai sepeda motor mempunyai wadah regulasi untuk menggunakan sepeda motor sebagai kepentingan masyarakat namun belum cukup melindungi secara absolut mengingat posisi Peraturan Menteri ada di bawah Undang Undang dan Peraturan Pemerintah. </w:t>
      </w:r>
    </w:p>
    <w:p w14:paraId="7906AC68" w14:textId="77777777" w:rsidR="00E921CD" w:rsidRPr="002B2AB7" w:rsidRDefault="00E921CD" w:rsidP="00E921CD">
      <w:pPr>
        <w:pStyle w:val="ListParagraph"/>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ab/>
        <w:t xml:space="preserve">Peraturan Menteri memilki kekuatan hukum mengikat, sesuai dengan pasal 8 ayat (2) UU. No. 12 tahun 2011 yang menyatakan bahwa: </w:t>
      </w:r>
    </w:p>
    <w:p w14:paraId="10110F24" w14:textId="77777777" w:rsidR="00E921CD" w:rsidRPr="002B2AB7" w:rsidRDefault="00E921CD" w:rsidP="00E921CD">
      <w:pPr>
        <w:pStyle w:val="ListParagraph"/>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ab/>
        <w:t>“Pasal 8</w:t>
      </w:r>
      <w:r w:rsidRPr="002B2AB7">
        <w:rPr>
          <w:rFonts w:ascii="Times New Roman" w:hAnsi="Times New Roman" w:cs="Times New Roman"/>
          <w:sz w:val="20"/>
          <w:szCs w:val="20"/>
        </w:rPr>
        <w:tab/>
      </w:r>
    </w:p>
    <w:p w14:paraId="797E8734" w14:textId="77777777" w:rsidR="00E921CD" w:rsidRPr="002B2AB7" w:rsidRDefault="00E921CD" w:rsidP="00E921CD">
      <w:pPr>
        <w:pStyle w:val="ListParagraph"/>
        <w:spacing w:line="276" w:lineRule="auto"/>
        <w:ind w:left="2160"/>
        <w:jc w:val="both"/>
        <w:rPr>
          <w:rFonts w:ascii="Times New Roman" w:hAnsi="Times New Roman" w:cs="Times New Roman"/>
          <w:sz w:val="20"/>
          <w:szCs w:val="20"/>
        </w:rPr>
      </w:pPr>
      <w:r w:rsidRPr="002B2AB7">
        <w:rPr>
          <w:rFonts w:ascii="Times New Roman" w:hAnsi="Times New Roman" w:cs="Times New Roman"/>
          <w:sz w:val="20"/>
          <w:szCs w:val="20"/>
        </w:rPr>
        <w:t xml:space="preserve">Peraturan Perundang-undangan sebagaimana dimaksud pada ayat (1) diakui keberadaannya dan mempunyai kekuatan hukum mengikat sepanjang diperintahkan oleh Peraturan Perundang-undangan yang lebih tinggi atau dibentuk berdasarkan kewenangan”. </w:t>
      </w:r>
    </w:p>
    <w:p w14:paraId="0615DFC3"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 xml:space="preserve">Dalam Pasal tersebut dipertegas bahwa sebuah peraturan menteri akan mempunyai kekuatan hukum mengikat apabila telah diatur oleh peraturan perundang undangan yang </w:t>
      </w:r>
      <w:r w:rsidRPr="002B2AB7">
        <w:rPr>
          <w:rFonts w:ascii="Times New Roman" w:hAnsi="Times New Roman" w:cs="Times New Roman"/>
          <w:sz w:val="20"/>
          <w:szCs w:val="20"/>
        </w:rPr>
        <w:lastRenderedPageBreak/>
        <w:t xml:space="preserve">lebih tinggi. Artinya Permenhub No. 12 tahun 2019 ini belum mempunyai kekuatan hukum yang mengikat dikarenakan UU LLAJ, Peraturan Pemerintah No. 55 tahun 2012, dan Peraturan Pemerintah No. 74 tahun 2014 belum mengatur keberadaan sepeda motor yang digunakan untuk kepentingan masyarakat. </w:t>
      </w:r>
    </w:p>
    <w:p w14:paraId="1035F7B6"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ab/>
        <w:t xml:space="preserve">Dilihat dari sisi kewenangan, maka merujuk dari UU LLAJ menteri yang berwenang untuk membuat regulasi terkait lalu lintas dan angkutan jalan adalah terdapat dalam pasal 1 angka 39 UU LLAJ yang menyatakan bahwa: </w:t>
      </w:r>
    </w:p>
    <w:p w14:paraId="016CB99E"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ab/>
        <w:t>“Pasal 1</w:t>
      </w:r>
    </w:p>
    <w:p w14:paraId="4319943A" w14:textId="77777777" w:rsidR="00E921CD" w:rsidRPr="002B2AB7" w:rsidRDefault="00E921CD" w:rsidP="00E921CD">
      <w:pPr>
        <w:spacing w:line="276" w:lineRule="auto"/>
        <w:ind w:left="2160"/>
        <w:jc w:val="both"/>
        <w:rPr>
          <w:rFonts w:ascii="Times New Roman" w:hAnsi="Times New Roman" w:cs="Times New Roman"/>
          <w:sz w:val="20"/>
          <w:szCs w:val="20"/>
        </w:rPr>
      </w:pPr>
      <w:r w:rsidRPr="002B2AB7">
        <w:rPr>
          <w:rFonts w:ascii="Times New Roman" w:hAnsi="Times New Roman" w:cs="Times New Roman"/>
          <w:sz w:val="20"/>
          <w:szCs w:val="20"/>
        </w:rPr>
        <w:t xml:space="preserve">39. Menteri adalah pembantu Presiden yang memimpin kementerian negara dan bertanggung jawab atas urusan pemerintahan di bidang Jalan, bidang sarana dan Prasarana Lalu Lintas dan Angkutan Jalan, bidang industri, bidang pengembangan teknologi, atau bidang pendidikan dan pelatihan”. </w:t>
      </w:r>
    </w:p>
    <w:p w14:paraId="475846E5" w14:textId="77777777" w:rsidR="00E921CD" w:rsidRPr="002B2AB7" w:rsidRDefault="00E921CD" w:rsidP="00E921CD">
      <w:pPr>
        <w:spacing w:line="276" w:lineRule="auto"/>
        <w:ind w:left="1440" w:firstLine="720"/>
        <w:jc w:val="both"/>
        <w:rPr>
          <w:rFonts w:ascii="Times New Roman" w:hAnsi="Times New Roman" w:cs="Times New Roman"/>
          <w:sz w:val="20"/>
          <w:szCs w:val="20"/>
        </w:rPr>
      </w:pPr>
      <w:r w:rsidRPr="002B2AB7">
        <w:rPr>
          <w:rFonts w:ascii="Times New Roman" w:hAnsi="Times New Roman" w:cs="Times New Roman"/>
          <w:sz w:val="20"/>
          <w:szCs w:val="20"/>
        </w:rPr>
        <w:t>Begitu pula dengan Peraturan Pemerintah No. 55 tahun 2012 yang mengamanatkan menteri yang sama dengan UU LLAJ untuk membuat regulasi terkait lalu lintas dan angkutan jalan, ketentuan menteri dalam Peraturan Pemerintah No. 55 tahun 2012 tersebut salah satunya terdapat pada p</w:t>
      </w:r>
      <w:r>
        <w:rPr>
          <w:rFonts w:ascii="Times New Roman" w:hAnsi="Times New Roman" w:cs="Times New Roman"/>
          <w:sz w:val="20"/>
          <w:szCs w:val="20"/>
        </w:rPr>
        <w:t xml:space="preserve">asal 11 yang menyatakan bahwa: </w:t>
      </w:r>
    </w:p>
    <w:p w14:paraId="20A48B9F" w14:textId="77777777" w:rsidR="00E921CD" w:rsidRPr="002B2AB7" w:rsidRDefault="00E921CD" w:rsidP="00E921CD">
      <w:pPr>
        <w:spacing w:line="276" w:lineRule="auto"/>
        <w:ind w:left="2160"/>
        <w:jc w:val="both"/>
        <w:rPr>
          <w:rFonts w:ascii="Times New Roman" w:hAnsi="Times New Roman" w:cs="Times New Roman"/>
          <w:sz w:val="20"/>
          <w:szCs w:val="20"/>
        </w:rPr>
      </w:pPr>
      <w:r w:rsidRPr="002B2AB7">
        <w:rPr>
          <w:rFonts w:ascii="Times New Roman" w:hAnsi="Times New Roman" w:cs="Times New Roman"/>
          <w:sz w:val="20"/>
          <w:szCs w:val="20"/>
        </w:rPr>
        <w:t xml:space="preserve">“Pasal 11 </w:t>
      </w:r>
    </w:p>
    <w:p w14:paraId="638D10BA" w14:textId="77777777" w:rsidR="00E921CD" w:rsidRPr="002B2AB7" w:rsidRDefault="00E921CD" w:rsidP="00E921CD">
      <w:pPr>
        <w:spacing w:line="276" w:lineRule="auto"/>
        <w:ind w:left="2160"/>
        <w:jc w:val="both"/>
        <w:rPr>
          <w:rFonts w:ascii="Times New Roman" w:hAnsi="Times New Roman" w:cs="Times New Roman"/>
          <w:sz w:val="20"/>
          <w:szCs w:val="20"/>
        </w:rPr>
      </w:pPr>
      <w:r w:rsidRPr="002B2AB7">
        <w:rPr>
          <w:rFonts w:ascii="Times New Roman" w:hAnsi="Times New Roman" w:cs="Times New Roman"/>
          <w:sz w:val="20"/>
          <w:szCs w:val="20"/>
        </w:rPr>
        <w:t xml:space="preserve">Ketentuan lebih lanjut mengenai persyaratan teknis rangka landasan </w:t>
      </w:r>
      <w:r w:rsidRPr="002B2AB7">
        <w:rPr>
          <w:rFonts w:ascii="Times New Roman" w:hAnsi="Times New Roman" w:cs="Times New Roman"/>
          <w:sz w:val="20"/>
          <w:szCs w:val="20"/>
        </w:rPr>
        <w:lastRenderedPageBreak/>
        <w:t xml:space="preserve">diatur dengan peraturan menteri yang bertanggung jawab di bidang sarana dan prasarana lalu lintas dan angkutan jalan”. </w:t>
      </w:r>
    </w:p>
    <w:p w14:paraId="35C791BA"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 xml:space="preserve">Sedangkan dalam Peraturan Pemerintah No. 74 tahun 2014, ketentuan menteri yang berwenang terdapat dalam pasal 1 angka 21 yang menyatakan bahwa: </w:t>
      </w:r>
    </w:p>
    <w:p w14:paraId="442E6476"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ab/>
        <w:t xml:space="preserve">“Pasal 1 </w:t>
      </w:r>
    </w:p>
    <w:p w14:paraId="42D0DF2E" w14:textId="77777777" w:rsidR="00E921CD" w:rsidRPr="002B2AB7" w:rsidRDefault="00E921CD" w:rsidP="00E921CD">
      <w:pPr>
        <w:spacing w:line="276" w:lineRule="auto"/>
        <w:ind w:left="2160"/>
        <w:jc w:val="both"/>
        <w:rPr>
          <w:rFonts w:ascii="Times New Roman" w:hAnsi="Times New Roman" w:cs="Times New Roman"/>
          <w:sz w:val="20"/>
          <w:szCs w:val="20"/>
        </w:rPr>
      </w:pPr>
      <w:r w:rsidRPr="002B2AB7">
        <w:rPr>
          <w:rFonts w:ascii="Times New Roman" w:hAnsi="Times New Roman" w:cs="Times New Roman"/>
          <w:sz w:val="20"/>
          <w:szCs w:val="20"/>
        </w:rPr>
        <w:t xml:space="preserve">21. Menteri adalah Menteri yang menyelenggarakan urusan pemerintahan di bidang sarana dan prasarana Lalu Lintas dan Angkutan Jalan.   </w:t>
      </w:r>
    </w:p>
    <w:p w14:paraId="620EB928" w14:textId="77777777" w:rsidR="00E921CD" w:rsidRPr="002B2AB7" w:rsidRDefault="00E921CD" w:rsidP="00E921CD">
      <w:pPr>
        <w:spacing w:line="276" w:lineRule="auto"/>
        <w:ind w:left="1440"/>
        <w:jc w:val="both"/>
        <w:rPr>
          <w:rFonts w:ascii="Times New Roman" w:hAnsi="Times New Roman" w:cs="Times New Roman"/>
          <w:sz w:val="20"/>
          <w:szCs w:val="20"/>
        </w:rPr>
      </w:pPr>
      <w:r w:rsidRPr="002B2AB7">
        <w:rPr>
          <w:rFonts w:ascii="Times New Roman" w:hAnsi="Times New Roman" w:cs="Times New Roman"/>
          <w:sz w:val="20"/>
          <w:szCs w:val="20"/>
        </w:rPr>
        <w:t xml:space="preserve">Sehingga sudah jelas bahwa regulasi terkait penjelasan lebih lanjut UU LLAJ dibentuk dan dibuat oleh Menteri Perhubungan. Dari segi kewenangan UU LLAJ dan Permenhub No. 12 tahun 2019 tidak ditemukan sebuah permasalahan. </w:t>
      </w:r>
    </w:p>
    <w:p w14:paraId="69E21E60" w14:textId="77777777" w:rsidR="00E921CD" w:rsidRPr="002B2AB7" w:rsidRDefault="00E921CD" w:rsidP="00E921CD">
      <w:pPr>
        <w:spacing w:line="276" w:lineRule="auto"/>
        <w:ind w:left="720" w:firstLine="720"/>
        <w:jc w:val="both"/>
        <w:rPr>
          <w:rFonts w:ascii="Times New Roman" w:hAnsi="Times New Roman" w:cs="Times New Roman"/>
          <w:sz w:val="20"/>
          <w:szCs w:val="20"/>
        </w:rPr>
      </w:pPr>
      <w:r w:rsidRPr="002B2AB7">
        <w:rPr>
          <w:rFonts w:ascii="Times New Roman" w:hAnsi="Times New Roman" w:cs="Times New Roman"/>
          <w:sz w:val="20"/>
          <w:szCs w:val="20"/>
        </w:rPr>
        <w:t>Sesuai dengan kebutuhan masyarakat akan perlunya pembentukan regulasi terkait pemakaian sepeda motor untuk kepentingan masyarakat maka Permenhub cukup sudah menjawab persoalan yang ada di dalam masyarakat, hanya saja menurut asas pembentukan peraturan perundangan yang baik Permenhub No. 12 tah</w:t>
      </w:r>
      <w:r>
        <w:rPr>
          <w:rFonts w:ascii="Times New Roman" w:hAnsi="Times New Roman" w:cs="Times New Roman"/>
          <w:sz w:val="20"/>
          <w:szCs w:val="20"/>
        </w:rPr>
        <w:t xml:space="preserve">un 2019 ini belum memenuhinya. </w:t>
      </w:r>
    </w:p>
    <w:p w14:paraId="22B449D4" w14:textId="77777777" w:rsidR="00E921CD" w:rsidRPr="002B2AB7" w:rsidRDefault="00E921CD" w:rsidP="00E921CD">
      <w:pPr>
        <w:spacing w:line="276" w:lineRule="auto"/>
        <w:ind w:left="720"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Pengguna sepeda motor yang memfungsikan kendaraannya untuk kepentingan masyarakat selama ini menggunakan wadah regulasi berupa Peraturan Menteri yang kedudukannya lebih rendah daripada Undang Undang dan Peraturan Pemerintah. Sehingga secara legalitas perlu penyempurnaan terhadap Undang Undang maupun Peraturan Pemerintah itu sendiri, sesuai dengan </w:t>
      </w:r>
      <w:r w:rsidRPr="002B2AB7">
        <w:rPr>
          <w:rFonts w:ascii="Times New Roman" w:hAnsi="Times New Roman" w:cs="Times New Roman"/>
          <w:sz w:val="20"/>
          <w:szCs w:val="20"/>
        </w:rPr>
        <w:lastRenderedPageBreak/>
        <w:t xml:space="preserve">perkembangan zaman dan teknologi di bidang lalu lintas dan angkutan jalan. </w:t>
      </w:r>
    </w:p>
    <w:p w14:paraId="798114A4" w14:textId="77777777" w:rsidR="00E921CD" w:rsidRPr="002B2AB7" w:rsidRDefault="00E921CD" w:rsidP="00E921CD">
      <w:pPr>
        <w:pStyle w:val="ListParagraph"/>
        <w:spacing w:line="276" w:lineRule="auto"/>
        <w:jc w:val="both"/>
        <w:rPr>
          <w:rFonts w:ascii="Times New Roman" w:hAnsi="Times New Roman" w:cs="Times New Roman"/>
          <w:sz w:val="20"/>
          <w:szCs w:val="20"/>
        </w:rPr>
      </w:pPr>
      <w:r w:rsidRPr="002B2AB7">
        <w:rPr>
          <w:rFonts w:ascii="Times New Roman" w:hAnsi="Times New Roman" w:cs="Times New Roman"/>
          <w:b/>
          <w:sz w:val="20"/>
          <w:szCs w:val="20"/>
        </w:rPr>
        <w:t>INTERPRETASI PENGGUNAAN KALIMAT KEPENTINGAN MASYARAKAT DALAM PERMENHUB NO. 12 TAHUN 2019 TENTANG KESELAMATAN PENGGUNA SEPEDA MOTOR UNTUK ANGKUTAN ORANG</w:t>
      </w:r>
    </w:p>
    <w:p w14:paraId="6801D47B"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Pada dasarnya terdapat tiga bahan hukum yang penting dan menjadi landasan untuk memberikan ketentuan dalam berkendara menggunakan sepeda motor serta menggunakan lalu lintas dan angkutan jalan secara bijak yaitu : Pertama, UU No. 22 tahun 2009 yang diatur secara khusus di pasal 106 ayat (9) UU No. 22 tahun 2009 yang menyatakan bahwa “Setiap orang yang mengemudikan sepeda motor dilarang membawa penumpang lebih dari 1 (satu) orang”. </w:t>
      </w:r>
    </w:p>
    <w:p w14:paraId="29416B18"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Aturan dalam pasal tersebut dapat diartikan bahwa memang sepeda motor dapat digunakan sebagai angkutan orang atau dikategorikan sebagai kendaraan bermotor pribadi, hal ini termaktub dalam pasal 137 UU No. 22 tahun 2009 yang menjelaskan bahwa angkutan orang yang menggunakan kendaraan bermotor dapat berupa sepeda motor. Aturan yang sudah yang dijelaskan di atas memang tidak secara khusus mengecualikan sepeda motor untuk kendaraan bermotor umum, namun aturan tersebut berbicara bahwa sepeda motor adalah kendaraan yang tidak dikategorikan sebagai angkutan umum. </w:t>
      </w:r>
    </w:p>
    <w:p w14:paraId="4DB64D96"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Aturan selanjutnya yang merupakan penegasan dari UU No. 22 tahun 2009 ini yaitu PP. No. 74 tahun 2014 yang juga mengatur tentang keberadaan sepeda motor untuk angkutan orang, secara khusus dijelaskan dalam pasal 3 ayat (1) PP No. 74 tahun 2014, yang menyatakan bahwa sepeda motor merupakan salah satu kendaraan bermotor yang dapat digunakan sebagai angkutan orang. Diatur pula tentang kewajiban penyediaan angkutan umum yang dapat memenuhi kebutuhan angkutan orang yang selamat, nyaman, dan terjangkau. </w:t>
      </w:r>
      <w:r w:rsidRPr="002B2AB7">
        <w:rPr>
          <w:rFonts w:ascii="Times New Roman" w:hAnsi="Times New Roman" w:cs="Times New Roman"/>
          <w:sz w:val="20"/>
          <w:szCs w:val="20"/>
        </w:rPr>
        <w:lastRenderedPageBreak/>
        <w:t xml:space="preserve">Kewajiban penyediaan angkutan umum ini dijelaskan dalam pasal 14 ayat (1) dengan bunyi pasal, “Angkutan umum diselenggarakan dalam upaya memenuhi kebutuhan Angkutan orang dan/atau barang yang selamat, aman, nyaman, dan terjangkau”. </w:t>
      </w:r>
    </w:p>
    <w:p w14:paraId="65CB5379"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Penyediaan angkuutan umum ditujukan untuk kendaraan bermotor umum yang mana dijelaskan juga di dalam pasal 14 ayat (2), pasal tersebut berbunyi “Pemerintah dan/atau Pemerintah Daerah bertanggung jawab atas penyelenggaraan Angkutan umum sebagaimana dimaksud pada ayat (1) untuk jasa Angkutan orang dan/atau barang dengan Kendaraan Bermotor Umum”. Jenis jenis kendaraan bermotor umum tersebut antara lain adalah mobil penumpang dan mobil bus umum serta taksi dengan jenis sedan. Semua kendaraan bermotor umum tersebut merupakan kendaraan bermotor umum yang diatur dalam trayek maupun tidak dalam trayek. </w:t>
      </w:r>
    </w:p>
    <w:p w14:paraId="444E3CF2"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 xml:space="preserve">Sepeda motor yang kini turut menjadi penyedia layanan jasa angkutan umum berbasis aplikasi ataupun tanpa berbasis aplikasi memicu dibuatnya Permenhub No. 12 tahun 2019 tentang Keselamatan Pengguna Sepeda Motor untuk Angkutan Orang. Ketentuan dalam Permenhub No. 12 tahun 2019 tersebut mengkhususkan sepeda motor yang digunakan sebagai penyedia layanan jasa angkutan umum dengan menggunakan kalimat “kepentingan masyarakat” dalam beberapa pasalnya. Penggunaan kalimat “kepentingan masyarakat” tidak diatur dalam regulasi sebelumnya yaitu UU No. 22 tahun 2009, serta PP No. 74 tahun 2014, bahkan definisi dari kepentingan masyarakat itu sendiri tidak diatur dalam ketentuan umum Permenhub No. 12 tahun 2020. Maka diperlukan sebuah interpretasi penggunaan kalimat “kepentingan masyarakat” dalam Permenhub No. 12 tahun 2019 tersebut. Interpretasi yang akan digunakan adalah interpretasi gramatikal atau penafsiran kata kata dan istilah dalam Undang Undang menurut kaidah tata bahasa. </w:t>
      </w:r>
    </w:p>
    <w:p w14:paraId="0884F0A6" w14:textId="77777777" w:rsidR="00E921CD" w:rsidRPr="002B2AB7"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lastRenderedPageBreak/>
        <w:t xml:space="preserve">Menurut KBBI Kepentingan berasal dari kata penting yang berarti utama; pokok. Sedangkan apabila diimbuhi dengan ke-an maka ke-penting-an diartikan sebagai keperluan atau kebutuhan yang mana dicontohkan pula pemakaian kata kepentingan di dalam KBBI yaitu mendahulukan ~ umum, keperluan atau kebutuhan berdasarkan dorongan masyarakat merupakan faktor utama digunakannya kalimat “kepentingan masyarakat” dalam  Permenhub No. 12 tahun 2019 ini. Namun tetap saja, makna kepentingan masyarakat dalam Permenhub No. 12 tahun 2019 berbeda dengan angkutan umum. Meskipun masyarakat dalam KBBI juga mencakup ruang lingkup yang umum, regulasi terkait tentang angkutan jalan mengartikan bahwa angkutan umum dan kepentingan masyarakat adalah dua hal yang berbeda. Angkutan umum memilki beberapa persyaratan laik jalan untuk dapat dikategorikan sebagai kendaraan bermotor umum, sedangkan kendaraan yang dikategorikan untuk kepentingan masyarakat memiliki persyaratan laik jalan yang berbeda dengan kendaraan bermotor yang difungsikan untuk angkutan umum. </w:t>
      </w:r>
    </w:p>
    <w:p w14:paraId="6F10D6E2" w14:textId="77777777" w:rsidR="00E921CD" w:rsidRDefault="00E921CD" w:rsidP="00E921CD">
      <w:pPr>
        <w:pStyle w:val="ListParagraph"/>
        <w:spacing w:line="276" w:lineRule="auto"/>
        <w:ind w:firstLine="720"/>
        <w:jc w:val="both"/>
        <w:rPr>
          <w:rFonts w:ascii="Times New Roman" w:hAnsi="Times New Roman" w:cs="Times New Roman"/>
          <w:sz w:val="20"/>
          <w:szCs w:val="20"/>
        </w:rPr>
      </w:pPr>
      <w:r w:rsidRPr="002B2AB7">
        <w:rPr>
          <w:rFonts w:ascii="Times New Roman" w:hAnsi="Times New Roman" w:cs="Times New Roman"/>
          <w:sz w:val="20"/>
          <w:szCs w:val="20"/>
        </w:rPr>
        <w:t>Mengenai asas pembentukan peraturan perundang-undangan yang baik (asas kejelasan rumusan) yaitu harus memenuhi persyaratan teknis penyusunan Peraturan Perundangundangan, sistematika, pilihan kata atau</w:t>
      </w:r>
      <w:r w:rsidRPr="00C07CA7">
        <w:rPr>
          <w:rFonts w:ascii="Book Antiqua" w:hAnsi="Book Antiqua"/>
          <w:sz w:val="24"/>
          <w:szCs w:val="24"/>
        </w:rPr>
        <w:t xml:space="preserve"> </w:t>
      </w:r>
      <w:r w:rsidRPr="00F60F23">
        <w:rPr>
          <w:rFonts w:ascii="Times New Roman" w:hAnsi="Times New Roman" w:cs="Times New Roman"/>
          <w:sz w:val="20"/>
          <w:szCs w:val="20"/>
        </w:rPr>
        <w:t>istilah, serta bahasa hukum yang jelas dan mudah dimengerti sehingga tidak menimbulkan berbagai macam interpretasi</w:t>
      </w:r>
      <w:r>
        <w:rPr>
          <w:rFonts w:ascii="Times New Roman" w:hAnsi="Times New Roman" w:cs="Times New Roman"/>
          <w:sz w:val="20"/>
          <w:szCs w:val="20"/>
        </w:rPr>
        <w:t xml:space="preserve"> dalam pelaksanaannya.</w:t>
      </w:r>
    </w:p>
    <w:p w14:paraId="69F0442F" w14:textId="07AF40A6" w:rsidR="00E921CD" w:rsidRDefault="00E921CD" w:rsidP="00E921CD">
      <w:pPr>
        <w:spacing w:line="276" w:lineRule="auto"/>
        <w:jc w:val="both"/>
        <w:rPr>
          <w:rFonts w:ascii="Times New Roman" w:hAnsi="Times New Roman" w:cs="Times New Roman"/>
          <w:b/>
          <w:sz w:val="20"/>
          <w:szCs w:val="20"/>
        </w:rPr>
      </w:pPr>
      <w:r w:rsidRPr="00E921CD">
        <w:rPr>
          <w:rFonts w:ascii="Times New Roman" w:hAnsi="Times New Roman" w:cs="Times New Roman"/>
          <w:b/>
          <w:sz w:val="20"/>
          <w:szCs w:val="20"/>
        </w:rPr>
        <w:t xml:space="preserve">PENUTUP </w:t>
      </w:r>
    </w:p>
    <w:p w14:paraId="694FD1E8" w14:textId="06EF7646" w:rsidR="002B69E4" w:rsidRPr="002B69E4" w:rsidRDefault="002B69E4" w:rsidP="00E921CD">
      <w:pPr>
        <w:spacing w:line="276"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Simpulan</w:t>
      </w:r>
    </w:p>
    <w:p w14:paraId="6E8AE696" w14:textId="77777777" w:rsidR="00E921CD" w:rsidRPr="00E921CD" w:rsidRDefault="00E921CD" w:rsidP="00E921CD">
      <w:pPr>
        <w:spacing w:after="0" w:line="276" w:lineRule="auto"/>
        <w:jc w:val="both"/>
        <w:rPr>
          <w:rFonts w:ascii="Times New Roman" w:hAnsi="Times New Roman" w:cs="Times New Roman"/>
          <w:sz w:val="20"/>
          <w:szCs w:val="20"/>
        </w:rPr>
      </w:pPr>
      <w:r w:rsidRPr="00E921CD">
        <w:rPr>
          <w:rFonts w:ascii="Times New Roman" w:hAnsi="Times New Roman" w:cs="Times New Roman"/>
          <w:sz w:val="20"/>
          <w:szCs w:val="20"/>
        </w:rPr>
        <w:t xml:space="preserve">Berdasarkan hasil penelitian dan pembahasan yang telah dikemukakan, maka peneliti dapat menyimpulkan bahwa: </w:t>
      </w:r>
    </w:p>
    <w:p w14:paraId="61BCEAF2" w14:textId="0BD5C99F" w:rsidR="00E921CD" w:rsidRPr="00E921CD" w:rsidRDefault="00E921CD" w:rsidP="00E921CD">
      <w:pPr>
        <w:pStyle w:val="ListParagraph"/>
        <w:numPr>
          <w:ilvl w:val="0"/>
          <w:numId w:val="24"/>
        </w:numPr>
        <w:spacing w:after="0" w:line="276" w:lineRule="auto"/>
        <w:ind w:left="810" w:hanging="270"/>
        <w:jc w:val="both"/>
        <w:rPr>
          <w:rFonts w:ascii="Times New Roman" w:hAnsi="Times New Roman" w:cs="Times New Roman"/>
          <w:sz w:val="20"/>
          <w:szCs w:val="20"/>
        </w:rPr>
      </w:pPr>
      <w:r w:rsidRPr="00E921CD">
        <w:rPr>
          <w:rFonts w:ascii="Times New Roman" w:hAnsi="Times New Roman" w:cs="Times New Roman"/>
          <w:sz w:val="20"/>
          <w:szCs w:val="20"/>
        </w:rPr>
        <w:t xml:space="preserve">Permenhub No. 12 tahun 2019 tentang Keselamatan Pengguna Sepeda Motor untuk Angkutan Orang dinilai belum memberikan payung hukum yang dapat secara efektif melindungi masyarakat yang </w:t>
      </w:r>
      <w:r w:rsidRPr="00E921CD">
        <w:rPr>
          <w:rFonts w:ascii="Times New Roman" w:hAnsi="Times New Roman" w:cs="Times New Roman"/>
          <w:sz w:val="20"/>
          <w:szCs w:val="20"/>
        </w:rPr>
        <w:lastRenderedPageBreak/>
        <w:t xml:space="preserve">memfungsikan sepeda motor untuk peneyedia jasa layanan angkutan umum menurut analisis dari UU No. 12 tahun 2011 tentang Pembentukan Perundang Undangan. </w:t>
      </w:r>
    </w:p>
    <w:p w14:paraId="4006D8EE" w14:textId="77777777" w:rsidR="002B69E4" w:rsidRDefault="00E921CD" w:rsidP="00E921CD">
      <w:pPr>
        <w:pStyle w:val="ListParagraph"/>
        <w:numPr>
          <w:ilvl w:val="0"/>
          <w:numId w:val="24"/>
        </w:numPr>
        <w:spacing w:after="0" w:line="276" w:lineRule="auto"/>
        <w:ind w:left="810" w:hanging="270"/>
        <w:jc w:val="both"/>
        <w:rPr>
          <w:rFonts w:ascii="Times New Roman" w:hAnsi="Times New Roman" w:cs="Times New Roman"/>
          <w:sz w:val="20"/>
          <w:szCs w:val="20"/>
        </w:rPr>
      </w:pPr>
      <w:r w:rsidRPr="00E921CD">
        <w:rPr>
          <w:rFonts w:ascii="Times New Roman" w:hAnsi="Times New Roman" w:cs="Times New Roman"/>
          <w:sz w:val="20"/>
          <w:szCs w:val="20"/>
        </w:rPr>
        <w:t>Interpretasi gramatikal kepentingan masyarakat mengandung arti yaitu keperluan atau kebutuhan yang mana dicontohkan pula pemakaian kata kepentingan di dalam KBBI yaitu mendahulukan ~ umum, keperluan atau kebutuhan berdasarkan dorongan masyarakat merupakan faktor utama digunakannya kalimat “kepentingan masyarakat” dalam  Permenhub No. 12 tahun 2019 ini. Namun tetap saja, makna kepentingan masyarakat dalam Permenhub No. 12 tahun 2019 berbeda dengan angkutan umum. Meskipun masyarakat dalam KBBI juga mencakup ruang lingkup yang umum, regulasi terkait tentang angkutan jalan mengartikan bahwa angkutan umum dan kepentingan masyarakat adalah dua hal yang berbeda.</w:t>
      </w:r>
    </w:p>
    <w:p w14:paraId="164D53C8" w14:textId="1C2484C9" w:rsidR="00E921CD" w:rsidRPr="002B69E4" w:rsidRDefault="00E921CD" w:rsidP="002B69E4">
      <w:pPr>
        <w:spacing w:after="0" w:line="276" w:lineRule="auto"/>
        <w:jc w:val="both"/>
        <w:rPr>
          <w:rFonts w:ascii="Times New Roman" w:hAnsi="Times New Roman" w:cs="Times New Roman"/>
          <w:sz w:val="20"/>
          <w:szCs w:val="20"/>
        </w:rPr>
      </w:pPr>
      <w:r w:rsidRPr="002B69E4">
        <w:rPr>
          <w:rFonts w:ascii="Times New Roman" w:hAnsi="Times New Roman" w:cs="Times New Roman"/>
          <w:b/>
          <w:sz w:val="20"/>
          <w:szCs w:val="20"/>
        </w:rPr>
        <w:t xml:space="preserve"> Saran </w:t>
      </w:r>
    </w:p>
    <w:p w14:paraId="2F93EA5C" w14:textId="77777777" w:rsidR="00E921CD" w:rsidRPr="002B69E4" w:rsidRDefault="00E921CD" w:rsidP="00E921CD">
      <w:pPr>
        <w:pStyle w:val="ListParagraph"/>
        <w:numPr>
          <w:ilvl w:val="0"/>
          <w:numId w:val="25"/>
        </w:numPr>
        <w:spacing w:after="0" w:line="276" w:lineRule="auto"/>
        <w:ind w:left="810" w:hanging="270"/>
        <w:jc w:val="both"/>
        <w:rPr>
          <w:rFonts w:ascii="Times New Roman" w:hAnsi="Times New Roman" w:cs="Times New Roman"/>
          <w:sz w:val="20"/>
          <w:szCs w:val="20"/>
        </w:rPr>
      </w:pPr>
      <w:r w:rsidRPr="002B69E4">
        <w:rPr>
          <w:rFonts w:ascii="Times New Roman" w:hAnsi="Times New Roman" w:cs="Times New Roman"/>
          <w:sz w:val="20"/>
          <w:szCs w:val="20"/>
        </w:rPr>
        <w:t xml:space="preserve">Bagi Dewan Perwakilan Rakyat Republik Indonesia </w:t>
      </w:r>
    </w:p>
    <w:p w14:paraId="5892A8EE" w14:textId="77777777" w:rsidR="00E921CD" w:rsidRPr="002B69E4" w:rsidRDefault="00E921CD" w:rsidP="00E921CD">
      <w:pPr>
        <w:spacing w:after="0" w:line="276" w:lineRule="auto"/>
        <w:ind w:left="720"/>
        <w:jc w:val="both"/>
        <w:rPr>
          <w:rFonts w:ascii="Times New Roman" w:hAnsi="Times New Roman" w:cs="Times New Roman"/>
          <w:sz w:val="20"/>
          <w:szCs w:val="20"/>
        </w:rPr>
      </w:pPr>
      <w:r w:rsidRPr="002B69E4">
        <w:rPr>
          <w:rFonts w:ascii="Times New Roman" w:hAnsi="Times New Roman" w:cs="Times New Roman"/>
          <w:sz w:val="20"/>
          <w:szCs w:val="20"/>
        </w:rPr>
        <w:t xml:space="preserve">Diharapkan untuk melakukan penyempurnaan terhadap Undang Undang No. 22 tahun 2009 tentang Lalu Lintas dan Angkutan Jalan sehingga sesuai dengan perkembangan teknologi khususnya di bidang angkutan umum berbasis aplikasi. </w:t>
      </w:r>
    </w:p>
    <w:p w14:paraId="0D67A6AE" w14:textId="3696125C" w:rsidR="00E921CD" w:rsidRPr="002B69E4" w:rsidRDefault="00E921CD" w:rsidP="00E921CD">
      <w:pPr>
        <w:pStyle w:val="ListParagraph"/>
        <w:numPr>
          <w:ilvl w:val="0"/>
          <w:numId w:val="25"/>
        </w:numPr>
        <w:spacing w:after="0" w:line="276" w:lineRule="auto"/>
        <w:ind w:left="900" w:hanging="270"/>
        <w:jc w:val="both"/>
        <w:rPr>
          <w:rFonts w:ascii="Times New Roman" w:hAnsi="Times New Roman" w:cs="Times New Roman"/>
          <w:sz w:val="20"/>
          <w:szCs w:val="20"/>
        </w:rPr>
      </w:pPr>
      <w:r w:rsidRPr="002B69E4">
        <w:rPr>
          <w:rFonts w:ascii="Times New Roman" w:hAnsi="Times New Roman" w:cs="Times New Roman"/>
          <w:sz w:val="20"/>
          <w:szCs w:val="20"/>
        </w:rPr>
        <w:t xml:space="preserve">Bagi Kementerian Perhubungan </w:t>
      </w:r>
    </w:p>
    <w:p w14:paraId="5C720A1F" w14:textId="77777777" w:rsidR="00E921CD" w:rsidRPr="00E921CD" w:rsidRDefault="00E921CD" w:rsidP="00E921CD">
      <w:pPr>
        <w:spacing w:after="0" w:line="276" w:lineRule="auto"/>
        <w:ind w:left="720"/>
        <w:jc w:val="both"/>
        <w:rPr>
          <w:rFonts w:ascii="Times New Roman" w:hAnsi="Times New Roman" w:cs="Times New Roman"/>
          <w:sz w:val="20"/>
          <w:szCs w:val="20"/>
        </w:rPr>
      </w:pPr>
      <w:r w:rsidRPr="00E921CD">
        <w:rPr>
          <w:rFonts w:ascii="Times New Roman" w:hAnsi="Times New Roman" w:cs="Times New Roman"/>
          <w:sz w:val="20"/>
          <w:szCs w:val="20"/>
        </w:rPr>
        <w:t xml:space="preserve">Diharapkan mampu mengetahui setiap kebijakan yang diambilnya. Khususnya sektor transportasi sepeda motor untuk kepentingan serta memahami akibat hukumnya bagi kepentingan masyarakat. </w:t>
      </w:r>
    </w:p>
    <w:p w14:paraId="1E34E6E7" w14:textId="2B991B92" w:rsidR="00E921CD" w:rsidRDefault="00E921CD" w:rsidP="00E921CD">
      <w:pPr>
        <w:pStyle w:val="ListParagraph"/>
        <w:numPr>
          <w:ilvl w:val="0"/>
          <w:numId w:val="25"/>
        </w:numPr>
        <w:spacing w:after="0" w:line="276" w:lineRule="auto"/>
        <w:ind w:left="720" w:hanging="270"/>
        <w:jc w:val="both"/>
        <w:rPr>
          <w:rFonts w:ascii="Times New Roman" w:hAnsi="Times New Roman" w:cs="Times New Roman"/>
          <w:sz w:val="20"/>
          <w:szCs w:val="20"/>
        </w:rPr>
      </w:pPr>
      <w:r w:rsidRPr="00E921CD">
        <w:rPr>
          <w:rFonts w:ascii="Times New Roman" w:hAnsi="Times New Roman" w:cs="Times New Roman"/>
          <w:sz w:val="20"/>
          <w:szCs w:val="20"/>
        </w:rPr>
        <w:t xml:space="preserve">Bagi pihak pengguna sepeda motor untuk kepentingan masyarakat Bagi Pengguna sepeda motor yang  memakai kendaraannya sebagai mata pencaharian dan aktivitas untuk kepentingan masyarakat supaya tetap mematuhi peraturan perundang undangan terkait lalu lintas dan angkutan jalan. </w:t>
      </w:r>
    </w:p>
    <w:p w14:paraId="2BC37619" w14:textId="52712697" w:rsidR="002B69E4" w:rsidRDefault="002B69E4" w:rsidP="002B69E4">
      <w:pPr>
        <w:spacing w:after="0" w:line="276" w:lineRule="auto"/>
        <w:jc w:val="both"/>
        <w:rPr>
          <w:rFonts w:ascii="Times New Roman" w:hAnsi="Times New Roman" w:cs="Times New Roman"/>
          <w:sz w:val="20"/>
          <w:szCs w:val="20"/>
        </w:rPr>
      </w:pPr>
    </w:p>
    <w:p w14:paraId="59E257E7" w14:textId="77777777" w:rsidR="002B69E4" w:rsidRPr="002B69E4" w:rsidRDefault="002B69E4" w:rsidP="002B69E4">
      <w:pPr>
        <w:spacing w:after="0" w:line="276" w:lineRule="auto"/>
        <w:jc w:val="both"/>
        <w:rPr>
          <w:rFonts w:ascii="Times New Roman" w:hAnsi="Times New Roman" w:cs="Times New Roman"/>
          <w:sz w:val="20"/>
          <w:szCs w:val="20"/>
        </w:rPr>
      </w:pPr>
    </w:p>
    <w:p w14:paraId="7410A059" w14:textId="77777777" w:rsidR="00E921CD" w:rsidRPr="00BC15E9" w:rsidRDefault="00E921CD" w:rsidP="00E921CD">
      <w:pPr>
        <w:pStyle w:val="ListParagraph"/>
        <w:spacing w:after="0" w:line="276" w:lineRule="auto"/>
        <w:jc w:val="both"/>
        <w:rPr>
          <w:rFonts w:ascii="Times New Roman" w:hAnsi="Times New Roman" w:cs="Times New Roman"/>
          <w:sz w:val="20"/>
          <w:szCs w:val="20"/>
        </w:rPr>
      </w:pPr>
    </w:p>
    <w:p w14:paraId="3CE4671A" w14:textId="77777777" w:rsidR="00E921CD" w:rsidRPr="003E36D4" w:rsidRDefault="00E921CD" w:rsidP="00E921CD">
      <w:pPr>
        <w:spacing w:after="0" w:line="276" w:lineRule="auto"/>
        <w:jc w:val="both"/>
        <w:rPr>
          <w:rFonts w:ascii="Times New Roman" w:hAnsi="Times New Roman" w:cs="Times New Roman"/>
          <w:b/>
          <w:sz w:val="20"/>
          <w:szCs w:val="20"/>
        </w:rPr>
      </w:pPr>
      <w:r w:rsidRPr="003E36D4">
        <w:rPr>
          <w:rFonts w:ascii="Times New Roman" w:hAnsi="Times New Roman" w:cs="Times New Roman"/>
          <w:b/>
          <w:sz w:val="20"/>
          <w:szCs w:val="20"/>
        </w:rPr>
        <w:lastRenderedPageBreak/>
        <w:t xml:space="preserve">DAFTAR PUSTAKA </w:t>
      </w:r>
    </w:p>
    <w:p w14:paraId="21541229" w14:textId="77777777" w:rsidR="00E921CD" w:rsidRDefault="00E921CD" w:rsidP="00E921CD">
      <w:pPr>
        <w:spacing w:after="0" w:line="276" w:lineRule="auto"/>
        <w:jc w:val="both"/>
        <w:rPr>
          <w:rFonts w:ascii="Times New Roman" w:hAnsi="Times New Roman" w:cs="Times New Roman"/>
          <w:sz w:val="20"/>
          <w:szCs w:val="20"/>
        </w:rPr>
      </w:pPr>
    </w:p>
    <w:p w14:paraId="31496DD6" w14:textId="77777777" w:rsidR="00E921CD" w:rsidRDefault="00E921CD" w:rsidP="00E921CD">
      <w:pPr>
        <w:spacing w:after="0" w:line="276" w:lineRule="auto"/>
        <w:jc w:val="both"/>
        <w:rPr>
          <w:rFonts w:ascii="Times New Roman" w:hAnsi="Times New Roman" w:cs="Times New Roman"/>
          <w:b/>
          <w:sz w:val="20"/>
          <w:szCs w:val="20"/>
        </w:rPr>
      </w:pPr>
      <w:r w:rsidRPr="003E36D4">
        <w:rPr>
          <w:rFonts w:ascii="Times New Roman" w:hAnsi="Times New Roman" w:cs="Times New Roman"/>
          <w:b/>
          <w:sz w:val="20"/>
          <w:szCs w:val="20"/>
        </w:rPr>
        <w:t xml:space="preserve">Buku </w:t>
      </w:r>
    </w:p>
    <w:p w14:paraId="69077465" w14:textId="77777777" w:rsidR="00E921CD" w:rsidRPr="00EF0AC5"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Achmadi, Umar Fahmi. 2014. </w:t>
      </w:r>
      <w:r w:rsidRPr="00B92012">
        <w:rPr>
          <w:rFonts w:ascii="Times New Roman" w:hAnsi="Times New Roman" w:cs="Times New Roman"/>
          <w:i/>
          <w:sz w:val="20"/>
          <w:szCs w:val="20"/>
        </w:rPr>
        <w:t xml:space="preserve">Kesehatan Masyarakat dan Globalisasi. </w:t>
      </w:r>
      <w:r w:rsidRPr="00EF0AC5">
        <w:rPr>
          <w:rFonts w:ascii="Times New Roman" w:hAnsi="Times New Roman" w:cs="Times New Roman"/>
          <w:sz w:val="20"/>
          <w:szCs w:val="20"/>
        </w:rPr>
        <w:t xml:space="preserve">Jakarta:Rajawali Pers. </w:t>
      </w:r>
    </w:p>
    <w:p w14:paraId="5E0935BC" w14:textId="77777777" w:rsidR="00E921CD" w:rsidRPr="00EF0AC5"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Agustino, Leo. 2008. </w:t>
      </w:r>
      <w:r w:rsidRPr="00B92012">
        <w:rPr>
          <w:rFonts w:ascii="Times New Roman" w:hAnsi="Times New Roman" w:cs="Times New Roman"/>
          <w:i/>
          <w:sz w:val="20"/>
          <w:szCs w:val="20"/>
        </w:rPr>
        <w:t>Dasar Dasar Kebijakan Publik.</w:t>
      </w:r>
      <w:r w:rsidRPr="00EF0AC5">
        <w:rPr>
          <w:rFonts w:ascii="Times New Roman" w:hAnsi="Times New Roman" w:cs="Times New Roman"/>
          <w:sz w:val="20"/>
          <w:szCs w:val="20"/>
        </w:rPr>
        <w:t xml:space="preserve"> Bandung: Penerbit Alfabeta. </w:t>
      </w:r>
    </w:p>
    <w:p w14:paraId="225F4E7B" w14:textId="77777777" w:rsidR="00E921CD"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Ayuningtyas, Dumilah. 2014. </w:t>
      </w:r>
      <w:r w:rsidRPr="00B92012">
        <w:rPr>
          <w:rFonts w:ascii="Times New Roman" w:hAnsi="Times New Roman" w:cs="Times New Roman"/>
          <w:i/>
          <w:sz w:val="20"/>
          <w:szCs w:val="20"/>
        </w:rPr>
        <w:t>Kebijakan Kesehatan: Prinsip dan Praktik.</w:t>
      </w:r>
      <w:r w:rsidRPr="00EF0AC5">
        <w:rPr>
          <w:rFonts w:ascii="Times New Roman" w:hAnsi="Times New Roman" w:cs="Times New Roman"/>
          <w:sz w:val="20"/>
          <w:szCs w:val="20"/>
        </w:rPr>
        <w:t xml:space="preserve"> Jakarta: Rajawali Pers. </w:t>
      </w:r>
    </w:p>
    <w:p w14:paraId="3D528EB7" w14:textId="77777777" w:rsidR="00E921CD" w:rsidRPr="00EF0AC5"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Diantha, I Made Pasek. 2015. </w:t>
      </w:r>
      <w:r w:rsidRPr="008661BD">
        <w:rPr>
          <w:rFonts w:ascii="Times New Roman" w:hAnsi="Times New Roman" w:cs="Times New Roman"/>
          <w:i/>
          <w:sz w:val="20"/>
          <w:szCs w:val="20"/>
        </w:rPr>
        <w:t>Konsepsi Teoritis Penelitian Hukum Normatif.</w:t>
      </w:r>
      <w:r>
        <w:rPr>
          <w:rFonts w:ascii="Times New Roman" w:hAnsi="Times New Roman" w:cs="Times New Roman"/>
          <w:sz w:val="20"/>
          <w:szCs w:val="20"/>
        </w:rPr>
        <w:t xml:space="preserve"> Denpasar: Fakultas Hukum Udayana. </w:t>
      </w:r>
    </w:p>
    <w:p w14:paraId="2339C7A4" w14:textId="77777777" w:rsidR="00E921CD"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Dunn, William N. 2003. </w:t>
      </w:r>
      <w:r w:rsidRPr="00B92012">
        <w:rPr>
          <w:rFonts w:ascii="Times New Roman" w:hAnsi="Times New Roman" w:cs="Times New Roman"/>
          <w:i/>
          <w:sz w:val="20"/>
          <w:szCs w:val="20"/>
        </w:rPr>
        <w:t xml:space="preserve">Pengantar Analisis Kebijakan Publik. </w:t>
      </w:r>
      <w:r w:rsidRPr="00EF0AC5">
        <w:rPr>
          <w:rFonts w:ascii="Times New Roman" w:hAnsi="Times New Roman" w:cs="Times New Roman"/>
          <w:sz w:val="20"/>
          <w:szCs w:val="20"/>
        </w:rPr>
        <w:t xml:space="preserve">Yogyakarta: Gadjah Mada University Press. </w:t>
      </w:r>
    </w:p>
    <w:p w14:paraId="7AACAB27" w14:textId="77777777" w:rsidR="00E921CD" w:rsidRPr="00EF0AC5"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Ishaq. 2018. </w:t>
      </w:r>
      <w:r w:rsidRPr="006C7DBB">
        <w:rPr>
          <w:rFonts w:ascii="Times New Roman" w:hAnsi="Times New Roman" w:cs="Times New Roman"/>
          <w:i/>
          <w:sz w:val="20"/>
          <w:szCs w:val="20"/>
        </w:rPr>
        <w:t>Dasar Dasar Ilmu Hukum.</w:t>
      </w:r>
      <w:r>
        <w:rPr>
          <w:rFonts w:ascii="Times New Roman" w:hAnsi="Times New Roman" w:cs="Times New Roman"/>
          <w:sz w:val="20"/>
          <w:szCs w:val="20"/>
        </w:rPr>
        <w:t xml:space="preserve"> Jakarta: PT. Sinar Grafika.</w:t>
      </w:r>
    </w:p>
    <w:p w14:paraId="4D2EE96F" w14:textId="77777777" w:rsidR="00E921CD"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Islamy, M Irfan.2009. </w:t>
      </w:r>
      <w:r w:rsidRPr="00B92012">
        <w:rPr>
          <w:rFonts w:ascii="Times New Roman" w:hAnsi="Times New Roman" w:cs="Times New Roman"/>
          <w:i/>
          <w:sz w:val="20"/>
          <w:szCs w:val="20"/>
        </w:rPr>
        <w:t>Prinsip Prinsip Perumusan Kebijakan Negara.</w:t>
      </w:r>
      <w:r w:rsidRPr="00EF0AC5">
        <w:rPr>
          <w:rFonts w:ascii="Times New Roman" w:hAnsi="Times New Roman" w:cs="Times New Roman"/>
          <w:sz w:val="20"/>
          <w:szCs w:val="20"/>
        </w:rPr>
        <w:t xml:space="preserve"> Jakarta:EGC. </w:t>
      </w:r>
    </w:p>
    <w:p w14:paraId="1BBE2151" w14:textId="77777777" w:rsidR="00E921CD"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Manan, Bagir. 2004. </w:t>
      </w:r>
      <w:r w:rsidRPr="00D10DDB">
        <w:rPr>
          <w:rFonts w:ascii="Times New Roman" w:hAnsi="Times New Roman" w:cs="Times New Roman"/>
          <w:i/>
          <w:sz w:val="20"/>
          <w:szCs w:val="20"/>
        </w:rPr>
        <w:t>Hukum Positif Indonesia.</w:t>
      </w:r>
      <w:r>
        <w:rPr>
          <w:rFonts w:ascii="Times New Roman" w:hAnsi="Times New Roman" w:cs="Times New Roman"/>
          <w:sz w:val="20"/>
          <w:szCs w:val="20"/>
        </w:rPr>
        <w:t xml:space="preserve"> Yogyakarta </w:t>
      </w:r>
    </w:p>
    <w:p w14:paraId="6810D9AB" w14:textId="77777777" w:rsidR="00E921CD" w:rsidRPr="00EF0AC5"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Mertokusumo. Sudikno. 2003. M</w:t>
      </w:r>
      <w:r w:rsidRPr="00EB1D8A">
        <w:rPr>
          <w:rFonts w:ascii="Times New Roman" w:hAnsi="Times New Roman" w:cs="Times New Roman"/>
          <w:i/>
          <w:sz w:val="20"/>
          <w:szCs w:val="20"/>
        </w:rPr>
        <w:t xml:space="preserve">erngenal Hukum Suatu Pengantar. </w:t>
      </w:r>
      <w:r>
        <w:rPr>
          <w:rFonts w:ascii="Times New Roman" w:hAnsi="Times New Roman" w:cs="Times New Roman"/>
          <w:sz w:val="20"/>
          <w:szCs w:val="20"/>
        </w:rPr>
        <w:t xml:space="preserve">Yogyakarta : Liberty. </w:t>
      </w:r>
    </w:p>
    <w:p w14:paraId="697B6CA1" w14:textId="77777777" w:rsidR="00E921CD" w:rsidRPr="00EF0AC5"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Notoatmodjo, Soekidjo. 2010. </w:t>
      </w:r>
      <w:r w:rsidRPr="00B92012">
        <w:rPr>
          <w:rFonts w:ascii="Times New Roman" w:hAnsi="Times New Roman" w:cs="Times New Roman"/>
          <w:i/>
          <w:sz w:val="20"/>
          <w:szCs w:val="20"/>
        </w:rPr>
        <w:t>Etika dan Hukum Kesehatan.</w:t>
      </w:r>
      <w:r w:rsidRPr="00EF0AC5">
        <w:rPr>
          <w:rFonts w:ascii="Times New Roman" w:hAnsi="Times New Roman" w:cs="Times New Roman"/>
          <w:sz w:val="20"/>
          <w:szCs w:val="20"/>
        </w:rPr>
        <w:t xml:space="preserve"> Jakarta: Rineka Cipta </w:t>
      </w:r>
    </w:p>
    <w:p w14:paraId="3F0351D4" w14:textId="77777777" w:rsidR="00E921CD"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Nugroho, Riant. 2012. </w:t>
      </w:r>
      <w:r w:rsidRPr="00B92012">
        <w:rPr>
          <w:rFonts w:ascii="Times New Roman" w:hAnsi="Times New Roman" w:cs="Times New Roman"/>
          <w:i/>
          <w:sz w:val="20"/>
          <w:szCs w:val="20"/>
        </w:rPr>
        <w:t xml:space="preserve">Public Policy: Dinamika Kebijakan, Analisis Kebijakan, dan Manajemen Kebijakan. </w:t>
      </w:r>
      <w:r w:rsidRPr="00EF0AC5">
        <w:rPr>
          <w:rFonts w:ascii="Times New Roman" w:hAnsi="Times New Roman" w:cs="Times New Roman"/>
          <w:sz w:val="20"/>
          <w:szCs w:val="20"/>
        </w:rPr>
        <w:t xml:space="preserve">Jakarta: PT. Elex Media Komputindo. </w:t>
      </w:r>
    </w:p>
    <w:p w14:paraId="7D66F6B9" w14:textId="77777777" w:rsidR="00E921CD"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Prasetyo, Teguh. 2015. </w:t>
      </w:r>
      <w:r w:rsidRPr="000D7190">
        <w:rPr>
          <w:rFonts w:ascii="Times New Roman" w:hAnsi="Times New Roman" w:cs="Times New Roman"/>
          <w:i/>
          <w:sz w:val="20"/>
          <w:szCs w:val="20"/>
        </w:rPr>
        <w:t>Keadilan Bermartabat Perspektif Teori Hukum.</w:t>
      </w:r>
      <w:r>
        <w:rPr>
          <w:rFonts w:ascii="Times New Roman" w:hAnsi="Times New Roman" w:cs="Times New Roman"/>
          <w:sz w:val="20"/>
          <w:szCs w:val="20"/>
        </w:rPr>
        <w:t xml:space="preserve"> Bandung:</w:t>
      </w:r>
      <w:r w:rsidRPr="00135D0E">
        <w:rPr>
          <w:rFonts w:ascii="Times New Roman" w:hAnsi="Times New Roman" w:cs="Times New Roman"/>
          <w:sz w:val="20"/>
          <w:szCs w:val="20"/>
        </w:rPr>
        <w:t xml:space="preserve"> </w:t>
      </w:r>
      <w:r>
        <w:rPr>
          <w:rFonts w:ascii="Times New Roman" w:hAnsi="Times New Roman" w:cs="Times New Roman"/>
          <w:sz w:val="20"/>
          <w:szCs w:val="20"/>
        </w:rPr>
        <w:t xml:space="preserve">Penerbit Nusa Media. </w:t>
      </w:r>
    </w:p>
    <w:p w14:paraId="721406B3" w14:textId="77777777" w:rsidR="00E921CD" w:rsidRPr="00EF0AC5"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Rasjidi, Lili. Rasjidi, Thania Ira. 2007 </w:t>
      </w:r>
      <w:r w:rsidRPr="000D7190">
        <w:rPr>
          <w:rFonts w:ascii="Times New Roman" w:hAnsi="Times New Roman" w:cs="Times New Roman"/>
          <w:i/>
          <w:sz w:val="20"/>
          <w:szCs w:val="20"/>
        </w:rPr>
        <w:t>Dasar Dasar Filsafat dan Teori Hukum.</w:t>
      </w:r>
      <w:r>
        <w:rPr>
          <w:rFonts w:ascii="Times New Roman" w:hAnsi="Times New Roman" w:cs="Times New Roman"/>
          <w:sz w:val="20"/>
          <w:szCs w:val="20"/>
        </w:rPr>
        <w:t xml:space="preserve"> Bandung: PT. Citra Aditya Bakti. </w:t>
      </w:r>
    </w:p>
    <w:p w14:paraId="0551E5A9" w14:textId="77777777" w:rsidR="00E921CD" w:rsidRDefault="00E921CD" w:rsidP="00E921CD">
      <w:pPr>
        <w:spacing w:after="0" w:line="276" w:lineRule="auto"/>
        <w:ind w:hanging="180"/>
        <w:jc w:val="both"/>
        <w:rPr>
          <w:rFonts w:ascii="Times New Roman" w:hAnsi="Times New Roman" w:cs="Times New Roman"/>
          <w:sz w:val="20"/>
          <w:szCs w:val="20"/>
        </w:rPr>
      </w:pPr>
      <w:r w:rsidRPr="00EF0AC5">
        <w:rPr>
          <w:rFonts w:ascii="Times New Roman" w:hAnsi="Times New Roman" w:cs="Times New Roman"/>
          <w:sz w:val="20"/>
          <w:szCs w:val="20"/>
        </w:rPr>
        <w:t xml:space="preserve">Soekanto, Soerjono. 2014. </w:t>
      </w:r>
      <w:r w:rsidRPr="00B92012">
        <w:rPr>
          <w:rFonts w:ascii="Times New Roman" w:hAnsi="Times New Roman" w:cs="Times New Roman"/>
          <w:i/>
          <w:sz w:val="20"/>
          <w:szCs w:val="20"/>
        </w:rPr>
        <w:t>Faktor Faktor yang Mempengaruhi Penegakan Hukum.</w:t>
      </w:r>
      <w:r w:rsidRPr="00EF0AC5">
        <w:rPr>
          <w:rFonts w:ascii="Times New Roman" w:hAnsi="Times New Roman" w:cs="Times New Roman"/>
          <w:sz w:val="20"/>
          <w:szCs w:val="20"/>
        </w:rPr>
        <w:t xml:space="preserve"> Jakarta: Rajawali Pers. </w:t>
      </w:r>
    </w:p>
    <w:p w14:paraId="31E435C6" w14:textId="77777777" w:rsidR="00E921CD" w:rsidRPr="008661BD" w:rsidRDefault="00E921CD" w:rsidP="00E921CD">
      <w:pPr>
        <w:spacing w:after="0" w:line="276" w:lineRule="auto"/>
        <w:ind w:hanging="180"/>
        <w:jc w:val="both"/>
        <w:rPr>
          <w:rFonts w:ascii="Times New Roman" w:hAnsi="Times New Roman" w:cs="Times New Roman"/>
          <w:sz w:val="20"/>
          <w:szCs w:val="20"/>
        </w:rPr>
      </w:pPr>
    </w:p>
    <w:p w14:paraId="1AEFBB4F" w14:textId="77777777" w:rsidR="00E921CD" w:rsidRDefault="00E921CD" w:rsidP="00E921CD">
      <w:pPr>
        <w:spacing w:after="0" w:line="276" w:lineRule="auto"/>
        <w:jc w:val="both"/>
        <w:rPr>
          <w:rFonts w:ascii="Times New Roman" w:hAnsi="Times New Roman" w:cs="Times New Roman"/>
          <w:b/>
          <w:sz w:val="20"/>
          <w:szCs w:val="20"/>
        </w:rPr>
      </w:pPr>
      <w:r w:rsidRPr="003E36D4">
        <w:rPr>
          <w:rFonts w:ascii="Times New Roman" w:hAnsi="Times New Roman" w:cs="Times New Roman"/>
          <w:b/>
          <w:sz w:val="20"/>
          <w:szCs w:val="20"/>
        </w:rPr>
        <w:t xml:space="preserve">Jurnal/Artikel Ilmiah/Makalah </w:t>
      </w:r>
    </w:p>
    <w:p w14:paraId="79F17906"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Chadijah, Siti. 2020. </w:t>
      </w:r>
      <w:r w:rsidRPr="009E4C83">
        <w:rPr>
          <w:rFonts w:ascii="Times New Roman" w:hAnsi="Times New Roman" w:cs="Times New Roman"/>
          <w:i/>
          <w:sz w:val="20"/>
          <w:szCs w:val="20"/>
        </w:rPr>
        <w:t>Harmonisasi Kewenangan Penanganan Pandemi Covid-19 antara Pemerintah Pusat dan Pemerintah Daerah.</w:t>
      </w:r>
      <w:r>
        <w:rPr>
          <w:rFonts w:ascii="Times New Roman" w:hAnsi="Times New Roman" w:cs="Times New Roman"/>
          <w:i/>
          <w:sz w:val="20"/>
          <w:szCs w:val="20"/>
        </w:rPr>
        <w:t xml:space="preserve"> </w:t>
      </w:r>
      <w:r>
        <w:rPr>
          <w:rFonts w:ascii="Times New Roman" w:hAnsi="Times New Roman" w:cs="Times New Roman"/>
          <w:sz w:val="20"/>
          <w:szCs w:val="20"/>
        </w:rPr>
        <w:t>Jurnal Kertha Semaya. Vol 8 No. 8</w:t>
      </w:r>
    </w:p>
    <w:p w14:paraId="3FBCC547"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Fitri, Wardatul. 2020. </w:t>
      </w:r>
      <w:r w:rsidRPr="00907975">
        <w:rPr>
          <w:rFonts w:ascii="Times New Roman" w:hAnsi="Times New Roman" w:cs="Times New Roman"/>
          <w:i/>
          <w:sz w:val="20"/>
          <w:szCs w:val="20"/>
        </w:rPr>
        <w:t>Implikasi Yuridis Penetapan Status Bencana Nasional   Pandemi Corona Virus Disease 2019 (COVID-19)  Terhadap Perbuatan Hukum Keperdataan</w:t>
      </w:r>
      <w:r>
        <w:rPr>
          <w:rFonts w:ascii="Times New Roman" w:hAnsi="Times New Roman" w:cs="Times New Roman"/>
          <w:i/>
          <w:sz w:val="20"/>
          <w:szCs w:val="20"/>
        </w:rPr>
        <w:t xml:space="preserve">. </w:t>
      </w:r>
      <w:r w:rsidRPr="00907975">
        <w:rPr>
          <w:rFonts w:ascii="Times New Roman" w:hAnsi="Times New Roman" w:cs="Times New Roman"/>
          <w:sz w:val="20"/>
          <w:szCs w:val="20"/>
        </w:rPr>
        <w:t>Supremasi Hukum</w:t>
      </w:r>
      <w:r>
        <w:rPr>
          <w:rFonts w:ascii="Times New Roman" w:hAnsi="Times New Roman" w:cs="Times New Roman"/>
          <w:sz w:val="20"/>
          <w:szCs w:val="20"/>
        </w:rPr>
        <w:t xml:space="preserve">. Vol 9 No. 1 </w:t>
      </w:r>
    </w:p>
    <w:p w14:paraId="47E9166D"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Hairi, Prianter. 2020. </w:t>
      </w:r>
      <w:r w:rsidRPr="003E7CDB">
        <w:rPr>
          <w:rFonts w:ascii="Times New Roman" w:hAnsi="Times New Roman" w:cs="Times New Roman"/>
          <w:i/>
          <w:sz w:val="20"/>
          <w:szCs w:val="20"/>
        </w:rPr>
        <w:t>Implikasi Hukum Pembatasan Sosial Berskala Besar Terkait Pencegahan Covid-19.</w:t>
      </w:r>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Kajian singkat terhadap isu aktual dan strategis. Vol 12, No. 7 </w:t>
      </w:r>
    </w:p>
    <w:p w14:paraId="540E2113"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Herman. 2015. </w:t>
      </w:r>
      <w:r w:rsidRPr="00CB07EC">
        <w:rPr>
          <w:rFonts w:ascii="Times New Roman" w:hAnsi="Times New Roman" w:cs="Times New Roman"/>
          <w:i/>
          <w:sz w:val="20"/>
          <w:szCs w:val="20"/>
        </w:rPr>
        <w:t>Perlindungan Hukum Warga Negara Terhadap Tindakan Pemerintah Dalam Membuat  Keputusan Administrasi Negara</w:t>
      </w:r>
      <w:r>
        <w:rPr>
          <w:rFonts w:ascii="Times New Roman" w:hAnsi="Times New Roman" w:cs="Times New Roman"/>
          <w:i/>
          <w:sz w:val="20"/>
          <w:szCs w:val="20"/>
        </w:rPr>
        <w:t xml:space="preserve">. </w:t>
      </w:r>
      <w:r w:rsidRPr="0013497E">
        <w:rPr>
          <w:rFonts w:ascii="Times New Roman" w:hAnsi="Times New Roman" w:cs="Times New Roman"/>
          <w:sz w:val="20"/>
          <w:szCs w:val="20"/>
        </w:rPr>
        <w:t xml:space="preserve">Jurnal Komunikasi Hukum </w:t>
      </w:r>
      <w:r w:rsidRPr="00CB07EC">
        <w:rPr>
          <w:rFonts w:ascii="Times New Roman" w:hAnsi="Times New Roman" w:cs="Times New Roman"/>
          <w:sz w:val="20"/>
          <w:szCs w:val="20"/>
        </w:rPr>
        <w:t xml:space="preserve">Vol 1 No. 1 </w:t>
      </w:r>
    </w:p>
    <w:p w14:paraId="3D17A8B3" w14:textId="77777777" w:rsidR="00E921CD" w:rsidRPr="002A0425"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Herman, Noor, Julian Hendry. 2017. </w:t>
      </w:r>
      <w:r w:rsidRPr="002A0425">
        <w:rPr>
          <w:rFonts w:ascii="Times New Roman" w:hAnsi="Times New Roman" w:cs="Times New Roman"/>
          <w:i/>
          <w:sz w:val="20"/>
          <w:szCs w:val="20"/>
        </w:rPr>
        <w:t>Doktrin Tindakan Hukum Administrasi Negara Membuat Keputusan (Beschikking)</w:t>
      </w:r>
      <w:r>
        <w:rPr>
          <w:rFonts w:ascii="Times New Roman" w:hAnsi="Times New Roman" w:cs="Times New Roman"/>
          <w:i/>
          <w:sz w:val="20"/>
          <w:szCs w:val="20"/>
        </w:rPr>
        <w:t xml:space="preserve">. </w:t>
      </w:r>
      <w:r>
        <w:rPr>
          <w:rFonts w:ascii="Times New Roman" w:hAnsi="Times New Roman" w:cs="Times New Roman"/>
          <w:sz w:val="20"/>
          <w:szCs w:val="20"/>
        </w:rPr>
        <w:t xml:space="preserve">Jurnal Komunikasi Hukum Vol 3 No.1 </w:t>
      </w:r>
    </w:p>
    <w:p w14:paraId="4FAFA9DA"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Innaka, Antrari. 2013. </w:t>
      </w:r>
      <w:r w:rsidRPr="002960A9">
        <w:rPr>
          <w:rFonts w:ascii="Times New Roman" w:hAnsi="Times New Roman" w:cs="Times New Roman"/>
          <w:i/>
          <w:sz w:val="20"/>
          <w:szCs w:val="20"/>
        </w:rPr>
        <w:t>Pemenuhan Hak atas Kesehatan Masyarakat terhadap Bahaya Pandemi Penyakit Menular Avian Influenza (AI) di Indonesia</w:t>
      </w:r>
      <w:r>
        <w:rPr>
          <w:rFonts w:ascii="Times New Roman" w:hAnsi="Times New Roman" w:cs="Times New Roman"/>
          <w:sz w:val="20"/>
          <w:szCs w:val="20"/>
        </w:rPr>
        <w:t xml:space="preserve">. Jurnal Mimbar Hukum, Vol 2 No. 2 </w:t>
      </w:r>
    </w:p>
    <w:p w14:paraId="2113ED55" w14:textId="77777777" w:rsidR="00E921CD" w:rsidRPr="00CB07EC" w:rsidRDefault="00E921CD" w:rsidP="00E921CD">
      <w:pPr>
        <w:spacing w:before="120" w:after="120" w:line="240" w:lineRule="auto"/>
        <w:ind w:hanging="180"/>
        <w:jc w:val="both"/>
      </w:pPr>
      <w:r>
        <w:rPr>
          <w:rFonts w:ascii="Times New Roman" w:hAnsi="Times New Roman" w:cs="Times New Roman"/>
          <w:sz w:val="20"/>
          <w:szCs w:val="20"/>
        </w:rPr>
        <w:t xml:space="preserve">Islamiyati. 2018. </w:t>
      </w:r>
      <w:r w:rsidRPr="00044D00">
        <w:rPr>
          <w:rFonts w:ascii="Times New Roman" w:hAnsi="Times New Roman" w:cs="Times New Roman"/>
          <w:i/>
          <w:sz w:val="20"/>
          <w:szCs w:val="20"/>
        </w:rPr>
        <w:t>Kritik Filsafat Hukum Positivisme Sebagai Upaya Mewujudkan Hukum yang Berkeadilan.</w:t>
      </w:r>
      <w:r>
        <w:rPr>
          <w:rFonts w:ascii="Times New Roman" w:hAnsi="Times New Roman" w:cs="Times New Roman"/>
          <w:sz w:val="20"/>
          <w:szCs w:val="20"/>
        </w:rPr>
        <w:t xml:space="preserve"> Law And Justice Journal. Vol. 1 No. 1 </w:t>
      </w:r>
    </w:p>
    <w:p w14:paraId="1484A741"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Juaningsih, Novita Iman. 2020. </w:t>
      </w:r>
      <w:r w:rsidRPr="00907975">
        <w:rPr>
          <w:rFonts w:ascii="Times New Roman" w:hAnsi="Times New Roman" w:cs="Times New Roman"/>
          <w:i/>
          <w:sz w:val="20"/>
          <w:szCs w:val="20"/>
        </w:rPr>
        <w:t>Optimalisasi Kebijakan Pemerintah dalam Penanganan Covid-19 terhadap Masyarakat Indonesia</w:t>
      </w:r>
      <w:r>
        <w:rPr>
          <w:rFonts w:ascii="Times New Roman" w:hAnsi="Times New Roman" w:cs="Times New Roman"/>
          <w:sz w:val="20"/>
          <w:szCs w:val="20"/>
        </w:rPr>
        <w:t xml:space="preserve">. Jurnal Salam; Sosial dan Budaya Syar’i. Vol 7, No 6 </w:t>
      </w:r>
    </w:p>
    <w:p w14:paraId="40112621"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Julyano, Mario. 2019. </w:t>
      </w:r>
      <w:r w:rsidRPr="00D62B9E">
        <w:rPr>
          <w:rFonts w:ascii="Times New Roman" w:hAnsi="Times New Roman" w:cs="Times New Roman"/>
          <w:i/>
          <w:sz w:val="20"/>
          <w:szCs w:val="20"/>
        </w:rPr>
        <w:t>Pemahaman Terhadap Asas Kepastian Hukum Melalui Konstruksi Penalaran Positivisme Hukum</w:t>
      </w:r>
      <w:r>
        <w:rPr>
          <w:rFonts w:ascii="Times New Roman" w:hAnsi="Times New Roman" w:cs="Times New Roman"/>
          <w:i/>
          <w:sz w:val="20"/>
          <w:szCs w:val="20"/>
        </w:rPr>
        <w:t xml:space="preserve">. </w:t>
      </w:r>
      <w:r w:rsidRPr="00D62B9E">
        <w:rPr>
          <w:rFonts w:ascii="Times New Roman" w:hAnsi="Times New Roman" w:cs="Times New Roman"/>
          <w:sz w:val="20"/>
          <w:szCs w:val="20"/>
        </w:rPr>
        <w:t xml:space="preserve">Jurnal Crepido. Vol 1 No. 1 </w:t>
      </w:r>
    </w:p>
    <w:p w14:paraId="6CF09EB2"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LBH Jakarta. 2020. </w:t>
      </w:r>
      <w:r w:rsidRPr="005C707D">
        <w:rPr>
          <w:rFonts w:ascii="Times New Roman" w:hAnsi="Times New Roman" w:cs="Times New Roman"/>
          <w:i/>
          <w:sz w:val="20"/>
          <w:szCs w:val="20"/>
        </w:rPr>
        <w:t>Penanganan Wabah Pandemi Covid -19 dan Penerapan PSBB di Jabodetabek Harus Memperhatikan Hak Warga</w:t>
      </w:r>
      <w:r>
        <w:rPr>
          <w:rFonts w:ascii="Times New Roman" w:hAnsi="Times New Roman" w:cs="Times New Roman"/>
          <w:sz w:val="20"/>
          <w:szCs w:val="20"/>
        </w:rPr>
        <w:t xml:space="preserve">. Dituliskan dalam Kertas Posisi LBH Jakarta pada tanggal 4 Mei 2020. </w:t>
      </w:r>
    </w:p>
    <w:p w14:paraId="66050347" w14:textId="77777777" w:rsidR="00E921CD" w:rsidRDefault="00E921CD" w:rsidP="00E921CD">
      <w:pPr>
        <w:spacing w:before="120" w:after="120" w:line="240" w:lineRule="auto"/>
        <w:ind w:hanging="180"/>
        <w:jc w:val="both"/>
        <w:rPr>
          <w:rFonts w:ascii="Times New Roman" w:hAnsi="Times New Roman" w:cs="Times New Roman"/>
          <w:sz w:val="20"/>
          <w:szCs w:val="20"/>
        </w:rPr>
      </w:pPr>
      <w:r w:rsidRPr="000878D6">
        <w:rPr>
          <w:rFonts w:ascii="Times New Roman" w:hAnsi="Times New Roman" w:cs="Times New Roman"/>
          <w:sz w:val="20"/>
          <w:szCs w:val="20"/>
        </w:rPr>
        <w:t>Mandayani, Dian</w:t>
      </w:r>
      <w:r>
        <w:rPr>
          <w:rFonts w:ascii="Times New Roman" w:hAnsi="Times New Roman" w:cs="Times New Roman"/>
          <w:sz w:val="20"/>
          <w:szCs w:val="20"/>
        </w:rPr>
        <w:t xml:space="preserve">. 2018. </w:t>
      </w:r>
      <w:r w:rsidRPr="006E66D2">
        <w:rPr>
          <w:rFonts w:ascii="Times New Roman" w:hAnsi="Times New Roman" w:cs="Times New Roman"/>
          <w:i/>
          <w:sz w:val="20"/>
          <w:szCs w:val="20"/>
        </w:rPr>
        <w:t xml:space="preserve">Tinjauan Hukum terhadap Transaksi dan Transportasi berbasis Aplikasi Online. </w:t>
      </w:r>
      <w:r w:rsidRPr="00DB10BA">
        <w:rPr>
          <w:rFonts w:ascii="Times New Roman" w:hAnsi="Times New Roman" w:cs="Times New Roman"/>
          <w:sz w:val="20"/>
          <w:szCs w:val="20"/>
        </w:rPr>
        <w:t>Resam Jurnal Hukum</w:t>
      </w:r>
      <w:r w:rsidRPr="006E66D2">
        <w:rPr>
          <w:rFonts w:ascii="Times New Roman" w:hAnsi="Times New Roman" w:cs="Times New Roman"/>
          <w:i/>
          <w:sz w:val="20"/>
          <w:szCs w:val="20"/>
        </w:rPr>
        <w:t>.</w:t>
      </w:r>
      <w:r>
        <w:rPr>
          <w:rFonts w:ascii="Times New Roman" w:hAnsi="Times New Roman" w:cs="Times New Roman"/>
          <w:sz w:val="20"/>
          <w:szCs w:val="20"/>
        </w:rPr>
        <w:t xml:space="preserve"> Vol. 4, No. 1 </w:t>
      </w:r>
    </w:p>
    <w:p w14:paraId="695BBB4B"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Nasution, Latipah. 2020. </w:t>
      </w:r>
      <w:r w:rsidRPr="00963EBE">
        <w:rPr>
          <w:rFonts w:ascii="Times New Roman" w:hAnsi="Times New Roman" w:cs="Times New Roman"/>
          <w:i/>
          <w:sz w:val="20"/>
          <w:szCs w:val="20"/>
        </w:rPr>
        <w:t>Hak Kesehatan Masyarakat dan Hak Permintaan Pertanggung Jawaban terhadap Lambannya Penanganan Covid-19.</w:t>
      </w:r>
      <w:r>
        <w:rPr>
          <w:rFonts w:ascii="Times New Roman" w:hAnsi="Times New Roman" w:cs="Times New Roman"/>
          <w:sz w:val="20"/>
          <w:szCs w:val="20"/>
        </w:rPr>
        <w:t xml:space="preserve"> Adalah: Buleti Hukum dan Keadilan. Vol 4 No. 1 </w:t>
      </w:r>
    </w:p>
    <w:p w14:paraId="7F2D19CA" w14:textId="77777777" w:rsidR="00E921CD" w:rsidRPr="00E3581F"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Ristyawati, Aprista.2020. </w:t>
      </w:r>
      <w:r w:rsidRPr="00E3581F">
        <w:rPr>
          <w:rFonts w:ascii="Times New Roman" w:hAnsi="Times New Roman" w:cs="Times New Roman"/>
          <w:i/>
          <w:sz w:val="20"/>
          <w:szCs w:val="20"/>
        </w:rPr>
        <w:t>Efektifitas Kebijakan Pembatasan Sosial Berskala Besar Dalam Masa Pandemi Corona Virus 2019 oleh Pemerintah S</w:t>
      </w:r>
      <w:r>
        <w:rPr>
          <w:rFonts w:ascii="Times New Roman" w:hAnsi="Times New Roman" w:cs="Times New Roman"/>
          <w:i/>
          <w:sz w:val="20"/>
          <w:szCs w:val="20"/>
        </w:rPr>
        <w:t xml:space="preserve">esuai Amanat  UUD NRI Tahun 1945. </w:t>
      </w:r>
      <w:r w:rsidRPr="00E3581F">
        <w:rPr>
          <w:rFonts w:ascii="Times New Roman" w:hAnsi="Times New Roman" w:cs="Times New Roman"/>
          <w:sz w:val="20"/>
          <w:szCs w:val="20"/>
        </w:rPr>
        <w:t>Administrative Law &amp; Governance Journal</w:t>
      </w:r>
      <w:r>
        <w:rPr>
          <w:rFonts w:ascii="Times New Roman" w:hAnsi="Times New Roman" w:cs="Times New Roman"/>
          <w:sz w:val="20"/>
          <w:szCs w:val="20"/>
        </w:rPr>
        <w:t xml:space="preserve">. Vol 3 No. 2 </w:t>
      </w:r>
    </w:p>
    <w:p w14:paraId="004349A8" w14:textId="77777777" w:rsidR="00E921CD" w:rsidRDefault="00E921CD" w:rsidP="00E921CD">
      <w:pPr>
        <w:spacing w:before="120" w:after="120" w:line="240" w:lineRule="auto"/>
        <w:ind w:hanging="180"/>
        <w:jc w:val="both"/>
        <w:rPr>
          <w:rFonts w:ascii="Times New Roman" w:hAnsi="Times New Roman" w:cs="Times New Roman"/>
          <w:sz w:val="20"/>
          <w:szCs w:val="20"/>
        </w:rPr>
      </w:pPr>
      <w:r w:rsidRPr="00C22BAE">
        <w:rPr>
          <w:rFonts w:ascii="Times New Roman" w:hAnsi="Times New Roman" w:cs="Times New Roman"/>
          <w:sz w:val="20"/>
          <w:szCs w:val="20"/>
        </w:rPr>
        <w:t xml:space="preserve">Setiawan, Yusufa. 2020. </w:t>
      </w:r>
      <w:r w:rsidRPr="00C22BAE">
        <w:rPr>
          <w:rFonts w:ascii="Times New Roman" w:hAnsi="Times New Roman" w:cs="Times New Roman"/>
          <w:i/>
          <w:sz w:val="20"/>
          <w:szCs w:val="20"/>
        </w:rPr>
        <w:t>Penetapan Karantina Wilayah Menurut Pandangan Legal Positivisme dalam Rangka Pencegahan dan Pemberantasan</w:t>
      </w:r>
      <w:r>
        <w:rPr>
          <w:rFonts w:ascii="Times New Roman" w:hAnsi="Times New Roman" w:cs="Times New Roman"/>
          <w:i/>
          <w:sz w:val="20"/>
          <w:szCs w:val="20"/>
        </w:rPr>
        <w:t xml:space="preserve"> Covid-19. </w:t>
      </w:r>
      <w:r>
        <w:rPr>
          <w:rFonts w:ascii="Times New Roman" w:hAnsi="Times New Roman" w:cs="Times New Roman"/>
          <w:sz w:val="20"/>
          <w:szCs w:val="20"/>
        </w:rPr>
        <w:t xml:space="preserve">Makalah Program Studi Magister Ilmu Hukum Universitas Muhammadiyyah Malang. </w:t>
      </w:r>
    </w:p>
    <w:p w14:paraId="306D5B78"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Sryani Br. Ginting, SH., M. Hum. 2017. </w:t>
      </w:r>
      <w:r w:rsidRPr="00E9329E">
        <w:rPr>
          <w:rFonts w:ascii="Times New Roman" w:hAnsi="Times New Roman" w:cs="Times New Roman"/>
          <w:i/>
          <w:sz w:val="20"/>
          <w:szCs w:val="20"/>
        </w:rPr>
        <w:t>Interpretasi Gramatikal Sistematis Historis Kasus Dugaan Penodaan Agama Oleh Ahok.</w:t>
      </w:r>
      <w:r>
        <w:rPr>
          <w:rFonts w:ascii="Times New Roman" w:hAnsi="Times New Roman" w:cs="Times New Roman"/>
          <w:sz w:val="20"/>
          <w:szCs w:val="20"/>
        </w:rPr>
        <w:t xml:space="preserve"> Jurnal Law Pro Justitia. Vol II No. 2 </w:t>
      </w:r>
    </w:p>
    <w:p w14:paraId="6E5ACF3A" w14:textId="77777777" w:rsidR="00E921CD" w:rsidRDefault="00E921CD" w:rsidP="00E921CD">
      <w:pPr>
        <w:spacing w:before="120" w:after="120" w:line="240" w:lineRule="auto"/>
        <w:ind w:hanging="270"/>
        <w:jc w:val="both"/>
        <w:rPr>
          <w:rFonts w:ascii="Times New Roman" w:hAnsi="Times New Roman" w:cs="Times New Roman"/>
          <w:sz w:val="20"/>
          <w:szCs w:val="20"/>
        </w:rPr>
      </w:pPr>
      <w:r>
        <w:rPr>
          <w:rFonts w:ascii="Times New Roman" w:hAnsi="Times New Roman" w:cs="Times New Roman"/>
          <w:sz w:val="20"/>
          <w:szCs w:val="20"/>
        </w:rPr>
        <w:lastRenderedPageBreak/>
        <w:t>Surya, Ade. 2020</w:t>
      </w:r>
      <w:r w:rsidRPr="00ED7EA8">
        <w:rPr>
          <w:rFonts w:ascii="Times New Roman" w:hAnsi="Times New Roman" w:cs="Times New Roman"/>
          <w:i/>
          <w:sz w:val="20"/>
          <w:szCs w:val="20"/>
        </w:rPr>
        <w:t>. Inkonsistensi dan Ketidaktegasan Kebijakan Pemerintah dalam Menangani Pandemi Covid-19.</w:t>
      </w:r>
      <w:r>
        <w:rPr>
          <w:rFonts w:ascii="Times New Roman" w:hAnsi="Times New Roman" w:cs="Times New Roman"/>
          <w:sz w:val="20"/>
          <w:szCs w:val="20"/>
        </w:rPr>
        <w:t xml:space="preserve"> Kajian singkat terhadap isu aktual dan strategis. Vol 12, No. 8 </w:t>
      </w:r>
    </w:p>
    <w:p w14:paraId="2CCCDAFC"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Telaumbauana, Dalinana. 2020. </w:t>
      </w:r>
      <w:r w:rsidRPr="00DB10BA">
        <w:rPr>
          <w:rFonts w:ascii="Times New Roman" w:hAnsi="Times New Roman" w:cs="Times New Roman"/>
          <w:i/>
          <w:sz w:val="20"/>
          <w:szCs w:val="20"/>
        </w:rPr>
        <w:t>Urgensi Pembentukan Aturan terkait Pencegahan Covid-19 di Indonesia.</w:t>
      </w:r>
      <w:r>
        <w:rPr>
          <w:rFonts w:ascii="Times New Roman" w:hAnsi="Times New Roman" w:cs="Times New Roman"/>
          <w:sz w:val="20"/>
          <w:szCs w:val="20"/>
        </w:rPr>
        <w:t xml:space="preserve"> Jurnal Qalamuna. Vol 12, No 1 </w:t>
      </w:r>
    </w:p>
    <w:p w14:paraId="49F9B336" w14:textId="77777777" w:rsidR="00E921CD" w:rsidRDefault="00E921CD" w:rsidP="00E921CD">
      <w:pPr>
        <w:spacing w:after="0" w:line="276" w:lineRule="auto"/>
        <w:jc w:val="both"/>
        <w:rPr>
          <w:rFonts w:ascii="Times New Roman" w:hAnsi="Times New Roman" w:cs="Times New Roman"/>
          <w:b/>
        </w:rPr>
      </w:pPr>
    </w:p>
    <w:p w14:paraId="0B5D0B44" w14:textId="77777777" w:rsidR="00E921CD" w:rsidRDefault="00E921CD" w:rsidP="00E921CD">
      <w:pPr>
        <w:spacing w:after="0" w:line="276" w:lineRule="auto"/>
        <w:jc w:val="both"/>
        <w:rPr>
          <w:rFonts w:ascii="Times New Roman" w:hAnsi="Times New Roman" w:cs="Times New Roman"/>
          <w:b/>
        </w:rPr>
      </w:pPr>
      <w:r>
        <w:rPr>
          <w:rFonts w:ascii="Times New Roman" w:hAnsi="Times New Roman" w:cs="Times New Roman"/>
          <w:b/>
        </w:rPr>
        <w:t xml:space="preserve">Peraturan Perundang Undangan </w:t>
      </w:r>
    </w:p>
    <w:p w14:paraId="0B85F1B8" w14:textId="77777777" w:rsidR="00E921CD" w:rsidRDefault="00E921CD" w:rsidP="00E921CD">
      <w:pPr>
        <w:spacing w:after="0" w:line="240" w:lineRule="auto"/>
        <w:jc w:val="both"/>
        <w:rPr>
          <w:rFonts w:ascii="Times New Roman" w:hAnsi="Times New Roman" w:cs="Times New Roman"/>
        </w:rPr>
      </w:pPr>
    </w:p>
    <w:p w14:paraId="2C96D44C" w14:textId="77777777" w:rsidR="00E921CD"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Indonesia, 2009</w:t>
      </w:r>
      <w:r w:rsidRPr="008A2DD9">
        <w:rPr>
          <w:rFonts w:ascii="Times New Roman" w:hAnsi="Times New Roman" w:cs="Times New Roman"/>
          <w:sz w:val="20"/>
          <w:szCs w:val="20"/>
        </w:rPr>
        <w:t xml:space="preserve">. </w:t>
      </w:r>
      <w:r w:rsidRPr="008A2DD9">
        <w:rPr>
          <w:rFonts w:ascii="Times New Roman" w:hAnsi="Times New Roman" w:cs="Times New Roman"/>
          <w:i/>
          <w:sz w:val="20"/>
          <w:szCs w:val="20"/>
        </w:rPr>
        <w:t>Undang</w:t>
      </w:r>
      <w:r>
        <w:rPr>
          <w:rFonts w:ascii="Times New Roman" w:hAnsi="Times New Roman" w:cs="Times New Roman"/>
          <w:i/>
          <w:sz w:val="20"/>
          <w:szCs w:val="20"/>
        </w:rPr>
        <w:t xml:space="preserve"> Undang Undang No. 22 Tahun 2009</w:t>
      </w:r>
      <w:r w:rsidRPr="008A2DD9">
        <w:rPr>
          <w:rFonts w:ascii="Times New Roman" w:hAnsi="Times New Roman" w:cs="Times New Roman"/>
          <w:i/>
          <w:sz w:val="20"/>
          <w:szCs w:val="20"/>
        </w:rPr>
        <w:t xml:space="preserve"> tentang Lalu Lintas dan Angkutan Jalan, </w:t>
      </w:r>
      <w:r>
        <w:rPr>
          <w:rFonts w:ascii="Times New Roman" w:hAnsi="Times New Roman" w:cs="Times New Roman"/>
          <w:sz w:val="20"/>
          <w:szCs w:val="20"/>
        </w:rPr>
        <w:t xml:space="preserve">(LN No. 96 tahun 2009, TLN No. 5025). </w:t>
      </w:r>
    </w:p>
    <w:p w14:paraId="315B20C8" w14:textId="77777777" w:rsidR="00E921CD" w:rsidRPr="00196B87" w:rsidRDefault="00E921CD" w:rsidP="00E921CD">
      <w:pPr>
        <w:spacing w:after="0" w:line="240" w:lineRule="auto"/>
        <w:ind w:hanging="180"/>
        <w:jc w:val="both"/>
        <w:rPr>
          <w:rFonts w:ascii="Times New Roman" w:hAnsi="Times New Roman" w:cs="Times New Roman"/>
          <w:i/>
          <w:sz w:val="20"/>
          <w:szCs w:val="20"/>
        </w:rPr>
      </w:pPr>
      <w:r>
        <w:rPr>
          <w:rFonts w:ascii="Times New Roman" w:hAnsi="Times New Roman" w:cs="Times New Roman"/>
          <w:sz w:val="20"/>
          <w:szCs w:val="20"/>
        </w:rPr>
        <w:t xml:space="preserve">Indonesia, 2018. </w:t>
      </w:r>
      <w:r w:rsidRPr="00196B87">
        <w:rPr>
          <w:rFonts w:ascii="Times New Roman" w:hAnsi="Times New Roman" w:cs="Times New Roman"/>
          <w:i/>
          <w:sz w:val="20"/>
          <w:szCs w:val="20"/>
        </w:rPr>
        <w:t xml:space="preserve">Undang Undang No. 6 tahun 2018 tentang Kekarantinaan Kesehatan, </w:t>
      </w:r>
    </w:p>
    <w:p w14:paraId="100562D7" w14:textId="77777777" w:rsidR="00E921CD" w:rsidRDefault="00E921CD" w:rsidP="00E921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(LN No. 128 tahun 2018, TLN No. 6236). </w:t>
      </w:r>
    </w:p>
    <w:p w14:paraId="39AD7ED7" w14:textId="77777777" w:rsidR="00E921CD" w:rsidRPr="000E40F3" w:rsidRDefault="00E921CD" w:rsidP="00E921CD">
      <w:pPr>
        <w:spacing w:after="0" w:line="240" w:lineRule="auto"/>
        <w:ind w:hanging="180"/>
        <w:jc w:val="both"/>
        <w:rPr>
          <w:rFonts w:ascii="Times New Roman" w:hAnsi="Times New Roman" w:cs="Times New Roman"/>
          <w:i/>
          <w:sz w:val="20"/>
          <w:szCs w:val="20"/>
        </w:rPr>
      </w:pPr>
      <w:r>
        <w:rPr>
          <w:rFonts w:ascii="Times New Roman" w:hAnsi="Times New Roman" w:cs="Times New Roman"/>
          <w:sz w:val="20"/>
          <w:szCs w:val="20"/>
        </w:rPr>
        <w:t xml:space="preserve">Indonesia, 2020. </w:t>
      </w:r>
      <w:r w:rsidRPr="000E40F3">
        <w:rPr>
          <w:rFonts w:ascii="Times New Roman" w:hAnsi="Times New Roman" w:cs="Times New Roman"/>
          <w:i/>
          <w:sz w:val="20"/>
          <w:szCs w:val="20"/>
        </w:rPr>
        <w:t>Peraturan Pemerintah No. 21 No. 2020 tentang Pembatasan Sosial Berskala Besar (PSBB) dalam Rangka Pencegahan Penyebaran Virus Corona Disease (Covid-19)</w:t>
      </w:r>
    </w:p>
    <w:p w14:paraId="4FE7C270" w14:textId="77777777" w:rsidR="00E921CD" w:rsidRDefault="00E921CD" w:rsidP="00E921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(LN No. 91 tahun 2020 TLN No. 6487 tahun 2020)</w:t>
      </w:r>
    </w:p>
    <w:p w14:paraId="091B35B5" w14:textId="77777777" w:rsidR="00E921CD"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Indonesia, 2014. </w:t>
      </w:r>
      <w:r w:rsidRPr="00866587">
        <w:rPr>
          <w:rFonts w:ascii="Times New Roman" w:hAnsi="Times New Roman" w:cs="Times New Roman"/>
          <w:i/>
          <w:sz w:val="20"/>
          <w:szCs w:val="20"/>
        </w:rPr>
        <w:t>Peratu</w:t>
      </w:r>
      <w:r>
        <w:rPr>
          <w:rFonts w:ascii="Times New Roman" w:hAnsi="Times New Roman" w:cs="Times New Roman"/>
          <w:i/>
          <w:sz w:val="20"/>
          <w:szCs w:val="20"/>
        </w:rPr>
        <w:t>ran Pemerintah No. 74 tahun 2014</w:t>
      </w:r>
      <w:r w:rsidRPr="00866587">
        <w:rPr>
          <w:rFonts w:ascii="Times New Roman" w:hAnsi="Times New Roman" w:cs="Times New Roman"/>
          <w:i/>
          <w:sz w:val="20"/>
          <w:szCs w:val="20"/>
        </w:rPr>
        <w:t xml:space="preserve"> tentang Angkutan Jalan</w:t>
      </w:r>
      <w:r>
        <w:rPr>
          <w:rFonts w:ascii="Times New Roman" w:hAnsi="Times New Roman" w:cs="Times New Roman"/>
          <w:sz w:val="20"/>
          <w:szCs w:val="20"/>
        </w:rPr>
        <w:t xml:space="preserve"> (Berita Negara Republik Indonesia 2014 No. 260) </w:t>
      </w:r>
    </w:p>
    <w:p w14:paraId="73E80D42" w14:textId="77777777" w:rsidR="00E921CD"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Indonesia, 2012. </w:t>
      </w:r>
      <w:r w:rsidRPr="00F60F23">
        <w:rPr>
          <w:rFonts w:ascii="Times New Roman" w:hAnsi="Times New Roman" w:cs="Times New Roman"/>
          <w:i/>
          <w:sz w:val="20"/>
          <w:szCs w:val="20"/>
        </w:rPr>
        <w:t>Peraturan Pemerintah No. 55 tahun 2012 tentang Kendaraan</w:t>
      </w:r>
      <w:r>
        <w:rPr>
          <w:rFonts w:ascii="Times New Roman" w:hAnsi="Times New Roman" w:cs="Times New Roman"/>
          <w:sz w:val="20"/>
          <w:szCs w:val="20"/>
        </w:rPr>
        <w:t xml:space="preserve"> (Berita Negara Republik Indonesia 2012 No.120)</w:t>
      </w:r>
    </w:p>
    <w:p w14:paraId="28519922" w14:textId="77777777" w:rsidR="00E921CD"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Indonesia,2019. </w:t>
      </w:r>
      <w:r w:rsidRPr="007901B2">
        <w:rPr>
          <w:rFonts w:ascii="Times New Roman" w:hAnsi="Times New Roman" w:cs="Times New Roman"/>
          <w:i/>
          <w:sz w:val="20"/>
          <w:szCs w:val="20"/>
        </w:rPr>
        <w:t>Peraturan Menteri Perhubungan No. 12 tahun 2019 tentang</w:t>
      </w:r>
      <w:r>
        <w:rPr>
          <w:rFonts w:ascii="Times New Roman" w:hAnsi="Times New Roman" w:cs="Times New Roman"/>
          <w:sz w:val="20"/>
          <w:szCs w:val="20"/>
        </w:rPr>
        <w:t xml:space="preserve"> </w:t>
      </w:r>
      <w:r w:rsidRPr="007901B2">
        <w:rPr>
          <w:rFonts w:ascii="Times New Roman" w:hAnsi="Times New Roman" w:cs="Times New Roman"/>
          <w:i/>
          <w:sz w:val="20"/>
          <w:szCs w:val="20"/>
        </w:rPr>
        <w:t>Keselamatan Sepeda Motor Untuk Angkutan</w:t>
      </w:r>
      <w:r>
        <w:rPr>
          <w:rFonts w:ascii="Times New Roman" w:hAnsi="Times New Roman" w:cs="Times New Roman"/>
          <w:sz w:val="20"/>
          <w:szCs w:val="20"/>
        </w:rPr>
        <w:t xml:space="preserve"> Orang. (Berita Negara Republik Indonesia tahun 2019 No. 266) </w:t>
      </w:r>
    </w:p>
    <w:p w14:paraId="5D6C8671" w14:textId="77777777" w:rsidR="00E921CD" w:rsidRDefault="00E921CD" w:rsidP="00E921CD">
      <w:pPr>
        <w:spacing w:after="0" w:line="240" w:lineRule="auto"/>
        <w:ind w:hanging="180"/>
        <w:jc w:val="both"/>
        <w:rPr>
          <w:rFonts w:ascii="Times New Roman" w:hAnsi="Times New Roman" w:cs="Times New Roman"/>
          <w:i/>
          <w:sz w:val="20"/>
          <w:szCs w:val="20"/>
        </w:rPr>
      </w:pPr>
      <w:r>
        <w:rPr>
          <w:rFonts w:ascii="Times New Roman" w:hAnsi="Times New Roman" w:cs="Times New Roman"/>
          <w:sz w:val="20"/>
          <w:szCs w:val="20"/>
        </w:rPr>
        <w:t xml:space="preserve">Indonesia, 2020. </w:t>
      </w:r>
      <w:r w:rsidRPr="001439AF">
        <w:rPr>
          <w:rFonts w:ascii="Times New Roman" w:hAnsi="Times New Roman" w:cs="Times New Roman"/>
          <w:i/>
          <w:sz w:val="20"/>
          <w:szCs w:val="20"/>
        </w:rPr>
        <w:t xml:space="preserve">Peraturan Menteri Kesehatan No. 9 tahun 2020 tentang Pedoman Pembatasan Sosial Berskala Besar Dalam Rangka Percepatan Penanganan Corona Virus Disease 2019  (Covid-19). </w:t>
      </w:r>
    </w:p>
    <w:p w14:paraId="276E75C5" w14:textId="77777777" w:rsidR="00E921CD" w:rsidRPr="00622C2B" w:rsidRDefault="00E921CD" w:rsidP="00E921CD">
      <w:pPr>
        <w:spacing w:after="0" w:line="240" w:lineRule="auto"/>
        <w:ind w:hanging="180"/>
        <w:jc w:val="both"/>
        <w:rPr>
          <w:rFonts w:ascii="Times New Roman" w:hAnsi="Times New Roman" w:cs="Times New Roman"/>
          <w:sz w:val="20"/>
          <w:szCs w:val="20"/>
        </w:rPr>
      </w:pPr>
      <w:r w:rsidRPr="00622C2B">
        <w:rPr>
          <w:rFonts w:ascii="Times New Roman" w:hAnsi="Times New Roman" w:cs="Times New Roman"/>
          <w:sz w:val="20"/>
          <w:szCs w:val="20"/>
        </w:rPr>
        <w:tab/>
      </w:r>
      <w:r>
        <w:rPr>
          <w:rFonts w:ascii="Times New Roman" w:hAnsi="Times New Roman" w:cs="Times New Roman"/>
          <w:sz w:val="20"/>
          <w:szCs w:val="20"/>
        </w:rPr>
        <w:t>(Berita Negara Republik Indonesia tahun 2020 No. 326</w:t>
      </w:r>
      <w:r w:rsidRPr="00622C2B">
        <w:rPr>
          <w:rFonts w:ascii="Times New Roman" w:hAnsi="Times New Roman" w:cs="Times New Roman"/>
          <w:sz w:val="20"/>
          <w:szCs w:val="20"/>
        </w:rPr>
        <w:t xml:space="preserve">) </w:t>
      </w:r>
    </w:p>
    <w:p w14:paraId="53A8BC70" w14:textId="77777777" w:rsidR="00E921CD" w:rsidRDefault="00E921CD" w:rsidP="00E921CD">
      <w:pPr>
        <w:spacing w:after="0" w:line="240" w:lineRule="auto"/>
        <w:ind w:hanging="180"/>
        <w:jc w:val="both"/>
        <w:rPr>
          <w:rFonts w:ascii="Times New Roman" w:hAnsi="Times New Roman" w:cs="Times New Roman"/>
          <w:i/>
          <w:sz w:val="20"/>
          <w:szCs w:val="20"/>
        </w:rPr>
      </w:pPr>
      <w:r>
        <w:rPr>
          <w:rFonts w:ascii="Times New Roman" w:hAnsi="Times New Roman" w:cs="Times New Roman"/>
          <w:sz w:val="20"/>
          <w:szCs w:val="20"/>
        </w:rPr>
        <w:t xml:space="preserve">Indonesia, 2020. </w:t>
      </w:r>
      <w:r w:rsidRPr="001439AF">
        <w:rPr>
          <w:rFonts w:ascii="Times New Roman" w:hAnsi="Times New Roman" w:cs="Times New Roman"/>
          <w:i/>
          <w:sz w:val="20"/>
          <w:szCs w:val="20"/>
        </w:rPr>
        <w:t xml:space="preserve">Peraturan Menteri Perhubungan No. 18 tahun 2020 tentang Pengendalian Transportasi dalam Rangka Pencegahan Penyebaran Virus Corona Disease (Covid-19). </w:t>
      </w:r>
    </w:p>
    <w:p w14:paraId="0B520588" w14:textId="77777777" w:rsidR="00E921CD" w:rsidRPr="00663AC3"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sz w:val="20"/>
          <w:szCs w:val="20"/>
        </w:rPr>
        <w:t xml:space="preserve">(Berita Negara Republik Indonesia Tahun 2020 No. 361) </w:t>
      </w:r>
    </w:p>
    <w:p w14:paraId="64AAFB03" w14:textId="77777777" w:rsidR="00E921CD"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Indonesia, 2020. </w:t>
      </w:r>
      <w:r w:rsidRPr="00D2403F">
        <w:rPr>
          <w:rFonts w:ascii="Times New Roman" w:hAnsi="Times New Roman" w:cs="Times New Roman"/>
          <w:i/>
          <w:sz w:val="20"/>
          <w:szCs w:val="20"/>
        </w:rPr>
        <w:t xml:space="preserve">Peraturan Menteri Perhubungan No. 41 tahun 2020 tentang Perubahan Peraturan Menteri Perhubungan No. 18 tahun 2020 tentang Pengendalian Transportasi dalam Rangka Pencegahan Penyebaran Virus Corona Disease (Covid-19) </w:t>
      </w:r>
    </w:p>
    <w:p w14:paraId="0E6C7C4F" w14:textId="77777777" w:rsidR="00E921CD" w:rsidRPr="00DC03E8" w:rsidRDefault="00E921CD" w:rsidP="00E921CD">
      <w:pPr>
        <w:spacing w:after="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(Berita Negara Republik Indonesia Tahun2020 No. 587) </w:t>
      </w:r>
    </w:p>
    <w:p w14:paraId="72E98A7C" w14:textId="77777777" w:rsidR="00E921CD" w:rsidRDefault="00E921CD" w:rsidP="00E921CD">
      <w:pPr>
        <w:spacing w:before="120" w:after="120" w:line="240" w:lineRule="auto"/>
        <w:ind w:hanging="180"/>
        <w:jc w:val="both"/>
        <w:rPr>
          <w:rFonts w:ascii="Times New Roman" w:hAnsi="Times New Roman" w:cs="Times New Roman"/>
          <w:sz w:val="20"/>
          <w:szCs w:val="20"/>
        </w:rPr>
      </w:pPr>
    </w:p>
    <w:p w14:paraId="0472A233" w14:textId="77777777" w:rsidR="00E921CD" w:rsidRDefault="00E921CD" w:rsidP="00E921CD">
      <w:pPr>
        <w:spacing w:before="120" w:after="120" w:line="240" w:lineRule="auto"/>
        <w:jc w:val="both"/>
        <w:rPr>
          <w:rFonts w:ascii="Times New Roman" w:hAnsi="Times New Roman" w:cs="Times New Roman"/>
          <w:b/>
          <w:sz w:val="20"/>
          <w:szCs w:val="20"/>
        </w:rPr>
      </w:pPr>
      <w:r w:rsidRPr="00A65739">
        <w:rPr>
          <w:rFonts w:ascii="Times New Roman" w:hAnsi="Times New Roman" w:cs="Times New Roman"/>
          <w:b/>
          <w:sz w:val="20"/>
          <w:szCs w:val="20"/>
        </w:rPr>
        <w:t xml:space="preserve">Media Massa </w:t>
      </w:r>
    </w:p>
    <w:p w14:paraId="3CC5286A" w14:textId="77777777" w:rsidR="00E921CD" w:rsidRDefault="00E921CD" w:rsidP="00E921CD">
      <w:pPr>
        <w:spacing w:after="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Aji, Seno. 2020. Perppu Covid dan Penegakan Hukum, (online) </w:t>
      </w:r>
      <w:r w:rsidRPr="008677B0">
        <w:rPr>
          <w:rFonts w:ascii="Times New Roman" w:hAnsi="Times New Roman" w:cs="Times New Roman"/>
          <w:sz w:val="20"/>
          <w:szCs w:val="20"/>
        </w:rPr>
        <w:t>(</w:t>
      </w:r>
      <w:hyperlink r:id="rId14" w:history="1">
        <w:r w:rsidRPr="008677B0">
          <w:rPr>
            <w:rStyle w:val="Hyperlink"/>
            <w:rFonts w:ascii="Times New Roman" w:hAnsi="Times New Roman" w:cs="Times New Roman"/>
            <w:sz w:val="20"/>
            <w:szCs w:val="20"/>
          </w:rPr>
          <w:t>https://www.beritasatu.com/opini/6625/perppu-covid19-dan-penegakan-hukum</w:t>
        </w:r>
      </w:hyperlink>
      <w:r w:rsidRPr="008677B0">
        <w:rPr>
          <w:rFonts w:ascii="Times New Roman" w:hAnsi="Times New Roman" w:cs="Times New Roman"/>
          <w:sz w:val="20"/>
          <w:szCs w:val="20"/>
        </w:rPr>
        <w:t>, diakses 26 Juni 2020).</w:t>
      </w:r>
    </w:p>
    <w:p w14:paraId="72AC3296" w14:textId="77777777" w:rsidR="00E921CD" w:rsidRPr="0032319C" w:rsidRDefault="00E921CD" w:rsidP="00E921CD">
      <w:pPr>
        <w:spacing w:after="0" w:line="276" w:lineRule="auto"/>
        <w:ind w:hanging="180"/>
        <w:jc w:val="both"/>
        <w:rPr>
          <w:rFonts w:ascii="Times New Roman" w:hAnsi="Times New Roman" w:cs="Times New Roman"/>
          <w:sz w:val="20"/>
          <w:szCs w:val="20"/>
        </w:rPr>
      </w:pPr>
      <w:r w:rsidRPr="0032319C">
        <w:rPr>
          <w:rFonts w:ascii="Times New Roman" w:hAnsi="Times New Roman" w:cs="Times New Roman"/>
          <w:sz w:val="20"/>
          <w:szCs w:val="20"/>
        </w:rPr>
        <w:t xml:space="preserve">Ananda, Putera. Ada Pertentangan Norma antara Permenkes dan Permenhub soal Ojol (online) </w:t>
      </w:r>
    </w:p>
    <w:p w14:paraId="531D9AA7" w14:textId="77777777" w:rsidR="00E921CD" w:rsidRPr="00EE79B5" w:rsidRDefault="00E921CD" w:rsidP="00E921CD">
      <w:pPr>
        <w:spacing w:after="0" w:line="276" w:lineRule="auto"/>
        <w:ind w:hanging="180"/>
        <w:jc w:val="both"/>
        <w:rPr>
          <w:rFonts w:ascii="Times New Roman" w:hAnsi="Times New Roman" w:cs="Times New Roman"/>
          <w:sz w:val="20"/>
          <w:szCs w:val="20"/>
        </w:rPr>
      </w:pPr>
      <w:r w:rsidRPr="0032319C">
        <w:rPr>
          <w:rFonts w:ascii="Times New Roman" w:hAnsi="Times New Roman" w:cs="Times New Roman"/>
          <w:sz w:val="20"/>
          <w:szCs w:val="20"/>
        </w:rPr>
        <w:tab/>
      </w:r>
      <w:hyperlink r:id="rId15" w:history="1">
        <w:r w:rsidRPr="0032319C">
          <w:rPr>
            <w:rStyle w:val="Hyperlink"/>
            <w:rFonts w:ascii="Times New Roman" w:hAnsi="Times New Roman" w:cs="Times New Roman"/>
          </w:rPr>
          <w:t>https://mediaindonesia.com/read/detail/303323-ada-pertentangan-norma-dalam-permenkes-dan-permenhub-soal-ojol</w:t>
        </w:r>
        <w:r w:rsidRPr="0032319C">
          <w:rPr>
            <w:rStyle w:val="Hyperlink"/>
            <w:rFonts w:ascii="Times New Roman" w:hAnsi="Times New Roman" w:cs="Times New Roman"/>
            <w:color w:val="auto"/>
          </w:rPr>
          <w:t xml:space="preserve"> diakses 27 Juni 2020</w:t>
        </w:r>
      </w:hyperlink>
      <w:r w:rsidRPr="0032319C">
        <w:rPr>
          <w:rFonts w:ascii="Times New Roman" w:hAnsi="Times New Roman" w:cs="Times New Roman"/>
        </w:rPr>
        <w:t xml:space="preserve">) </w:t>
      </w:r>
    </w:p>
    <w:p w14:paraId="31C2E3BE" w14:textId="77777777" w:rsidR="00E921CD" w:rsidRDefault="00E921CD" w:rsidP="00E921CD">
      <w:pPr>
        <w:spacing w:before="120" w:after="120" w:line="240" w:lineRule="auto"/>
        <w:ind w:hanging="180"/>
        <w:jc w:val="both"/>
        <w:rPr>
          <w:rFonts w:ascii="Times New Roman" w:hAnsi="Times New Roman" w:cs="Times New Roman"/>
          <w:sz w:val="20"/>
          <w:szCs w:val="20"/>
        </w:rPr>
      </w:pPr>
      <w:r>
        <w:rPr>
          <w:rFonts w:ascii="Times New Roman" w:hAnsi="Times New Roman" w:cs="Times New Roman"/>
          <w:sz w:val="20"/>
          <w:szCs w:val="20"/>
        </w:rPr>
        <w:t xml:space="preserve">Sianturi, Petrus “Masalah Hukum dalam Wabah Covid-19”. Dalam Koran Tempo, 24 Maret. </w:t>
      </w:r>
    </w:p>
    <w:p w14:paraId="1CA7B928" w14:textId="77777777" w:rsidR="00E921CD" w:rsidRDefault="00E921CD" w:rsidP="00E921CD">
      <w:pPr>
        <w:spacing w:after="0" w:line="276" w:lineRule="auto"/>
        <w:ind w:hanging="180"/>
        <w:jc w:val="both"/>
        <w:rPr>
          <w:rFonts w:ascii="Times New Roman" w:hAnsi="Times New Roman" w:cs="Times New Roman"/>
          <w:sz w:val="20"/>
          <w:szCs w:val="20"/>
        </w:rPr>
      </w:pPr>
      <w:r w:rsidRPr="008677B0">
        <w:rPr>
          <w:rFonts w:ascii="Times New Roman" w:hAnsi="Times New Roman" w:cs="Times New Roman"/>
          <w:sz w:val="20"/>
          <w:szCs w:val="20"/>
        </w:rPr>
        <w:t xml:space="preserve">Mihradi, Raden. 2020. Covuid 19 di Lorong Hukum dan Demokrasi, (online) </w:t>
      </w:r>
    </w:p>
    <w:p w14:paraId="6976F1CB" w14:textId="77777777" w:rsidR="00E921CD" w:rsidRDefault="00E921CD" w:rsidP="00E921CD">
      <w:pPr>
        <w:spacing w:after="0" w:line="276" w:lineRule="auto"/>
        <w:ind w:hanging="180"/>
        <w:jc w:val="both"/>
        <w:rPr>
          <w:rFonts w:ascii="Times New Roman" w:hAnsi="Times New Roman" w:cs="Times New Roman"/>
          <w:sz w:val="20"/>
          <w:szCs w:val="20"/>
        </w:rPr>
      </w:pPr>
      <w:r>
        <w:rPr>
          <w:rFonts w:ascii="Times New Roman" w:hAnsi="Times New Roman" w:cs="Times New Roman"/>
          <w:sz w:val="20"/>
          <w:szCs w:val="20"/>
        </w:rPr>
        <w:tab/>
        <w:t>(</w:t>
      </w:r>
      <w:hyperlink r:id="rId16" w:history="1">
        <w:r w:rsidRPr="008677B0">
          <w:rPr>
            <w:rStyle w:val="Hyperlink"/>
            <w:rFonts w:ascii="Times New Roman" w:hAnsi="Times New Roman" w:cs="Times New Roman"/>
            <w:sz w:val="20"/>
            <w:szCs w:val="20"/>
          </w:rPr>
          <w:t>https://nasional.kompas.com/read/2020/03/30/11163581/covid-19-di-lorong-hukum-dan-demokrasi?page=all</w:t>
        </w:r>
      </w:hyperlink>
      <w:r>
        <w:rPr>
          <w:rFonts w:ascii="Times New Roman" w:hAnsi="Times New Roman" w:cs="Times New Roman"/>
          <w:sz w:val="20"/>
          <w:szCs w:val="20"/>
        </w:rPr>
        <w:t xml:space="preserve">, diakses 27 Juni 2020) </w:t>
      </w:r>
    </w:p>
    <w:p w14:paraId="1326F6C7" w14:textId="77777777" w:rsidR="00E921CD" w:rsidRPr="008677B0" w:rsidRDefault="00E921CD" w:rsidP="00E921CD">
      <w:pPr>
        <w:spacing w:after="0" w:line="276" w:lineRule="auto"/>
        <w:jc w:val="both"/>
        <w:rPr>
          <w:rFonts w:ascii="Times New Roman" w:hAnsi="Times New Roman" w:cs="Times New Roman"/>
          <w:sz w:val="20"/>
          <w:szCs w:val="20"/>
        </w:rPr>
      </w:pPr>
    </w:p>
    <w:p w14:paraId="5BFBE07A" w14:textId="77777777" w:rsidR="00A65739" w:rsidRPr="008677B0" w:rsidRDefault="00A65739" w:rsidP="007636B8">
      <w:pPr>
        <w:spacing w:after="0" w:line="276" w:lineRule="auto"/>
        <w:jc w:val="both"/>
        <w:rPr>
          <w:rFonts w:ascii="Times New Roman" w:hAnsi="Times New Roman" w:cs="Times New Roman"/>
          <w:sz w:val="20"/>
          <w:szCs w:val="20"/>
        </w:rPr>
      </w:pPr>
    </w:p>
    <w:sectPr w:rsidR="00A65739" w:rsidRPr="008677B0" w:rsidSect="00611CFA">
      <w:headerReference w:type="even" r:id="rId17"/>
      <w:headerReference w:type="default" r:id="rId18"/>
      <w:headerReference w:type="first" r:id="rId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D603D" w14:textId="77777777" w:rsidR="007F762E" w:rsidRDefault="007F762E" w:rsidP="00842DF8">
      <w:pPr>
        <w:spacing w:after="0" w:line="240" w:lineRule="auto"/>
      </w:pPr>
      <w:r>
        <w:separator/>
      </w:r>
    </w:p>
  </w:endnote>
  <w:endnote w:type="continuationSeparator" w:id="0">
    <w:p w14:paraId="45BC96B6" w14:textId="77777777" w:rsidR="007F762E" w:rsidRDefault="007F762E" w:rsidP="0084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26E1" w14:textId="77777777" w:rsidR="007F762E" w:rsidRDefault="007F762E" w:rsidP="00842DF8">
      <w:pPr>
        <w:spacing w:after="0" w:line="240" w:lineRule="auto"/>
      </w:pPr>
      <w:r>
        <w:separator/>
      </w:r>
    </w:p>
  </w:footnote>
  <w:footnote w:type="continuationSeparator" w:id="0">
    <w:p w14:paraId="37A28FC6" w14:textId="77777777" w:rsidR="007F762E" w:rsidRDefault="007F762E" w:rsidP="0084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1326" w14:textId="6C7E19BF" w:rsidR="00D14173" w:rsidRDefault="00D14173">
    <w:pPr>
      <w:pStyle w:val="Header"/>
    </w:pPr>
    <w:r>
      <w:rPr>
        <w:noProof/>
        <w:lang w:val="id-ID" w:eastAsia="id-ID"/>
      </w:rPr>
      <w:drawing>
        <wp:anchor distT="0" distB="0" distL="114300" distR="114300" simplePos="0" relativeHeight="251663360" behindDoc="1" locked="0" layoutInCell="0" allowOverlap="1" wp14:anchorId="703C0372" wp14:editId="5A899DF8">
          <wp:simplePos x="0" y="0"/>
          <wp:positionH relativeFrom="margin">
            <wp:align>center</wp:align>
          </wp:positionH>
          <wp:positionV relativeFrom="margin">
            <wp:align>center</wp:align>
          </wp:positionV>
          <wp:extent cx="5933440" cy="6430645"/>
          <wp:effectExtent l="0" t="0" r="0" b="0"/>
          <wp:wrapNone/>
          <wp:docPr id="8" name="Picture 8" descr="Logo-UNESA-Universitas-Negeri-Surabaya-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UNESA-Universitas-Negeri-Surabaya-Hitam-Putih-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3440" cy="6430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C0BC" w14:textId="6C806112" w:rsidR="00D14173" w:rsidRDefault="00D14173">
    <w:pPr>
      <w:pStyle w:val="Header"/>
    </w:pPr>
    <w:r>
      <w:rPr>
        <w:noProof/>
        <w:lang w:val="id-ID" w:eastAsia="id-ID"/>
      </w:rPr>
      <w:drawing>
        <wp:anchor distT="0" distB="0" distL="114300" distR="114300" simplePos="0" relativeHeight="251664384" behindDoc="1" locked="0" layoutInCell="0" allowOverlap="1" wp14:anchorId="495D1FF4" wp14:editId="020748CC">
          <wp:simplePos x="0" y="0"/>
          <wp:positionH relativeFrom="margin">
            <wp:align>center</wp:align>
          </wp:positionH>
          <wp:positionV relativeFrom="margin">
            <wp:align>center</wp:align>
          </wp:positionV>
          <wp:extent cx="5933440" cy="6430645"/>
          <wp:effectExtent l="0" t="0" r="0" b="0"/>
          <wp:wrapNone/>
          <wp:docPr id="9" name="Picture 9" descr="Logo-UNESA-Universitas-Negeri-Surabaya-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UNESA-Universitas-Negeri-Surabaya-Hitam-Putih-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3440" cy="6430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6F62" w14:textId="7935040E" w:rsidR="00D14173" w:rsidRDefault="00D14173">
    <w:pPr>
      <w:pStyle w:val="Header"/>
    </w:pPr>
    <w:r>
      <w:rPr>
        <w:noProof/>
        <w:lang w:val="id-ID" w:eastAsia="id-ID"/>
      </w:rPr>
      <w:drawing>
        <wp:anchor distT="0" distB="0" distL="114300" distR="114300" simplePos="0" relativeHeight="251662336" behindDoc="1" locked="0" layoutInCell="0" allowOverlap="1" wp14:anchorId="149FB114" wp14:editId="57DA9FE5">
          <wp:simplePos x="0" y="0"/>
          <wp:positionH relativeFrom="margin">
            <wp:align>center</wp:align>
          </wp:positionH>
          <wp:positionV relativeFrom="margin">
            <wp:align>center</wp:align>
          </wp:positionV>
          <wp:extent cx="5933440" cy="6430645"/>
          <wp:effectExtent l="0" t="0" r="0" b="0"/>
          <wp:wrapNone/>
          <wp:docPr id="7" name="Picture 7" descr="Logo-UNESA-Universitas-Negeri-Surabaya-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ESA-Universitas-Negeri-Surabaya-Hitam-Putih-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3440" cy="6430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6EC63" w14:textId="77777777" w:rsidR="00842DF8" w:rsidRDefault="007F762E">
    <w:pPr>
      <w:pStyle w:val="Header"/>
    </w:pPr>
    <w:r>
      <w:rPr>
        <w:noProof/>
      </w:rPr>
      <w:pict w14:anchorId="58D5F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657" o:spid="_x0000_s2053" type="#_x0000_t75" style="position:absolute;margin-left:0;margin-top:0;width:467.2pt;height:506.35pt;z-index:-251649024;mso-position-horizontal:center;mso-position-horizontal-relative:margin;mso-position-vertical:center;mso-position-vertical-relative:margin" o:allowincell="f">
          <v:imagedata r:id="rId1" o:title="Logo-UNESA-Universitas-Negeri-Surabaya-Hitam-Putih-PNG"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037F" w14:textId="77777777" w:rsidR="00842DF8" w:rsidRDefault="007F762E">
    <w:pPr>
      <w:pStyle w:val="Header"/>
    </w:pPr>
    <w:r>
      <w:rPr>
        <w:noProof/>
      </w:rPr>
      <w:pict w14:anchorId="238C6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658" o:spid="_x0000_s2054" type="#_x0000_t75" style="position:absolute;margin-left:0;margin-top:0;width:467.2pt;height:506.35pt;z-index:-251648000;mso-position-horizontal:center;mso-position-horizontal-relative:margin;mso-position-vertical:center;mso-position-vertical-relative:margin" o:allowincell="f">
          <v:imagedata r:id="rId1" o:title="Logo-UNESA-Universitas-Negeri-Surabaya-Hitam-Putih-PNG"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F551D" w14:textId="77777777" w:rsidR="00842DF8" w:rsidRDefault="007F762E">
    <w:pPr>
      <w:pStyle w:val="Header"/>
    </w:pPr>
    <w:r>
      <w:rPr>
        <w:noProof/>
      </w:rPr>
      <w:pict w14:anchorId="5D11D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656" o:spid="_x0000_s2052" type="#_x0000_t75" style="position:absolute;margin-left:0;margin-top:0;width:467.2pt;height:506.35pt;z-index:-251650048;mso-position-horizontal:center;mso-position-horizontal-relative:margin;mso-position-vertical:center;mso-position-vertical-relative:margin" o:allowincell="f">
          <v:imagedata r:id="rId1" o:title="Logo-UNESA-Universitas-Negeri-Surabaya-Hitam-Putih-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2F5"/>
    <w:multiLevelType w:val="hybridMultilevel"/>
    <w:tmpl w:val="2D92B600"/>
    <w:lvl w:ilvl="0" w:tplc="BCC67D4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8708D8"/>
    <w:multiLevelType w:val="hybridMultilevel"/>
    <w:tmpl w:val="81B6C94C"/>
    <w:lvl w:ilvl="0" w:tplc="A2C03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5021C"/>
    <w:multiLevelType w:val="hybridMultilevel"/>
    <w:tmpl w:val="8988BD32"/>
    <w:lvl w:ilvl="0" w:tplc="775A3D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E1DDE"/>
    <w:multiLevelType w:val="hybridMultilevel"/>
    <w:tmpl w:val="007041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2111E"/>
    <w:multiLevelType w:val="hybridMultilevel"/>
    <w:tmpl w:val="4748F730"/>
    <w:lvl w:ilvl="0" w:tplc="7AE6412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FE6D3F"/>
    <w:multiLevelType w:val="hybridMultilevel"/>
    <w:tmpl w:val="9634D15E"/>
    <w:lvl w:ilvl="0" w:tplc="46EA15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A131C4"/>
    <w:multiLevelType w:val="hybridMultilevel"/>
    <w:tmpl w:val="7A323CC0"/>
    <w:lvl w:ilvl="0" w:tplc="10EA3174">
      <w:start w:val="1"/>
      <w:numFmt w:val="decimal"/>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82FF8"/>
    <w:multiLevelType w:val="hybridMultilevel"/>
    <w:tmpl w:val="B250476C"/>
    <w:lvl w:ilvl="0" w:tplc="6EBE00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E389A"/>
    <w:multiLevelType w:val="hybridMultilevel"/>
    <w:tmpl w:val="D30CFA8C"/>
    <w:lvl w:ilvl="0" w:tplc="743EE49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4A5460"/>
    <w:multiLevelType w:val="hybridMultilevel"/>
    <w:tmpl w:val="A13E514E"/>
    <w:lvl w:ilvl="0" w:tplc="95AC5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6B6C7D"/>
    <w:multiLevelType w:val="hybridMultilevel"/>
    <w:tmpl w:val="8AEE4764"/>
    <w:lvl w:ilvl="0" w:tplc="0D6E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7E50BC"/>
    <w:multiLevelType w:val="hybridMultilevel"/>
    <w:tmpl w:val="5EB8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D169A"/>
    <w:multiLevelType w:val="hybridMultilevel"/>
    <w:tmpl w:val="0F56A6C6"/>
    <w:lvl w:ilvl="0" w:tplc="3FB46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1839A2"/>
    <w:multiLevelType w:val="hybridMultilevel"/>
    <w:tmpl w:val="6AE8E80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F07476"/>
    <w:multiLevelType w:val="hybridMultilevel"/>
    <w:tmpl w:val="7F4E3DD2"/>
    <w:lvl w:ilvl="0" w:tplc="822655F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8646191"/>
    <w:multiLevelType w:val="hybridMultilevel"/>
    <w:tmpl w:val="1BBECBE2"/>
    <w:lvl w:ilvl="0" w:tplc="2124E8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5252C8"/>
    <w:multiLevelType w:val="hybridMultilevel"/>
    <w:tmpl w:val="1988B76C"/>
    <w:lvl w:ilvl="0" w:tplc="415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CA03DA"/>
    <w:multiLevelType w:val="hybridMultilevel"/>
    <w:tmpl w:val="DB3C4C38"/>
    <w:lvl w:ilvl="0" w:tplc="A012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93769E"/>
    <w:multiLevelType w:val="hybridMultilevel"/>
    <w:tmpl w:val="33AE156E"/>
    <w:lvl w:ilvl="0" w:tplc="550E4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FB5C38"/>
    <w:multiLevelType w:val="hybridMultilevel"/>
    <w:tmpl w:val="261696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FB7EC9"/>
    <w:multiLevelType w:val="hybridMultilevel"/>
    <w:tmpl w:val="952EAFA8"/>
    <w:lvl w:ilvl="0" w:tplc="4F0C0FEA">
      <w:start w:val="1"/>
      <w:numFmt w:val="decimal"/>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78616EB7"/>
    <w:multiLevelType w:val="hybridMultilevel"/>
    <w:tmpl w:val="F928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D5B41"/>
    <w:multiLevelType w:val="hybridMultilevel"/>
    <w:tmpl w:val="3D766AFC"/>
    <w:lvl w:ilvl="0" w:tplc="ABD0DD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7D32286F"/>
    <w:multiLevelType w:val="hybridMultilevel"/>
    <w:tmpl w:val="ADA8A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E57869"/>
    <w:multiLevelType w:val="hybridMultilevel"/>
    <w:tmpl w:val="C3E6C5CC"/>
    <w:lvl w:ilvl="0" w:tplc="CDA4A8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22"/>
  </w:num>
  <w:num w:numId="4">
    <w:abstractNumId w:val="11"/>
  </w:num>
  <w:num w:numId="5">
    <w:abstractNumId w:val="18"/>
  </w:num>
  <w:num w:numId="6">
    <w:abstractNumId w:val="14"/>
  </w:num>
  <w:num w:numId="7">
    <w:abstractNumId w:val="21"/>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6"/>
  </w:num>
  <w:num w:numId="17">
    <w:abstractNumId w:val="7"/>
  </w:num>
  <w:num w:numId="18">
    <w:abstractNumId w:val="12"/>
  </w:num>
  <w:num w:numId="19">
    <w:abstractNumId w:val="9"/>
  </w:num>
  <w:num w:numId="20">
    <w:abstractNumId w:val="13"/>
  </w:num>
  <w:num w:numId="21">
    <w:abstractNumId w:val="3"/>
  </w:num>
  <w:num w:numId="22">
    <w:abstractNumId w:val="23"/>
  </w:num>
  <w:num w:numId="23">
    <w:abstractNumId w:val="17"/>
  </w:num>
  <w:num w:numId="24">
    <w:abstractNumId w:val="4"/>
  </w:num>
  <w:num w:numId="2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MDM2MDUyNjc1MTVS0lEKTi0uzszPAykwrgUAA5F7HSwAAAA="/>
  </w:docVars>
  <w:rsids>
    <w:rsidRoot w:val="00B92E02"/>
    <w:rsid w:val="0000010E"/>
    <w:rsid w:val="000003CF"/>
    <w:rsid w:val="00005798"/>
    <w:rsid w:val="000133F9"/>
    <w:rsid w:val="00015328"/>
    <w:rsid w:val="00027DCC"/>
    <w:rsid w:val="0003218E"/>
    <w:rsid w:val="00032A90"/>
    <w:rsid w:val="00034BCC"/>
    <w:rsid w:val="000429D6"/>
    <w:rsid w:val="00044D00"/>
    <w:rsid w:val="0005582C"/>
    <w:rsid w:val="0005731F"/>
    <w:rsid w:val="000611BC"/>
    <w:rsid w:val="00066180"/>
    <w:rsid w:val="00075080"/>
    <w:rsid w:val="000753EF"/>
    <w:rsid w:val="0007640A"/>
    <w:rsid w:val="000809A3"/>
    <w:rsid w:val="00080AC1"/>
    <w:rsid w:val="0008689B"/>
    <w:rsid w:val="000878D6"/>
    <w:rsid w:val="0009392B"/>
    <w:rsid w:val="000A0BA4"/>
    <w:rsid w:val="000A1607"/>
    <w:rsid w:val="000A4AB1"/>
    <w:rsid w:val="000A4B91"/>
    <w:rsid w:val="000B26C6"/>
    <w:rsid w:val="000B40A2"/>
    <w:rsid w:val="000B6679"/>
    <w:rsid w:val="000B6D25"/>
    <w:rsid w:val="000B798A"/>
    <w:rsid w:val="000C0BE0"/>
    <w:rsid w:val="000D3999"/>
    <w:rsid w:val="000D5635"/>
    <w:rsid w:val="000D7190"/>
    <w:rsid w:val="000D73B9"/>
    <w:rsid w:val="000D7648"/>
    <w:rsid w:val="000E40F3"/>
    <w:rsid w:val="000E4849"/>
    <w:rsid w:val="000E67AF"/>
    <w:rsid w:val="000F0446"/>
    <w:rsid w:val="000F42D2"/>
    <w:rsid w:val="001011F7"/>
    <w:rsid w:val="0010179A"/>
    <w:rsid w:val="001017A8"/>
    <w:rsid w:val="00102812"/>
    <w:rsid w:val="00102A45"/>
    <w:rsid w:val="0011035E"/>
    <w:rsid w:val="00112F4D"/>
    <w:rsid w:val="00125A60"/>
    <w:rsid w:val="00131DBF"/>
    <w:rsid w:val="001345D9"/>
    <w:rsid w:val="0013497E"/>
    <w:rsid w:val="00134F1E"/>
    <w:rsid w:val="0013563D"/>
    <w:rsid w:val="00135D0E"/>
    <w:rsid w:val="0013693B"/>
    <w:rsid w:val="0014012C"/>
    <w:rsid w:val="001435D6"/>
    <w:rsid w:val="001439AF"/>
    <w:rsid w:val="00151E2A"/>
    <w:rsid w:val="0015369D"/>
    <w:rsid w:val="00154686"/>
    <w:rsid w:val="0017038A"/>
    <w:rsid w:val="00173435"/>
    <w:rsid w:val="00175098"/>
    <w:rsid w:val="0018373C"/>
    <w:rsid w:val="00195D95"/>
    <w:rsid w:val="00196B87"/>
    <w:rsid w:val="0019732C"/>
    <w:rsid w:val="001A5890"/>
    <w:rsid w:val="001A59F6"/>
    <w:rsid w:val="001B1317"/>
    <w:rsid w:val="001B1AB9"/>
    <w:rsid w:val="001B40A6"/>
    <w:rsid w:val="001B4ED5"/>
    <w:rsid w:val="001C267D"/>
    <w:rsid w:val="001C3060"/>
    <w:rsid w:val="001C5FBA"/>
    <w:rsid w:val="001C6D6B"/>
    <w:rsid w:val="001D171F"/>
    <w:rsid w:val="001D4A51"/>
    <w:rsid w:val="001D753B"/>
    <w:rsid w:val="001E29FA"/>
    <w:rsid w:val="001E3A67"/>
    <w:rsid w:val="001E4C70"/>
    <w:rsid w:val="001E6D99"/>
    <w:rsid w:val="001E6E60"/>
    <w:rsid w:val="001F4427"/>
    <w:rsid w:val="001F48D8"/>
    <w:rsid w:val="001F4F3F"/>
    <w:rsid w:val="001F558B"/>
    <w:rsid w:val="001F676F"/>
    <w:rsid w:val="001F698C"/>
    <w:rsid w:val="00203AA7"/>
    <w:rsid w:val="002051A9"/>
    <w:rsid w:val="002065D1"/>
    <w:rsid w:val="00206E6A"/>
    <w:rsid w:val="00207076"/>
    <w:rsid w:val="0021006D"/>
    <w:rsid w:val="00222F69"/>
    <w:rsid w:val="002233FE"/>
    <w:rsid w:val="002308AF"/>
    <w:rsid w:val="00232B87"/>
    <w:rsid w:val="0023507C"/>
    <w:rsid w:val="002364BB"/>
    <w:rsid w:val="0024587F"/>
    <w:rsid w:val="00246A3C"/>
    <w:rsid w:val="00246BEC"/>
    <w:rsid w:val="00247B52"/>
    <w:rsid w:val="0025440D"/>
    <w:rsid w:val="00254B95"/>
    <w:rsid w:val="00264F4D"/>
    <w:rsid w:val="00266E8B"/>
    <w:rsid w:val="00276A57"/>
    <w:rsid w:val="00285896"/>
    <w:rsid w:val="00291C5C"/>
    <w:rsid w:val="00292B3C"/>
    <w:rsid w:val="00292E12"/>
    <w:rsid w:val="0029360A"/>
    <w:rsid w:val="002960A9"/>
    <w:rsid w:val="00297978"/>
    <w:rsid w:val="002A0425"/>
    <w:rsid w:val="002A169D"/>
    <w:rsid w:val="002B69E4"/>
    <w:rsid w:val="002C243B"/>
    <w:rsid w:val="002C720A"/>
    <w:rsid w:val="002D2D8E"/>
    <w:rsid w:val="002E4959"/>
    <w:rsid w:val="002E689B"/>
    <w:rsid w:val="002F0B42"/>
    <w:rsid w:val="002F349D"/>
    <w:rsid w:val="002F45B2"/>
    <w:rsid w:val="002F4C01"/>
    <w:rsid w:val="002F5317"/>
    <w:rsid w:val="002F6912"/>
    <w:rsid w:val="0030171B"/>
    <w:rsid w:val="00301C26"/>
    <w:rsid w:val="00302FD8"/>
    <w:rsid w:val="003048FE"/>
    <w:rsid w:val="00307A83"/>
    <w:rsid w:val="0031459C"/>
    <w:rsid w:val="0032319C"/>
    <w:rsid w:val="003240BB"/>
    <w:rsid w:val="003255B5"/>
    <w:rsid w:val="003277E7"/>
    <w:rsid w:val="00330E68"/>
    <w:rsid w:val="0034034F"/>
    <w:rsid w:val="00340729"/>
    <w:rsid w:val="00342D5F"/>
    <w:rsid w:val="00344C34"/>
    <w:rsid w:val="00352589"/>
    <w:rsid w:val="00355469"/>
    <w:rsid w:val="00363B15"/>
    <w:rsid w:val="0037035A"/>
    <w:rsid w:val="00373D2C"/>
    <w:rsid w:val="00381C62"/>
    <w:rsid w:val="003829CA"/>
    <w:rsid w:val="00386812"/>
    <w:rsid w:val="00386ABB"/>
    <w:rsid w:val="003908CD"/>
    <w:rsid w:val="00391260"/>
    <w:rsid w:val="00391617"/>
    <w:rsid w:val="003928F3"/>
    <w:rsid w:val="0039377D"/>
    <w:rsid w:val="0039752B"/>
    <w:rsid w:val="003A1625"/>
    <w:rsid w:val="003B112F"/>
    <w:rsid w:val="003B3E9A"/>
    <w:rsid w:val="003B4145"/>
    <w:rsid w:val="003B46ED"/>
    <w:rsid w:val="003B5CBB"/>
    <w:rsid w:val="003B60E5"/>
    <w:rsid w:val="003C42D3"/>
    <w:rsid w:val="003D3577"/>
    <w:rsid w:val="003E327B"/>
    <w:rsid w:val="003E36D4"/>
    <w:rsid w:val="003E7CDB"/>
    <w:rsid w:val="003F45BE"/>
    <w:rsid w:val="003F524C"/>
    <w:rsid w:val="00400AE6"/>
    <w:rsid w:val="004031D5"/>
    <w:rsid w:val="00405D0C"/>
    <w:rsid w:val="004154BA"/>
    <w:rsid w:val="00420184"/>
    <w:rsid w:val="00423B67"/>
    <w:rsid w:val="00426A91"/>
    <w:rsid w:val="004272F8"/>
    <w:rsid w:val="00435FA0"/>
    <w:rsid w:val="00437457"/>
    <w:rsid w:val="004412E9"/>
    <w:rsid w:val="00443642"/>
    <w:rsid w:val="004539A6"/>
    <w:rsid w:val="00455AB7"/>
    <w:rsid w:val="00464F7C"/>
    <w:rsid w:val="00470A57"/>
    <w:rsid w:val="00475BA1"/>
    <w:rsid w:val="0048028B"/>
    <w:rsid w:val="00486900"/>
    <w:rsid w:val="00491F97"/>
    <w:rsid w:val="004A1D18"/>
    <w:rsid w:val="004A360A"/>
    <w:rsid w:val="004A4B0F"/>
    <w:rsid w:val="004B2ACD"/>
    <w:rsid w:val="004B5C66"/>
    <w:rsid w:val="004B774A"/>
    <w:rsid w:val="004C0300"/>
    <w:rsid w:val="004C5816"/>
    <w:rsid w:val="004D40AC"/>
    <w:rsid w:val="004D51E2"/>
    <w:rsid w:val="004F16EF"/>
    <w:rsid w:val="004F1F2C"/>
    <w:rsid w:val="004F51C8"/>
    <w:rsid w:val="00500459"/>
    <w:rsid w:val="00500954"/>
    <w:rsid w:val="0050490D"/>
    <w:rsid w:val="00506189"/>
    <w:rsid w:val="00510458"/>
    <w:rsid w:val="00510664"/>
    <w:rsid w:val="005116BB"/>
    <w:rsid w:val="005126DD"/>
    <w:rsid w:val="00522939"/>
    <w:rsid w:val="00523EC5"/>
    <w:rsid w:val="00526097"/>
    <w:rsid w:val="00527F44"/>
    <w:rsid w:val="005474CD"/>
    <w:rsid w:val="005478B0"/>
    <w:rsid w:val="00551AC7"/>
    <w:rsid w:val="00553A65"/>
    <w:rsid w:val="00553AE3"/>
    <w:rsid w:val="00555633"/>
    <w:rsid w:val="00557648"/>
    <w:rsid w:val="00557A2B"/>
    <w:rsid w:val="005607C3"/>
    <w:rsid w:val="00561744"/>
    <w:rsid w:val="005625F6"/>
    <w:rsid w:val="00576E4F"/>
    <w:rsid w:val="00587FB7"/>
    <w:rsid w:val="005913A0"/>
    <w:rsid w:val="00591BAF"/>
    <w:rsid w:val="00594432"/>
    <w:rsid w:val="00596041"/>
    <w:rsid w:val="00597F4B"/>
    <w:rsid w:val="005A0A87"/>
    <w:rsid w:val="005A2D34"/>
    <w:rsid w:val="005A360D"/>
    <w:rsid w:val="005A43EA"/>
    <w:rsid w:val="005A4560"/>
    <w:rsid w:val="005B22A2"/>
    <w:rsid w:val="005C272F"/>
    <w:rsid w:val="005C481C"/>
    <w:rsid w:val="005C692B"/>
    <w:rsid w:val="005C707D"/>
    <w:rsid w:val="005C7B57"/>
    <w:rsid w:val="005D2634"/>
    <w:rsid w:val="005D7E85"/>
    <w:rsid w:val="005E0413"/>
    <w:rsid w:val="005E7A75"/>
    <w:rsid w:val="005F4AB3"/>
    <w:rsid w:val="00610282"/>
    <w:rsid w:val="00611CFA"/>
    <w:rsid w:val="00614723"/>
    <w:rsid w:val="00614920"/>
    <w:rsid w:val="00616291"/>
    <w:rsid w:val="006165E3"/>
    <w:rsid w:val="00622C2B"/>
    <w:rsid w:val="00625A71"/>
    <w:rsid w:val="006260FA"/>
    <w:rsid w:val="006263AE"/>
    <w:rsid w:val="00631FE2"/>
    <w:rsid w:val="006363F0"/>
    <w:rsid w:val="006443AE"/>
    <w:rsid w:val="00646EBA"/>
    <w:rsid w:val="00650951"/>
    <w:rsid w:val="00650FA5"/>
    <w:rsid w:val="006526A6"/>
    <w:rsid w:val="00653474"/>
    <w:rsid w:val="00656E43"/>
    <w:rsid w:val="006573AB"/>
    <w:rsid w:val="0066166F"/>
    <w:rsid w:val="006626F0"/>
    <w:rsid w:val="00663594"/>
    <w:rsid w:val="00663AC3"/>
    <w:rsid w:val="006640E4"/>
    <w:rsid w:val="00667821"/>
    <w:rsid w:val="00673615"/>
    <w:rsid w:val="00676E56"/>
    <w:rsid w:val="0067738B"/>
    <w:rsid w:val="00683164"/>
    <w:rsid w:val="00687FCD"/>
    <w:rsid w:val="00693B08"/>
    <w:rsid w:val="0069587C"/>
    <w:rsid w:val="006A019A"/>
    <w:rsid w:val="006A145B"/>
    <w:rsid w:val="006A2EC1"/>
    <w:rsid w:val="006A6378"/>
    <w:rsid w:val="006B0FAC"/>
    <w:rsid w:val="006C5206"/>
    <w:rsid w:val="006C7DBB"/>
    <w:rsid w:val="006D0EFE"/>
    <w:rsid w:val="006D465A"/>
    <w:rsid w:val="006E0935"/>
    <w:rsid w:val="006E0C96"/>
    <w:rsid w:val="006E114F"/>
    <w:rsid w:val="006E1359"/>
    <w:rsid w:val="006E66D2"/>
    <w:rsid w:val="006E66DC"/>
    <w:rsid w:val="006E6E2D"/>
    <w:rsid w:val="006F25D8"/>
    <w:rsid w:val="006F5E7D"/>
    <w:rsid w:val="006F709E"/>
    <w:rsid w:val="007014CB"/>
    <w:rsid w:val="00702284"/>
    <w:rsid w:val="0070667C"/>
    <w:rsid w:val="00706A67"/>
    <w:rsid w:val="00711B7F"/>
    <w:rsid w:val="00716C30"/>
    <w:rsid w:val="00723565"/>
    <w:rsid w:val="007272E2"/>
    <w:rsid w:val="00730412"/>
    <w:rsid w:val="00740248"/>
    <w:rsid w:val="007403C0"/>
    <w:rsid w:val="00740DCF"/>
    <w:rsid w:val="00744C3A"/>
    <w:rsid w:val="0074512F"/>
    <w:rsid w:val="00745E94"/>
    <w:rsid w:val="00746959"/>
    <w:rsid w:val="00750889"/>
    <w:rsid w:val="00750F9B"/>
    <w:rsid w:val="007565F4"/>
    <w:rsid w:val="00756811"/>
    <w:rsid w:val="007613F7"/>
    <w:rsid w:val="007620A4"/>
    <w:rsid w:val="007636B8"/>
    <w:rsid w:val="00764A10"/>
    <w:rsid w:val="0077548E"/>
    <w:rsid w:val="00781B93"/>
    <w:rsid w:val="00783E9B"/>
    <w:rsid w:val="00786800"/>
    <w:rsid w:val="00786A1F"/>
    <w:rsid w:val="0078782C"/>
    <w:rsid w:val="007901B2"/>
    <w:rsid w:val="007904F2"/>
    <w:rsid w:val="00791B8E"/>
    <w:rsid w:val="007931E7"/>
    <w:rsid w:val="007A08A9"/>
    <w:rsid w:val="007A15AA"/>
    <w:rsid w:val="007A1C84"/>
    <w:rsid w:val="007A5302"/>
    <w:rsid w:val="007B5922"/>
    <w:rsid w:val="007C0D54"/>
    <w:rsid w:val="007C11AB"/>
    <w:rsid w:val="007C177D"/>
    <w:rsid w:val="007C2386"/>
    <w:rsid w:val="007C65B3"/>
    <w:rsid w:val="007C7262"/>
    <w:rsid w:val="007D27E8"/>
    <w:rsid w:val="007E4E52"/>
    <w:rsid w:val="007E73C0"/>
    <w:rsid w:val="007F0211"/>
    <w:rsid w:val="007F40D6"/>
    <w:rsid w:val="007F5217"/>
    <w:rsid w:val="007F7593"/>
    <w:rsid w:val="007F762E"/>
    <w:rsid w:val="008000A2"/>
    <w:rsid w:val="00813097"/>
    <w:rsid w:val="008138FA"/>
    <w:rsid w:val="00815BE7"/>
    <w:rsid w:val="0082665C"/>
    <w:rsid w:val="00833F73"/>
    <w:rsid w:val="00836524"/>
    <w:rsid w:val="00842DF8"/>
    <w:rsid w:val="008541DF"/>
    <w:rsid w:val="0085434A"/>
    <w:rsid w:val="00855C2F"/>
    <w:rsid w:val="00857545"/>
    <w:rsid w:val="0085769C"/>
    <w:rsid w:val="00862D24"/>
    <w:rsid w:val="008661BD"/>
    <w:rsid w:val="0086626F"/>
    <w:rsid w:val="00866587"/>
    <w:rsid w:val="008677B0"/>
    <w:rsid w:val="00871270"/>
    <w:rsid w:val="008724BA"/>
    <w:rsid w:val="008743C7"/>
    <w:rsid w:val="008942D0"/>
    <w:rsid w:val="00894961"/>
    <w:rsid w:val="00897087"/>
    <w:rsid w:val="008A200B"/>
    <w:rsid w:val="008A2DD9"/>
    <w:rsid w:val="008A3E6B"/>
    <w:rsid w:val="008A49E4"/>
    <w:rsid w:val="008B34CE"/>
    <w:rsid w:val="008B7993"/>
    <w:rsid w:val="008C27A9"/>
    <w:rsid w:val="008D0D56"/>
    <w:rsid w:val="008D1467"/>
    <w:rsid w:val="008D4AC1"/>
    <w:rsid w:val="008E05CB"/>
    <w:rsid w:val="008E2799"/>
    <w:rsid w:val="008E2FE1"/>
    <w:rsid w:val="008F4EEE"/>
    <w:rsid w:val="008F500D"/>
    <w:rsid w:val="008F54B7"/>
    <w:rsid w:val="008F5842"/>
    <w:rsid w:val="008F5D5F"/>
    <w:rsid w:val="008F780D"/>
    <w:rsid w:val="00900C2C"/>
    <w:rsid w:val="00903690"/>
    <w:rsid w:val="00907975"/>
    <w:rsid w:val="00914BE0"/>
    <w:rsid w:val="00915CF7"/>
    <w:rsid w:val="009202B4"/>
    <w:rsid w:val="00923D07"/>
    <w:rsid w:val="009312D2"/>
    <w:rsid w:val="00933EBB"/>
    <w:rsid w:val="00945BDE"/>
    <w:rsid w:val="00946625"/>
    <w:rsid w:val="00951116"/>
    <w:rsid w:val="00955178"/>
    <w:rsid w:val="009552EE"/>
    <w:rsid w:val="00963318"/>
    <w:rsid w:val="00963EBE"/>
    <w:rsid w:val="00965DDB"/>
    <w:rsid w:val="0096742F"/>
    <w:rsid w:val="00971F25"/>
    <w:rsid w:val="00974207"/>
    <w:rsid w:val="00990E2E"/>
    <w:rsid w:val="009A18C2"/>
    <w:rsid w:val="009A210E"/>
    <w:rsid w:val="009A24AA"/>
    <w:rsid w:val="009A2BB0"/>
    <w:rsid w:val="009A4192"/>
    <w:rsid w:val="009A53FE"/>
    <w:rsid w:val="009B04F5"/>
    <w:rsid w:val="009B2B6C"/>
    <w:rsid w:val="009B2D8F"/>
    <w:rsid w:val="009B64EB"/>
    <w:rsid w:val="009C3C15"/>
    <w:rsid w:val="009C65F6"/>
    <w:rsid w:val="009C7A8D"/>
    <w:rsid w:val="009D02B0"/>
    <w:rsid w:val="009D0FA2"/>
    <w:rsid w:val="009D662A"/>
    <w:rsid w:val="009D749F"/>
    <w:rsid w:val="009E150C"/>
    <w:rsid w:val="009E24E6"/>
    <w:rsid w:val="009E4C83"/>
    <w:rsid w:val="009F56C6"/>
    <w:rsid w:val="009F576F"/>
    <w:rsid w:val="00A123B5"/>
    <w:rsid w:val="00A15DB5"/>
    <w:rsid w:val="00A17C0A"/>
    <w:rsid w:val="00A2158B"/>
    <w:rsid w:val="00A229BB"/>
    <w:rsid w:val="00A22FE8"/>
    <w:rsid w:val="00A240D2"/>
    <w:rsid w:val="00A25B68"/>
    <w:rsid w:val="00A25DF9"/>
    <w:rsid w:val="00A272B2"/>
    <w:rsid w:val="00A27EC5"/>
    <w:rsid w:val="00A3242C"/>
    <w:rsid w:val="00A4080E"/>
    <w:rsid w:val="00A41818"/>
    <w:rsid w:val="00A444EE"/>
    <w:rsid w:val="00A45524"/>
    <w:rsid w:val="00A460EC"/>
    <w:rsid w:val="00A51DC9"/>
    <w:rsid w:val="00A5220C"/>
    <w:rsid w:val="00A568F7"/>
    <w:rsid w:val="00A5780E"/>
    <w:rsid w:val="00A61DFE"/>
    <w:rsid w:val="00A64E3E"/>
    <w:rsid w:val="00A65739"/>
    <w:rsid w:val="00A723DF"/>
    <w:rsid w:val="00A72BF4"/>
    <w:rsid w:val="00A747E1"/>
    <w:rsid w:val="00A836CC"/>
    <w:rsid w:val="00A852EC"/>
    <w:rsid w:val="00A85C30"/>
    <w:rsid w:val="00A861AC"/>
    <w:rsid w:val="00A90113"/>
    <w:rsid w:val="00A90B7E"/>
    <w:rsid w:val="00A912B8"/>
    <w:rsid w:val="00A91696"/>
    <w:rsid w:val="00A926E6"/>
    <w:rsid w:val="00AA7E6D"/>
    <w:rsid w:val="00AB013E"/>
    <w:rsid w:val="00AB1F29"/>
    <w:rsid w:val="00AB2A77"/>
    <w:rsid w:val="00AB429C"/>
    <w:rsid w:val="00AB7BFF"/>
    <w:rsid w:val="00AC15CD"/>
    <w:rsid w:val="00AC202B"/>
    <w:rsid w:val="00AC3111"/>
    <w:rsid w:val="00AC7111"/>
    <w:rsid w:val="00AD00B9"/>
    <w:rsid w:val="00AD02F8"/>
    <w:rsid w:val="00AE1567"/>
    <w:rsid w:val="00AE24B6"/>
    <w:rsid w:val="00AE373C"/>
    <w:rsid w:val="00AF4F0C"/>
    <w:rsid w:val="00AF6BC6"/>
    <w:rsid w:val="00B01489"/>
    <w:rsid w:val="00B0400D"/>
    <w:rsid w:val="00B137FC"/>
    <w:rsid w:val="00B14DF1"/>
    <w:rsid w:val="00B23DDB"/>
    <w:rsid w:val="00B24876"/>
    <w:rsid w:val="00B263F8"/>
    <w:rsid w:val="00B30417"/>
    <w:rsid w:val="00B30E5C"/>
    <w:rsid w:val="00B411F7"/>
    <w:rsid w:val="00B51232"/>
    <w:rsid w:val="00B52E71"/>
    <w:rsid w:val="00B534CA"/>
    <w:rsid w:val="00B5650F"/>
    <w:rsid w:val="00B60C06"/>
    <w:rsid w:val="00B6595E"/>
    <w:rsid w:val="00B714A8"/>
    <w:rsid w:val="00B72DE4"/>
    <w:rsid w:val="00B7375D"/>
    <w:rsid w:val="00B762E4"/>
    <w:rsid w:val="00B803AA"/>
    <w:rsid w:val="00B85C37"/>
    <w:rsid w:val="00B87748"/>
    <w:rsid w:val="00B90FC2"/>
    <w:rsid w:val="00B92012"/>
    <w:rsid w:val="00B92E02"/>
    <w:rsid w:val="00B96909"/>
    <w:rsid w:val="00B96C28"/>
    <w:rsid w:val="00BA7177"/>
    <w:rsid w:val="00BB2D4B"/>
    <w:rsid w:val="00BB6037"/>
    <w:rsid w:val="00BB745B"/>
    <w:rsid w:val="00BC15E9"/>
    <w:rsid w:val="00BC218B"/>
    <w:rsid w:val="00BC62CF"/>
    <w:rsid w:val="00BD5513"/>
    <w:rsid w:val="00BD554A"/>
    <w:rsid w:val="00BD6CBE"/>
    <w:rsid w:val="00BE24DE"/>
    <w:rsid w:val="00BF0827"/>
    <w:rsid w:val="00BF5170"/>
    <w:rsid w:val="00C05602"/>
    <w:rsid w:val="00C07E64"/>
    <w:rsid w:val="00C17EF0"/>
    <w:rsid w:val="00C20080"/>
    <w:rsid w:val="00C22BAE"/>
    <w:rsid w:val="00C27DE4"/>
    <w:rsid w:val="00C313C6"/>
    <w:rsid w:val="00C31BD9"/>
    <w:rsid w:val="00C32CD9"/>
    <w:rsid w:val="00C33303"/>
    <w:rsid w:val="00C336A5"/>
    <w:rsid w:val="00C35E63"/>
    <w:rsid w:val="00C40E3A"/>
    <w:rsid w:val="00C41878"/>
    <w:rsid w:val="00C41ACF"/>
    <w:rsid w:val="00C432DA"/>
    <w:rsid w:val="00C47305"/>
    <w:rsid w:val="00C54714"/>
    <w:rsid w:val="00C549F4"/>
    <w:rsid w:val="00C56DC0"/>
    <w:rsid w:val="00C7157C"/>
    <w:rsid w:val="00C72C4A"/>
    <w:rsid w:val="00C812BA"/>
    <w:rsid w:val="00C94131"/>
    <w:rsid w:val="00C94589"/>
    <w:rsid w:val="00C95054"/>
    <w:rsid w:val="00C967D4"/>
    <w:rsid w:val="00C9735B"/>
    <w:rsid w:val="00CA39F4"/>
    <w:rsid w:val="00CA510A"/>
    <w:rsid w:val="00CA5254"/>
    <w:rsid w:val="00CA6BD5"/>
    <w:rsid w:val="00CB07EC"/>
    <w:rsid w:val="00CB1675"/>
    <w:rsid w:val="00CB2649"/>
    <w:rsid w:val="00CB3019"/>
    <w:rsid w:val="00CB5F85"/>
    <w:rsid w:val="00CC717F"/>
    <w:rsid w:val="00CD199D"/>
    <w:rsid w:val="00CD1D8B"/>
    <w:rsid w:val="00CD45F2"/>
    <w:rsid w:val="00CD58D8"/>
    <w:rsid w:val="00CE502E"/>
    <w:rsid w:val="00CE522B"/>
    <w:rsid w:val="00CE7C67"/>
    <w:rsid w:val="00D02CF0"/>
    <w:rsid w:val="00D06F3C"/>
    <w:rsid w:val="00D10523"/>
    <w:rsid w:val="00D10DDB"/>
    <w:rsid w:val="00D110EF"/>
    <w:rsid w:val="00D124D5"/>
    <w:rsid w:val="00D14173"/>
    <w:rsid w:val="00D17047"/>
    <w:rsid w:val="00D219A3"/>
    <w:rsid w:val="00D2403F"/>
    <w:rsid w:val="00D25D68"/>
    <w:rsid w:val="00D31FDC"/>
    <w:rsid w:val="00D37863"/>
    <w:rsid w:val="00D44A45"/>
    <w:rsid w:val="00D514AB"/>
    <w:rsid w:val="00D52513"/>
    <w:rsid w:val="00D5277C"/>
    <w:rsid w:val="00D52C2B"/>
    <w:rsid w:val="00D53337"/>
    <w:rsid w:val="00D54B73"/>
    <w:rsid w:val="00D57591"/>
    <w:rsid w:val="00D57BC1"/>
    <w:rsid w:val="00D60133"/>
    <w:rsid w:val="00D605C4"/>
    <w:rsid w:val="00D607C6"/>
    <w:rsid w:val="00D62B9E"/>
    <w:rsid w:val="00D63616"/>
    <w:rsid w:val="00D64052"/>
    <w:rsid w:val="00D64B7F"/>
    <w:rsid w:val="00D66B6D"/>
    <w:rsid w:val="00D72E1F"/>
    <w:rsid w:val="00D72E4A"/>
    <w:rsid w:val="00D73740"/>
    <w:rsid w:val="00D77913"/>
    <w:rsid w:val="00D820DC"/>
    <w:rsid w:val="00D82F0B"/>
    <w:rsid w:val="00D924EA"/>
    <w:rsid w:val="00D93AEB"/>
    <w:rsid w:val="00D9450B"/>
    <w:rsid w:val="00D94E34"/>
    <w:rsid w:val="00D97F48"/>
    <w:rsid w:val="00DA0A1D"/>
    <w:rsid w:val="00DB0F79"/>
    <w:rsid w:val="00DB10BA"/>
    <w:rsid w:val="00DB15C7"/>
    <w:rsid w:val="00DB2DC0"/>
    <w:rsid w:val="00DB3312"/>
    <w:rsid w:val="00DB46D6"/>
    <w:rsid w:val="00DB472D"/>
    <w:rsid w:val="00DB5DB3"/>
    <w:rsid w:val="00DB6B3F"/>
    <w:rsid w:val="00DC03E8"/>
    <w:rsid w:val="00DC21C7"/>
    <w:rsid w:val="00DC3283"/>
    <w:rsid w:val="00DC7B75"/>
    <w:rsid w:val="00DD242E"/>
    <w:rsid w:val="00DD427D"/>
    <w:rsid w:val="00DD63F1"/>
    <w:rsid w:val="00DE198C"/>
    <w:rsid w:val="00DE2368"/>
    <w:rsid w:val="00DE3EC5"/>
    <w:rsid w:val="00DE59D6"/>
    <w:rsid w:val="00DE60C7"/>
    <w:rsid w:val="00DE6A88"/>
    <w:rsid w:val="00DF0F3E"/>
    <w:rsid w:val="00E0096B"/>
    <w:rsid w:val="00E00BA4"/>
    <w:rsid w:val="00E01B09"/>
    <w:rsid w:val="00E02DC0"/>
    <w:rsid w:val="00E062B6"/>
    <w:rsid w:val="00E12565"/>
    <w:rsid w:val="00E12F5B"/>
    <w:rsid w:val="00E15DF8"/>
    <w:rsid w:val="00E16555"/>
    <w:rsid w:val="00E2051A"/>
    <w:rsid w:val="00E20A25"/>
    <w:rsid w:val="00E21CF2"/>
    <w:rsid w:val="00E22A6A"/>
    <w:rsid w:val="00E245F9"/>
    <w:rsid w:val="00E250CD"/>
    <w:rsid w:val="00E25CCA"/>
    <w:rsid w:val="00E26031"/>
    <w:rsid w:val="00E27E43"/>
    <w:rsid w:val="00E35726"/>
    <w:rsid w:val="00E3581F"/>
    <w:rsid w:val="00E40438"/>
    <w:rsid w:val="00E45AA2"/>
    <w:rsid w:val="00E46367"/>
    <w:rsid w:val="00E4657A"/>
    <w:rsid w:val="00E4658C"/>
    <w:rsid w:val="00E513C4"/>
    <w:rsid w:val="00E515EB"/>
    <w:rsid w:val="00E56C39"/>
    <w:rsid w:val="00E612B1"/>
    <w:rsid w:val="00E61558"/>
    <w:rsid w:val="00E63821"/>
    <w:rsid w:val="00E6433A"/>
    <w:rsid w:val="00E64858"/>
    <w:rsid w:val="00E7031A"/>
    <w:rsid w:val="00E75AE4"/>
    <w:rsid w:val="00E76365"/>
    <w:rsid w:val="00E77449"/>
    <w:rsid w:val="00E86C36"/>
    <w:rsid w:val="00E921CD"/>
    <w:rsid w:val="00E9329E"/>
    <w:rsid w:val="00E95148"/>
    <w:rsid w:val="00E96A1F"/>
    <w:rsid w:val="00EA0A6D"/>
    <w:rsid w:val="00EA1E8C"/>
    <w:rsid w:val="00EA31EE"/>
    <w:rsid w:val="00EA3A33"/>
    <w:rsid w:val="00EA68B1"/>
    <w:rsid w:val="00EA7361"/>
    <w:rsid w:val="00EA7442"/>
    <w:rsid w:val="00EA752C"/>
    <w:rsid w:val="00EA7817"/>
    <w:rsid w:val="00EA7CB2"/>
    <w:rsid w:val="00EB0E62"/>
    <w:rsid w:val="00EB120C"/>
    <w:rsid w:val="00EB1D8A"/>
    <w:rsid w:val="00EB2364"/>
    <w:rsid w:val="00EB3CB8"/>
    <w:rsid w:val="00EC48D3"/>
    <w:rsid w:val="00EC6B18"/>
    <w:rsid w:val="00EC6B32"/>
    <w:rsid w:val="00ED0589"/>
    <w:rsid w:val="00ED10EC"/>
    <w:rsid w:val="00ED1339"/>
    <w:rsid w:val="00ED7EA8"/>
    <w:rsid w:val="00EE051E"/>
    <w:rsid w:val="00EE79B5"/>
    <w:rsid w:val="00EF0AC5"/>
    <w:rsid w:val="00EF3065"/>
    <w:rsid w:val="00EF46ED"/>
    <w:rsid w:val="00EF61FC"/>
    <w:rsid w:val="00EF7FEC"/>
    <w:rsid w:val="00F10B84"/>
    <w:rsid w:val="00F11399"/>
    <w:rsid w:val="00F13FC1"/>
    <w:rsid w:val="00F15A6B"/>
    <w:rsid w:val="00F17992"/>
    <w:rsid w:val="00F209B1"/>
    <w:rsid w:val="00F20CAA"/>
    <w:rsid w:val="00F27F46"/>
    <w:rsid w:val="00F30B5C"/>
    <w:rsid w:val="00F3148D"/>
    <w:rsid w:val="00F32639"/>
    <w:rsid w:val="00F32788"/>
    <w:rsid w:val="00F33DE2"/>
    <w:rsid w:val="00F36DA1"/>
    <w:rsid w:val="00F40C76"/>
    <w:rsid w:val="00F4189A"/>
    <w:rsid w:val="00F522AF"/>
    <w:rsid w:val="00F54EBB"/>
    <w:rsid w:val="00F558CE"/>
    <w:rsid w:val="00F568C9"/>
    <w:rsid w:val="00F56B7B"/>
    <w:rsid w:val="00F76B81"/>
    <w:rsid w:val="00F80896"/>
    <w:rsid w:val="00F85B58"/>
    <w:rsid w:val="00F9146B"/>
    <w:rsid w:val="00F95465"/>
    <w:rsid w:val="00FA145B"/>
    <w:rsid w:val="00FA21F3"/>
    <w:rsid w:val="00FA38CF"/>
    <w:rsid w:val="00FA42F2"/>
    <w:rsid w:val="00FA5159"/>
    <w:rsid w:val="00FB2752"/>
    <w:rsid w:val="00FB3128"/>
    <w:rsid w:val="00FC0F87"/>
    <w:rsid w:val="00FC22DF"/>
    <w:rsid w:val="00FE0797"/>
    <w:rsid w:val="00FE0F63"/>
    <w:rsid w:val="00FE28C8"/>
    <w:rsid w:val="00FE6EBB"/>
    <w:rsid w:val="00FE7D0A"/>
    <w:rsid w:val="00FF0B9C"/>
    <w:rsid w:val="00FF685D"/>
    <w:rsid w:val="00FF71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CD00E7"/>
  <w15:docId w15:val="{E91428D9-81A3-4748-A06B-98033392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47E1"/>
    <w:pPr>
      <w:spacing w:line="256" w:lineRule="auto"/>
      <w:ind w:left="720"/>
      <w:contextualSpacing/>
    </w:pPr>
  </w:style>
  <w:style w:type="character" w:styleId="Hyperlink">
    <w:name w:val="Hyperlink"/>
    <w:basedOn w:val="DefaultParagraphFont"/>
    <w:uiPriority w:val="99"/>
    <w:unhideWhenUsed/>
    <w:rsid w:val="00175098"/>
    <w:rPr>
      <w:color w:val="0563C1" w:themeColor="hyperlink"/>
      <w:u w:val="single"/>
    </w:rPr>
  </w:style>
  <w:style w:type="paragraph" w:styleId="Header">
    <w:name w:val="header"/>
    <w:basedOn w:val="Normal"/>
    <w:link w:val="HeaderChar"/>
    <w:uiPriority w:val="99"/>
    <w:unhideWhenUsed/>
    <w:rsid w:val="00842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F8"/>
  </w:style>
  <w:style w:type="paragraph" w:styleId="Footer">
    <w:name w:val="footer"/>
    <w:basedOn w:val="Normal"/>
    <w:link w:val="FooterChar"/>
    <w:uiPriority w:val="99"/>
    <w:unhideWhenUsed/>
    <w:rsid w:val="00842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F8"/>
  </w:style>
  <w:style w:type="character" w:styleId="CommentReference">
    <w:name w:val="annotation reference"/>
    <w:basedOn w:val="DefaultParagraphFont"/>
    <w:uiPriority w:val="99"/>
    <w:semiHidden/>
    <w:unhideWhenUsed/>
    <w:rsid w:val="00C41878"/>
    <w:rPr>
      <w:sz w:val="16"/>
      <w:szCs w:val="16"/>
    </w:rPr>
  </w:style>
  <w:style w:type="paragraph" w:styleId="CommentText">
    <w:name w:val="annotation text"/>
    <w:basedOn w:val="Normal"/>
    <w:link w:val="CommentTextChar"/>
    <w:uiPriority w:val="99"/>
    <w:unhideWhenUsed/>
    <w:rsid w:val="00C41878"/>
    <w:pPr>
      <w:spacing w:line="240" w:lineRule="auto"/>
    </w:pPr>
    <w:rPr>
      <w:sz w:val="20"/>
      <w:szCs w:val="20"/>
    </w:rPr>
  </w:style>
  <w:style w:type="character" w:customStyle="1" w:styleId="CommentTextChar">
    <w:name w:val="Comment Text Char"/>
    <w:basedOn w:val="DefaultParagraphFont"/>
    <w:link w:val="CommentText"/>
    <w:uiPriority w:val="99"/>
    <w:rsid w:val="00C41878"/>
    <w:rPr>
      <w:sz w:val="20"/>
      <w:szCs w:val="20"/>
    </w:rPr>
  </w:style>
  <w:style w:type="paragraph" w:styleId="CommentSubject">
    <w:name w:val="annotation subject"/>
    <w:basedOn w:val="CommentText"/>
    <w:next w:val="CommentText"/>
    <w:link w:val="CommentSubjectChar"/>
    <w:uiPriority w:val="99"/>
    <w:semiHidden/>
    <w:unhideWhenUsed/>
    <w:rsid w:val="00C41878"/>
    <w:rPr>
      <w:b/>
      <w:bCs/>
    </w:rPr>
  </w:style>
  <w:style w:type="character" w:customStyle="1" w:styleId="CommentSubjectChar">
    <w:name w:val="Comment Subject Char"/>
    <w:basedOn w:val="CommentTextChar"/>
    <w:link w:val="CommentSubject"/>
    <w:uiPriority w:val="99"/>
    <w:semiHidden/>
    <w:rsid w:val="00C41878"/>
    <w:rPr>
      <w:b/>
      <w:bCs/>
      <w:sz w:val="20"/>
      <w:szCs w:val="20"/>
    </w:rPr>
  </w:style>
  <w:style w:type="paragraph" w:styleId="BalloonText">
    <w:name w:val="Balloon Text"/>
    <w:basedOn w:val="Normal"/>
    <w:link w:val="BalloonTextChar"/>
    <w:uiPriority w:val="99"/>
    <w:semiHidden/>
    <w:unhideWhenUsed/>
    <w:rsid w:val="00C41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78"/>
    <w:rPr>
      <w:rFonts w:ascii="Tahoma" w:hAnsi="Tahoma" w:cs="Tahoma"/>
      <w:sz w:val="16"/>
      <w:szCs w:val="16"/>
    </w:rPr>
  </w:style>
  <w:style w:type="character" w:customStyle="1" w:styleId="ListParagraphChar">
    <w:name w:val="List Paragraph Char"/>
    <w:link w:val="ListParagraph"/>
    <w:uiPriority w:val="34"/>
    <w:rsid w:val="00744C3A"/>
  </w:style>
  <w:style w:type="table" w:styleId="PlainTable2">
    <w:name w:val="Plain Table 2"/>
    <w:basedOn w:val="TableNormal"/>
    <w:uiPriority w:val="42"/>
    <w:rsid w:val="008F780D"/>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0F0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0446"/>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EC6B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B18"/>
    <w:rPr>
      <w:sz w:val="20"/>
      <w:szCs w:val="20"/>
    </w:rPr>
  </w:style>
  <w:style w:type="character" w:styleId="FootnoteReference">
    <w:name w:val="footnote reference"/>
    <w:basedOn w:val="DefaultParagraphFont"/>
    <w:uiPriority w:val="99"/>
    <w:semiHidden/>
    <w:unhideWhenUsed/>
    <w:rsid w:val="00EC6B18"/>
    <w:rPr>
      <w:vertAlign w:val="superscript"/>
    </w:rPr>
  </w:style>
  <w:style w:type="table" w:styleId="TableGrid">
    <w:name w:val="Table Grid"/>
    <w:basedOn w:val="TableNormal"/>
    <w:uiPriority w:val="39"/>
    <w:rsid w:val="008F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pertitle14pt">
    <w:name w:val="Style paper title + 14 pt"/>
    <w:basedOn w:val="Normal"/>
    <w:rsid w:val="00A836CC"/>
    <w:pPr>
      <w:spacing w:after="120" w:line="240" w:lineRule="auto"/>
      <w:jc w:val="center"/>
    </w:pPr>
    <w:rPr>
      <w:rFonts w:ascii="Times New Roman" w:eastAsia="MS Mincho" w:hAnsi="Times New Roman" w:cs="Times New Roman"/>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0525">
      <w:bodyDiv w:val="1"/>
      <w:marLeft w:val="0"/>
      <w:marRight w:val="0"/>
      <w:marTop w:val="0"/>
      <w:marBottom w:val="0"/>
      <w:divBdr>
        <w:top w:val="none" w:sz="0" w:space="0" w:color="auto"/>
        <w:left w:val="none" w:sz="0" w:space="0" w:color="auto"/>
        <w:bottom w:val="none" w:sz="0" w:space="0" w:color="auto"/>
        <w:right w:val="none" w:sz="0" w:space="0" w:color="auto"/>
      </w:divBdr>
    </w:div>
    <w:div w:id="194731060">
      <w:bodyDiv w:val="1"/>
      <w:marLeft w:val="0"/>
      <w:marRight w:val="0"/>
      <w:marTop w:val="0"/>
      <w:marBottom w:val="0"/>
      <w:divBdr>
        <w:top w:val="none" w:sz="0" w:space="0" w:color="auto"/>
        <w:left w:val="none" w:sz="0" w:space="0" w:color="auto"/>
        <w:bottom w:val="none" w:sz="0" w:space="0" w:color="auto"/>
        <w:right w:val="none" w:sz="0" w:space="0" w:color="auto"/>
      </w:divBdr>
    </w:div>
    <w:div w:id="244799864">
      <w:bodyDiv w:val="1"/>
      <w:marLeft w:val="0"/>
      <w:marRight w:val="0"/>
      <w:marTop w:val="0"/>
      <w:marBottom w:val="0"/>
      <w:divBdr>
        <w:top w:val="none" w:sz="0" w:space="0" w:color="auto"/>
        <w:left w:val="none" w:sz="0" w:space="0" w:color="auto"/>
        <w:bottom w:val="none" w:sz="0" w:space="0" w:color="auto"/>
        <w:right w:val="none" w:sz="0" w:space="0" w:color="auto"/>
      </w:divBdr>
    </w:div>
    <w:div w:id="315846016">
      <w:bodyDiv w:val="1"/>
      <w:marLeft w:val="0"/>
      <w:marRight w:val="0"/>
      <w:marTop w:val="0"/>
      <w:marBottom w:val="0"/>
      <w:divBdr>
        <w:top w:val="none" w:sz="0" w:space="0" w:color="auto"/>
        <w:left w:val="none" w:sz="0" w:space="0" w:color="auto"/>
        <w:bottom w:val="none" w:sz="0" w:space="0" w:color="auto"/>
        <w:right w:val="none" w:sz="0" w:space="0" w:color="auto"/>
      </w:divBdr>
    </w:div>
    <w:div w:id="361247554">
      <w:bodyDiv w:val="1"/>
      <w:marLeft w:val="0"/>
      <w:marRight w:val="0"/>
      <w:marTop w:val="0"/>
      <w:marBottom w:val="0"/>
      <w:divBdr>
        <w:top w:val="none" w:sz="0" w:space="0" w:color="auto"/>
        <w:left w:val="none" w:sz="0" w:space="0" w:color="auto"/>
        <w:bottom w:val="none" w:sz="0" w:space="0" w:color="auto"/>
        <w:right w:val="none" w:sz="0" w:space="0" w:color="auto"/>
      </w:divBdr>
    </w:div>
    <w:div w:id="409356263">
      <w:bodyDiv w:val="1"/>
      <w:marLeft w:val="0"/>
      <w:marRight w:val="0"/>
      <w:marTop w:val="0"/>
      <w:marBottom w:val="0"/>
      <w:divBdr>
        <w:top w:val="none" w:sz="0" w:space="0" w:color="auto"/>
        <w:left w:val="none" w:sz="0" w:space="0" w:color="auto"/>
        <w:bottom w:val="none" w:sz="0" w:space="0" w:color="auto"/>
        <w:right w:val="none" w:sz="0" w:space="0" w:color="auto"/>
      </w:divBdr>
    </w:div>
    <w:div w:id="522717280">
      <w:bodyDiv w:val="1"/>
      <w:marLeft w:val="0"/>
      <w:marRight w:val="0"/>
      <w:marTop w:val="0"/>
      <w:marBottom w:val="0"/>
      <w:divBdr>
        <w:top w:val="none" w:sz="0" w:space="0" w:color="auto"/>
        <w:left w:val="none" w:sz="0" w:space="0" w:color="auto"/>
        <w:bottom w:val="none" w:sz="0" w:space="0" w:color="auto"/>
        <w:right w:val="none" w:sz="0" w:space="0" w:color="auto"/>
      </w:divBdr>
    </w:div>
    <w:div w:id="634407613">
      <w:bodyDiv w:val="1"/>
      <w:marLeft w:val="0"/>
      <w:marRight w:val="0"/>
      <w:marTop w:val="0"/>
      <w:marBottom w:val="0"/>
      <w:divBdr>
        <w:top w:val="none" w:sz="0" w:space="0" w:color="auto"/>
        <w:left w:val="none" w:sz="0" w:space="0" w:color="auto"/>
        <w:bottom w:val="none" w:sz="0" w:space="0" w:color="auto"/>
        <w:right w:val="none" w:sz="0" w:space="0" w:color="auto"/>
      </w:divBdr>
    </w:div>
    <w:div w:id="830869162">
      <w:bodyDiv w:val="1"/>
      <w:marLeft w:val="0"/>
      <w:marRight w:val="0"/>
      <w:marTop w:val="0"/>
      <w:marBottom w:val="0"/>
      <w:divBdr>
        <w:top w:val="none" w:sz="0" w:space="0" w:color="auto"/>
        <w:left w:val="none" w:sz="0" w:space="0" w:color="auto"/>
        <w:bottom w:val="none" w:sz="0" w:space="0" w:color="auto"/>
        <w:right w:val="none" w:sz="0" w:space="0" w:color="auto"/>
      </w:divBdr>
    </w:div>
    <w:div w:id="892346318">
      <w:bodyDiv w:val="1"/>
      <w:marLeft w:val="0"/>
      <w:marRight w:val="0"/>
      <w:marTop w:val="0"/>
      <w:marBottom w:val="0"/>
      <w:divBdr>
        <w:top w:val="none" w:sz="0" w:space="0" w:color="auto"/>
        <w:left w:val="none" w:sz="0" w:space="0" w:color="auto"/>
        <w:bottom w:val="none" w:sz="0" w:space="0" w:color="auto"/>
        <w:right w:val="none" w:sz="0" w:space="0" w:color="auto"/>
      </w:divBdr>
    </w:div>
    <w:div w:id="923958859">
      <w:bodyDiv w:val="1"/>
      <w:marLeft w:val="0"/>
      <w:marRight w:val="0"/>
      <w:marTop w:val="0"/>
      <w:marBottom w:val="0"/>
      <w:divBdr>
        <w:top w:val="none" w:sz="0" w:space="0" w:color="auto"/>
        <w:left w:val="none" w:sz="0" w:space="0" w:color="auto"/>
        <w:bottom w:val="none" w:sz="0" w:space="0" w:color="auto"/>
        <w:right w:val="none" w:sz="0" w:space="0" w:color="auto"/>
      </w:divBdr>
    </w:div>
    <w:div w:id="1008755444">
      <w:bodyDiv w:val="1"/>
      <w:marLeft w:val="0"/>
      <w:marRight w:val="0"/>
      <w:marTop w:val="0"/>
      <w:marBottom w:val="0"/>
      <w:divBdr>
        <w:top w:val="none" w:sz="0" w:space="0" w:color="auto"/>
        <w:left w:val="none" w:sz="0" w:space="0" w:color="auto"/>
        <w:bottom w:val="none" w:sz="0" w:space="0" w:color="auto"/>
        <w:right w:val="none" w:sz="0" w:space="0" w:color="auto"/>
      </w:divBdr>
    </w:div>
    <w:div w:id="1085686263">
      <w:bodyDiv w:val="1"/>
      <w:marLeft w:val="0"/>
      <w:marRight w:val="0"/>
      <w:marTop w:val="0"/>
      <w:marBottom w:val="0"/>
      <w:divBdr>
        <w:top w:val="none" w:sz="0" w:space="0" w:color="auto"/>
        <w:left w:val="none" w:sz="0" w:space="0" w:color="auto"/>
        <w:bottom w:val="none" w:sz="0" w:space="0" w:color="auto"/>
        <w:right w:val="none" w:sz="0" w:space="0" w:color="auto"/>
      </w:divBdr>
    </w:div>
    <w:div w:id="1194883598">
      <w:bodyDiv w:val="1"/>
      <w:marLeft w:val="0"/>
      <w:marRight w:val="0"/>
      <w:marTop w:val="0"/>
      <w:marBottom w:val="0"/>
      <w:divBdr>
        <w:top w:val="none" w:sz="0" w:space="0" w:color="auto"/>
        <w:left w:val="none" w:sz="0" w:space="0" w:color="auto"/>
        <w:bottom w:val="none" w:sz="0" w:space="0" w:color="auto"/>
        <w:right w:val="none" w:sz="0" w:space="0" w:color="auto"/>
      </w:divBdr>
    </w:div>
    <w:div w:id="1325402014">
      <w:bodyDiv w:val="1"/>
      <w:marLeft w:val="0"/>
      <w:marRight w:val="0"/>
      <w:marTop w:val="0"/>
      <w:marBottom w:val="0"/>
      <w:divBdr>
        <w:top w:val="none" w:sz="0" w:space="0" w:color="auto"/>
        <w:left w:val="none" w:sz="0" w:space="0" w:color="auto"/>
        <w:bottom w:val="none" w:sz="0" w:space="0" w:color="auto"/>
        <w:right w:val="none" w:sz="0" w:space="0" w:color="auto"/>
      </w:divBdr>
    </w:div>
    <w:div w:id="1469082754">
      <w:bodyDiv w:val="1"/>
      <w:marLeft w:val="0"/>
      <w:marRight w:val="0"/>
      <w:marTop w:val="0"/>
      <w:marBottom w:val="0"/>
      <w:divBdr>
        <w:top w:val="none" w:sz="0" w:space="0" w:color="auto"/>
        <w:left w:val="none" w:sz="0" w:space="0" w:color="auto"/>
        <w:bottom w:val="none" w:sz="0" w:space="0" w:color="auto"/>
        <w:right w:val="none" w:sz="0" w:space="0" w:color="auto"/>
      </w:divBdr>
    </w:div>
    <w:div w:id="1644702599">
      <w:bodyDiv w:val="1"/>
      <w:marLeft w:val="0"/>
      <w:marRight w:val="0"/>
      <w:marTop w:val="0"/>
      <w:marBottom w:val="0"/>
      <w:divBdr>
        <w:top w:val="none" w:sz="0" w:space="0" w:color="auto"/>
        <w:left w:val="none" w:sz="0" w:space="0" w:color="auto"/>
        <w:bottom w:val="none" w:sz="0" w:space="0" w:color="auto"/>
        <w:right w:val="none" w:sz="0" w:space="0" w:color="auto"/>
      </w:divBdr>
    </w:div>
    <w:div w:id="1976331507">
      <w:bodyDiv w:val="1"/>
      <w:marLeft w:val="0"/>
      <w:marRight w:val="0"/>
      <w:marTop w:val="0"/>
      <w:marBottom w:val="0"/>
      <w:divBdr>
        <w:top w:val="none" w:sz="0" w:space="0" w:color="auto"/>
        <w:left w:val="none" w:sz="0" w:space="0" w:color="auto"/>
        <w:bottom w:val="none" w:sz="0" w:space="0" w:color="auto"/>
        <w:right w:val="none" w:sz="0" w:space="0" w:color="auto"/>
      </w:divBdr>
    </w:div>
    <w:div w:id="2041003010">
      <w:bodyDiv w:val="1"/>
      <w:marLeft w:val="0"/>
      <w:marRight w:val="0"/>
      <w:marTop w:val="0"/>
      <w:marBottom w:val="0"/>
      <w:divBdr>
        <w:top w:val="none" w:sz="0" w:space="0" w:color="auto"/>
        <w:left w:val="none" w:sz="0" w:space="0" w:color="auto"/>
        <w:bottom w:val="none" w:sz="0" w:space="0" w:color="auto"/>
        <w:right w:val="none" w:sz="0" w:space="0" w:color="auto"/>
      </w:divBdr>
    </w:div>
    <w:div w:id="21431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hriahmasitha16040704055@mhs.unesa.ac.id"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asional.kompas.com/read/2020/03/30/11163581/covid-19-di-lorong-hukum-dan-demokrasi?page=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iaindonesia.com/read/detail/303323-ada-pertentangan-norma-dalam-permenkes-dan-permenhub-soal-ojol%20diakses%2027%20Juni%202020" TargetMode="External"/><Relationship Id="rId10" Type="http://schemas.openxmlformats.org/officeDocument/2006/relationships/hyperlink" Target="mailto:enysulistyowati@unesa.ac.id"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nurulhikmah@unesa.ac.id" TargetMode="External"/><Relationship Id="rId14" Type="http://schemas.openxmlformats.org/officeDocument/2006/relationships/hyperlink" Target="https://www.beritasatu.com/opini/6625/perppu-covid19-dan-penegakan-huk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B1A-ACEA-4582-9BED-F5C1D8EC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9234</Words>
  <Characters>52637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cp:revision>
  <dcterms:created xsi:type="dcterms:W3CDTF">2021-02-14T04:09:00Z</dcterms:created>
  <dcterms:modified xsi:type="dcterms:W3CDTF">2021-03-04T04:13:00Z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bb3257e5-d95d-3e3f-b1e2-4dfb1a8c6cb0</vt:lpwstr>
  </property>
</Properties>
</file>