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5B7" w:rsidRPr="0085499E" w:rsidRDefault="008545B7" w:rsidP="008545B7">
      <w:pPr>
        <w:jc w:val="center"/>
        <w:rPr>
          <w:rFonts w:ascii="Times New Roman" w:hAnsi="Times New Roman" w:cs="Times New Roman"/>
          <w:b/>
        </w:rPr>
      </w:pPr>
      <w:r w:rsidRPr="0085499E">
        <w:rPr>
          <w:rFonts w:ascii="Times New Roman" w:hAnsi="Times New Roman" w:cs="Times New Roman"/>
          <w:b/>
        </w:rPr>
        <w:t xml:space="preserve">UPAYA PENANGGULANGAN TINDAK PIDANA PENIPUAN BELANJA DARING OLEH </w:t>
      </w:r>
      <w:r w:rsidR="00E7073D">
        <w:rPr>
          <w:rFonts w:ascii="Times New Roman" w:hAnsi="Times New Roman" w:cs="Times New Roman"/>
          <w:b/>
        </w:rPr>
        <w:t>POLISI RESORT KOTA BESAR</w:t>
      </w:r>
      <w:r w:rsidRPr="0085499E">
        <w:rPr>
          <w:rFonts w:ascii="Times New Roman" w:hAnsi="Times New Roman" w:cs="Times New Roman"/>
          <w:b/>
        </w:rPr>
        <w:t xml:space="preserve"> SURABAYA</w:t>
      </w:r>
    </w:p>
    <w:p w:rsidR="00830F2C" w:rsidRPr="008545B7" w:rsidRDefault="008545B7" w:rsidP="007F317B">
      <w:pPr>
        <w:spacing w:before="240" w:after="40" w:line="240" w:lineRule="auto"/>
        <w:jc w:val="center"/>
        <w:rPr>
          <w:rFonts w:ascii="Times New Roman" w:hAnsi="Times New Roman" w:cs="Times New Roman"/>
          <w:sz w:val="20"/>
          <w:szCs w:val="20"/>
          <w:lang w:val="id-ID"/>
        </w:rPr>
      </w:pPr>
      <w:r>
        <w:rPr>
          <w:rFonts w:ascii="Times New Roman" w:hAnsi="Times New Roman" w:cs="Times New Roman"/>
          <w:b/>
          <w:lang w:val="id-ID"/>
        </w:rPr>
        <w:t>CANDRA ADIWIDYA WARDHANA</w:t>
      </w:r>
    </w:p>
    <w:p w:rsidR="00656916" w:rsidRPr="007F317B" w:rsidRDefault="00830F2C" w:rsidP="007F317B">
      <w:pPr>
        <w:pStyle w:val="Afiliasi"/>
        <w:rPr>
          <w:szCs w:val="22"/>
          <w:lang w:val="en-US"/>
        </w:rPr>
      </w:pPr>
      <w:r w:rsidRPr="007F317B">
        <w:rPr>
          <w:color w:val="000000" w:themeColor="text1"/>
          <w:szCs w:val="22"/>
          <w:lang w:val="en-US"/>
        </w:rPr>
        <w:t>S-1 Ilmu Hukum, Fakultas Ilmu Sosial</w:t>
      </w:r>
      <w:r w:rsidR="002E3FF5" w:rsidRPr="007F317B">
        <w:rPr>
          <w:color w:val="000000" w:themeColor="text1"/>
          <w:szCs w:val="22"/>
          <w:lang w:val="en-US"/>
        </w:rPr>
        <w:t xml:space="preserve"> dan Hukum</w:t>
      </w:r>
      <w:r w:rsidRPr="007F317B">
        <w:rPr>
          <w:color w:val="000000" w:themeColor="text1"/>
          <w:szCs w:val="22"/>
          <w:lang w:val="en-US"/>
        </w:rPr>
        <w:t>, Universitas Negeri Surabaya</w:t>
      </w:r>
      <w:r w:rsidRPr="007F317B">
        <w:rPr>
          <w:szCs w:val="22"/>
          <w:lang w:val="en-US"/>
        </w:rPr>
        <w:t xml:space="preserve">, </w:t>
      </w:r>
    </w:p>
    <w:p w:rsidR="008545B7" w:rsidRDefault="00940BCD" w:rsidP="008545B7">
      <w:pPr>
        <w:pStyle w:val="Afiliasi"/>
        <w:spacing w:before="240"/>
        <w:rPr>
          <w:lang w:val="en-US"/>
        </w:rPr>
      </w:pPr>
      <w:hyperlink r:id="rId8" w:history="1">
        <w:r w:rsidR="008545B7" w:rsidRPr="00352B57">
          <w:rPr>
            <w:rStyle w:val="Hyperlink"/>
            <w:szCs w:val="22"/>
          </w:rPr>
          <w:t>candraadiwidya@gmail.com</w:t>
        </w:r>
      </w:hyperlink>
    </w:p>
    <w:p w:rsidR="005652AA" w:rsidRPr="00A324CC" w:rsidRDefault="00A324CC" w:rsidP="005652AA">
      <w:pPr>
        <w:pStyle w:val="StyleAuthorBold"/>
      </w:pPr>
      <w:r>
        <w:t>PUDJI ASTUTI</w:t>
      </w:r>
    </w:p>
    <w:p w:rsidR="005652AA" w:rsidRDefault="005652AA" w:rsidP="005652AA">
      <w:pPr>
        <w:pStyle w:val="Afiliasi"/>
        <w:rPr>
          <w:szCs w:val="22"/>
          <w:lang w:val="en-US"/>
        </w:rPr>
      </w:pPr>
      <w:r w:rsidRPr="007F317B">
        <w:rPr>
          <w:color w:val="000000" w:themeColor="text1"/>
          <w:szCs w:val="22"/>
          <w:lang w:val="en-US"/>
        </w:rPr>
        <w:t>S-1 Ilmu Hukum, Fakultas Ilmu Sosial dan Hukum, Universitas Negeri Surabaya</w:t>
      </w:r>
      <w:r w:rsidRPr="007F317B">
        <w:rPr>
          <w:szCs w:val="22"/>
          <w:lang w:val="en-US"/>
        </w:rPr>
        <w:t xml:space="preserve">, </w:t>
      </w:r>
    </w:p>
    <w:p w:rsidR="005652AA" w:rsidRPr="00E7073D" w:rsidRDefault="001D4188" w:rsidP="005652AA">
      <w:pPr>
        <w:pStyle w:val="Afiliasi"/>
        <w:rPr>
          <w:color w:val="0000FF"/>
          <w:szCs w:val="22"/>
          <w:u w:val="single"/>
          <w:lang w:val="en-US"/>
        </w:rPr>
      </w:pPr>
      <w:r w:rsidRPr="00E7073D">
        <w:rPr>
          <w:color w:val="0000FF"/>
          <w:szCs w:val="22"/>
          <w:u w:val="single"/>
          <w:lang w:val="en-US"/>
        </w:rPr>
        <w:t>toe</w:t>
      </w:r>
      <w:r w:rsidR="000966DC" w:rsidRPr="00E7073D">
        <w:rPr>
          <w:color w:val="0000FF"/>
          <w:szCs w:val="22"/>
          <w:u w:val="single"/>
          <w:lang w:val="en-US"/>
        </w:rPr>
        <w:t>t</w:t>
      </w:r>
      <w:r w:rsidRPr="00E7073D">
        <w:rPr>
          <w:color w:val="0000FF"/>
          <w:szCs w:val="22"/>
          <w:u w:val="single"/>
          <w:lang w:val="en-US"/>
        </w:rPr>
        <w:t>che60@yahoo.co.id</w:t>
      </w:r>
    </w:p>
    <w:p w:rsidR="007F317B" w:rsidRPr="007F317B" w:rsidRDefault="007F317B" w:rsidP="007F317B">
      <w:pPr>
        <w:pStyle w:val="Afiliasi"/>
        <w:spacing w:before="240"/>
        <w:rPr>
          <w:color w:val="0070C0"/>
          <w:szCs w:val="22"/>
        </w:rPr>
      </w:pPr>
    </w:p>
    <w:p w:rsidR="00830F2C" w:rsidRPr="007F317B" w:rsidRDefault="00830F2C" w:rsidP="007F317B">
      <w:pPr>
        <w:pStyle w:val="Afiliasi"/>
        <w:spacing w:before="240"/>
        <w:ind w:left="567" w:right="522"/>
        <w:rPr>
          <w:b/>
          <w:lang w:val="en-US"/>
        </w:rPr>
      </w:pPr>
      <w:r w:rsidRPr="007F317B">
        <w:rPr>
          <w:b/>
        </w:rPr>
        <w:t>Abstrak</w:t>
      </w:r>
    </w:p>
    <w:p w:rsidR="00F249EB" w:rsidRDefault="001D4188" w:rsidP="00F249EB">
      <w:pPr>
        <w:spacing w:line="240" w:lineRule="auto"/>
        <w:jc w:val="both"/>
        <w:rPr>
          <w:rFonts w:ascii="Times New Roman" w:hAnsi="Times New Roman" w:cs="Times New Roman"/>
          <w:sz w:val="20"/>
          <w:szCs w:val="20"/>
        </w:rPr>
      </w:pPr>
      <w:proofErr w:type="gramStart"/>
      <w:r w:rsidRPr="001D4188">
        <w:rPr>
          <w:rFonts w:ascii="Times New Roman" w:hAnsi="Times New Roman" w:cs="Times New Roman"/>
          <w:sz w:val="20"/>
          <w:szCs w:val="20"/>
        </w:rPr>
        <w:t xml:space="preserve">Jual beli atau transaksi yang biasa dilakukan secara </w:t>
      </w:r>
      <w:r w:rsidR="0085499E">
        <w:rPr>
          <w:rFonts w:ascii="Times New Roman" w:hAnsi="Times New Roman" w:cs="Times New Roman"/>
          <w:sz w:val="20"/>
          <w:szCs w:val="20"/>
        </w:rPr>
        <w:t>langsung</w:t>
      </w:r>
      <w:r w:rsidR="00E7073D">
        <w:rPr>
          <w:rFonts w:ascii="Times New Roman" w:hAnsi="Times New Roman" w:cs="Times New Roman"/>
          <w:sz w:val="20"/>
          <w:szCs w:val="20"/>
        </w:rPr>
        <w:t xml:space="preserve"> </w:t>
      </w:r>
      <w:r w:rsidR="00F54199">
        <w:rPr>
          <w:rFonts w:ascii="Times New Roman" w:hAnsi="Times New Roman" w:cs="Times New Roman"/>
          <w:sz w:val="20"/>
          <w:szCs w:val="20"/>
        </w:rPr>
        <w:t xml:space="preserve">dalam perkembangannya </w:t>
      </w:r>
      <w:r w:rsidR="00E7073D">
        <w:rPr>
          <w:rFonts w:ascii="Times New Roman" w:hAnsi="Times New Roman" w:cs="Times New Roman"/>
          <w:sz w:val="20"/>
          <w:szCs w:val="20"/>
        </w:rPr>
        <w:t>dapat</w:t>
      </w:r>
      <w:r w:rsidRPr="001D4188">
        <w:rPr>
          <w:rFonts w:ascii="Times New Roman" w:hAnsi="Times New Roman" w:cs="Times New Roman"/>
          <w:sz w:val="20"/>
          <w:szCs w:val="20"/>
        </w:rPr>
        <w:t xml:space="preserve"> dilakukan dalam media internet secara online yang lazim disebut dengan belanja daring, sehingga pembeli tidak perlu lagi pergi ke toko penjual yang tentunya rawan penipuan.</w:t>
      </w:r>
      <w:proofErr w:type="gramEnd"/>
      <w:r w:rsidRPr="001D4188">
        <w:rPr>
          <w:rFonts w:ascii="Times New Roman" w:hAnsi="Times New Roman" w:cs="Times New Roman"/>
          <w:sz w:val="20"/>
          <w:szCs w:val="20"/>
        </w:rPr>
        <w:t xml:space="preserve"> Tujuan Penelitian ini adalah untuk mengetahui penanggulangan kasus penipuan melalui transaksi elektronik </w:t>
      </w:r>
      <w:proofErr w:type="gramStart"/>
      <w:r w:rsidRPr="001D4188">
        <w:rPr>
          <w:rFonts w:ascii="Times New Roman" w:hAnsi="Times New Roman" w:cs="Times New Roman"/>
          <w:sz w:val="20"/>
          <w:szCs w:val="20"/>
        </w:rPr>
        <w:t>atau  belanja</w:t>
      </w:r>
      <w:proofErr w:type="gramEnd"/>
      <w:r w:rsidRPr="001D4188">
        <w:rPr>
          <w:rFonts w:ascii="Times New Roman" w:hAnsi="Times New Roman" w:cs="Times New Roman"/>
          <w:sz w:val="20"/>
          <w:szCs w:val="20"/>
        </w:rPr>
        <w:t xml:space="preserve"> daring yang dilakukan oleh  pihak kepolisian Polrestabes Surabaya</w:t>
      </w:r>
      <w:r w:rsidR="00727109">
        <w:rPr>
          <w:rFonts w:ascii="Times New Roman" w:hAnsi="Times New Roman" w:cs="Times New Roman"/>
          <w:sz w:val="20"/>
          <w:szCs w:val="20"/>
        </w:rPr>
        <w:t>, selanjutnya</w:t>
      </w:r>
      <w:r w:rsidRPr="001D4188">
        <w:rPr>
          <w:rFonts w:ascii="Times New Roman" w:hAnsi="Times New Roman" w:cs="Times New Roman"/>
          <w:sz w:val="20"/>
          <w:szCs w:val="20"/>
        </w:rPr>
        <w:t xml:space="preserve"> untuk mengetahui kendala-kendala di lapangan yang dihadapi oleh pihak kepolisian Polrestabes Surabaya terkait permasalahan penipuan tindak pidana belanja daring. </w:t>
      </w:r>
      <w:proofErr w:type="gramStart"/>
      <w:r w:rsidRPr="001D4188">
        <w:rPr>
          <w:rFonts w:ascii="Times New Roman" w:hAnsi="Times New Roman" w:cs="Times New Roman"/>
          <w:sz w:val="20"/>
          <w:szCs w:val="20"/>
        </w:rPr>
        <w:t>Jenis penelitian yang diguna</w:t>
      </w:r>
      <w:r w:rsidR="00F54199">
        <w:rPr>
          <w:rFonts w:ascii="Times New Roman" w:hAnsi="Times New Roman" w:cs="Times New Roman"/>
          <w:sz w:val="20"/>
          <w:szCs w:val="20"/>
        </w:rPr>
        <w:t>kan adalah penelitian</w:t>
      </w:r>
      <w:bookmarkStart w:id="0" w:name="_GoBack"/>
      <w:bookmarkEnd w:id="0"/>
      <w:r w:rsidR="00F54199">
        <w:rPr>
          <w:rFonts w:ascii="Times New Roman" w:hAnsi="Times New Roman" w:cs="Times New Roman"/>
          <w:sz w:val="20"/>
          <w:szCs w:val="20"/>
        </w:rPr>
        <w:t xml:space="preserve"> yuridis</w:t>
      </w:r>
      <w:r w:rsidRPr="001D4188">
        <w:rPr>
          <w:rFonts w:ascii="Times New Roman" w:hAnsi="Times New Roman" w:cs="Times New Roman"/>
          <w:sz w:val="20"/>
          <w:szCs w:val="20"/>
        </w:rPr>
        <w:t xml:space="preserve"> deng</w:t>
      </w:r>
      <w:r w:rsidR="00F54199">
        <w:rPr>
          <w:rFonts w:ascii="Times New Roman" w:hAnsi="Times New Roman" w:cs="Times New Roman"/>
          <w:sz w:val="20"/>
          <w:szCs w:val="20"/>
        </w:rPr>
        <w:t>an pendekatan sosiologis</w:t>
      </w:r>
      <w:r w:rsidR="00727109">
        <w:rPr>
          <w:rFonts w:ascii="Times New Roman" w:hAnsi="Times New Roman" w:cs="Times New Roman"/>
          <w:sz w:val="20"/>
          <w:szCs w:val="20"/>
        </w:rPr>
        <w:t>.</w:t>
      </w:r>
      <w:r w:rsidRPr="001D4188">
        <w:rPr>
          <w:rFonts w:ascii="Times New Roman" w:hAnsi="Times New Roman" w:cs="Times New Roman"/>
          <w:sz w:val="20"/>
          <w:szCs w:val="20"/>
        </w:rPr>
        <w:t>Teknik pengumpulan data yang digunakan berupa wawancara dan dokumentasi.Teknik pengolahan data yang digunakan adalah mereduksi data, menyajikan data, yang berikutnya dianalisis lebih lanjut.Teknik analisis data yang digunakan dalam penelitian ini adalah deskriptif kualitatif.</w:t>
      </w:r>
      <w:proofErr w:type="gramEnd"/>
      <w:r w:rsidRPr="001D4188">
        <w:rPr>
          <w:rFonts w:ascii="Times New Roman" w:hAnsi="Times New Roman" w:cs="Times New Roman"/>
          <w:sz w:val="20"/>
          <w:szCs w:val="20"/>
        </w:rPr>
        <w:t xml:space="preserve"> Kesimpulan dari penelitian ini menunjukkan upaya penanggulangan tindak pidana penipuan belanja daring secara preventif belum pernah dilakukan oleh Polrestabes Surabaya,</w:t>
      </w:r>
      <w:r w:rsidR="00E7073D">
        <w:rPr>
          <w:rFonts w:ascii="Times New Roman" w:hAnsi="Times New Roman" w:cs="Times New Roman"/>
          <w:sz w:val="20"/>
          <w:szCs w:val="20"/>
        </w:rPr>
        <w:t xml:space="preserve"> </w:t>
      </w:r>
      <w:r w:rsidR="00224100">
        <w:rPr>
          <w:rFonts w:ascii="Times New Roman" w:hAnsi="Times New Roman" w:cs="Times New Roman"/>
          <w:sz w:val="20"/>
          <w:szCs w:val="20"/>
        </w:rPr>
        <w:t>a</w:t>
      </w:r>
      <w:r w:rsidRPr="001D4188">
        <w:rPr>
          <w:rFonts w:ascii="Times New Roman" w:hAnsi="Times New Roman" w:cs="Times New Roman"/>
          <w:sz w:val="20"/>
          <w:szCs w:val="20"/>
        </w:rPr>
        <w:t>dapun upaya represif telah berjalan sesuai ketentuan KUHAP dengan bekerjasama dengan pihak ketiga.</w:t>
      </w:r>
      <w:r w:rsidR="00F54199" w:rsidRPr="00F54199">
        <w:rPr>
          <w:rFonts w:ascii="Times New Roman" w:hAnsi="Times New Roman" w:cs="Times New Roman"/>
          <w:sz w:val="20"/>
          <w:szCs w:val="20"/>
        </w:rPr>
        <w:t>Kerjasama tersebut dilakukan pihak Polrestabes Surabaya mengingat belum adanya fasilitas, sarana, dan SDM yang memadai dan menguasai ITE yang menjadi hambatan Polrestabes Surabaya dalam pelacakan dan penangkapan pelaku penipuan belanja daring</w:t>
      </w:r>
      <w:r w:rsidR="00F54199">
        <w:rPr>
          <w:rFonts w:ascii="Times New Roman" w:hAnsi="Times New Roman" w:cs="Times New Roman"/>
          <w:sz w:val="20"/>
          <w:szCs w:val="20"/>
        </w:rPr>
        <w:t>.</w:t>
      </w:r>
    </w:p>
    <w:p w:rsidR="00F54199" w:rsidRPr="00F54199" w:rsidRDefault="00830F2C" w:rsidP="00F54199">
      <w:pPr>
        <w:spacing w:line="240" w:lineRule="auto"/>
        <w:jc w:val="both"/>
        <w:rPr>
          <w:rFonts w:ascii="Times New Roman" w:hAnsi="Times New Roman" w:cs="Times New Roman"/>
          <w:sz w:val="20"/>
          <w:szCs w:val="20"/>
        </w:rPr>
      </w:pPr>
      <w:r w:rsidRPr="007F317B">
        <w:rPr>
          <w:rFonts w:ascii="Times New Roman" w:hAnsi="Times New Roman" w:cs="Times New Roman"/>
          <w:b/>
          <w:sz w:val="20"/>
          <w:szCs w:val="20"/>
        </w:rPr>
        <w:t xml:space="preserve">Kata </w:t>
      </w:r>
      <w:proofErr w:type="gramStart"/>
      <w:r w:rsidRPr="007F317B">
        <w:rPr>
          <w:rFonts w:ascii="Times New Roman" w:hAnsi="Times New Roman" w:cs="Times New Roman"/>
          <w:b/>
          <w:sz w:val="20"/>
          <w:szCs w:val="20"/>
        </w:rPr>
        <w:t xml:space="preserve">Kunci </w:t>
      </w:r>
      <w:r w:rsidR="00BF758E">
        <w:rPr>
          <w:rFonts w:ascii="Times New Roman" w:hAnsi="Times New Roman" w:cs="Times New Roman"/>
          <w:b/>
          <w:sz w:val="20"/>
          <w:szCs w:val="20"/>
        </w:rPr>
        <w:t>:</w:t>
      </w:r>
      <w:r w:rsidR="00BF758E" w:rsidRPr="00BF758E">
        <w:rPr>
          <w:rFonts w:ascii="Times New Roman" w:hAnsi="Times New Roman" w:cs="Times New Roman"/>
          <w:b/>
          <w:sz w:val="20"/>
          <w:szCs w:val="20"/>
        </w:rPr>
        <w:t>Tindak</w:t>
      </w:r>
      <w:proofErr w:type="gramEnd"/>
      <w:r w:rsidR="00BF758E" w:rsidRPr="00BF758E">
        <w:rPr>
          <w:rFonts w:ascii="Times New Roman" w:hAnsi="Times New Roman" w:cs="Times New Roman"/>
          <w:b/>
          <w:sz w:val="20"/>
          <w:szCs w:val="20"/>
        </w:rPr>
        <w:t xml:space="preserve"> Pidana Belanja Daring, Undang-undang </w:t>
      </w:r>
      <w:r w:rsidR="00BF758E">
        <w:rPr>
          <w:rFonts w:ascii="Times New Roman" w:hAnsi="Times New Roman" w:cs="Times New Roman"/>
          <w:b/>
          <w:sz w:val="20"/>
          <w:szCs w:val="20"/>
        </w:rPr>
        <w:t>Nomor 11 Tahun 2008 tentang</w:t>
      </w:r>
      <w:r w:rsidR="00BF758E" w:rsidRPr="00BF758E">
        <w:rPr>
          <w:rFonts w:ascii="Times New Roman" w:hAnsi="Times New Roman" w:cs="Times New Roman"/>
          <w:b/>
          <w:sz w:val="20"/>
          <w:szCs w:val="20"/>
        </w:rPr>
        <w:t xml:space="preserve"> Informasi dan Transaksi Elektronik, Penipuan</w:t>
      </w:r>
      <w:r w:rsidR="007F317B">
        <w:rPr>
          <w:rFonts w:ascii="Times New Roman" w:hAnsi="Times New Roman" w:cs="Times New Roman"/>
          <w:b/>
          <w:sz w:val="20"/>
          <w:szCs w:val="20"/>
          <w:lang w:val="id-ID"/>
        </w:rPr>
        <w:t>.</w:t>
      </w:r>
    </w:p>
    <w:p w:rsidR="00830F2C" w:rsidRPr="007F317B" w:rsidRDefault="007F317B" w:rsidP="007F317B">
      <w:pPr>
        <w:spacing w:line="240" w:lineRule="auto"/>
        <w:ind w:left="567" w:right="522"/>
        <w:jc w:val="center"/>
        <w:rPr>
          <w:rFonts w:ascii="Times New Roman" w:hAnsi="Times New Roman" w:cs="Times New Roman"/>
          <w:b/>
          <w:sz w:val="20"/>
          <w:szCs w:val="20"/>
          <w:lang w:val="id-ID"/>
        </w:rPr>
      </w:pPr>
      <w:r>
        <w:rPr>
          <w:rFonts w:ascii="Times New Roman" w:hAnsi="Times New Roman" w:cs="Times New Roman"/>
          <w:b/>
          <w:sz w:val="20"/>
          <w:szCs w:val="20"/>
        </w:rPr>
        <w:t>A</w:t>
      </w:r>
      <w:r w:rsidR="00BF758E">
        <w:rPr>
          <w:rFonts w:ascii="Times New Roman" w:hAnsi="Times New Roman" w:cs="Times New Roman"/>
          <w:b/>
          <w:sz w:val="20"/>
          <w:szCs w:val="20"/>
          <w:lang w:val="id-ID"/>
        </w:rPr>
        <w:t>bstract</w:t>
      </w:r>
    </w:p>
    <w:p w:rsidR="000C39B6" w:rsidRPr="0085499E" w:rsidRDefault="000C39B6" w:rsidP="000C39B6">
      <w:pPr>
        <w:pStyle w:val="HTMLPreformatted"/>
        <w:shd w:val="clear" w:color="auto" w:fill="FFFFFF"/>
        <w:jc w:val="both"/>
        <w:rPr>
          <w:rFonts w:ascii="Times New Roman" w:hAnsi="Times New Roman" w:cs="Times New Roman"/>
          <w:color w:val="212121"/>
        </w:rPr>
      </w:pPr>
      <w:r w:rsidRPr="0085499E">
        <w:rPr>
          <w:rFonts w:ascii="Times New Roman" w:hAnsi="Times New Roman" w:cs="Times New Roman"/>
          <w:color w:val="212121"/>
        </w:rPr>
        <w:t xml:space="preserve">Sale or transaction is usually done </w:t>
      </w:r>
      <w:r w:rsidR="0085499E" w:rsidRPr="0085499E">
        <w:rPr>
          <w:rFonts w:ascii="Times New Roman" w:hAnsi="Times New Roman" w:cs="Times New Roman"/>
          <w:color w:val="212121"/>
        </w:rPr>
        <w:t>directly</w:t>
      </w:r>
      <w:r w:rsidRPr="0085499E">
        <w:rPr>
          <w:rFonts w:ascii="Times New Roman" w:hAnsi="Times New Roman" w:cs="Times New Roman"/>
          <w:color w:val="212121"/>
        </w:rPr>
        <w:t xml:space="preserve"> in the development can be done in online internet media commonly known as online</w:t>
      </w:r>
      <w:r w:rsidR="0085499E">
        <w:rPr>
          <w:rFonts w:ascii="Times New Roman" w:hAnsi="Times New Roman" w:cs="Times New Roman"/>
          <w:color w:val="212121"/>
        </w:rPr>
        <w:t xml:space="preserve"> shopping</w:t>
      </w:r>
      <w:r w:rsidRPr="0085499E">
        <w:rPr>
          <w:rFonts w:ascii="Times New Roman" w:hAnsi="Times New Roman" w:cs="Times New Roman"/>
          <w:color w:val="212121"/>
        </w:rPr>
        <w:t xml:space="preserve">, so buyers do not need to go to the store sellers who certainly prone to fraud. The purpose of this study is to </w:t>
      </w:r>
      <w:proofErr w:type="gramStart"/>
      <w:r w:rsidRPr="0085499E">
        <w:rPr>
          <w:rFonts w:ascii="Times New Roman" w:hAnsi="Times New Roman" w:cs="Times New Roman"/>
          <w:color w:val="212121"/>
        </w:rPr>
        <w:t>Investigate</w:t>
      </w:r>
      <w:proofErr w:type="gramEnd"/>
      <w:r w:rsidRPr="0085499E">
        <w:rPr>
          <w:rFonts w:ascii="Times New Roman" w:hAnsi="Times New Roman" w:cs="Times New Roman"/>
          <w:color w:val="212121"/>
        </w:rPr>
        <w:t xml:space="preserve"> cases of fraud reduction through electronic transactions or online shopping is done by the police Polrestabes Surabaya, next to knowing the constraints in the field faced by the police Polrestabes Surabaya problems related to online shopping fraud a criminal offense. This type of research is a sociological research. Juridical engineering approach to the data collection used in the form of interviews and documentation. Data processing techniques used is to reduce the the data, presenting the data, </w:t>
      </w:r>
      <w:proofErr w:type="gramStart"/>
      <w:r w:rsidRPr="0085499E">
        <w:rPr>
          <w:rFonts w:ascii="Times New Roman" w:hAnsi="Times New Roman" w:cs="Times New Roman"/>
          <w:color w:val="212121"/>
        </w:rPr>
        <w:t>the which</w:t>
      </w:r>
      <w:proofErr w:type="gramEnd"/>
      <w:r w:rsidRPr="0085499E">
        <w:rPr>
          <w:rFonts w:ascii="Times New Roman" w:hAnsi="Times New Roman" w:cs="Times New Roman"/>
          <w:color w:val="212121"/>
        </w:rPr>
        <w:t xml:space="preserve"> is next analyzed further. Data analysis techniques used in this research is descriptive qualitative. The conclusion of this study indicate criminal fraud prevention initiatives, preventive Online shopping has never been done by Polrestabes Surabaya, while the repressive Efforts have been run in accordance with the Criminal Procedure Code in cooperation with third parties. The cooperation is conducted by Polrestabes Surabaya considering the lack of amenities, facilities, and adequate human resources and master ITE Become Polrestabes Surabaya barriers in the tracking and arrest of the perpetrators of fraudulent online shopping</w:t>
      </w:r>
    </w:p>
    <w:p w:rsidR="000C39B6" w:rsidRDefault="000C39B6" w:rsidP="00F54199">
      <w:pPr>
        <w:spacing w:line="240" w:lineRule="auto"/>
        <w:jc w:val="both"/>
        <w:rPr>
          <w:rFonts w:ascii="Times New Roman" w:hAnsi="Times New Roman" w:cs="Times New Roman"/>
          <w:b/>
        </w:rPr>
      </w:pPr>
    </w:p>
    <w:p w:rsidR="001D4188" w:rsidRPr="00F54199" w:rsidRDefault="00830F2C" w:rsidP="00F54199">
      <w:pPr>
        <w:spacing w:line="240" w:lineRule="auto"/>
        <w:jc w:val="both"/>
        <w:rPr>
          <w:rFonts w:ascii="Times New Roman" w:hAnsi="Times New Roman" w:cs="Times New Roman"/>
          <w:sz w:val="20"/>
          <w:szCs w:val="20"/>
        </w:rPr>
      </w:pPr>
      <w:proofErr w:type="gramStart"/>
      <w:r w:rsidRPr="007F317B">
        <w:rPr>
          <w:rFonts w:ascii="Times New Roman" w:hAnsi="Times New Roman" w:cs="Times New Roman"/>
          <w:b/>
        </w:rPr>
        <w:t xml:space="preserve">Keyword </w:t>
      </w:r>
      <w:r w:rsidR="00A4356D" w:rsidRPr="007F317B">
        <w:rPr>
          <w:rFonts w:ascii="Times New Roman" w:hAnsi="Times New Roman" w:cs="Times New Roman"/>
          <w:b/>
        </w:rPr>
        <w:t>:</w:t>
      </w:r>
      <w:proofErr w:type="gramEnd"/>
      <w:r w:rsidR="005652AA">
        <w:rPr>
          <w:rFonts w:ascii="Times New Roman" w:hAnsi="Times New Roman" w:cs="Times New Roman"/>
          <w:b/>
        </w:rPr>
        <w:t xml:space="preserve">  Online Shopping</w:t>
      </w:r>
      <w:r w:rsidR="00BF758E" w:rsidRPr="00BF758E">
        <w:rPr>
          <w:rFonts w:ascii="Times New Roman" w:hAnsi="Times New Roman" w:cs="Times New Roman"/>
          <w:b/>
        </w:rPr>
        <w:t xml:space="preserve">Crime, </w:t>
      </w:r>
      <w:r w:rsidR="005652AA">
        <w:rPr>
          <w:rFonts w:ascii="Times New Roman" w:hAnsi="Times New Roman" w:cs="Times New Roman"/>
          <w:b/>
        </w:rPr>
        <w:t>Article</w:t>
      </w:r>
      <w:r w:rsidR="00BF758E" w:rsidRPr="00BF758E">
        <w:rPr>
          <w:rFonts w:ascii="Times New Roman" w:hAnsi="Times New Roman" w:cs="Times New Roman"/>
          <w:b/>
        </w:rPr>
        <w:t xml:space="preserve"> Number 11 Year 2008 on Information and Electronic Transactions, Fraud</w:t>
      </w:r>
      <w:r w:rsidR="007F317B">
        <w:rPr>
          <w:rFonts w:ascii="Times New Roman" w:hAnsi="Times New Roman" w:cs="Times New Roman"/>
          <w:b/>
          <w:lang w:val="id-ID"/>
        </w:rPr>
        <w:t>.</w:t>
      </w:r>
    </w:p>
    <w:p w:rsidR="00F249EB" w:rsidRDefault="00F249EB" w:rsidP="002D63F6">
      <w:pPr>
        <w:spacing w:after="0" w:line="240" w:lineRule="auto"/>
        <w:rPr>
          <w:rFonts w:ascii="Times New Roman" w:hAnsi="Times New Roman" w:cs="Times New Roman"/>
        </w:rPr>
      </w:pPr>
    </w:p>
    <w:p w:rsidR="0085499E" w:rsidRDefault="0085499E" w:rsidP="002D63F6">
      <w:pPr>
        <w:spacing w:after="0" w:line="240" w:lineRule="auto"/>
        <w:rPr>
          <w:rFonts w:ascii="Times New Roman" w:hAnsi="Times New Roman" w:cs="Times New Roman"/>
        </w:rPr>
      </w:pPr>
    </w:p>
    <w:p w:rsidR="0085499E" w:rsidRDefault="0085499E" w:rsidP="002D63F6">
      <w:pPr>
        <w:spacing w:after="0" w:line="240" w:lineRule="auto"/>
        <w:rPr>
          <w:rFonts w:ascii="Times New Roman" w:hAnsi="Times New Roman" w:cs="Times New Roman"/>
        </w:rPr>
      </w:pPr>
    </w:p>
    <w:p w:rsidR="0085499E" w:rsidRDefault="0085499E" w:rsidP="002D63F6">
      <w:pPr>
        <w:spacing w:after="0" w:line="240" w:lineRule="auto"/>
        <w:rPr>
          <w:rFonts w:ascii="Times New Roman" w:hAnsi="Times New Roman" w:cs="Times New Roman"/>
        </w:rPr>
      </w:pPr>
    </w:p>
    <w:p w:rsidR="0085499E" w:rsidRDefault="0085499E" w:rsidP="002D63F6">
      <w:pPr>
        <w:spacing w:after="0" w:line="240" w:lineRule="auto"/>
        <w:rPr>
          <w:rFonts w:ascii="Times New Roman" w:hAnsi="Times New Roman" w:cs="Times New Roman"/>
        </w:rPr>
      </w:pPr>
    </w:p>
    <w:p w:rsidR="0085499E" w:rsidRPr="001D4188" w:rsidRDefault="0085499E" w:rsidP="002D63F6">
      <w:pPr>
        <w:spacing w:after="0" w:line="240" w:lineRule="auto"/>
        <w:rPr>
          <w:rFonts w:ascii="Times New Roman" w:hAnsi="Times New Roman" w:cs="Times New Roman"/>
        </w:rPr>
        <w:sectPr w:rsidR="0085499E" w:rsidRPr="001D4188" w:rsidSect="003703D6">
          <w:headerReference w:type="default" r:id="rId9"/>
          <w:footerReference w:type="default" r:id="rId10"/>
          <w:pgSz w:w="11907" w:h="16839" w:code="9"/>
          <w:pgMar w:top="1440" w:right="1440" w:bottom="1440" w:left="1440" w:header="720" w:footer="720" w:gutter="0"/>
          <w:cols w:space="720"/>
          <w:docGrid w:linePitch="360"/>
        </w:sectPr>
      </w:pPr>
    </w:p>
    <w:p w:rsidR="00830F2C" w:rsidRPr="001B1BA6" w:rsidRDefault="00830F2C" w:rsidP="001B1BA6">
      <w:pPr>
        <w:pStyle w:val="Heading1"/>
        <w:numPr>
          <w:ilvl w:val="0"/>
          <w:numId w:val="0"/>
        </w:numPr>
        <w:spacing w:before="240" w:after="40"/>
        <w:jc w:val="both"/>
        <w:rPr>
          <w:b/>
        </w:rPr>
      </w:pPr>
      <w:r w:rsidRPr="007F317B">
        <w:rPr>
          <w:b/>
          <w:lang w:val="id-ID"/>
        </w:rPr>
        <w:lastRenderedPageBreak/>
        <w:t>PENDAHULUAN</w:t>
      </w:r>
    </w:p>
    <w:p w:rsidR="00BF758E" w:rsidRPr="00BF758E" w:rsidRDefault="00BF758E" w:rsidP="00BF758E">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Pusat Kurikulum Pendidikan Nasional Indonesia, menjelaskan bahwasanya yang dimaksud dengan Teknologi Informasi dan Komunikasi adalah “suatu padanan yang tidak terpisahkan yang mengandung pengertian luas tentang segala kegiatan yang terkait dengan pemrosesan, manipulasi, pengelolaan, dan transfer/pemi</w:t>
      </w:r>
      <w:r w:rsidR="0034447E">
        <w:rPr>
          <w:rFonts w:ascii="Times New Roman" w:hAnsi="Times New Roman" w:cs="Times New Roman"/>
          <w:sz w:val="20"/>
          <w:szCs w:val="20"/>
        </w:rPr>
        <w:t>ndahan informasi antar media.”</w:t>
      </w:r>
      <w:r w:rsidR="0034447E">
        <w:rPr>
          <w:rStyle w:val="FootnoteReference"/>
          <w:rFonts w:ascii="Times New Roman" w:hAnsi="Times New Roman" w:cs="Times New Roman"/>
          <w:sz w:val="20"/>
          <w:szCs w:val="20"/>
        </w:rPr>
        <w:footnoteReference w:id="2"/>
      </w:r>
      <w:proofErr w:type="gramStart"/>
      <w:r w:rsidRPr="00BF758E">
        <w:rPr>
          <w:rFonts w:ascii="Times New Roman" w:hAnsi="Times New Roman" w:cs="Times New Roman"/>
          <w:sz w:val="20"/>
          <w:szCs w:val="20"/>
        </w:rPr>
        <w:t>Suatu kenyataan yang terjadi bahwa informasi dunia saat ini dibangun berdasarkan suatu jaringan yang ditawarkaan oleh kemajuan bidang teknologi.</w:t>
      </w:r>
      <w:proofErr w:type="gramEnd"/>
      <w:r w:rsidRPr="00BF758E">
        <w:rPr>
          <w:rFonts w:ascii="Times New Roman" w:hAnsi="Times New Roman" w:cs="Times New Roman"/>
          <w:sz w:val="20"/>
          <w:szCs w:val="20"/>
        </w:rPr>
        <w:t xml:space="preserve"> Salah satu </w:t>
      </w:r>
      <w:proofErr w:type="gramStart"/>
      <w:r w:rsidRPr="00BF758E">
        <w:rPr>
          <w:rFonts w:ascii="Times New Roman" w:hAnsi="Times New Roman" w:cs="Times New Roman"/>
          <w:sz w:val="20"/>
          <w:szCs w:val="20"/>
        </w:rPr>
        <w:t>cara</w:t>
      </w:r>
      <w:proofErr w:type="gramEnd"/>
      <w:r w:rsidRPr="00BF758E">
        <w:rPr>
          <w:rFonts w:ascii="Times New Roman" w:hAnsi="Times New Roman" w:cs="Times New Roman"/>
          <w:sz w:val="20"/>
          <w:szCs w:val="20"/>
        </w:rPr>
        <w:t xml:space="preserve"> berpikir yang produktif adalah mendirikan usaha untuk menyediakan suatu infrastruktur informasi yang baik di dalam negeri, yang kemudian dihubungkan dengan jaringan informasi global. </w:t>
      </w:r>
      <w:proofErr w:type="gramStart"/>
      <w:r w:rsidRPr="00BF758E">
        <w:rPr>
          <w:rFonts w:ascii="Times New Roman" w:hAnsi="Times New Roman" w:cs="Times New Roman"/>
          <w:sz w:val="20"/>
          <w:szCs w:val="20"/>
        </w:rPr>
        <w:t>Internet telah menghadirkan realita kehidupan baru bagi umat manusa.Internet telah merubah jarak dan waktu menjadi tidak terbatas.Medium komunikasi dalam perkembangannya berjalan dengan pesat seiring hadirnya internet orang dapat melakukan berbagai aktifitas yang lebih efektif dan cepat dalam dunia nyata sulit untuk dilakukan karena terpisah oleh jarak.</w:t>
      </w:r>
      <w:proofErr w:type="gramEnd"/>
      <w:r w:rsidRPr="00BF758E">
        <w:rPr>
          <w:rFonts w:ascii="Times New Roman" w:hAnsi="Times New Roman" w:cs="Times New Roman"/>
          <w:sz w:val="20"/>
          <w:szCs w:val="20"/>
        </w:rPr>
        <w:t xml:space="preserve"> Suatu </w:t>
      </w:r>
      <w:proofErr w:type="gramStart"/>
      <w:r w:rsidRPr="00BF758E">
        <w:rPr>
          <w:rFonts w:ascii="Times New Roman" w:hAnsi="Times New Roman" w:cs="Times New Roman"/>
          <w:sz w:val="20"/>
          <w:szCs w:val="20"/>
        </w:rPr>
        <w:t>realitas  yang</w:t>
      </w:r>
      <w:proofErr w:type="gramEnd"/>
      <w:r w:rsidRPr="00BF758E">
        <w:rPr>
          <w:rFonts w:ascii="Times New Roman" w:hAnsi="Times New Roman" w:cs="Times New Roman"/>
          <w:sz w:val="20"/>
          <w:szCs w:val="20"/>
        </w:rPr>
        <w:t xml:space="preserve"> berjarak berjuta-juta kilo meter, dengan medium internet dapat dihadirkan dan dapat melakukan transaksi bisnis, berbincang dengan kolega, belanja, belajar, mengikuti seminar yang diselenggarakan di berbagai negara di dunia dan berbagai aktifitas lainya l</w:t>
      </w:r>
      <w:r w:rsidR="0034447E">
        <w:rPr>
          <w:rFonts w:ascii="Times New Roman" w:hAnsi="Times New Roman" w:cs="Times New Roman"/>
          <w:sz w:val="20"/>
          <w:szCs w:val="20"/>
        </w:rPr>
        <w:t>ayaknya dalam kehidupan nyata.</w:t>
      </w:r>
      <w:r w:rsidR="0034447E">
        <w:rPr>
          <w:rStyle w:val="FootnoteReference"/>
          <w:rFonts w:ascii="Times New Roman" w:hAnsi="Times New Roman" w:cs="Times New Roman"/>
          <w:sz w:val="20"/>
          <w:szCs w:val="20"/>
        </w:rPr>
        <w:footnoteReference w:id="3"/>
      </w:r>
    </w:p>
    <w:p w:rsidR="00BF758E" w:rsidRPr="00BF758E" w:rsidRDefault="00BF758E" w:rsidP="00BF758E">
      <w:pPr>
        <w:spacing w:after="0" w:line="240" w:lineRule="auto"/>
        <w:ind w:firstLine="567"/>
        <w:jc w:val="both"/>
        <w:rPr>
          <w:rFonts w:ascii="Times New Roman" w:hAnsi="Times New Roman" w:cs="Times New Roman"/>
          <w:sz w:val="20"/>
          <w:szCs w:val="20"/>
        </w:rPr>
      </w:pPr>
    </w:p>
    <w:p w:rsidR="00BF758E" w:rsidRPr="00BF758E" w:rsidRDefault="00BF758E" w:rsidP="00BF758E">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 xml:space="preserve">Negara Republik Indonesia saat ini tidak lepas dari penggunaan internet tidak hanya orang dewasa yang umumnya menggunakan media perangkat komunikasi elektronik berupa handphone, pc tablet, maupun laptop, </w:t>
      </w:r>
      <w:r w:rsidR="0089747A">
        <w:rPr>
          <w:rFonts w:ascii="Times New Roman" w:hAnsi="Times New Roman" w:cs="Times New Roman"/>
          <w:sz w:val="20"/>
          <w:szCs w:val="20"/>
        </w:rPr>
        <w:t xml:space="preserve">bahkan </w:t>
      </w:r>
      <w:r w:rsidRPr="00BF758E">
        <w:rPr>
          <w:rFonts w:ascii="Times New Roman" w:hAnsi="Times New Roman" w:cs="Times New Roman"/>
          <w:sz w:val="20"/>
          <w:szCs w:val="20"/>
        </w:rPr>
        <w:t>siswa siswa S</w:t>
      </w:r>
      <w:r w:rsidR="0089747A">
        <w:rPr>
          <w:rFonts w:ascii="Times New Roman" w:hAnsi="Times New Roman" w:cs="Times New Roman"/>
          <w:sz w:val="20"/>
          <w:szCs w:val="20"/>
        </w:rPr>
        <w:t xml:space="preserve">ekolah </w:t>
      </w:r>
      <w:r w:rsidRPr="00BF758E">
        <w:rPr>
          <w:rFonts w:ascii="Times New Roman" w:hAnsi="Times New Roman" w:cs="Times New Roman"/>
          <w:sz w:val="20"/>
          <w:szCs w:val="20"/>
        </w:rPr>
        <w:t>D</w:t>
      </w:r>
      <w:r w:rsidR="0089747A">
        <w:rPr>
          <w:rFonts w:ascii="Times New Roman" w:hAnsi="Times New Roman" w:cs="Times New Roman"/>
          <w:sz w:val="20"/>
          <w:szCs w:val="20"/>
        </w:rPr>
        <w:t>asar</w:t>
      </w:r>
      <w:r w:rsidRPr="00BF758E">
        <w:rPr>
          <w:rFonts w:ascii="Times New Roman" w:hAnsi="Times New Roman" w:cs="Times New Roman"/>
          <w:sz w:val="20"/>
          <w:szCs w:val="20"/>
        </w:rPr>
        <w:t xml:space="preserve"> saat ini sudah mulai diperkenalkan pada alat komunikasi elektronik seperti disebutkan di atas. Hal ini membuktikan bahwa Indonesia adalah Negara yang mengikuti perkembangan jaman agar tidak dianggap sebagai Negara yang tertinggal.Perkembangan internet di Indonesia sudah masuk hingga pelosok negeri, hal ini dibuktikan oleh giatnya pihak provider untuk memperluas jaringan internetnya hingga ke pelosok desa di Indonesia, hal ini berarti internet bukan hanya konsumsi masyarakat perkotaan.</w:t>
      </w:r>
    </w:p>
    <w:p w:rsidR="00BF758E" w:rsidRPr="00BF758E" w:rsidRDefault="00BF758E" w:rsidP="00BF758E">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 xml:space="preserve">Teknologi informasi dan komunikasi saat ini sedang mengarah kepada konvergensi yang memudahkan kegiatan manusia sebagai pencipta, </w:t>
      </w:r>
      <w:proofErr w:type="gramStart"/>
      <w:r w:rsidRPr="00BF758E">
        <w:rPr>
          <w:rFonts w:ascii="Times New Roman" w:hAnsi="Times New Roman" w:cs="Times New Roman"/>
          <w:sz w:val="20"/>
          <w:szCs w:val="20"/>
        </w:rPr>
        <w:t>pengembang  dan</w:t>
      </w:r>
      <w:proofErr w:type="gramEnd"/>
      <w:r w:rsidRPr="00BF758E">
        <w:rPr>
          <w:rFonts w:ascii="Times New Roman" w:hAnsi="Times New Roman" w:cs="Times New Roman"/>
          <w:sz w:val="20"/>
          <w:szCs w:val="20"/>
        </w:rPr>
        <w:t xml:space="preserve"> pengguna teknologi itu sendiri. </w:t>
      </w:r>
      <w:proofErr w:type="gramStart"/>
      <w:r w:rsidRPr="00BF758E">
        <w:rPr>
          <w:rFonts w:ascii="Times New Roman" w:hAnsi="Times New Roman" w:cs="Times New Roman"/>
          <w:sz w:val="20"/>
          <w:szCs w:val="20"/>
        </w:rPr>
        <w:t>Salah satunya dapat dilihat dari perkembangan media internet yang sangat pesat.</w:t>
      </w:r>
      <w:proofErr w:type="gramEnd"/>
      <w:r w:rsidRPr="00BF758E">
        <w:rPr>
          <w:rFonts w:ascii="Times New Roman" w:hAnsi="Times New Roman" w:cs="Times New Roman"/>
          <w:sz w:val="20"/>
          <w:szCs w:val="20"/>
        </w:rPr>
        <w:t xml:space="preserve"> Internet sebagai suatu media dan komunikasi elektronik telah banyak dimanfaatkan untuk berbagai kegiatan, antara lain </w:t>
      </w:r>
      <w:r w:rsidRPr="00BF758E">
        <w:rPr>
          <w:rFonts w:ascii="Times New Roman" w:hAnsi="Times New Roman" w:cs="Times New Roman"/>
          <w:sz w:val="20"/>
          <w:szCs w:val="20"/>
        </w:rPr>
        <w:lastRenderedPageBreak/>
        <w:t>untuk menjelajah (browsing</w:t>
      </w:r>
      <w:proofErr w:type="gramStart"/>
      <w:r w:rsidRPr="00BF758E">
        <w:rPr>
          <w:rFonts w:ascii="Times New Roman" w:hAnsi="Times New Roman" w:cs="Times New Roman"/>
          <w:sz w:val="20"/>
          <w:szCs w:val="20"/>
        </w:rPr>
        <w:t>,surfing</w:t>
      </w:r>
      <w:proofErr w:type="gramEnd"/>
      <w:r w:rsidRPr="00BF758E">
        <w:rPr>
          <w:rFonts w:ascii="Times New Roman" w:hAnsi="Times New Roman" w:cs="Times New Roman"/>
          <w:sz w:val="20"/>
          <w:szCs w:val="20"/>
        </w:rPr>
        <w:t xml:space="preserve">), mencari berita, saling mengirim pesan melalui e-mail, dan perdagangan. Kegiatan perdagangan dengan memanfaatakan </w:t>
      </w:r>
      <w:proofErr w:type="gramStart"/>
      <w:r w:rsidRPr="00BF758E">
        <w:rPr>
          <w:rFonts w:ascii="Times New Roman" w:hAnsi="Times New Roman" w:cs="Times New Roman"/>
          <w:sz w:val="20"/>
          <w:szCs w:val="20"/>
        </w:rPr>
        <w:t>media  internet</w:t>
      </w:r>
      <w:proofErr w:type="gramEnd"/>
      <w:r w:rsidRPr="00BF758E">
        <w:rPr>
          <w:rFonts w:ascii="Times New Roman" w:hAnsi="Times New Roman" w:cs="Times New Roman"/>
          <w:sz w:val="20"/>
          <w:szCs w:val="20"/>
        </w:rPr>
        <w:t xml:space="preserve"> ini dikenal dengan istilah electronic commerce, atau disingkat e-commerce. Pesatnya perkembangan masyarakat baik secara ekonomi dan sosial, tidak dapat dihindari kejahata</w:t>
      </w:r>
      <w:r w:rsidR="0034447E">
        <w:rPr>
          <w:rFonts w:ascii="Times New Roman" w:hAnsi="Times New Roman" w:cs="Times New Roman"/>
          <w:sz w:val="20"/>
          <w:szCs w:val="20"/>
        </w:rPr>
        <w:t xml:space="preserve">n </w:t>
      </w:r>
      <w:proofErr w:type="gramStart"/>
      <w:r w:rsidR="0034447E">
        <w:rPr>
          <w:rFonts w:ascii="Times New Roman" w:hAnsi="Times New Roman" w:cs="Times New Roman"/>
          <w:sz w:val="20"/>
          <w:szCs w:val="20"/>
        </w:rPr>
        <w:t>akan</w:t>
      </w:r>
      <w:proofErr w:type="gramEnd"/>
      <w:r w:rsidR="0034447E">
        <w:rPr>
          <w:rFonts w:ascii="Times New Roman" w:hAnsi="Times New Roman" w:cs="Times New Roman"/>
          <w:sz w:val="20"/>
          <w:szCs w:val="20"/>
        </w:rPr>
        <w:t xml:space="preserve"> ikut berkembang.</w:t>
      </w:r>
      <w:r w:rsidR="0034447E">
        <w:rPr>
          <w:rStyle w:val="FootnoteReference"/>
          <w:rFonts w:ascii="Times New Roman" w:hAnsi="Times New Roman" w:cs="Times New Roman"/>
          <w:sz w:val="20"/>
          <w:szCs w:val="20"/>
        </w:rPr>
        <w:footnoteReference w:id="4"/>
      </w:r>
    </w:p>
    <w:p w:rsidR="00BF758E" w:rsidRPr="00BF758E" w:rsidRDefault="00BF758E" w:rsidP="00BF758E">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 xml:space="preserve">Internet saat ini bukan hanya difungsikan sebagai sarana untuk berselancar dan berkirim pesan jarak jauh menggunakan </w:t>
      </w:r>
      <w:proofErr w:type="gramStart"/>
      <w:r w:rsidRPr="00BF758E">
        <w:rPr>
          <w:rFonts w:ascii="Times New Roman" w:hAnsi="Times New Roman" w:cs="Times New Roman"/>
          <w:sz w:val="20"/>
          <w:szCs w:val="20"/>
        </w:rPr>
        <w:t>surat</w:t>
      </w:r>
      <w:proofErr w:type="gramEnd"/>
      <w:r w:rsidRPr="00BF758E">
        <w:rPr>
          <w:rFonts w:ascii="Times New Roman" w:hAnsi="Times New Roman" w:cs="Times New Roman"/>
          <w:sz w:val="20"/>
          <w:szCs w:val="20"/>
        </w:rPr>
        <w:t xml:space="preserve"> elektrronik, melainkan telah dipergunakan sebagai sarana dalam bertransaksi jual beli barang dan jasa. Hal ini merupakan hal yang positif, mengingat Indonesia perlu mengembangkan usaha-usaha kecil yang membutuhkan promosi dan pengenalan produk-produknya.Pengaruh atau andil internet dalam hal ini besar sekali, para pelaku usaha kecil tidak perlu lagi mengeluarkan biaya terlewat besar hanya untuk sekedar promosi dan pengenalan produk, melalui internet para pelaku usaha tersebut dapat melakukan promosi bahkan melakukan jual beli melalui sarana internet.Transaksi melalui media internet ini lazim sebutan </w:t>
      </w:r>
      <w:r w:rsidRPr="001E3A09">
        <w:rPr>
          <w:rFonts w:ascii="Times New Roman" w:hAnsi="Times New Roman" w:cs="Times New Roman"/>
          <w:i/>
          <w:sz w:val="20"/>
          <w:szCs w:val="20"/>
        </w:rPr>
        <w:t>E-commerce.</w:t>
      </w:r>
    </w:p>
    <w:p w:rsidR="00BF758E" w:rsidRPr="00BF758E" w:rsidRDefault="00BF758E" w:rsidP="00BF758E">
      <w:pPr>
        <w:spacing w:after="0" w:line="240" w:lineRule="auto"/>
        <w:ind w:firstLine="567"/>
        <w:jc w:val="both"/>
        <w:rPr>
          <w:rFonts w:ascii="Times New Roman" w:hAnsi="Times New Roman" w:cs="Times New Roman"/>
          <w:sz w:val="20"/>
          <w:szCs w:val="20"/>
        </w:rPr>
      </w:pPr>
      <w:proofErr w:type="gramStart"/>
      <w:r w:rsidRPr="001E3A09">
        <w:rPr>
          <w:rFonts w:ascii="Times New Roman" w:hAnsi="Times New Roman" w:cs="Times New Roman"/>
          <w:i/>
          <w:sz w:val="20"/>
          <w:szCs w:val="20"/>
        </w:rPr>
        <w:t>E-commerce</w:t>
      </w:r>
      <w:r w:rsidRPr="00BF758E">
        <w:rPr>
          <w:rFonts w:ascii="Times New Roman" w:hAnsi="Times New Roman" w:cs="Times New Roman"/>
          <w:sz w:val="20"/>
          <w:szCs w:val="20"/>
        </w:rPr>
        <w:t xml:space="preserve"> merupakan penemuan baru dalam perdagangan (jual-beli) yang lebih dari perdagangan dimana penjual dan pembeli bertemu secara fisik atau secara langsung, kini berubah menjadi konsep telemarketing, yaitu perdagangan jarak jauh dengan menggunakan media internet dimana suatu perdagangan tidak memerlukan pertemuan antara para pelaku bisnis.</w:t>
      </w:r>
      <w:proofErr w:type="gramEnd"/>
      <w:r w:rsidR="001E3A09">
        <w:rPr>
          <w:rStyle w:val="FootnoteReference"/>
          <w:rFonts w:ascii="Times New Roman" w:hAnsi="Times New Roman" w:cs="Times New Roman"/>
          <w:sz w:val="20"/>
          <w:szCs w:val="20"/>
        </w:rPr>
        <w:footnoteReference w:id="5"/>
      </w:r>
      <w:r w:rsidRPr="001E3A09">
        <w:rPr>
          <w:rFonts w:ascii="Times New Roman" w:hAnsi="Times New Roman" w:cs="Times New Roman"/>
          <w:i/>
          <w:sz w:val="20"/>
          <w:szCs w:val="20"/>
        </w:rPr>
        <w:t>E-commerce</w:t>
      </w:r>
      <w:r w:rsidRPr="00BF758E">
        <w:rPr>
          <w:rFonts w:ascii="Times New Roman" w:hAnsi="Times New Roman" w:cs="Times New Roman"/>
          <w:sz w:val="20"/>
          <w:szCs w:val="20"/>
        </w:rPr>
        <w:t xml:space="preserve"> (transaksi elektronik) adalah rangkaian set yang dinamis dari suatu teknologi, aplikasi, dan proses bisnis yang menghubungkan perusahaan, konsumen dan komunitas melalui transaksi elektronik dan perdagangan barang, jasa dan informasi yang diselenggarakan secara elektronik.</w:t>
      </w:r>
      <w:r w:rsidR="001E3A09">
        <w:rPr>
          <w:rStyle w:val="FootnoteReference"/>
          <w:rFonts w:ascii="Times New Roman" w:hAnsi="Times New Roman" w:cs="Times New Roman"/>
          <w:sz w:val="20"/>
          <w:szCs w:val="20"/>
        </w:rPr>
        <w:footnoteReference w:id="6"/>
      </w:r>
      <w:r w:rsidRPr="00BF758E">
        <w:rPr>
          <w:rFonts w:ascii="Times New Roman" w:hAnsi="Times New Roman" w:cs="Times New Roman"/>
          <w:sz w:val="20"/>
          <w:szCs w:val="20"/>
        </w:rPr>
        <w:t xml:space="preserve">  Menurut Pasal 1 ayat 2 Undang-undang Nomor 11 tahun 2008 tentang Informasi dan Transaksi Elektronik, pengertian Transaksi Elektronik adalah “perbuatan hukum yang dilakukan menggunakan komputer, jaringan komputer, dan/atau media elektronik lainnya”.</w:t>
      </w:r>
    </w:p>
    <w:p w:rsidR="00BF758E" w:rsidRPr="00BF758E" w:rsidRDefault="00BF758E" w:rsidP="00BF758E">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ab/>
        <w:t xml:space="preserve">Pesatnya kemajuan teknologi telekomunikasi, media, dan informatika atau disingkat teknologi Telematika serta meluasnya perkembangan infrastruktur informasi global telah merubah juga pola dan </w:t>
      </w:r>
      <w:proofErr w:type="gramStart"/>
      <w:r w:rsidRPr="00BF758E">
        <w:rPr>
          <w:rFonts w:ascii="Times New Roman" w:hAnsi="Times New Roman" w:cs="Times New Roman"/>
          <w:sz w:val="20"/>
          <w:szCs w:val="20"/>
        </w:rPr>
        <w:t>cara</w:t>
      </w:r>
      <w:proofErr w:type="gramEnd"/>
      <w:r w:rsidRPr="00BF758E">
        <w:rPr>
          <w:rFonts w:ascii="Times New Roman" w:hAnsi="Times New Roman" w:cs="Times New Roman"/>
          <w:sz w:val="20"/>
          <w:szCs w:val="20"/>
        </w:rPr>
        <w:t xml:space="preserve"> kegiatan bisnis di bidang industri perdagangan dan pemerintahan. </w:t>
      </w:r>
      <w:proofErr w:type="gramStart"/>
      <w:r w:rsidRPr="00BF758E">
        <w:rPr>
          <w:rFonts w:ascii="Times New Roman" w:hAnsi="Times New Roman" w:cs="Times New Roman"/>
          <w:sz w:val="20"/>
          <w:szCs w:val="20"/>
        </w:rPr>
        <w:t>Perkembangan ekonomi berbasis ilmu pengetahuan dan masyarakat informasi telah menjadi paradigma global yang dominan.</w:t>
      </w:r>
      <w:proofErr w:type="gramEnd"/>
      <w:r w:rsidRPr="00BF758E">
        <w:rPr>
          <w:rFonts w:ascii="Times New Roman" w:hAnsi="Times New Roman" w:cs="Times New Roman"/>
          <w:sz w:val="20"/>
          <w:szCs w:val="20"/>
        </w:rPr>
        <w:t xml:space="preserve"> Kemampuan untuk terlibat secara efektif </w:t>
      </w:r>
      <w:r w:rsidRPr="00BF758E">
        <w:rPr>
          <w:rFonts w:ascii="Times New Roman" w:hAnsi="Times New Roman" w:cs="Times New Roman"/>
          <w:sz w:val="20"/>
          <w:szCs w:val="20"/>
        </w:rPr>
        <w:lastRenderedPageBreak/>
        <w:t xml:space="preserve">dalam revolusi jaringan informasi </w:t>
      </w:r>
      <w:proofErr w:type="gramStart"/>
      <w:r w:rsidRPr="00BF758E">
        <w:rPr>
          <w:rFonts w:ascii="Times New Roman" w:hAnsi="Times New Roman" w:cs="Times New Roman"/>
          <w:sz w:val="20"/>
          <w:szCs w:val="20"/>
        </w:rPr>
        <w:t>akan</w:t>
      </w:r>
      <w:proofErr w:type="gramEnd"/>
      <w:r w:rsidRPr="00BF758E">
        <w:rPr>
          <w:rFonts w:ascii="Times New Roman" w:hAnsi="Times New Roman" w:cs="Times New Roman"/>
          <w:sz w:val="20"/>
          <w:szCs w:val="20"/>
        </w:rPr>
        <w:t xml:space="preserve"> menentukan masa depan kesejahteraan bangsa.</w:t>
      </w:r>
      <w:r w:rsidR="001E3A09">
        <w:rPr>
          <w:rStyle w:val="FootnoteReference"/>
          <w:rFonts w:ascii="Times New Roman" w:hAnsi="Times New Roman" w:cs="Times New Roman"/>
          <w:sz w:val="20"/>
          <w:szCs w:val="20"/>
        </w:rPr>
        <w:footnoteReference w:id="7"/>
      </w:r>
    </w:p>
    <w:p w:rsidR="00BF758E" w:rsidRPr="00BF758E" w:rsidRDefault="00BF758E" w:rsidP="00BF758E">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 xml:space="preserve">Kini dengan berbagai macam situs jual beli daring seperti OLX.com, Blibli.com, Berniaga, dan lain-lain memudahkan masyarakat untuk melakukan transaksi jual beli dengan hanya mekases situs-situs tersebut tanpa harus pergi ke toko atau tempat yang menyediakan barang yang diinginkan. </w:t>
      </w:r>
      <w:proofErr w:type="gramStart"/>
      <w:r w:rsidRPr="00BF758E">
        <w:rPr>
          <w:rFonts w:ascii="Times New Roman" w:hAnsi="Times New Roman" w:cs="Times New Roman"/>
          <w:sz w:val="20"/>
          <w:szCs w:val="20"/>
        </w:rPr>
        <w:t>Hal ini seharusnya juga mendukung kemajuan usaha mikro dan makro agar lebih berkembang dan dapat bersaing dengan produk asing.</w:t>
      </w:r>
      <w:proofErr w:type="gramEnd"/>
    </w:p>
    <w:p w:rsidR="00BF758E" w:rsidRPr="00BF758E" w:rsidRDefault="00BF758E" w:rsidP="00BF758E">
      <w:pPr>
        <w:spacing w:after="0" w:line="240" w:lineRule="auto"/>
        <w:ind w:firstLine="567"/>
        <w:jc w:val="both"/>
        <w:rPr>
          <w:rFonts w:ascii="Times New Roman" w:hAnsi="Times New Roman" w:cs="Times New Roman"/>
          <w:sz w:val="20"/>
          <w:szCs w:val="20"/>
        </w:rPr>
      </w:pPr>
      <w:proofErr w:type="gramStart"/>
      <w:r w:rsidRPr="00BF758E">
        <w:rPr>
          <w:rFonts w:ascii="Times New Roman" w:hAnsi="Times New Roman" w:cs="Times New Roman"/>
          <w:sz w:val="20"/>
          <w:szCs w:val="20"/>
        </w:rPr>
        <w:t>Perdagangan dalam jaringan yang selanjutnya disebut dengan daring, mempunyai arti caraberkomunikasi dimana penyampaian dan penerimaan pesan dilakukan dengan atau melalui jaringan internet.</w:t>
      </w:r>
      <w:proofErr w:type="gramEnd"/>
      <w:r w:rsidRPr="00BF758E">
        <w:rPr>
          <w:rFonts w:ascii="Times New Roman" w:hAnsi="Times New Roman" w:cs="Times New Roman"/>
          <w:sz w:val="20"/>
          <w:szCs w:val="20"/>
        </w:rPr>
        <w:t xml:space="preserve"> Pada perkembangan internet, tenyata membawa sisi negatif, dengan membuka ruang munculnya tindakan-tindakan anti sosial yang selama ini dianggap tidak mungkin terjadi atau tidak terpikirkan </w:t>
      </w:r>
      <w:proofErr w:type="gramStart"/>
      <w:r w:rsidRPr="00BF758E">
        <w:rPr>
          <w:rFonts w:ascii="Times New Roman" w:hAnsi="Times New Roman" w:cs="Times New Roman"/>
          <w:sz w:val="20"/>
          <w:szCs w:val="20"/>
        </w:rPr>
        <w:t>akan</w:t>
      </w:r>
      <w:proofErr w:type="gramEnd"/>
      <w:r w:rsidRPr="00BF758E">
        <w:rPr>
          <w:rFonts w:ascii="Times New Roman" w:hAnsi="Times New Roman" w:cs="Times New Roman"/>
          <w:sz w:val="20"/>
          <w:szCs w:val="20"/>
        </w:rPr>
        <w:t xml:space="preserve"> terjadi.</w:t>
      </w:r>
      <w:r w:rsidR="001E3A09">
        <w:rPr>
          <w:rStyle w:val="FootnoteReference"/>
          <w:rFonts w:ascii="Times New Roman" w:hAnsi="Times New Roman" w:cs="Times New Roman"/>
          <w:sz w:val="20"/>
          <w:szCs w:val="20"/>
        </w:rPr>
        <w:footnoteReference w:id="8"/>
      </w:r>
    </w:p>
    <w:p w:rsidR="00BF758E" w:rsidRPr="00BF758E" w:rsidRDefault="00BF758E" w:rsidP="00BF758E">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 xml:space="preserve">Sisi negatif dari internet tidak kalah banyaknya dengan sisi positifnya, </w:t>
      </w:r>
      <w:proofErr w:type="gramStart"/>
      <w:r w:rsidRPr="00BF758E">
        <w:rPr>
          <w:rFonts w:ascii="Times New Roman" w:hAnsi="Times New Roman" w:cs="Times New Roman"/>
          <w:sz w:val="20"/>
          <w:szCs w:val="20"/>
        </w:rPr>
        <w:t>yaitu :</w:t>
      </w:r>
      <w:proofErr w:type="gramEnd"/>
      <w:r w:rsidRPr="00BF758E">
        <w:rPr>
          <w:rFonts w:ascii="Times New Roman" w:hAnsi="Times New Roman" w:cs="Times New Roman"/>
          <w:sz w:val="20"/>
          <w:szCs w:val="20"/>
        </w:rPr>
        <w:t xml:space="preserve"> penipuan, pencemaran nama baik, pornografi, pembobolan sistem-sistem penting, dan lain-lain. Munculnya tindak pidana melalui media internet ini yang akhirnya membuat masyarakat merasa waspada </w:t>
      </w:r>
      <w:proofErr w:type="gramStart"/>
      <w:r w:rsidRPr="00BF758E">
        <w:rPr>
          <w:rFonts w:ascii="Times New Roman" w:hAnsi="Times New Roman" w:cs="Times New Roman"/>
          <w:sz w:val="20"/>
          <w:szCs w:val="20"/>
        </w:rPr>
        <w:t>akan</w:t>
      </w:r>
      <w:proofErr w:type="gramEnd"/>
      <w:r w:rsidRPr="00BF758E">
        <w:rPr>
          <w:rFonts w:ascii="Times New Roman" w:hAnsi="Times New Roman" w:cs="Times New Roman"/>
          <w:sz w:val="20"/>
          <w:szCs w:val="20"/>
        </w:rPr>
        <w:t xml:space="preserve"> hal-hal buruk yang bisa saja menimpa mereka, bahkan anak-anak dibawah umur yang sering mengakses internet baik di rumah maupun di luar rumah. </w:t>
      </w:r>
    </w:p>
    <w:p w:rsidR="00BF758E" w:rsidRPr="00BF758E" w:rsidRDefault="00BF758E" w:rsidP="00BF758E">
      <w:pPr>
        <w:spacing w:after="0" w:line="240" w:lineRule="auto"/>
        <w:ind w:firstLine="567"/>
        <w:jc w:val="both"/>
        <w:rPr>
          <w:rFonts w:ascii="Times New Roman" w:hAnsi="Times New Roman" w:cs="Times New Roman"/>
          <w:sz w:val="20"/>
          <w:szCs w:val="20"/>
        </w:rPr>
      </w:pPr>
      <w:proofErr w:type="gramStart"/>
      <w:r w:rsidRPr="00BF758E">
        <w:rPr>
          <w:rFonts w:ascii="Times New Roman" w:hAnsi="Times New Roman" w:cs="Times New Roman"/>
          <w:sz w:val="20"/>
          <w:szCs w:val="20"/>
        </w:rPr>
        <w:t>Selain kejahatan dunia nyata, kejahatan juga terjadi di dunia maya, alias internet, kejahatan jenis ini sering kali disebut cyber crime.</w:t>
      </w:r>
      <w:proofErr w:type="gramEnd"/>
      <w:r w:rsidRPr="00BF758E">
        <w:rPr>
          <w:rFonts w:ascii="Times New Roman" w:hAnsi="Times New Roman" w:cs="Times New Roman"/>
          <w:sz w:val="20"/>
          <w:szCs w:val="20"/>
        </w:rPr>
        <w:t xml:space="preserve"> Kejahatan jenis ini memang berbeda dengan kejahatan dunia nyata, </w:t>
      </w:r>
      <w:proofErr w:type="gramStart"/>
      <w:r w:rsidRPr="00BF758E">
        <w:rPr>
          <w:rFonts w:ascii="Times New Roman" w:hAnsi="Times New Roman" w:cs="Times New Roman"/>
          <w:sz w:val="20"/>
          <w:szCs w:val="20"/>
        </w:rPr>
        <w:t>cara</w:t>
      </w:r>
      <w:proofErr w:type="gramEnd"/>
      <w:r w:rsidRPr="00BF758E">
        <w:rPr>
          <w:rFonts w:ascii="Times New Roman" w:hAnsi="Times New Roman" w:cs="Times New Roman"/>
          <w:sz w:val="20"/>
          <w:szCs w:val="20"/>
        </w:rPr>
        <w:t xml:space="preserve"> yang dilakukan juga berbeda. </w:t>
      </w:r>
      <w:proofErr w:type="gramStart"/>
      <w:r w:rsidRPr="00BF758E">
        <w:rPr>
          <w:rFonts w:ascii="Times New Roman" w:hAnsi="Times New Roman" w:cs="Times New Roman"/>
          <w:sz w:val="20"/>
          <w:szCs w:val="20"/>
        </w:rPr>
        <w:t>Cyber crime atau kejahatan dunia maya merupakan istilah yang mengacu kepada aktivitas kejahatan dengan komputer atau jaringan komputer menjadi alat, sasaran atau tempat terjadinya kejahatan.</w:t>
      </w:r>
      <w:proofErr w:type="gramEnd"/>
      <w:r w:rsidR="001E3A09">
        <w:rPr>
          <w:rStyle w:val="FootnoteReference"/>
          <w:rFonts w:ascii="Times New Roman" w:hAnsi="Times New Roman" w:cs="Times New Roman"/>
          <w:sz w:val="20"/>
          <w:szCs w:val="20"/>
        </w:rPr>
        <w:footnoteReference w:id="9"/>
      </w:r>
    </w:p>
    <w:p w:rsidR="00BF758E" w:rsidRPr="00BF758E" w:rsidRDefault="00BF758E" w:rsidP="00BF758E">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Kejahatan mayantara atau cybercrime tidak dapat dilacak seperti kejahatan konvensional, diperlukan keahlian khusus dan kerjasama dengan berbagai pihak untuk dapat melacak dan menangkap keberadaan pelaku.IPTU Arif dari Satreskrim Polrestabes Surabaya menjelaskan bahwa sulitnya menangkap pelaku cybercrime khususnya penipuan belanja daring yaitu lokasi pelaku yang bisa berada di luar pulau, sehingga membutuhkan banyak waktu dan biaya untuk menangkapnya.</w:t>
      </w:r>
    </w:p>
    <w:p w:rsidR="00BF758E" w:rsidRPr="00BF758E" w:rsidRDefault="00BF758E" w:rsidP="00BF758E">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 xml:space="preserve">Sebagai contoh, situs berita Detik.com pada Jum’at 5 September 2014 menulis, Roy Suryo yaitu pakar Telematika sekaligus Menpora menjadi korban penipuan jual beli melalui salah satu situs jual beli daring ternama di Indonesia. Kejadian ini terjadi pada tanggal 2 September 2014, Roy Suryo hendak </w:t>
      </w:r>
      <w:r w:rsidRPr="00BF758E">
        <w:rPr>
          <w:rFonts w:ascii="Times New Roman" w:hAnsi="Times New Roman" w:cs="Times New Roman"/>
          <w:sz w:val="20"/>
          <w:szCs w:val="20"/>
        </w:rPr>
        <w:lastRenderedPageBreak/>
        <w:t xml:space="preserve">membeli sebuah sepeda Fixie seharga satu juta rupiah, namun setelah sepakat melakukan pembelian dan Roy Suryo mentransfer uang pada penjual, barang tak kunjung dikirim bahkan kontak BBM Roy Suryo yang sebelumnya digunakan untuk bertransaksi dengan pelaku telah dihapus. </w:t>
      </w:r>
      <w:proofErr w:type="gramStart"/>
      <w:r w:rsidRPr="00BF758E">
        <w:rPr>
          <w:rFonts w:ascii="Times New Roman" w:hAnsi="Times New Roman" w:cs="Times New Roman"/>
          <w:sz w:val="20"/>
          <w:szCs w:val="20"/>
        </w:rPr>
        <w:t>Setelah melaporkan kejahatan tersebut kepada pihak kepolisian, keberadaan pelaku segera dilacak, dan pada akhirnya pelaku berhasil dilacak melalui nomor ponselnya.</w:t>
      </w:r>
      <w:proofErr w:type="gramEnd"/>
      <w:r w:rsidR="00D71DAC">
        <w:rPr>
          <w:rStyle w:val="FootnoteReference"/>
          <w:rFonts w:ascii="Times New Roman" w:hAnsi="Times New Roman" w:cs="Times New Roman"/>
          <w:sz w:val="20"/>
          <w:szCs w:val="20"/>
        </w:rPr>
        <w:footnoteReference w:id="10"/>
      </w:r>
    </w:p>
    <w:p w:rsidR="00BF758E" w:rsidRPr="00BF758E" w:rsidRDefault="00BF758E" w:rsidP="00BF758E">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Penipuan yang terjadi dalam belanja daring dapat merugikan konsumen secara materi, Pasal 28 ayat (1) UU ITE yang menyebutkan bahwa, “Setiap orang dengan sengaja atau tanpa hak menyebarkan berita bohong dan menyesatkan yang mengakibatkan kerugian konsumen dalam Transaksi Elektronik”.Berita bohong yang dimaksudkan tersebut erat kaitannya kondisi barang yang tidak sesuai dengan aslinya, sedangkan yang menyesatkan ialah yang dapat mempengaruhi seseorang berpikiran keliru sehingga menyebabkan suatu kerugian.</w:t>
      </w:r>
    </w:p>
    <w:p w:rsidR="00BF758E" w:rsidRPr="00BF758E" w:rsidRDefault="00BF758E" w:rsidP="00BF758E">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 xml:space="preserve">Menurut data yang didapat peneliti dari Polrestabes Surabaya, pada tahun 2014 terdapat 37 laporan penipuan melalui belanja daring. </w:t>
      </w:r>
    </w:p>
    <w:p w:rsidR="00BF758E" w:rsidRPr="00BF758E" w:rsidRDefault="00BF758E" w:rsidP="00BF758E">
      <w:pPr>
        <w:spacing w:after="0" w:line="240" w:lineRule="auto"/>
        <w:ind w:firstLine="567"/>
        <w:jc w:val="both"/>
        <w:rPr>
          <w:rFonts w:ascii="Times New Roman" w:hAnsi="Times New Roman" w:cs="Times New Roman"/>
          <w:sz w:val="20"/>
          <w:szCs w:val="20"/>
        </w:rPr>
      </w:pPr>
    </w:p>
    <w:p w:rsidR="00BF758E" w:rsidRDefault="00BF758E" w:rsidP="001D4188">
      <w:pPr>
        <w:spacing w:after="0" w:line="240" w:lineRule="auto"/>
        <w:ind w:firstLine="567"/>
        <w:jc w:val="both"/>
        <w:rPr>
          <w:rFonts w:ascii="Times New Roman" w:hAnsi="Times New Roman" w:cs="Times New Roman"/>
          <w:sz w:val="20"/>
          <w:szCs w:val="20"/>
        </w:rPr>
      </w:pPr>
      <w:r w:rsidRPr="00BF758E">
        <w:rPr>
          <w:rFonts w:ascii="Times New Roman" w:hAnsi="Times New Roman" w:cs="Times New Roman"/>
          <w:sz w:val="20"/>
          <w:szCs w:val="20"/>
        </w:rPr>
        <w:t xml:space="preserve">1.1 Tabel Laporan Penipuan Belanja Daring </w:t>
      </w:r>
    </w:p>
    <w:tbl>
      <w:tblPr>
        <w:tblW w:w="385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7"/>
        <w:gridCol w:w="1082"/>
        <w:gridCol w:w="1531"/>
      </w:tblGrid>
      <w:tr w:rsidR="001D4188" w:rsidRPr="00156447" w:rsidTr="001D4188">
        <w:trPr>
          <w:trHeight w:val="269"/>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NO</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BULAN</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DILAPORKAN</w:t>
            </w:r>
          </w:p>
        </w:tc>
      </w:tr>
      <w:tr w:rsidR="001D4188" w:rsidRPr="00156447" w:rsidTr="001D4188">
        <w:trPr>
          <w:trHeight w:val="305"/>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1</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Januari</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3</w:t>
            </w:r>
          </w:p>
        </w:tc>
      </w:tr>
      <w:tr w:rsidR="001D4188" w:rsidRPr="00156447" w:rsidTr="001D4188">
        <w:trPr>
          <w:trHeight w:val="312"/>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2</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Februari</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1</w:t>
            </w:r>
          </w:p>
        </w:tc>
      </w:tr>
      <w:tr w:rsidR="001D4188" w:rsidRPr="00156447" w:rsidTr="001D4188">
        <w:trPr>
          <w:trHeight w:val="312"/>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3</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Maret</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w:t>
            </w:r>
          </w:p>
        </w:tc>
      </w:tr>
      <w:tr w:rsidR="001D4188" w:rsidRPr="00156447" w:rsidTr="001D4188">
        <w:trPr>
          <w:trHeight w:val="156"/>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4</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April</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2</w:t>
            </w:r>
          </w:p>
        </w:tc>
      </w:tr>
      <w:tr w:rsidR="001D4188" w:rsidRPr="00156447" w:rsidTr="001D4188">
        <w:trPr>
          <w:trHeight w:val="156"/>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5</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Mei</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5</w:t>
            </w:r>
          </w:p>
        </w:tc>
      </w:tr>
      <w:tr w:rsidR="001D4188" w:rsidRPr="00156447" w:rsidTr="001D4188">
        <w:trPr>
          <w:trHeight w:val="156"/>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6</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Juni</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5</w:t>
            </w:r>
          </w:p>
        </w:tc>
      </w:tr>
      <w:tr w:rsidR="001D4188" w:rsidRPr="00156447" w:rsidTr="001D4188">
        <w:trPr>
          <w:trHeight w:val="156"/>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7</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Juli</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w:t>
            </w:r>
          </w:p>
        </w:tc>
      </w:tr>
      <w:tr w:rsidR="001D4188" w:rsidRPr="00156447" w:rsidTr="001D4188">
        <w:trPr>
          <w:trHeight w:val="305"/>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8</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Agustus</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2</w:t>
            </w:r>
          </w:p>
        </w:tc>
      </w:tr>
      <w:tr w:rsidR="001D4188" w:rsidRPr="00156447" w:rsidTr="001D4188">
        <w:trPr>
          <w:trHeight w:val="312"/>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9</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September</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3</w:t>
            </w:r>
          </w:p>
        </w:tc>
      </w:tr>
      <w:tr w:rsidR="001D4188" w:rsidRPr="00156447" w:rsidTr="001D4188">
        <w:trPr>
          <w:trHeight w:val="312"/>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10</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Oktober</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4</w:t>
            </w:r>
          </w:p>
        </w:tc>
      </w:tr>
      <w:tr w:rsidR="001D4188" w:rsidRPr="00156447" w:rsidTr="001D4188">
        <w:trPr>
          <w:trHeight w:val="312"/>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11</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November</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10</w:t>
            </w:r>
          </w:p>
        </w:tc>
      </w:tr>
      <w:tr w:rsidR="001D4188" w:rsidRPr="00156447" w:rsidTr="001D4188">
        <w:trPr>
          <w:trHeight w:val="320"/>
        </w:trPr>
        <w:tc>
          <w:tcPr>
            <w:tcW w:w="1237"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12</w:t>
            </w:r>
          </w:p>
        </w:tc>
        <w:tc>
          <w:tcPr>
            <w:tcW w:w="1082"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Desember</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2</w:t>
            </w:r>
          </w:p>
        </w:tc>
      </w:tr>
      <w:tr w:rsidR="001D4188" w:rsidRPr="00156447" w:rsidTr="001D4188">
        <w:trPr>
          <w:trHeight w:val="163"/>
        </w:trPr>
        <w:tc>
          <w:tcPr>
            <w:tcW w:w="2319" w:type="dxa"/>
            <w:gridSpan w:val="2"/>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Jumlah</w:t>
            </w:r>
          </w:p>
        </w:tc>
        <w:tc>
          <w:tcPr>
            <w:tcW w:w="1531" w:type="dxa"/>
            <w:vAlign w:val="center"/>
          </w:tcPr>
          <w:p w:rsidR="001D4188" w:rsidRPr="001D4188" w:rsidRDefault="001D4188" w:rsidP="00370B84">
            <w:pPr>
              <w:pStyle w:val="NoSpacing"/>
              <w:rPr>
                <w:rFonts w:ascii="Times New Roman" w:hAnsi="Times New Roman"/>
                <w:sz w:val="20"/>
                <w:szCs w:val="20"/>
              </w:rPr>
            </w:pPr>
            <w:r w:rsidRPr="001D4188">
              <w:rPr>
                <w:rFonts w:ascii="Times New Roman" w:hAnsi="Times New Roman"/>
                <w:sz w:val="20"/>
                <w:szCs w:val="20"/>
              </w:rPr>
              <w:t>37</w:t>
            </w:r>
          </w:p>
        </w:tc>
      </w:tr>
    </w:tbl>
    <w:p w:rsidR="001D4188" w:rsidRPr="00BF758E" w:rsidRDefault="001D4188" w:rsidP="001D4188">
      <w:pPr>
        <w:spacing w:after="0" w:line="240" w:lineRule="auto"/>
        <w:ind w:firstLine="567"/>
        <w:jc w:val="both"/>
        <w:rPr>
          <w:rFonts w:ascii="Times New Roman" w:hAnsi="Times New Roman" w:cs="Times New Roman"/>
          <w:sz w:val="20"/>
          <w:szCs w:val="20"/>
        </w:rPr>
      </w:pPr>
    </w:p>
    <w:p w:rsidR="00BF758E" w:rsidRDefault="00BF758E" w:rsidP="00BF758E">
      <w:pPr>
        <w:spacing w:after="0" w:line="240" w:lineRule="auto"/>
        <w:ind w:firstLine="567"/>
        <w:jc w:val="both"/>
        <w:rPr>
          <w:rFonts w:ascii="Times New Roman" w:hAnsi="Times New Roman" w:cs="Times New Roman"/>
          <w:sz w:val="20"/>
          <w:szCs w:val="20"/>
          <w:lang w:val="id-ID"/>
        </w:rPr>
      </w:pPr>
      <w:r w:rsidRPr="00BF758E">
        <w:rPr>
          <w:rFonts w:ascii="Times New Roman" w:hAnsi="Times New Roman" w:cs="Times New Roman"/>
          <w:sz w:val="20"/>
          <w:szCs w:val="20"/>
        </w:rPr>
        <w:t>.</w:t>
      </w:r>
      <w:proofErr w:type="gramStart"/>
      <w:r w:rsidRPr="00BF758E">
        <w:rPr>
          <w:rFonts w:ascii="Times New Roman" w:hAnsi="Times New Roman" w:cs="Times New Roman"/>
          <w:sz w:val="20"/>
          <w:szCs w:val="20"/>
        </w:rPr>
        <w:t>Sumber :</w:t>
      </w:r>
      <w:proofErr w:type="gramEnd"/>
      <w:r w:rsidRPr="00BF758E">
        <w:rPr>
          <w:rFonts w:ascii="Times New Roman" w:hAnsi="Times New Roman" w:cs="Times New Roman"/>
          <w:sz w:val="20"/>
          <w:szCs w:val="20"/>
        </w:rPr>
        <w:t xml:space="preserve"> Satreskrim Polrestabes Surabaya</w:t>
      </w:r>
    </w:p>
    <w:p w:rsidR="00BF758E" w:rsidRPr="00BF758E" w:rsidRDefault="00BF758E" w:rsidP="00BF758E">
      <w:pPr>
        <w:spacing w:after="0" w:line="240" w:lineRule="auto"/>
        <w:ind w:firstLine="567"/>
        <w:jc w:val="both"/>
        <w:rPr>
          <w:rFonts w:ascii="Times New Roman" w:hAnsi="Times New Roman" w:cs="Times New Roman"/>
          <w:sz w:val="20"/>
          <w:szCs w:val="20"/>
          <w:lang w:val="id-ID"/>
        </w:rPr>
      </w:pPr>
    </w:p>
    <w:p w:rsidR="00A520EB" w:rsidRDefault="00BF758E" w:rsidP="00BF758E">
      <w:pPr>
        <w:spacing w:after="0" w:line="240" w:lineRule="auto"/>
        <w:ind w:firstLine="567"/>
        <w:jc w:val="both"/>
        <w:rPr>
          <w:rFonts w:ascii="Times New Roman" w:hAnsi="Times New Roman" w:cs="Times New Roman"/>
          <w:sz w:val="20"/>
          <w:szCs w:val="20"/>
          <w:lang w:val="id-ID"/>
        </w:rPr>
      </w:pPr>
      <w:r w:rsidRPr="00BF758E">
        <w:rPr>
          <w:rFonts w:ascii="Times New Roman" w:hAnsi="Times New Roman" w:cs="Times New Roman"/>
          <w:sz w:val="20"/>
          <w:szCs w:val="20"/>
        </w:rPr>
        <w:t xml:space="preserve">Latar belakang yang telah dijelaskan peneiti tersebut membuat peneliti merasa tertarik untuk meakukan penelitian ini, dikarenakan menurut IPTU Arif, semua koorban yang melapor adalah korban dengan nilai kerugian hingga jutaan rupiah, sedangkan banyak penipuan dibawah satu juta yang akhirnya tidak dilaporkan oleh korabannya, sedangkan untuk bisa menangani kasus penipuan belanja daring diperlukan adanya laporan ke pihak Polrestabes Surabya, karena penipuan belanja daring merupakan delik aduan. </w:t>
      </w:r>
      <w:proofErr w:type="gramStart"/>
      <w:r w:rsidRPr="00BF758E">
        <w:rPr>
          <w:rFonts w:ascii="Times New Roman" w:hAnsi="Times New Roman" w:cs="Times New Roman"/>
          <w:sz w:val="20"/>
          <w:szCs w:val="20"/>
        </w:rPr>
        <w:t xml:space="preserve">Berbagai macam masalah diatas membuat peneliti terarik membuat penelitian dengan judul </w:t>
      </w:r>
      <w:r w:rsidRPr="00BF758E">
        <w:rPr>
          <w:rFonts w:ascii="Times New Roman" w:hAnsi="Times New Roman" w:cs="Times New Roman"/>
          <w:sz w:val="20"/>
          <w:szCs w:val="20"/>
        </w:rPr>
        <w:lastRenderedPageBreak/>
        <w:t>“Upaya Penanggulangan Tindak Pidana Penipuan Belanja Daring Oleh Pihak Polrestabes Surabaya”.</w:t>
      </w:r>
      <w:proofErr w:type="gramEnd"/>
    </w:p>
    <w:p w:rsidR="00BF758E" w:rsidRPr="00BF758E" w:rsidRDefault="00BF758E" w:rsidP="00BF758E">
      <w:pPr>
        <w:spacing w:after="0" w:line="240" w:lineRule="auto"/>
        <w:ind w:firstLine="567"/>
        <w:jc w:val="both"/>
        <w:rPr>
          <w:rFonts w:ascii="Times New Roman" w:eastAsia="Times New Roman" w:hAnsi="Times New Roman" w:cs="Times New Roman"/>
          <w:sz w:val="20"/>
          <w:szCs w:val="20"/>
          <w:lang w:val="id-ID"/>
        </w:rPr>
      </w:pPr>
    </w:p>
    <w:p w:rsidR="00A16093" w:rsidRPr="007F317B" w:rsidRDefault="00A16093" w:rsidP="001B1BA6">
      <w:pPr>
        <w:spacing w:after="0" w:line="240" w:lineRule="auto"/>
        <w:rPr>
          <w:rFonts w:ascii="Times New Roman" w:hAnsi="Times New Roman" w:cs="Times New Roman"/>
          <w:b/>
          <w:bCs/>
          <w:sz w:val="20"/>
          <w:szCs w:val="20"/>
          <w:lang w:val="id-ID"/>
        </w:rPr>
      </w:pPr>
      <w:r w:rsidRPr="007F317B">
        <w:rPr>
          <w:rFonts w:ascii="Times New Roman" w:hAnsi="Times New Roman" w:cs="Times New Roman"/>
          <w:b/>
          <w:bCs/>
          <w:sz w:val="20"/>
          <w:szCs w:val="20"/>
          <w:lang w:val="id-ID"/>
        </w:rPr>
        <w:t>METODE PENELITIAN</w:t>
      </w:r>
    </w:p>
    <w:p w:rsidR="006C3A71" w:rsidRPr="007F317B" w:rsidRDefault="006C3A71" w:rsidP="007F317B">
      <w:pPr>
        <w:spacing w:line="240" w:lineRule="auto"/>
        <w:ind w:firstLine="851"/>
        <w:contextualSpacing/>
        <w:jc w:val="both"/>
        <w:rPr>
          <w:rFonts w:ascii="Times New Roman" w:eastAsia="Calibri" w:hAnsi="Times New Roman" w:cs="Times New Roman"/>
          <w:sz w:val="20"/>
          <w:szCs w:val="20"/>
          <w:lang w:val="id-ID"/>
        </w:rPr>
      </w:pPr>
      <w:r w:rsidRPr="007F317B">
        <w:rPr>
          <w:rFonts w:ascii="Times New Roman" w:eastAsia="Calibri" w:hAnsi="Times New Roman" w:cs="Times New Roman"/>
          <w:sz w:val="20"/>
          <w:szCs w:val="20"/>
          <w:lang w:val="id-ID"/>
        </w:rPr>
        <w:t xml:space="preserve">Jenis </w:t>
      </w:r>
      <w:r w:rsidR="00B71223">
        <w:rPr>
          <w:rFonts w:ascii="Times New Roman" w:eastAsia="Calibri" w:hAnsi="Times New Roman" w:cs="Times New Roman"/>
          <w:sz w:val="20"/>
          <w:szCs w:val="20"/>
          <w:lang w:val="id-ID"/>
        </w:rPr>
        <w:t xml:space="preserve">penelitian </w:t>
      </w:r>
      <w:r w:rsidR="00B71223" w:rsidRPr="00B71223">
        <w:rPr>
          <w:rFonts w:ascii="Times New Roman" w:eastAsia="Calibri" w:hAnsi="Times New Roman" w:cs="Times New Roman"/>
          <w:sz w:val="20"/>
          <w:szCs w:val="20"/>
          <w:lang w:val="id-ID"/>
        </w:rPr>
        <w:t>ini merupakan penelitian yuridis sosiologis, penelitian ini bertujuan untuk mendeskripsikan permasalahan yang terjadi dalam belanja daring atau e-commerce di kota Surabaya</w:t>
      </w:r>
      <w:r w:rsidR="00B71223">
        <w:rPr>
          <w:rFonts w:ascii="Times New Roman" w:eastAsia="Calibri" w:hAnsi="Times New Roman" w:cs="Times New Roman"/>
          <w:sz w:val="20"/>
          <w:szCs w:val="20"/>
          <w:lang w:val="id-ID"/>
        </w:rPr>
        <w:t>.</w:t>
      </w:r>
    </w:p>
    <w:p w:rsidR="006C3A71" w:rsidRPr="007F317B" w:rsidRDefault="006C3A71" w:rsidP="007F317B">
      <w:pPr>
        <w:spacing w:line="240" w:lineRule="auto"/>
        <w:contextualSpacing/>
        <w:jc w:val="both"/>
        <w:rPr>
          <w:rFonts w:ascii="Times New Roman" w:eastAsia="Calibri" w:hAnsi="Times New Roman" w:cs="Times New Roman"/>
          <w:sz w:val="20"/>
          <w:szCs w:val="20"/>
        </w:rPr>
      </w:pPr>
      <w:r w:rsidRPr="007F317B">
        <w:rPr>
          <w:rFonts w:ascii="Times New Roman" w:eastAsia="Calibri" w:hAnsi="Times New Roman" w:cs="Times New Roman"/>
          <w:sz w:val="20"/>
          <w:szCs w:val="20"/>
          <w:lang w:val="id-ID"/>
        </w:rPr>
        <w:t>Lokasi Penelitian</w:t>
      </w:r>
    </w:p>
    <w:p w:rsidR="006C3A71" w:rsidRPr="007F317B" w:rsidRDefault="006C3A71" w:rsidP="00B71223">
      <w:pPr>
        <w:spacing w:line="240" w:lineRule="auto"/>
        <w:ind w:firstLine="720"/>
        <w:contextualSpacing/>
        <w:jc w:val="both"/>
        <w:rPr>
          <w:rFonts w:ascii="Times New Roman" w:eastAsia="Calibri" w:hAnsi="Times New Roman" w:cs="Times New Roman"/>
          <w:sz w:val="20"/>
          <w:szCs w:val="20"/>
          <w:lang w:val="id-ID"/>
        </w:rPr>
      </w:pPr>
      <w:r w:rsidRPr="007F317B">
        <w:rPr>
          <w:rFonts w:ascii="Times New Roman" w:eastAsia="Calibri" w:hAnsi="Times New Roman" w:cs="Times New Roman"/>
          <w:sz w:val="20"/>
          <w:szCs w:val="20"/>
          <w:lang w:val="id-ID"/>
        </w:rPr>
        <w:t xml:space="preserve">Penelitian </w:t>
      </w:r>
      <w:r w:rsidR="00B71223" w:rsidRPr="00B71223">
        <w:rPr>
          <w:rFonts w:ascii="Times New Roman" w:eastAsia="Calibri" w:hAnsi="Times New Roman" w:cs="Times New Roman"/>
          <w:sz w:val="20"/>
          <w:szCs w:val="20"/>
          <w:lang w:val="id-ID"/>
        </w:rPr>
        <w:t>Penelitian ini dilaksanakan di  kota Surabaya, tepatnya di Polrestabes Surabaya yang berlokasi di Jalan Taman Sikatan No.1 Surabayasebab menurut data yang diperoleh peneliti, satuan kepolisian yang menangani penipuan belanja daring adalah yang biasa menangani penipuan konvesional, bukan satuan khusus Cybercrime atau kejahatan mayantara dalam hal ini khususnya penipuan belanja daring</w:t>
      </w:r>
      <w:r w:rsidR="00B71223">
        <w:rPr>
          <w:rFonts w:ascii="Times New Roman" w:eastAsia="Calibri" w:hAnsi="Times New Roman" w:cs="Times New Roman"/>
          <w:sz w:val="20"/>
          <w:szCs w:val="20"/>
          <w:lang w:val="id-ID"/>
        </w:rPr>
        <w:t>.</w:t>
      </w:r>
    </w:p>
    <w:p w:rsidR="00B71223" w:rsidRPr="00B71223" w:rsidRDefault="00B71223" w:rsidP="00B71223">
      <w:pPr>
        <w:spacing w:line="240" w:lineRule="auto"/>
        <w:ind w:firstLine="540"/>
        <w:contextualSpacing/>
        <w:jc w:val="both"/>
        <w:rPr>
          <w:rFonts w:ascii="Times New Roman" w:eastAsia="Calibri" w:hAnsi="Times New Roman" w:cs="Times New Roman"/>
          <w:sz w:val="20"/>
          <w:szCs w:val="20"/>
          <w:lang w:val="id-ID"/>
        </w:rPr>
      </w:pPr>
      <w:r w:rsidRPr="00B71223">
        <w:rPr>
          <w:rFonts w:ascii="Times New Roman" w:eastAsia="Calibri" w:hAnsi="Times New Roman" w:cs="Times New Roman"/>
          <w:sz w:val="20"/>
          <w:szCs w:val="20"/>
          <w:lang w:val="id-ID"/>
        </w:rPr>
        <w:t xml:space="preserve">Penelitian ini akan mengambil informan yang berasal dari polisi dan korban penipuan belanja daring. Informan dari polisi adalah : </w:t>
      </w:r>
    </w:p>
    <w:p w:rsidR="00B71223" w:rsidRPr="00B71223" w:rsidRDefault="00B71223" w:rsidP="00B71223">
      <w:pPr>
        <w:spacing w:line="240" w:lineRule="auto"/>
        <w:ind w:firstLine="540"/>
        <w:contextualSpacing/>
        <w:jc w:val="both"/>
        <w:rPr>
          <w:rFonts w:ascii="Times New Roman" w:eastAsia="Calibri" w:hAnsi="Times New Roman" w:cs="Times New Roman"/>
          <w:sz w:val="20"/>
          <w:szCs w:val="20"/>
          <w:lang w:val="id-ID"/>
        </w:rPr>
      </w:pPr>
      <w:r w:rsidRPr="00B71223">
        <w:rPr>
          <w:rFonts w:ascii="Times New Roman" w:eastAsia="Calibri" w:hAnsi="Times New Roman" w:cs="Times New Roman"/>
          <w:sz w:val="20"/>
          <w:szCs w:val="20"/>
          <w:lang w:val="id-ID"/>
        </w:rPr>
        <w:tab/>
        <w:t xml:space="preserve">1. AIPTU Arif anggota Satreskrim. </w:t>
      </w:r>
    </w:p>
    <w:p w:rsidR="00B71223" w:rsidRPr="00B71223" w:rsidRDefault="00B71223" w:rsidP="00B71223">
      <w:pPr>
        <w:spacing w:line="240" w:lineRule="auto"/>
        <w:ind w:firstLine="540"/>
        <w:contextualSpacing/>
        <w:jc w:val="both"/>
        <w:rPr>
          <w:rFonts w:ascii="Times New Roman" w:eastAsia="Calibri" w:hAnsi="Times New Roman" w:cs="Times New Roman"/>
          <w:sz w:val="20"/>
          <w:szCs w:val="20"/>
          <w:lang w:val="id-ID"/>
        </w:rPr>
      </w:pPr>
      <w:r w:rsidRPr="00B71223">
        <w:rPr>
          <w:rFonts w:ascii="Times New Roman" w:eastAsia="Calibri" w:hAnsi="Times New Roman" w:cs="Times New Roman"/>
          <w:sz w:val="20"/>
          <w:szCs w:val="20"/>
          <w:lang w:val="id-ID"/>
        </w:rPr>
        <w:tab/>
        <w:t xml:space="preserve">2. AIPTU Syahid W.K anggota Satbinmas. </w:t>
      </w:r>
    </w:p>
    <w:p w:rsidR="00B71223" w:rsidRPr="00B71223" w:rsidRDefault="00B71223" w:rsidP="00B71223">
      <w:pPr>
        <w:spacing w:line="240" w:lineRule="auto"/>
        <w:ind w:firstLine="540"/>
        <w:contextualSpacing/>
        <w:jc w:val="both"/>
        <w:rPr>
          <w:rFonts w:ascii="Times New Roman" w:eastAsia="Calibri" w:hAnsi="Times New Roman" w:cs="Times New Roman"/>
          <w:sz w:val="20"/>
          <w:szCs w:val="20"/>
          <w:lang w:val="id-ID"/>
        </w:rPr>
      </w:pPr>
      <w:r w:rsidRPr="00B71223">
        <w:rPr>
          <w:rFonts w:ascii="Times New Roman" w:eastAsia="Calibri" w:hAnsi="Times New Roman" w:cs="Times New Roman"/>
          <w:sz w:val="20"/>
          <w:szCs w:val="20"/>
          <w:lang w:val="id-ID"/>
        </w:rPr>
        <w:tab/>
        <w:t>Informan selanjutnya yakni korban yang diambil dari data laporan korban penipuan belanja daring di Polrestabes Surabaya, yaitu :</w:t>
      </w:r>
    </w:p>
    <w:p w:rsidR="00B71223" w:rsidRPr="00B71223" w:rsidRDefault="00B71223" w:rsidP="00B71223">
      <w:pPr>
        <w:spacing w:line="240" w:lineRule="auto"/>
        <w:ind w:firstLine="540"/>
        <w:contextualSpacing/>
        <w:jc w:val="both"/>
        <w:rPr>
          <w:rFonts w:ascii="Times New Roman" w:eastAsia="Calibri" w:hAnsi="Times New Roman" w:cs="Times New Roman"/>
          <w:sz w:val="20"/>
          <w:szCs w:val="20"/>
          <w:lang w:val="id-ID"/>
        </w:rPr>
      </w:pPr>
      <w:r w:rsidRPr="00B71223">
        <w:rPr>
          <w:rFonts w:ascii="Times New Roman" w:eastAsia="Calibri" w:hAnsi="Times New Roman" w:cs="Times New Roman"/>
          <w:sz w:val="20"/>
          <w:szCs w:val="20"/>
          <w:lang w:val="id-ID"/>
        </w:rPr>
        <w:tab/>
        <w:t>1. Evelyn Widjaja</w:t>
      </w:r>
    </w:p>
    <w:p w:rsidR="00B71223" w:rsidRPr="00B71223" w:rsidRDefault="00B71223" w:rsidP="00B71223">
      <w:pPr>
        <w:spacing w:line="240" w:lineRule="auto"/>
        <w:ind w:firstLine="540"/>
        <w:contextualSpacing/>
        <w:jc w:val="both"/>
        <w:rPr>
          <w:rFonts w:ascii="Times New Roman" w:eastAsia="Calibri" w:hAnsi="Times New Roman" w:cs="Times New Roman"/>
          <w:sz w:val="20"/>
          <w:szCs w:val="20"/>
          <w:lang w:val="id-ID"/>
        </w:rPr>
      </w:pPr>
      <w:r w:rsidRPr="00B71223">
        <w:rPr>
          <w:rFonts w:ascii="Times New Roman" w:eastAsia="Calibri" w:hAnsi="Times New Roman" w:cs="Times New Roman"/>
          <w:sz w:val="20"/>
          <w:szCs w:val="20"/>
          <w:lang w:val="id-ID"/>
        </w:rPr>
        <w:tab/>
        <w:t>2. Yudiono</w:t>
      </w:r>
    </w:p>
    <w:p w:rsidR="00B71223" w:rsidRPr="00B71223" w:rsidRDefault="00B71223" w:rsidP="00B71223">
      <w:pPr>
        <w:spacing w:line="240" w:lineRule="auto"/>
        <w:ind w:firstLine="540"/>
        <w:contextualSpacing/>
        <w:jc w:val="both"/>
        <w:rPr>
          <w:rFonts w:ascii="Times New Roman" w:eastAsia="Calibri" w:hAnsi="Times New Roman" w:cs="Times New Roman"/>
          <w:sz w:val="20"/>
          <w:szCs w:val="20"/>
          <w:lang w:val="id-ID"/>
        </w:rPr>
      </w:pPr>
      <w:r w:rsidRPr="00B71223">
        <w:rPr>
          <w:rFonts w:ascii="Times New Roman" w:eastAsia="Calibri" w:hAnsi="Times New Roman" w:cs="Times New Roman"/>
          <w:sz w:val="20"/>
          <w:szCs w:val="20"/>
          <w:lang w:val="id-ID"/>
        </w:rPr>
        <w:tab/>
        <w:t>3. Handy</w:t>
      </w:r>
    </w:p>
    <w:p w:rsidR="006C3A71" w:rsidRPr="007F317B" w:rsidRDefault="00B71223" w:rsidP="00B71223">
      <w:pPr>
        <w:spacing w:line="240" w:lineRule="auto"/>
        <w:ind w:firstLine="540"/>
        <w:contextualSpacing/>
        <w:jc w:val="both"/>
        <w:rPr>
          <w:rFonts w:ascii="Times New Roman" w:eastAsia="Calibri" w:hAnsi="Times New Roman" w:cs="Times New Roman"/>
          <w:sz w:val="20"/>
          <w:szCs w:val="20"/>
          <w:lang w:val="id-ID"/>
        </w:rPr>
      </w:pPr>
      <w:r w:rsidRPr="00B71223">
        <w:rPr>
          <w:rFonts w:ascii="Times New Roman" w:eastAsia="Calibri" w:hAnsi="Times New Roman" w:cs="Times New Roman"/>
          <w:sz w:val="20"/>
          <w:szCs w:val="20"/>
          <w:lang w:val="id-ID"/>
        </w:rPr>
        <w:tab/>
        <w:t>Peneliti menggunakan teknik purposive, yakni memiliki informan yang dipilih harus memiliki kapasitas wewenang dan yang berkaitan</w:t>
      </w:r>
      <w:r>
        <w:rPr>
          <w:rFonts w:ascii="Times New Roman" w:eastAsia="Calibri" w:hAnsi="Times New Roman" w:cs="Times New Roman"/>
          <w:sz w:val="20"/>
          <w:szCs w:val="20"/>
          <w:lang w:val="id-ID"/>
        </w:rPr>
        <w:t xml:space="preserve"> dengan penipuan belanja daring</w:t>
      </w:r>
      <w:r w:rsidR="006C3A71" w:rsidRPr="007F317B">
        <w:rPr>
          <w:rFonts w:ascii="Times New Roman" w:eastAsia="Calibri" w:hAnsi="Times New Roman" w:cs="Times New Roman"/>
          <w:sz w:val="20"/>
          <w:szCs w:val="20"/>
          <w:lang w:val="id-ID"/>
        </w:rPr>
        <w:t>.</w:t>
      </w:r>
    </w:p>
    <w:p w:rsidR="007A7838" w:rsidRPr="007F317B" w:rsidRDefault="007A60E5" w:rsidP="007F317B">
      <w:pPr>
        <w:spacing w:line="240" w:lineRule="auto"/>
        <w:ind w:firstLine="540"/>
        <w:contextualSpacing/>
        <w:jc w:val="both"/>
        <w:rPr>
          <w:rFonts w:ascii="Times New Roman" w:eastAsia="Calibri" w:hAnsi="Times New Roman" w:cs="Times New Roman"/>
          <w:sz w:val="20"/>
          <w:szCs w:val="20"/>
          <w:lang w:val="id-ID"/>
        </w:rPr>
      </w:pPr>
      <w:r w:rsidRPr="007F317B">
        <w:rPr>
          <w:rFonts w:ascii="Times New Roman" w:eastAsia="Calibri" w:hAnsi="Times New Roman" w:cs="Times New Roman"/>
          <w:sz w:val="20"/>
          <w:szCs w:val="20"/>
          <w:lang w:val="id-ID"/>
        </w:rPr>
        <w:t>Jenis</w:t>
      </w:r>
      <w:r w:rsidRPr="007F317B">
        <w:rPr>
          <w:rFonts w:ascii="Times New Roman" w:eastAsia="Calibri" w:hAnsi="Times New Roman" w:cs="Times New Roman"/>
          <w:sz w:val="20"/>
          <w:szCs w:val="20"/>
        </w:rPr>
        <w:t xml:space="preserve"> d</w:t>
      </w:r>
      <w:r w:rsidR="006C3A71" w:rsidRPr="007F317B">
        <w:rPr>
          <w:rFonts w:ascii="Times New Roman" w:eastAsia="Calibri" w:hAnsi="Times New Roman" w:cs="Times New Roman"/>
          <w:sz w:val="20"/>
          <w:szCs w:val="20"/>
          <w:lang w:val="id-ID"/>
        </w:rPr>
        <w:t>ata yang akan digunakan dalam penelitian ini terdir</w:t>
      </w:r>
      <w:r w:rsidR="007A7838" w:rsidRPr="007F317B">
        <w:rPr>
          <w:rFonts w:ascii="Times New Roman" w:eastAsia="Calibri" w:hAnsi="Times New Roman" w:cs="Times New Roman"/>
          <w:sz w:val="20"/>
          <w:szCs w:val="20"/>
          <w:lang w:val="id-ID"/>
        </w:rPr>
        <w:t xml:space="preserve">i dari </w:t>
      </w:r>
      <w:r w:rsidR="007A7838" w:rsidRPr="007F317B">
        <w:rPr>
          <w:rFonts w:ascii="Times New Roman" w:eastAsia="Calibri" w:hAnsi="Times New Roman" w:cs="Times New Roman"/>
          <w:sz w:val="20"/>
          <w:szCs w:val="20"/>
        </w:rPr>
        <w:t>d</w:t>
      </w:r>
      <w:r w:rsidR="007A7838" w:rsidRPr="007F317B">
        <w:rPr>
          <w:rFonts w:ascii="Times New Roman" w:eastAsia="Calibri" w:hAnsi="Times New Roman" w:cs="Times New Roman"/>
          <w:sz w:val="20"/>
          <w:szCs w:val="20"/>
          <w:lang w:val="id-ID"/>
        </w:rPr>
        <w:t>ata P</w:t>
      </w:r>
      <w:r w:rsidR="007A7838" w:rsidRPr="007F317B">
        <w:rPr>
          <w:rFonts w:ascii="Times New Roman" w:eastAsia="Calibri" w:hAnsi="Times New Roman" w:cs="Times New Roman"/>
          <w:sz w:val="20"/>
          <w:szCs w:val="20"/>
        </w:rPr>
        <w:t>rimer yang</w:t>
      </w:r>
      <w:r w:rsidR="006C3A71" w:rsidRPr="007F317B">
        <w:rPr>
          <w:rFonts w:ascii="Times New Roman" w:eastAsia="Calibri" w:hAnsi="Times New Roman" w:cs="Times New Roman"/>
          <w:sz w:val="20"/>
          <w:szCs w:val="20"/>
          <w:lang w:val="id-ID"/>
        </w:rPr>
        <w:t xml:space="preserve"> diperoleh langsung dari informan, data primer berupa informasi yang diperoleh melalui wawancara dengan Muhamad Alfan selaku petugas Lembaga Pemasyarakatan Kelas I Surabaya bidang Seksi Bimkemas dan satu terpidana mati yang ditempatkan di lapas ini, yakni Suud Rusli.</w:t>
      </w:r>
    </w:p>
    <w:p w:rsidR="006C3A71" w:rsidRPr="007F317B" w:rsidRDefault="007A60E5" w:rsidP="007F317B">
      <w:pPr>
        <w:spacing w:line="240" w:lineRule="auto"/>
        <w:ind w:firstLine="720"/>
        <w:contextualSpacing/>
        <w:jc w:val="both"/>
        <w:rPr>
          <w:rFonts w:ascii="Times New Roman" w:eastAsia="Calibri" w:hAnsi="Times New Roman" w:cs="Times New Roman"/>
          <w:sz w:val="20"/>
          <w:szCs w:val="20"/>
          <w:lang w:val="id-ID"/>
        </w:rPr>
      </w:pPr>
      <w:proofErr w:type="gramStart"/>
      <w:r w:rsidRPr="007F317B">
        <w:rPr>
          <w:rFonts w:ascii="Times New Roman" w:eastAsia="Calibri" w:hAnsi="Times New Roman" w:cs="Times New Roman"/>
          <w:sz w:val="20"/>
          <w:szCs w:val="20"/>
        </w:rPr>
        <w:t>Selanjutnya d</w:t>
      </w:r>
      <w:r w:rsidR="006C3A71" w:rsidRPr="007F317B">
        <w:rPr>
          <w:rFonts w:ascii="Times New Roman" w:eastAsia="Calibri" w:hAnsi="Times New Roman" w:cs="Times New Roman"/>
          <w:sz w:val="20"/>
          <w:szCs w:val="20"/>
          <w:lang w:val="id-ID"/>
        </w:rPr>
        <w:t>ata Sekunder</w:t>
      </w:r>
      <w:r w:rsidRPr="007F317B">
        <w:rPr>
          <w:rFonts w:ascii="Times New Roman" w:eastAsia="Calibri" w:hAnsi="Times New Roman" w:cs="Times New Roman"/>
          <w:sz w:val="20"/>
          <w:szCs w:val="20"/>
        </w:rPr>
        <w:t xml:space="preserve"> yang</w:t>
      </w:r>
      <w:r w:rsidR="006C3A71" w:rsidRPr="007F317B">
        <w:rPr>
          <w:rFonts w:ascii="Times New Roman" w:eastAsia="Calibri" w:hAnsi="Times New Roman" w:cs="Times New Roman"/>
          <w:sz w:val="20"/>
          <w:szCs w:val="20"/>
          <w:lang w:val="id-ID"/>
        </w:rPr>
        <w:t xml:space="preserve"> diperoleh dari hasil penelaahan kepustakan, literatur dan berbagai peraturan perundang-undangan.</w:t>
      </w:r>
      <w:proofErr w:type="gramEnd"/>
      <w:r w:rsidR="006C3A71" w:rsidRPr="007F317B">
        <w:rPr>
          <w:rFonts w:ascii="Times New Roman" w:eastAsia="Calibri" w:hAnsi="Times New Roman" w:cs="Times New Roman"/>
          <w:sz w:val="20"/>
          <w:szCs w:val="20"/>
          <w:lang w:val="id-ID"/>
        </w:rPr>
        <w:t xml:space="preserve"> Peraturan perundang-undangan yang terkait dengan penelitian ini antara lain:</w:t>
      </w:r>
    </w:p>
    <w:p w:rsidR="006C3A71" w:rsidRPr="007F317B" w:rsidRDefault="00B71223" w:rsidP="007F317B">
      <w:pPr>
        <w:spacing w:line="240" w:lineRule="auto"/>
        <w:ind w:left="990" w:hanging="270"/>
        <w:contextualSpacing/>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1.</w:t>
      </w:r>
      <w:r>
        <w:rPr>
          <w:rFonts w:ascii="Times New Roman" w:eastAsia="Calibri" w:hAnsi="Times New Roman" w:cs="Times New Roman"/>
          <w:sz w:val="20"/>
          <w:szCs w:val="20"/>
          <w:lang w:val="id-ID"/>
        </w:rPr>
        <w:tab/>
      </w:r>
      <w:r w:rsidRPr="007F317B">
        <w:rPr>
          <w:rFonts w:ascii="Times New Roman" w:eastAsia="Calibri" w:hAnsi="Times New Roman" w:cs="Times New Roman"/>
          <w:sz w:val="20"/>
          <w:szCs w:val="20"/>
          <w:lang w:val="id-ID"/>
        </w:rPr>
        <w:t>Kitab Undang-Undang Hukum Acara Pidana.</w:t>
      </w:r>
    </w:p>
    <w:p w:rsidR="006C3A71" w:rsidRPr="007F317B" w:rsidRDefault="006C3A71" w:rsidP="007F317B">
      <w:pPr>
        <w:spacing w:line="240" w:lineRule="auto"/>
        <w:ind w:left="990" w:hanging="270"/>
        <w:contextualSpacing/>
        <w:jc w:val="both"/>
        <w:rPr>
          <w:rFonts w:ascii="Times New Roman" w:eastAsia="Calibri" w:hAnsi="Times New Roman" w:cs="Times New Roman"/>
          <w:sz w:val="20"/>
          <w:szCs w:val="20"/>
          <w:lang w:val="id-ID"/>
        </w:rPr>
      </w:pPr>
      <w:r w:rsidRPr="007F317B">
        <w:rPr>
          <w:rFonts w:ascii="Times New Roman" w:eastAsia="Calibri" w:hAnsi="Times New Roman" w:cs="Times New Roman"/>
          <w:sz w:val="20"/>
          <w:szCs w:val="20"/>
          <w:lang w:val="id-ID"/>
        </w:rPr>
        <w:t>2.</w:t>
      </w:r>
      <w:r w:rsidRPr="007F317B">
        <w:rPr>
          <w:rFonts w:ascii="Times New Roman" w:eastAsia="Calibri" w:hAnsi="Times New Roman" w:cs="Times New Roman"/>
          <w:sz w:val="20"/>
          <w:szCs w:val="20"/>
          <w:lang w:val="id-ID"/>
        </w:rPr>
        <w:tab/>
      </w:r>
      <w:r w:rsidR="00B71223">
        <w:rPr>
          <w:rFonts w:ascii="Times New Roman" w:eastAsia="Calibri" w:hAnsi="Times New Roman" w:cs="Times New Roman"/>
          <w:sz w:val="20"/>
          <w:szCs w:val="20"/>
          <w:lang w:val="id-ID"/>
        </w:rPr>
        <w:t xml:space="preserve">Undang-Undang Nomor </w:t>
      </w:r>
      <w:r w:rsidR="00A30916">
        <w:rPr>
          <w:rFonts w:ascii="Times New Roman" w:eastAsia="Calibri" w:hAnsi="Times New Roman" w:cs="Times New Roman"/>
          <w:sz w:val="20"/>
          <w:szCs w:val="20"/>
          <w:lang w:val="id-ID"/>
        </w:rPr>
        <w:t xml:space="preserve">11 </w:t>
      </w:r>
      <w:r w:rsidR="00B71223">
        <w:rPr>
          <w:rFonts w:ascii="Times New Roman" w:eastAsia="Calibri" w:hAnsi="Times New Roman" w:cs="Times New Roman"/>
          <w:sz w:val="20"/>
          <w:szCs w:val="20"/>
          <w:lang w:val="id-ID"/>
        </w:rPr>
        <w:t>Tahun 2008 tentang Informasi dan Transaksi Elektronik.</w:t>
      </w:r>
    </w:p>
    <w:p w:rsidR="006C3A71" w:rsidRPr="007F317B" w:rsidRDefault="006C3A71" w:rsidP="00A30916">
      <w:pPr>
        <w:spacing w:line="240" w:lineRule="auto"/>
        <w:ind w:left="990" w:hanging="270"/>
        <w:contextualSpacing/>
        <w:jc w:val="both"/>
        <w:rPr>
          <w:rFonts w:ascii="Times New Roman" w:eastAsia="Calibri" w:hAnsi="Times New Roman" w:cs="Times New Roman"/>
          <w:sz w:val="20"/>
          <w:szCs w:val="20"/>
          <w:lang w:val="id-ID"/>
        </w:rPr>
      </w:pPr>
      <w:r w:rsidRPr="007F317B">
        <w:rPr>
          <w:rFonts w:ascii="Times New Roman" w:eastAsia="Calibri" w:hAnsi="Times New Roman" w:cs="Times New Roman"/>
          <w:sz w:val="20"/>
          <w:szCs w:val="20"/>
          <w:lang w:val="id-ID"/>
        </w:rPr>
        <w:t>3.</w:t>
      </w:r>
      <w:r w:rsidRPr="007F317B">
        <w:rPr>
          <w:rFonts w:ascii="Times New Roman" w:eastAsia="Calibri" w:hAnsi="Times New Roman" w:cs="Times New Roman"/>
          <w:sz w:val="20"/>
          <w:szCs w:val="20"/>
          <w:lang w:val="id-ID"/>
        </w:rPr>
        <w:tab/>
      </w:r>
      <w:r w:rsidR="00A30916" w:rsidRPr="00A30916">
        <w:rPr>
          <w:rFonts w:ascii="Times New Roman" w:eastAsia="Calibri" w:hAnsi="Times New Roman" w:cs="Times New Roman"/>
          <w:sz w:val="20"/>
          <w:szCs w:val="20"/>
          <w:lang w:val="id-ID"/>
        </w:rPr>
        <w:t>Peraturan Pemerintah Tahun 2002 Tentang Penyelenggaraan Sistem dan Transaksi Elektronik</w:t>
      </w:r>
      <w:r w:rsidRPr="007F317B">
        <w:rPr>
          <w:rFonts w:ascii="Times New Roman" w:eastAsia="Calibri" w:hAnsi="Times New Roman" w:cs="Times New Roman"/>
          <w:sz w:val="20"/>
          <w:szCs w:val="20"/>
          <w:lang w:val="id-ID"/>
        </w:rPr>
        <w:t>.</w:t>
      </w:r>
    </w:p>
    <w:p w:rsidR="006C3A71" w:rsidRPr="007F317B" w:rsidRDefault="006C3A71" w:rsidP="007F317B">
      <w:pPr>
        <w:spacing w:line="240" w:lineRule="auto"/>
        <w:contextualSpacing/>
        <w:jc w:val="both"/>
        <w:rPr>
          <w:rFonts w:ascii="Times New Roman" w:eastAsia="Calibri" w:hAnsi="Times New Roman" w:cs="Times New Roman"/>
          <w:sz w:val="20"/>
          <w:szCs w:val="20"/>
        </w:rPr>
      </w:pPr>
    </w:p>
    <w:p w:rsidR="006C3A71" w:rsidRPr="007F317B" w:rsidRDefault="006C3A71" w:rsidP="001B1BA6">
      <w:pPr>
        <w:spacing w:line="240" w:lineRule="auto"/>
        <w:ind w:firstLine="567"/>
        <w:contextualSpacing/>
        <w:jc w:val="both"/>
        <w:rPr>
          <w:rFonts w:ascii="Times New Roman" w:eastAsia="Calibri" w:hAnsi="Times New Roman" w:cs="Times New Roman"/>
          <w:sz w:val="20"/>
          <w:szCs w:val="20"/>
          <w:lang w:val="id-ID"/>
        </w:rPr>
      </w:pPr>
      <w:r w:rsidRPr="007F317B">
        <w:rPr>
          <w:rFonts w:ascii="Times New Roman" w:eastAsia="Calibri" w:hAnsi="Times New Roman" w:cs="Times New Roman"/>
          <w:sz w:val="20"/>
          <w:szCs w:val="20"/>
          <w:lang w:val="id-ID"/>
        </w:rPr>
        <w:t>Metode pengumpulan d</w:t>
      </w:r>
      <w:r w:rsidR="000D459C">
        <w:rPr>
          <w:rFonts w:ascii="Times New Roman" w:eastAsia="Calibri" w:hAnsi="Times New Roman" w:cs="Times New Roman"/>
          <w:sz w:val="20"/>
          <w:szCs w:val="20"/>
          <w:lang w:val="id-ID"/>
        </w:rPr>
        <w:t xml:space="preserve">ata dalam penelitian ini adalah </w:t>
      </w:r>
      <w:r w:rsidR="000D459C" w:rsidRPr="000D459C">
        <w:rPr>
          <w:rFonts w:ascii="Times New Roman" w:eastAsia="Calibri" w:hAnsi="Times New Roman" w:cs="Times New Roman"/>
          <w:sz w:val="20"/>
          <w:szCs w:val="20"/>
          <w:lang w:val="id-ID"/>
        </w:rPr>
        <w:t>menggunakan teknik pengumpulan data melalui metode wawancara dan dokumentasi</w:t>
      </w:r>
      <w:r w:rsidRPr="007F317B">
        <w:rPr>
          <w:rFonts w:ascii="Times New Roman" w:eastAsia="Calibri" w:hAnsi="Times New Roman" w:cs="Times New Roman"/>
          <w:sz w:val="20"/>
          <w:szCs w:val="20"/>
          <w:lang w:val="id-ID"/>
        </w:rPr>
        <w:t>, yakni:</w:t>
      </w:r>
    </w:p>
    <w:p w:rsidR="006C3A71" w:rsidRPr="007F317B" w:rsidRDefault="006C3A71" w:rsidP="007F317B">
      <w:pPr>
        <w:spacing w:line="240" w:lineRule="auto"/>
        <w:ind w:left="450" w:hanging="90"/>
        <w:contextualSpacing/>
        <w:jc w:val="both"/>
        <w:rPr>
          <w:rFonts w:ascii="Times New Roman" w:eastAsia="Calibri" w:hAnsi="Times New Roman" w:cs="Times New Roman"/>
          <w:sz w:val="20"/>
          <w:szCs w:val="20"/>
          <w:lang w:val="id-ID"/>
        </w:rPr>
      </w:pPr>
      <w:r w:rsidRPr="007F317B">
        <w:rPr>
          <w:rFonts w:ascii="Times New Roman" w:eastAsia="Calibri" w:hAnsi="Times New Roman" w:cs="Times New Roman"/>
          <w:sz w:val="20"/>
          <w:szCs w:val="20"/>
          <w:lang w:val="id-ID"/>
        </w:rPr>
        <w:t>a.</w:t>
      </w:r>
      <w:r w:rsidRPr="007F317B">
        <w:rPr>
          <w:rFonts w:ascii="Times New Roman" w:eastAsia="Calibri" w:hAnsi="Times New Roman" w:cs="Times New Roman"/>
          <w:sz w:val="20"/>
          <w:szCs w:val="20"/>
          <w:lang w:val="id-ID"/>
        </w:rPr>
        <w:tab/>
        <w:t>Wawancara</w:t>
      </w:r>
    </w:p>
    <w:p w:rsidR="006C3A71" w:rsidRPr="007F317B" w:rsidRDefault="000D459C" w:rsidP="007F317B">
      <w:pPr>
        <w:spacing w:line="240" w:lineRule="auto"/>
        <w:ind w:left="450" w:hanging="90"/>
        <w:contextualSpacing/>
        <w:jc w:val="both"/>
        <w:rPr>
          <w:rFonts w:ascii="Times New Roman" w:eastAsia="Calibri" w:hAnsi="Times New Roman" w:cs="Times New Roman"/>
          <w:sz w:val="20"/>
          <w:szCs w:val="20"/>
          <w:lang w:val="id-ID"/>
        </w:rPr>
      </w:pPr>
      <w:r w:rsidRPr="000D459C">
        <w:rPr>
          <w:rFonts w:ascii="Times New Roman" w:eastAsia="Calibri" w:hAnsi="Times New Roman" w:cs="Times New Roman"/>
          <w:sz w:val="20"/>
          <w:szCs w:val="20"/>
          <w:lang w:val="id-ID"/>
        </w:rPr>
        <w:t xml:space="preserve">Wawancara dilakukan untuk mendapatkan berbagai informasi menyangkut masalah yang </w:t>
      </w:r>
      <w:r w:rsidRPr="000D459C">
        <w:rPr>
          <w:rFonts w:ascii="Times New Roman" w:eastAsia="Calibri" w:hAnsi="Times New Roman" w:cs="Times New Roman"/>
          <w:sz w:val="20"/>
          <w:szCs w:val="20"/>
          <w:lang w:val="id-ID"/>
        </w:rPr>
        <w:lastRenderedPageBreak/>
        <w:t>diajukan dalam penelitian, yakni bagaimana penanggulangan kasus penipuan melalui belanja daring dan bagaimana kendala-kendala di lapangan yang dihadapi oleh pihak kepolisian terkait permasalahan transaksi elektronik ini. Wawancara dilakukan kepada informan yang dianggap menguasai masalah penelitian yaitu Polisi bidang Reskrim di Polrestabes Surabaya</w:t>
      </w:r>
      <w:r>
        <w:rPr>
          <w:rFonts w:ascii="Times New Roman" w:eastAsia="Calibri" w:hAnsi="Times New Roman" w:cs="Times New Roman"/>
          <w:sz w:val="20"/>
          <w:szCs w:val="20"/>
          <w:lang w:val="id-ID"/>
        </w:rPr>
        <w:t xml:space="preserve"> dan beberapa korban penipuan belanja daring.</w:t>
      </w:r>
    </w:p>
    <w:p w:rsidR="006C3A71" w:rsidRPr="007F317B" w:rsidRDefault="006C3A71" w:rsidP="007F317B">
      <w:pPr>
        <w:spacing w:line="240" w:lineRule="auto"/>
        <w:ind w:left="450" w:hanging="90"/>
        <w:contextualSpacing/>
        <w:jc w:val="both"/>
        <w:rPr>
          <w:rFonts w:ascii="Times New Roman" w:eastAsia="Calibri" w:hAnsi="Times New Roman" w:cs="Times New Roman"/>
          <w:sz w:val="20"/>
          <w:szCs w:val="20"/>
          <w:lang w:val="id-ID"/>
        </w:rPr>
      </w:pPr>
      <w:r w:rsidRPr="007F317B">
        <w:rPr>
          <w:rFonts w:ascii="Times New Roman" w:eastAsia="Calibri" w:hAnsi="Times New Roman" w:cs="Times New Roman"/>
          <w:sz w:val="20"/>
          <w:szCs w:val="20"/>
          <w:lang w:val="id-ID"/>
        </w:rPr>
        <w:t>b.</w:t>
      </w:r>
      <w:r w:rsidRPr="007F317B">
        <w:rPr>
          <w:rFonts w:ascii="Times New Roman" w:eastAsia="Calibri" w:hAnsi="Times New Roman" w:cs="Times New Roman"/>
          <w:sz w:val="20"/>
          <w:szCs w:val="20"/>
          <w:lang w:val="id-ID"/>
        </w:rPr>
        <w:tab/>
        <w:t>Dokumentasi</w:t>
      </w:r>
    </w:p>
    <w:p w:rsidR="006C3A71" w:rsidRPr="007F317B" w:rsidRDefault="000D459C" w:rsidP="007F317B">
      <w:pPr>
        <w:spacing w:line="240" w:lineRule="auto"/>
        <w:ind w:left="450" w:hanging="90"/>
        <w:contextualSpacing/>
        <w:jc w:val="both"/>
        <w:rPr>
          <w:rFonts w:ascii="Times New Roman" w:eastAsia="Calibri" w:hAnsi="Times New Roman" w:cs="Times New Roman"/>
          <w:sz w:val="20"/>
          <w:szCs w:val="20"/>
          <w:lang w:val="id-ID"/>
        </w:rPr>
      </w:pPr>
      <w:r>
        <w:rPr>
          <w:rFonts w:ascii="Times New Roman" w:eastAsia="Calibri" w:hAnsi="Times New Roman" w:cs="Times New Roman"/>
          <w:sz w:val="20"/>
          <w:szCs w:val="20"/>
          <w:lang w:val="id-ID"/>
        </w:rPr>
        <w:tab/>
      </w:r>
      <w:r w:rsidRPr="000D459C">
        <w:rPr>
          <w:rFonts w:ascii="Times New Roman" w:eastAsia="Calibri" w:hAnsi="Times New Roman" w:cs="Times New Roman"/>
          <w:sz w:val="20"/>
          <w:szCs w:val="20"/>
          <w:lang w:val="id-ID"/>
        </w:rPr>
        <w:t>Dokumentasi dilakukan untuk memperoleh informasi tentang berbagai macam dokumen (arsip) yang berkaitan dengan permasalahan yang akan dikaji. Dokumen tersebut ialah dokumen tentang jumlah data laporan yang sedang diproses dan diselesaikan oleh Polrestabes Surabaya m</w:t>
      </w:r>
      <w:r>
        <w:rPr>
          <w:rFonts w:ascii="Times New Roman" w:eastAsia="Calibri" w:hAnsi="Times New Roman" w:cs="Times New Roman"/>
          <w:sz w:val="20"/>
          <w:szCs w:val="20"/>
          <w:lang w:val="id-ID"/>
        </w:rPr>
        <w:t>engenai penipuan belanja daring</w:t>
      </w:r>
      <w:r w:rsidR="006C3A71" w:rsidRPr="007F317B">
        <w:rPr>
          <w:rFonts w:ascii="Times New Roman" w:eastAsia="Calibri" w:hAnsi="Times New Roman" w:cs="Times New Roman"/>
          <w:sz w:val="20"/>
          <w:szCs w:val="20"/>
          <w:lang w:val="id-ID"/>
        </w:rPr>
        <w:t>.</w:t>
      </w:r>
    </w:p>
    <w:p w:rsidR="000D459C" w:rsidRDefault="000D459C" w:rsidP="000D459C">
      <w:pPr>
        <w:spacing w:line="240" w:lineRule="auto"/>
        <w:ind w:firstLine="567"/>
        <w:contextualSpacing/>
        <w:jc w:val="both"/>
        <w:rPr>
          <w:rFonts w:ascii="Times New Roman" w:eastAsia="Calibri" w:hAnsi="Times New Roman" w:cs="Times New Roman"/>
          <w:sz w:val="20"/>
          <w:szCs w:val="20"/>
          <w:lang w:val="id-ID"/>
        </w:rPr>
      </w:pPr>
      <w:r w:rsidRPr="000D459C">
        <w:rPr>
          <w:rFonts w:ascii="Times New Roman" w:eastAsia="Calibri" w:hAnsi="Times New Roman" w:cs="Times New Roman"/>
          <w:sz w:val="20"/>
          <w:szCs w:val="20"/>
          <w:lang w:val="id-ID"/>
        </w:rPr>
        <w:t>Setelah melakukan pengumpulan data, kemudian peneliti melakukan langkah-langkah yang berkaitan dengan pengolahan data seperti dengan tahapan mereduksi data, langkah ini adalah untuk memilih informasi mana yang sesuai dan tidak sesuai dengan penelitian ini. Tahap berikutnya yaitu penyajian, setelah informasi dipilih maka disajikan dalam bentuk uraian penjelasan. Tahap terakhir yaitu menganalisis yang pada akhirnya akan ditarik kesimpulan dan diberikan saran</w:t>
      </w:r>
      <w:r>
        <w:rPr>
          <w:rFonts w:ascii="Times New Roman" w:eastAsia="Calibri" w:hAnsi="Times New Roman" w:cs="Times New Roman"/>
          <w:sz w:val="20"/>
          <w:szCs w:val="20"/>
          <w:lang w:val="id-ID"/>
        </w:rPr>
        <w:t>.</w:t>
      </w:r>
    </w:p>
    <w:p w:rsidR="000D459C" w:rsidRDefault="000D459C" w:rsidP="000D459C">
      <w:pPr>
        <w:spacing w:line="240" w:lineRule="auto"/>
        <w:ind w:firstLine="567"/>
        <w:contextualSpacing/>
        <w:jc w:val="both"/>
        <w:rPr>
          <w:rFonts w:ascii="Times New Roman" w:eastAsia="Calibri" w:hAnsi="Times New Roman" w:cs="Times New Roman"/>
          <w:sz w:val="20"/>
          <w:szCs w:val="20"/>
          <w:lang w:val="id-ID"/>
        </w:rPr>
      </w:pPr>
    </w:p>
    <w:p w:rsidR="00716FF1" w:rsidRPr="001B1BA6" w:rsidRDefault="006C302E" w:rsidP="000D459C">
      <w:pPr>
        <w:spacing w:line="240" w:lineRule="auto"/>
        <w:contextualSpacing/>
        <w:jc w:val="both"/>
        <w:rPr>
          <w:rFonts w:ascii="Times New Roman" w:hAnsi="Times New Roman" w:cs="Times New Roman"/>
          <w:b/>
          <w:bCs/>
          <w:sz w:val="20"/>
          <w:szCs w:val="20"/>
          <w:lang w:val="id-ID"/>
        </w:rPr>
      </w:pPr>
      <w:r w:rsidRPr="007F317B">
        <w:rPr>
          <w:rFonts w:ascii="Times New Roman" w:hAnsi="Times New Roman" w:cs="Times New Roman"/>
          <w:b/>
          <w:bCs/>
          <w:sz w:val="20"/>
          <w:szCs w:val="20"/>
          <w:lang w:val="id-ID"/>
        </w:rPr>
        <w:t>PEMBAHASAN</w:t>
      </w:r>
    </w:p>
    <w:p w:rsidR="00716FF1" w:rsidRPr="005D5D1E" w:rsidRDefault="000D459C" w:rsidP="000D459C">
      <w:pPr>
        <w:pStyle w:val="ListParagraph"/>
        <w:numPr>
          <w:ilvl w:val="0"/>
          <w:numId w:val="44"/>
        </w:numPr>
        <w:rPr>
          <w:rFonts w:ascii="Times New Roman" w:hAnsi="Times New Roman"/>
          <w:b/>
          <w:sz w:val="20"/>
          <w:szCs w:val="20"/>
        </w:rPr>
      </w:pPr>
      <w:r w:rsidRPr="000D459C">
        <w:rPr>
          <w:rFonts w:ascii="Times New Roman" w:hAnsi="Times New Roman"/>
          <w:b/>
          <w:sz w:val="20"/>
          <w:szCs w:val="20"/>
        </w:rPr>
        <w:t>Upaya Preventif Penanggulangan Tindak Pidana Penipuan Belanja Daring</w:t>
      </w:r>
    </w:p>
    <w:p w:rsidR="000D459C" w:rsidRPr="000D459C" w:rsidRDefault="000D459C" w:rsidP="000D459C">
      <w:pPr>
        <w:spacing w:after="0" w:line="240" w:lineRule="auto"/>
        <w:ind w:left="426" w:firstLine="567"/>
        <w:jc w:val="both"/>
        <w:rPr>
          <w:rFonts w:ascii="Times New Roman" w:hAnsi="Times New Roman" w:cs="Times New Roman"/>
          <w:sz w:val="20"/>
          <w:szCs w:val="20"/>
        </w:rPr>
      </w:pPr>
      <w:r w:rsidRPr="000D459C">
        <w:rPr>
          <w:rFonts w:ascii="Times New Roman" w:hAnsi="Times New Roman" w:cs="Times New Roman"/>
          <w:sz w:val="20"/>
          <w:szCs w:val="20"/>
        </w:rPr>
        <w:t xml:space="preserve">Permasalahan penipuan belanja daring </w:t>
      </w:r>
      <w:proofErr w:type="gramStart"/>
      <w:r w:rsidRPr="000D459C">
        <w:rPr>
          <w:rFonts w:ascii="Times New Roman" w:hAnsi="Times New Roman" w:cs="Times New Roman"/>
          <w:sz w:val="20"/>
          <w:szCs w:val="20"/>
        </w:rPr>
        <w:t>akan</w:t>
      </w:r>
      <w:proofErr w:type="gramEnd"/>
      <w:r w:rsidRPr="000D459C">
        <w:rPr>
          <w:rFonts w:ascii="Times New Roman" w:hAnsi="Times New Roman" w:cs="Times New Roman"/>
          <w:sz w:val="20"/>
          <w:szCs w:val="20"/>
        </w:rPr>
        <w:t xml:space="preserve"> dianalisis oleh penulis dengan menggunakan pisau analisis berupa teori upaya penanggulangan preventif yaitu dari cara moralistik dan cara abolisionistik. </w:t>
      </w:r>
      <w:proofErr w:type="gramStart"/>
      <w:r w:rsidRPr="000D459C">
        <w:rPr>
          <w:rFonts w:ascii="Times New Roman" w:hAnsi="Times New Roman" w:cs="Times New Roman"/>
          <w:sz w:val="20"/>
          <w:szCs w:val="20"/>
        </w:rPr>
        <w:t>Kedua teori tersebut seharusnya bisa berjalan secara bersamaan agar penanggulangan tindak pidana penipuan belanja daring secara preventif dapat berjalan dengan baik dan efektif.</w:t>
      </w:r>
      <w:proofErr w:type="gramEnd"/>
    </w:p>
    <w:p w:rsidR="000D459C" w:rsidRPr="000D459C" w:rsidRDefault="000D459C" w:rsidP="000D459C">
      <w:pPr>
        <w:spacing w:after="0" w:line="240" w:lineRule="auto"/>
        <w:ind w:left="426" w:firstLine="567"/>
        <w:jc w:val="both"/>
        <w:rPr>
          <w:rFonts w:ascii="Times New Roman" w:hAnsi="Times New Roman" w:cs="Times New Roman"/>
          <w:sz w:val="20"/>
          <w:szCs w:val="20"/>
        </w:rPr>
      </w:pPr>
      <w:r w:rsidRPr="000D459C">
        <w:rPr>
          <w:rFonts w:ascii="Times New Roman" w:hAnsi="Times New Roman" w:cs="Times New Roman"/>
          <w:sz w:val="20"/>
          <w:szCs w:val="20"/>
        </w:rPr>
        <w:t>Upaya penanggulangan secara moralistik yang dilakukan dengan cara membina mental spiritual yang bisa dilakukan oleh para ulama atau para pendidik, menyebar luaskan ajaran-ajaran agama dan moral, perundang-undangan yang baik dan sarana-sarana lain yang dapat mengekang nafsu untuk berbuat jahat, artinya sasaran utama dalam upaya ini ialah denga sosialisasi.</w:t>
      </w:r>
    </w:p>
    <w:p w:rsidR="000D459C" w:rsidRPr="000D459C" w:rsidRDefault="000D459C" w:rsidP="000D459C">
      <w:pPr>
        <w:spacing w:after="0" w:line="240" w:lineRule="auto"/>
        <w:ind w:left="426" w:firstLine="567"/>
        <w:jc w:val="both"/>
        <w:rPr>
          <w:rFonts w:ascii="Times New Roman" w:hAnsi="Times New Roman" w:cs="Times New Roman"/>
          <w:sz w:val="20"/>
          <w:szCs w:val="20"/>
        </w:rPr>
      </w:pPr>
      <w:r w:rsidRPr="000D459C">
        <w:rPr>
          <w:rFonts w:ascii="Times New Roman" w:hAnsi="Times New Roman" w:cs="Times New Roman"/>
          <w:sz w:val="20"/>
          <w:szCs w:val="20"/>
        </w:rPr>
        <w:t xml:space="preserve">Hasil wawancara peneliti yang telah dikemukakan diawal menjelaskan Polrestabes Surabaya dalam upaya preventif secara moralistik yang melakukan sosialisasi 1 minggu 1 kali, namun sosialisasi yang dilakukan kepolisian tersebut hanyalah sebatas penipuan pada umumnya atau konvesional tersebut belum cukup, artinya sosialisasi secara khusus mengenai penipuan belanja daring belum pernah </w:t>
      </w:r>
      <w:r w:rsidRPr="000D459C">
        <w:rPr>
          <w:rFonts w:ascii="Times New Roman" w:hAnsi="Times New Roman" w:cs="Times New Roman"/>
          <w:sz w:val="20"/>
          <w:szCs w:val="20"/>
        </w:rPr>
        <w:lastRenderedPageBreak/>
        <w:t xml:space="preserve">dilakukan oleh kepolisian. </w:t>
      </w:r>
      <w:proofErr w:type="gramStart"/>
      <w:r w:rsidRPr="000D459C">
        <w:rPr>
          <w:rFonts w:ascii="Times New Roman" w:hAnsi="Times New Roman" w:cs="Times New Roman"/>
          <w:sz w:val="20"/>
          <w:szCs w:val="20"/>
        </w:rPr>
        <w:t>Menurut AIPTU Syahid WK selaku anggota Kasubnit 1 Bintibnas Satbinmas, sosialisasi tentang penipuan belanja daring masih dalam tahap wacana, namun wacana tersebut belum terealisasikan hingga saat ini.</w:t>
      </w:r>
      <w:proofErr w:type="gramEnd"/>
    </w:p>
    <w:p w:rsidR="000D459C" w:rsidRPr="000D459C" w:rsidRDefault="000D459C" w:rsidP="000D459C">
      <w:pPr>
        <w:spacing w:after="0" w:line="240" w:lineRule="auto"/>
        <w:ind w:left="426" w:firstLine="567"/>
        <w:jc w:val="both"/>
        <w:rPr>
          <w:rFonts w:ascii="Times New Roman" w:hAnsi="Times New Roman" w:cs="Times New Roman"/>
          <w:sz w:val="20"/>
          <w:szCs w:val="20"/>
        </w:rPr>
      </w:pPr>
      <w:r w:rsidRPr="000D459C">
        <w:rPr>
          <w:rFonts w:ascii="Times New Roman" w:hAnsi="Times New Roman" w:cs="Times New Roman"/>
          <w:sz w:val="20"/>
          <w:szCs w:val="20"/>
        </w:rPr>
        <w:t>Wacana akan sosialisasi penipuan belanja daring hendaknya segera direalisasikan mengingat nformasi dari penegak hukum dalam hal ini Satbinmas Polrestabes Surabaya tentu diperlukan yang kemudian mempengaruhi kesadaran hukum masyarakat terkait penipuan belanja daring, terhitung 8 tahun sejak berlakunya Undang-undang Nomor 11 Tahun 2008 tentang Informasi dan Transaksi Elektronik belum pernah ada sosialisasi berkaitan penipuan belanja daring tersebut.</w:t>
      </w:r>
    </w:p>
    <w:p w:rsidR="000D459C" w:rsidRPr="000D459C" w:rsidRDefault="000D459C" w:rsidP="000D459C">
      <w:pPr>
        <w:spacing w:after="0" w:line="240" w:lineRule="auto"/>
        <w:ind w:left="426" w:firstLine="567"/>
        <w:jc w:val="both"/>
        <w:rPr>
          <w:rFonts w:ascii="Times New Roman" w:hAnsi="Times New Roman" w:cs="Times New Roman"/>
          <w:sz w:val="20"/>
          <w:szCs w:val="20"/>
        </w:rPr>
      </w:pPr>
      <w:r w:rsidRPr="000D459C">
        <w:rPr>
          <w:rFonts w:ascii="Times New Roman" w:hAnsi="Times New Roman" w:cs="Times New Roman"/>
          <w:sz w:val="20"/>
          <w:szCs w:val="20"/>
        </w:rPr>
        <w:t xml:space="preserve">Penanggulangan tindak pidana penipuan belanja daring lainnya ialah secara preventif dengan </w:t>
      </w:r>
      <w:proofErr w:type="gramStart"/>
      <w:r w:rsidRPr="000D459C">
        <w:rPr>
          <w:rFonts w:ascii="Times New Roman" w:hAnsi="Times New Roman" w:cs="Times New Roman"/>
          <w:sz w:val="20"/>
          <w:szCs w:val="20"/>
        </w:rPr>
        <w:t>cara</w:t>
      </w:r>
      <w:proofErr w:type="gramEnd"/>
      <w:r w:rsidRPr="000D459C">
        <w:rPr>
          <w:rFonts w:ascii="Times New Roman" w:hAnsi="Times New Roman" w:cs="Times New Roman"/>
          <w:sz w:val="20"/>
          <w:szCs w:val="20"/>
        </w:rPr>
        <w:t xml:space="preserve"> abolistik pada umumnya ditujukan kepada masyarakat, yakni bertujuan agar masyarakat berhati-hati terhadap tindak pidana penipuan belanja daring. Menurut peneliti, belum adanya sosialisasi mengenai penipuan belanja daaring dari pihak Satbinmas merupakan kekurangan yang fatal, hal ini dikarenakan adanya sosialisasi penipuan secara konvensional kurang sesuai dengan konteks Informasi dan Teknologi Elektronik khususnya penipuan belanja daring tersebut. Sosialisasi berkaitan dengan penipuan belanja daring yang belum pernah dilakukan tersebut tentu </w:t>
      </w:r>
      <w:proofErr w:type="gramStart"/>
      <w:r w:rsidRPr="000D459C">
        <w:rPr>
          <w:rFonts w:ascii="Times New Roman" w:hAnsi="Times New Roman" w:cs="Times New Roman"/>
          <w:sz w:val="20"/>
          <w:szCs w:val="20"/>
        </w:rPr>
        <w:t>akan</w:t>
      </w:r>
      <w:proofErr w:type="gramEnd"/>
      <w:r w:rsidRPr="000D459C">
        <w:rPr>
          <w:rFonts w:ascii="Times New Roman" w:hAnsi="Times New Roman" w:cs="Times New Roman"/>
          <w:sz w:val="20"/>
          <w:szCs w:val="20"/>
        </w:rPr>
        <w:t xml:space="preserve"> berimbas pada kurangnya pengetahuan hukum masyarakat tentang hal apa yang harus dilakukan apabila mengetahui atau menjadi korban penipuan belanja daring.  </w:t>
      </w:r>
    </w:p>
    <w:p w:rsidR="000D459C" w:rsidRPr="000D459C" w:rsidRDefault="000D459C" w:rsidP="000D459C">
      <w:pPr>
        <w:spacing w:after="0" w:line="240" w:lineRule="auto"/>
        <w:ind w:left="426" w:firstLine="567"/>
        <w:jc w:val="both"/>
        <w:rPr>
          <w:rFonts w:ascii="Times New Roman" w:hAnsi="Times New Roman" w:cs="Times New Roman"/>
          <w:sz w:val="20"/>
          <w:szCs w:val="20"/>
        </w:rPr>
      </w:pPr>
      <w:r w:rsidRPr="000D459C">
        <w:rPr>
          <w:rFonts w:ascii="Times New Roman" w:hAnsi="Times New Roman" w:cs="Times New Roman"/>
          <w:sz w:val="20"/>
          <w:szCs w:val="20"/>
        </w:rPr>
        <w:t xml:space="preserve">Cara abolisionistik adalah menanggulangi kejahatan dengan memberantas sebab musababnya, misal kita ketahui bahwa tingkat kesadaran hukum merupakan salah satu faktor penyebab terjadinya kejahatan, celah untuk melakukan tindak pidana penipuan belanja daring ialah mudahnya akses bagi semua orang untuk melakukan suatu transaksi jual beli di suatu website, yang selanjutnya belanja daring itu dilakukan diantara penjual dan pembeli yang hanya didasarkan rasa percaya satu sama lain. Maka kesadaran hukum di masyarakat perlu ditingkatkan untuk mengurangi kejahatan, yakni kesadaran berupa laporan mengenai penipuan belanja daring yang dialami oleh masyarakat mengingat penanganan proses belanja daring merupakan delik aduan. </w:t>
      </w:r>
    </w:p>
    <w:p w:rsidR="000D459C" w:rsidRDefault="000D459C" w:rsidP="000D459C">
      <w:pPr>
        <w:spacing w:after="0" w:line="240" w:lineRule="auto"/>
        <w:ind w:left="426" w:firstLine="567"/>
        <w:jc w:val="both"/>
        <w:rPr>
          <w:rFonts w:ascii="Times New Roman" w:hAnsi="Times New Roman" w:cs="Times New Roman"/>
          <w:sz w:val="20"/>
          <w:szCs w:val="20"/>
        </w:rPr>
      </w:pPr>
      <w:proofErr w:type="gramStart"/>
      <w:r w:rsidRPr="000D459C">
        <w:rPr>
          <w:rFonts w:ascii="Times New Roman" w:hAnsi="Times New Roman" w:cs="Times New Roman"/>
          <w:sz w:val="20"/>
          <w:szCs w:val="20"/>
        </w:rPr>
        <w:t xml:space="preserve">Faktor moral setiap individu juga mempunyai peranan yang penting, dengan demikian meskipun orang tersebut mempunyai pengetahuan yang cukup dalam hukum tetapi orang tersebut mempunyai moral yang buruk atau keinginan untuk melaksanakan tindak pidana penipuan belanja daring meskipun dia </w:t>
      </w:r>
      <w:r w:rsidRPr="000D459C">
        <w:rPr>
          <w:rFonts w:ascii="Times New Roman" w:hAnsi="Times New Roman" w:cs="Times New Roman"/>
          <w:sz w:val="20"/>
          <w:szCs w:val="20"/>
        </w:rPr>
        <w:lastRenderedPageBreak/>
        <w:t>mengetahui resikonya tersebut.</w:t>
      </w:r>
      <w:proofErr w:type="gramEnd"/>
      <w:r w:rsidRPr="000D459C">
        <w:rPr>
          <w:rFonts w:ascii="Times New Roman" w:hAnsi="Times New Roman" w:cs="Times New Roman"/>
          <w:sz w:val="20"/>
          <w:szCs w:val="20"/>
        </w:rPr>
        <w:t xml:space="preserve"> Dalam hal ini pihak Polrestabes dapat memberikan pengertian dengan </w:t>
      </w:r>
      <w:proofErr w:type="gramStart"/>
      <w:r w:rsidRPr="000D459C">
        <w:rPr>
          <w:rFonts w:ascii="Times New Roman" w:hAnsi="Times New Roman" w:cs="Times New Roman"/>
          <w:sz w:val="20"/>
          <w:szCs w:val="20"/>
        </w:rPr>
        <w:t>masyarakat  untuk</w:t>
      </w:r>
      <w:proofErr w:type="gramEnd"/>
      <w:r w:rsidRPr="000D459C">
        <w:rPr>
          <w:rFonts w:ascii="Times New Roman" w:hAnsi="Times New Roman" w:cs="Times New Roman"/>
          <w:sz w:val="20"/>
          <w:szCs w:val="20"/>
        </w:rPr>
        <w:t xml:space="preserve"> bekerjasama dengan pihak ketiga dalam belanja daringnya, dalam hal ini kepolisian menyarankan setiap belanja daring yang dilakukan sebaiknya menggunakan Rekening Bersama atau Rekber. Rekening Bersama adalah suatu konsep mediasi yang menggunakan rekening pihak mediator sebagai penampung sementara </w:t>
      </w:r>
      <w:proofErr w:type="gramStart"/>
      <w:r w:rsidRPr="000D459C">
        <w:rPr>
          <w:rFonts w:ascii="Times New Roman" w:hAnsi="Times New Roman" w:cs="Times New Roman"/>
          <w:sz w:val="20"/>
          <w:szCs w:val="20"/>
        </w:rPr>
        <w:t>dana</w:t>
      </w:r>
      <w:proofErr w:type="gramEnd"/>
      <w:r w:rsidRPr="000D459C">
        <w:rPr>
          <w:rFonts w:ascii="Times New Roman" w:hAnsi="Times New Roman" w:cs="Times New Roman"/>
          <w:sz w:val="20"/>
          <w:szCs w:val="20"/>
        </w:rPr>
        <w:t xml:space="preserve"> pembayaran dari pembeli dimana baru akan dibayarkan kepada penjual setelah transaksi selesai dengan tujuan untuk menjamin</w:t>
      </w:r>
      <w:r>
        <w:rPr>
          <w:rFonts w:ascii="Times New Roman" w:hAnsi="Times New Roman" w:cs="Times New Roman"/>
          <w:sz w:val="20"/>
          <w:szCs w:val="20"/>
        </w:rPr>
        <w:t xml:space="preserve"> keamanan transaksi itu sendiri</w:t>
      </w:r>
      <w:r w:rsidR="00716FF1" w:rsidRPr="007F317B">
        <w:rPr>
          <w:rFonts w:ascii="Times New Roman" w:hAnsi="Times New Roman" w:cs="Times New Roman"/>
          <w:sz w:val="20"/>
          <w:szCs w:val="20"/>
        </w:rPr>
        <w:t>.</w:t>
      </w:r>
      <w:r w:rsidR="00D71DAC">
        <w:rPr>
          <w:rStyle w:val="FootnoteReference"/>
          <w:rFonts w:ascii="Times New Roman" w:hAnsi="Times New Roman" w:cs="Times New Roman"/>
          <w:sz w:val="20"/>
          <w:szCs w:val="20"/>
        </w:rPr>
        <w:footnoteReference w:id="11"/>
      </w:r>
    </w:p>
    <w:p w:rsidR="00D71DAC" w:rsidRPr="000D459C" w:rsidRDefault="00D71DAC" w:rsidP="000D459C">
      <w:pPr>
        <w:spacing w:after="0" w:line="240" w:lineRule="auto"/>
        <w:ind w:left="426" w:firstLine="567"/>
        <w:jc w:val="both"/>
        <w:rPr>
          <w:rFonts w:ascii="Times New Roman" w:hAnsi="Times New Roman" w:cs="Times New Roman"/>
          <w:sz w:val="20"/>
          <w:szCs w:val="20"/>
          <w:lang w:val="id-ID"/>
        </w:rPr>
      </w:pPr>
    </w:p>
    <w:p w:rsidR="00716FF1" w:rsidRPr="00B24F40" w:rsidRDefault="00B24F40" w:rsidP="00B24F40">
      <w:pPr>
        <w:pStyle w:val="ListParagraph"/>
        <w:numPr>
          <w:ilvl w:val="0"/>
          <w:numId w:val="44"/>
        </w:numPr>
        <w:rPr>
          <w:rFonts w:ascii="Times New Roman" w:hAnsi="Times New Roman"/>
          <w:b/>
          <w:sz w:val="20"/>
          <w:szCs w:val="20"/>
        </w:rPr>
      </w:pPr>
      <w:r w:rsidRPr="00B24F40">
        <w:rPr>
          <w:rFonts w:ascii="Times New Roman" w:hAnsi="Times New Roman"/>
          <w:b/>
          <w:sz w:val="20"/>
          <w:szCs w:val="20"/>
        </w:rPr>
        <w:t>Upaya Represif Penanggulangan Tindak Pidana Penipuan BelanjaDaring</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 xml:space="preserve">Upaya penanggulangan tindak pidana penipuan belanja daring secara represif yang dilakukan oleh polisi di </w:t>
      </w:r>
      <w:proofErr w:type="gramStart"/>
      <w:r w:rsidRPr="00B24F40">
        <w:rPr>
          <w:rFonts w:ascii="Times New Roman" w:hAnsi="Times New Roman" w:cs="Times New Roman"/>
          <w:sz w:val="20"/>
          <w:szCs w:val="20"/>
        </w:rPr>
        <w:t>kota</w:t>
      </w:r>
      <w:proofErr w:type="gramEnd"/>
      <w:r w:rsidRPr="00B24F40">
        <w:rPr>
          <w:rFonts w:ascii="Times New Roman" w:hAnsi="Times New Roman" w:cs="Times New Roman"/>
          <w:sz w:val="20"/>
          <w:szCs w:val="20"/>
        </w:rPr>
        <w:t xml:space="preserve"> Surabaya dianalisis menggunakan pisau analisis berupa teori upaya penanggulangan represif yang terdiri dari metode perlakuan dan penghukuman. Metode perlakuan yang telah dijelaskan di bab sebelumnya menunjukankan bahwasanya metode perlakuan intinya hanya bisa diterapkan kepada orang yang belum telanjur melakukan kejahatan, sehingga upaya penanggulangan secara represif terhadap tindak pidana penipuan belanja daring lebih tepat dianalisis menggunakan metode penghukuman karena dalam tindak pidana penipuan belanja daring pelaku melakukan kejahatan yang dapat merugikan masyarakat.</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 xml:space="preserve">Metode Penghukuman atau punishment dilakukan kepolisian sesuai dengan tugasnya dibidang penyelidikan dan penyidikan yang dalam prosesnya kepolisian berhak utuk melakukan penahanan terhadap pelaku tindak pidana penipuan belanja daring, apabila penyidikan sudah mendapatkan hasil yang lengkap maka </w:t>
      </w:r>
      <w:proofErr w:type="gramStart"/>
      <w:r w:rsidRPr="00B24F40">
        <w:rPr>
          <w:rFonts w:ascii="Times New Roman" w:hAnsi="Times New Roman" w:cs="Times New Roman"/>
          <w:sz w:val="20"/>
          <w:szCs w:val="20"/>
        </w:rPr>
        <w:t>akan</w:t>
      </w:r>
      <w:proofErr w:type="gramEnd"/>
      <w:r w:rsidRPr="00B24F40">
        <w:rPr>
          <w:rFonts w:ascii="Times New Roman" w:hAnsi="Times New Roman" w:cs="Times New Roman"/>
          <w:sz w:val="20"/>
          <w:szCs w:val="20"/>
        </w:rPr>
        <w:t xml:space="preserve"> dilanjutkan ke Kejaksaan untuk dilakukan penuntutan. Tahapan setelah penuntutan </w:t>
      </w:r>
      <w:proofErr w:type="gramStart"/>
      <w:r w:rsidRPr="00B24F40">
        <w:rPr>
          <w:rFonts w:ascii="Times New Roman" w:hAnsi="Times New Roman" w:cs="Times New Roman"/>
          <w:sz w:val="20"/>
          <w:szCs w:val="20"/>
        </w:rPr>
        <w:t>akan</w:t>
      </w:r>
      <w:proofErr w:type="gramEnd"/>
      <w:r w:rsidRPr="00B24F40">
        <w:rPr>
          <w:rFonts w:ascii="Times New Roman" w:hAnsi="Times New Roman" w:cs="Times New Roman"/>
          <w:sz w:val="20"/>
          <w:szCs w:val="20"/>
        </w:rPr>
        <w:t xml:space="preserve"> diteruskan dalam pemeriksaan di persidangan, dan terdakwa yang terbukti bersalah akan menjalani eksekusi di lembaga pemasyarakatan.</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Penahanan yang dilakukan Kepolisian Resort Kota Besar Surabaya merupakan serangkaian dari proses penyelidikan dan penyidikan untuk mempermudah pemeriksaan. Adapun meto</w:t>
      </w:r>
      <w:r w:rsidR="00714F26">
        <w:rPr>
          <w:rFonts w:ascii="Times New Roman" w:hAnsi="Times New Roman" w:cs="Times New Roman"/>
          <w:sz w:val="20"/>
          <w:szCs w:val="20"/>
        </w:rPr>
        <w:t>de penghukuman yang dimaksud ial</w:t>
      </w:r>
      <w:r w:rsidRPr="00B24F40">
        <w:rPr>
          <w:rFonts w:ascii="Times New Roman" w:hAnsi="Times New Roman" w:cs="Times New Roman"/>
          <w:sz w:val="20"/>
          <w:szCs w:val="20"/>
        </w:rPr>
        <w:t>ah prosesnya tersebut mulai dari penyidikan sampai dengan P-21 atau pemberitahuan bahwa hasil penyidikan sudah lengkap yang selanjutnya dilimpahkan ke penuntut umum agar diproses lebih lanjut untuk mendapatkan penghukuman, jadi untuk penghukuman harus melalui proses yang telah dijelaskan tersebut.</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lastRenderedPageBreak/>
        <w:t xml:space="preserve">Upaya penanggulangan secara represif terhadap tindak pidana penipuan belanja daring sangat memerlukan profesionalisme kepolisian untuk menanggulangi tindak pidana penipuan belanja daring, sebagaimana hasil wawancara dengan IPTU Arif di bagian Satreskrim bahwasanya kepolisian yang menangani tindak pidana penipuan belanja daring tetap menggunakan satuan kepolisian yang biasa menangani penipuan-penipuan konvesional yang artinya tenaga profesionalisme satuan kepolisian belum maksimal khususnya untuk penipuan yang lebih modern yakni penipuan belanja daring.  </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Penanggulangan tindak pidana penipuan belanja daring secara represif ini polisi harus melaksanakan tugasnya semaksimal mungkin, karena polisi yang melakukan tindakan pertama kali apabila terjadi tindak pidana penipuan belanja daring, yakni penyelidikan dan penyidikan.Upaya represif yang dilakukan dalam bentuk penyelidikan dan penyidikan terhadap para pelaku tindak pidana penipuan belanja daring berguna untuk mengungkap jaringan pelaku penipuan tersebut.</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 xml:space="preserve">Apabila ada laporan dari sesorang atau masyarakat tentang adanya tindak pidana penipuan belanja daring yang dilakukan oleh seseorang atau sekelompok orang, maka polisi wajib menindaklanjuti laporan tersebut dengan disertai adanya alat bukti yang cukup.Dalam melakukan penangkapan tersebut, aparat kepolisian juga harus menjalankan tugasnya dengan baik. Polisi dalam proses penyelesaiannya secara represif sudah sesuai dengan prosedur yang telah ditetapkan dalam pasal 18, 33 dan 38 KUHAP, </w:t>
      </w:r>
      <w:proofErr w:type="gramStart"/>
      <w:r w:rsidRPr="00B24F40">
        <w:rPr>
          <w:rFonts w:ascii="Times New Roman" w:hAnsi="Times New Roman" w:cs="Times New Roman"/>
          <w:sz w:val="20"/>
          <w:szCs w:val="20"/>
        </w:rPr>
        <w:t>seperti :</w:t>
      </w:r>
      <w:proofErr w:type="gramEnd"/>
    </w:p>
    <w:p w:rsidR="00D71DAC" w:rsidRDefault="00714F26" w:rsidP="00B24F40">
      <w:pPr>
        <w:spacing w:line="240" w:lineRule="auto"/>
        <w:ind w:left="426"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a. </w:t>
      </w:r>
      <w:r w:rsidR="00D71DAC">
        <w:rPr>
          <w:rFonts w:ascii="Times New Roman" w:hAnsi="Times New Roman" w:cs="Times New Roman"/>
          <w:sz w:val="20"/>
          <w:szCs w:val="20"/>
        </w:rPr>
        <w:t>Menunjukkan identitas anggota</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proofErr w:type="gramStart"/>
      <w:r w:rsidRPr="00B24F40">
        <w:rPr>
          <w:rFonts w:ascii="Times New Roman" w:hAnsi="Times New Roman" w:cs="Times New Roman"/>
          <w:sz w:val="20"/>
          <w:szCs w:val="20"/>
        </w:rPr>
        <w:t>kepolisian</w:t>
      </w:r>
      <w:proofErr w:type="gramEnd"/>
      <w:r w:rsidRPr="00B24F40">
        <w:rPr>
          <w:rFonts w:ascii="Times New Roman" w:hAnsi="Times New Roman" w:cs="Times New Roman"/>
          <w:sz w:val="20"/>
          <w:szCs w:val="20"/>
        </w:rPr>
        <w:t>.</w:t>
      </w:r>
    </w:p>
    <w:p w:rsidR="00B24F40" w:rsidRPr="00B24F40" w:rsidRDefault="00714F26" w:rsidP="00B24F40">
      <w:pPr>
        <w:spacing w:line="240" w:lineRule="auto"/>
        <w:ind w:left="426"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b. </w:t>
      </w:r>
      <w:r w:rsidR="00B24F40" w:rsidRPr="00B24F40">
        <w:rPr>
          <w:rFonts w:ascii="Times New Roman" w:hAnsi="Times New Roman" w:cs="Times New Roman"/>
          <w:sz w:val="20"/>
          <w:szCs w:val="20"/>
        </w:rPr>
        <w:t xml:space="preserve">Menunjukkan </w:t>
      </w:r>
      <w:proofErr w:type="gramStart"/>
      <w:r w:rsidR="00B24F40" w:rsidRPr="00B24F40">
        <w:rPr>
          <w:rFonts w:ascii="Times New Roman" w:hAnsi="Times New Roman" w:cs="Times New Roman"/>
          <w:sz w:val="20"/>
          <w:szCs w:val="20"/>
        </w:rPr>
        <w:t>surat</w:t>
      </w:r>
      <w:proofErr w:type="gramEnd"/>
      <w:r w:rsidR="00B24F40" w:rsidRPr="00B24F40">
        <w:rPr>
          <w:rFonts w:ascii="Times New Roman" w:hAnsi="Times New Roman" w:cs="Times New Roman"/>
          <w:sz w:val="20"/>
          <w:szCs w:val="20"/>
        </w:rPr>
        <w:t xml:space="preserve"> perintah tugas.</w:t>
      </w:r>
    </w:p>
    <w:p w:rsidR="00714F26" w:rsidRDefault="00714F26" w:rsidP="00B24F40">
      <w:pPr>
        <w:spacing w:line="240" w:lineRule="auto"/>
        <w:ind w:left="426"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c. </w:t>
      </w:r>
      <w:r w:rsidR="00B24F40" w:rsidRPr="00B24F40">
        <w:rPr>
          <w:rFonts w:ascii="Times New Roman" w:hAnsi="Times New Roman" w:cs="Times New Roman"/>
          <w:sz w:val="20"/>
          <w:szCs w:val="20"/>
        </w:rPr>
        <w:t>Memb</w:t>
      </w:r>
      <w:r>
        <w:rPr>
          <w:rFonts w:ascii="Times New Roman" w:hAnsi="Times New Roman" w:cs="Times New Roman"/>
          <w:sz w:val="20"/>
          <w:szCs w:val="20"/>
        </w:rPr>
        <w:t xml:space="preserve">awa dan menunjukkan </w:t>
      </w:r>
      <w:proofErr w:type="gramStart"/>
      <w:r>
        <w:rPr>
          <w:rFonts w:ascii="Times New Roman" w:hAnsi="Times New Roman" w:cs="Times New Roman"/>
          <w:sz w:val="20"/>
          <w:szCs w:val="20"/>
        </w:rPr>
        <w:t>surat</w:t>
      </w:r>
      <w:proofErr w:type="gramEnd"/>
    </w:p>
    <w:p w:rsidR="00B24F40" w:rsidRPr="00B24F40" w:rsidRDefault="00714F26" w:rsidP="00B24F40">
      <w:pPr>
        <w:spacing w:line="240" w:lineRule="auto"/>
        <w:ind w:left="426" w:firstLine="567"/>
        <w:contextualSpacing/>
        <w:jc w:val="both"/>
        <w:rPr>
          <w:rFonts w:ascii="Times New Roman" w:hAnsi="Times New Roman" w:cs="Times New Roman"/>
          <w:sz w:val="20"/>
          <w:szCs w:val="20"/>
        </w:rPr>
      </w:pPr>
      <w:proofErr w:type="gramStart"/>
      <w:r>
        <w:rPr>
          <w:rFonts w:ascii="Times New Roman" w:hAnsi="Times New Roman" w:cs="Times New Roman"/>
          <w:sz w:val="20"/>
          <w:szCs w:val="20"/>
        </w:rPr>
        <w:t>tugas</w:t>
      </w:r>
      <w:r w:rsidR="00B24F40" w:rsidRPr="00B24F40">
        <w:rPr>
          <w:rFonts w:ascii="Times New Roman" w:hAnsi="Times New Roman" w:cs="Times New Roman"/>
          <w:sz w:val="20"/>
          <w:szCs w:val="20"/>
        </w:rPr>
        <w:t>penangkapan</w:t>
      </w:r>
      <w:proofErr w:type="gramEnd"/>
      <w:r w:rsidR="00B24F40" w:rsidRPr="00B24F40">
        <w:rPr>
          <w:rFonts w:ascii="Times New Roman" w:hAnsi="Times New Roman" w:cs="Times New Roman"/>
          <w:sz w:val="20"/>
          <w:szCs w:val="20"/>
        </w:rPr>
        <w:t>.</w:t>
      </w:r>
    </w:p>
    <w:p w:rsidR="00714F26" w:rsidRDefault="00714F26" w:rsidP="00B24F40">
      <w:pPr>
        <w:spacing w:line="240" w:lineRule="auto"/>
        <w:ind w:left="426"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d. Membawa dan menunjukkan </w:t>
      </w:r>
      <w:proofErr w:type="gramStart"/>
      <w:r>
        <w:rPr>
          <w:rFonts w:ascii="Times New Roman" w:hAnsi="Times New Roman" w:cs="Times New Roman"/>
          <w:sz w:val="20"/>
          <w:szCs w:val="20"/>
        </w:rPr>
        <w:t>surat</w:t>
      </w:r>
      <w:proofErr w:type="gramEnd"/>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proofErr w:type="gramStart"/>
      <w:r w:rsidRPr="00B24F40">
        <w:rPr>
          <w:rFonts w:ascii="Times New Roman" w:hAnsi="Times New Roman" w:cs="Times New Roman"/>
          <w:sz w:val="20"/>
          <w:szCs w:val="20"/>
        </w:rPr>
        <w:t>pengeledahan</w:t>
      </w:r>
      <w:proofErr w:type="gramEnd"/>
      <w:r w:rsidRPr="00B24F40">
        <w:rPr>
          <w:rFonts w:ascii="Times New Roman" w:hAnsi="Times New Roman" w:cs="Times New Roman"/>
          <w:sz w:val="20"/>
          <w:szCs w:val="20"/>
        </w:rPr>
        <w:t>.</w:t>
      </w:r>
    </w:p>
    <w:p w:rsidR="00714F26" w:rsidRDefault="00714F26" w:rsidP="00B24F40">
      <w:pPr>
        <w:spacing w:line="240" w:lineRule="auto"/>
        <w:ind w:left="426"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e. Membawa dan menunjukkan </w:t>
      </w:r>
      <w:proofErr w:type="gramStart"/>
      <w:r>
        <w:rPr>
          <w:rFonts w:ascii="Times New Roman" w:hAnsi="Times New Roman" w:cs="Times New Roman"/>
          <w:sz w:val="20"/>
          <w:szCs w:val="20"/>
        </w:rPr>
        <w:t>surat</w:t>
      </w:r>
      <w:proofErr w:type="gramEnd"/>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proofErr w:type="gramStart"/>
      <w:r w:rsidRPr="00B24F40">
        <w:rPr>
          <w:rFonts w:ascii="Times New Roman" w:hAnsi="Times New Roman" w:cs="Times New Roman"/>
          <w:sz w:val="20"/>
          <w:szCs w:val="20"/>
        </w:rPr>
        <w:t>penyitaan</w:t>
      </w:r>
      <w:proofErr w:type="gramEnd"/>
      <w:r w:rsidRPr="00B24F40">
        <w:rPr>
          <w:rFonts w:ascii="Times New Roman" w:hAnsi="Times New Roman" w:cs="Times New Roman"/>
          <w:sz w:val="20"/>
          <w:szCs w:val="20"/>
        </w:rPr>
        <w:t>.</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proofErr w:type="gramStart"/>
      <w:r w:rsidRPr="00B24F40">
        <w:rPr>
          <w:rFonts w:ascii="Times New Roman" w:hAnsi="Times New Roman" w:cs="Times New Roman"/>
          <w:sz w:val="20"/>
          <w:szCs w:val="20"/>
        </w:rPr>
        <w:t>Tindakan represif merupakan ranah dari pihak Reskrim.</w:t>
      </w:r>
      <w:proofErr w:type="gramEnd"/>
      <w:r w:rsidRPr="00B24F40">
        <w:rPr>
          <w:rFonts w:ascii="Times New Roman" w:hAnsi="Times New Roman" w:cs="Times New Roman"/>
          <w:sz w:val="20"/>
          <w:szCs w:val="20"/>
        </w:rPr>
        <w:t xml:space="preserve"> Menurut IPTU Arif penangkapan terhadap pelaku penipuan belanja daring tidak semudah penipuan konvensional, dalam proses penanggulangan tindak pidana penipuan belanja daring secara represif, sarana dan prasarana mutlak diperlukan untuk memperlancar dalam menciptakan penegakan hukum. </w:t>
      </w:r>
      <w:proofErr w:type="gramStart"/>
      <w:r w:rsidRPr="00B24F40">
        <w:rPr>
          <w:rFonts w:ascii="Times New Roman" w:hAnsi="Times New Roman" w:cs="Times New Roman"/>
          <w:sz w:val="20"/>
          <w:szCs w:val="20"/>
        </w:rPr>
        <w:t>Sarana dan prasarana yang memadai dimaksudkan untuk mengimbangi kemajuan teknologi dan globalisasi, yang telah mempengaruhi tingkat kecanggihan kriminalitas.Seperti tindak pidana penipuan belanja daring dilakukan dengan menggunakan peralatan canggih.</w:t>
      </w:r>
      <w:proofErr w:type="gramEnd"/>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lastRenderedPageBreak/>
        <w:t>Kurangnya personil kepolisian yang menguasai seputar kejahatan ITE dan fasilitas yang menunjang mengakibatkan terhambatnya penegakan tindak pidana penipuan belanja daring.Faktor sarana dan fasilitas di Polrestabes Surabaya dirasa masih kurang memadai, hal ini dapat dilihat dari ketidak adaan alat yang dapat mendeteksi keberadaan pelaku penipuan belanja daring, sehingga pihak Polrestabes Surabaya terkesan kalah canggih dengan pelaku penipuan belanja daring.</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Proses untuk mendeteksi pelaku tersebut ditengah-tengah fasilitas yang kurang memadai, kepolisian dalam melacak keberadaan pelaku dengan meminta bantuan provider tertentu dan bantuan tersebut dalam perkembangannya selalu menghasilkan hasil yang memuaskan dengan dapat ditangkapnya pelaku tindak pidana, namun hal tersebut tetap membutuhkan waktu yang tidak sedikit.</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Substansi yuridis mewajibkan pihak provider untuk memberikan bantuannya tersebut kepada kepolisian mengacu pada Pasal 29 Peraturan Pemerintah Tahun 2002 Tentang Penyelenggaraan Sistem dan Transaksi Elektronik, yang berisi “Untuk kepentingan proses peradilan pidana penyelenggara Sistem Elektronik wajib memberikan informasi berkaian dengan sistem elektronik dan informasi yang dihasilkan atas permintaan yang sah dari penyidik”.</w:t>
      </w:r>
    </w:p>
    <w:p w:rsidR="00716FF1" w:rsidRDefault="00B24F40" w:rsidP="00B24F40">
      <w:pPr>
        <w:spacing w:line="240" w:lineRule="auto"/>
        <w:ind w:left="426" w:firstLine="567"/>
        <w:contextualSpacing/>
        <w:jc w:val="both"/>
        <w:rPr>
          <w:rFonts w:ascii="Times New Roman" w:hAnsi="Times New Roman" w:cs="Times New Roman"/>
          <w:sz w:val="20"/>
          <w:szCs w:val="20"/>
          <w:lang w:val="id-ID"/>
        </w:rPr>
      </w:pPr>
      <w:proofErr w:type="gramStart"/>
      <w:r w:rsidRPr="00B24F40">
        <w:rPr>
          <w:rFonts w:ascii="Times New Roman" w:hAnsi="Times New Roman" w:cs="Times New Roman"/>
          <w:sz w:val="20"/>
          <w:szCs w:val="20"/>
        </w:rPr>
        <w:t>Penanggulangan tindak pidana penipuan belanja daring secara represif yang dilakukan oleh polisi ternyata mengalami hambatan dalam pelaksanaannya.Hambatan-hambatan tersebut pada kenyataannya merupakan kunci untuk menentukan dan membekuk pelaku penipuan belanja daring.</w:t>
      </w:r>
      <w:proofErr w:type="gramEnd"/>
      <w:r w:rsidRPr="00B24F40">
        <w:rPr>
          <w:rFonts w:ascii="Times New Roman" w:hAnsi="Times New Roman" w:cs="Times New Roman"/>
          <w:sz w:val="20"/>
          <w:szCs w:val="20"/>
        </w:rPr>
        <w:t xml:space="preserve"> Hambatan-hambatan dalam menanggulangi tindak pidana penipuan belanja daring itu menurut Kepala Bagsumda Polrestabes Surabaya Bapak Soekris Trihartono adalah sarana dan prasana dalam menanggulangi kasus penipuan belanja daring masih sangat terbatas. </w:t>
      </w:r>
      <w:proofErr w:type="gramStart"/>
      <w:r w:rsidRPr="00B24F40">
        <w:rPr>
          <w:rFonts w:ascii="Times New Roman" w:hAnsi="Times New Roman" w:cs="Times New Roman"/>
          <w:sz w:val="20"/>
          <w:szCs w:val="20"/>
        </w:rPr>
        <w:t>Saat ini tindak pidana penipuan belanja daring didukung dengan tekhnologi yang sangat canggih sehingga terkadang dapat membuat pihak penyelidik atau penyidik sulit menangkap pelaku penipuan belanja daring tersebut</w:t>
      </w:r>
      <w:r>
        <w:rPr>
          <w:rFonts w:ascii="Times New Roman" w:hAnsi="Times New Roman" w:cs="Times New Roman"/>
          <w:sz w:val="20"/>
          <w:szCs w:val="20"/>
          <w:lang w:val="id-ID"/>
        </w:rPr>
        <w:t>.</w:t>
      </w:r>
      <w:proofErr w:type="gramEnd"/>
    </w:p>
    <w:p w:rsidR="00B24F40" w:rsidRPr="00B24F40" w:rsidRDefault="00B24F40" w:rsidP="00B24F40">
      <w:pPr>
        <w:pStyle w:val="ListParagraph"/>
        <w:numPr>
          <w:ilvl w:val="0"/>
          <w:numId w:val="46"/>
        </w:numPr>
        <w:ind w:left="426" w:hanging="142"/>
        <w:rPr>
          <w:rFonts w:ascii="Times New Roman" w:hAnsi="Times New Roman"/>
          <w:sz w:val="20"/>
          <w:szCs w:val="20"/>
          <w:lang w:val="id-ID"/>
        </w:rPr>
      </w:pPr>
      <w:r>
        <w:rPr>
          <w:rFonts w:ascii="Times New Roman" w:hAnsi="Times New Roman"/>
          <w:b/>
          <w:sz w:val="20"/>
          <w:szCs w:val="20"/>
          <w:lang w:val="id-ID"/>
        </w:rPr>
        <w:t xml:space="preserve">Hambatan-hambatan dalam </w:t>
      </w:r>
      <w:r w:rsidRPr="00B24F40">
        <w:rPr>
          <w:rFonts w:ascii="Times New Roman" w:hAnsi="Times New Roman"/>
          <w:b/>
          <w:sz w:val="20"/>
          <w:szCs w:val="20"/>
          <w:lang w:val="id-ID"/>
        </w:rPr>
        <w:t>Penangg</w:t>
      </w:r>
      <w:r>
        <w:rPr>
          <w:rFonts w:ascii="Times New Roman" w:hAnsi="Times New Roman"/>
          <w:b/>
          <w:sz w:val="20"/>
          <w:szCs w:val="20"/>
          <w:lang w:val="id-ID"/>
        </w:rPr>
        <w:t xml:space="preserve">ulangan Penipuan Belanja Daring </w:t>
      </w:r>
      <w:r w:rsidRPr="00B24F40">
        <w:rPr>
          <w:rFonts w:ascii="Times New Roman" w:hAnsi="Times New Roman"/>
          <w:b/>
          <w:sz w:val="20"/>
          <w:szCs w:val="20"/>
          <w:lang w:val="id-ID"/>
        </w:rPr>
        <w:t>di POLRESTABES Surabaya</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proofErr w:type="gramStart"/>
      <w:r>
        <w:rPr>
          <w:rFonts w:ascii="Times New Roman" w:hAnsi="Times New Roman" w:cs="Times New Roman"/>
          <w:sz w:val="20"/>
          <w:szCs w:val="20"/>
        </w:rPr>
        <w:t>Data</w:t>
      </w:r>
      <w:r w:rsidRPr="00B24F40">
        <w:rPr>
          <w:rFonts w:ascii="Times New Roman" w:hAnsi="Times New Roman" w:cs="Times New Roman"/>
          <w:sz w:val="20"/>
          <w:szCs w:val="20"/>
        </w:rPr>
        <w:t xml:space="preserve">berkenaan dengan hambatan kepolisian dalam upaya penanggulangan yang telah disebutkan sebelumnya menunjukan bahwa faktor utama hambatan yang dtemui ialah faktor teknis berkaitan dengan penegak hukum yang belum menguasai secara komprehenf mengenai permasalahan Informasi Elektronik, sarana dan </w:t>
      </w:r>
      <w:r w:rsidRPr="00B24F40">
        <w:rPr>
          <w:rFonts w:ascii="Times New Roman" w:hAnsi="Times New Roman" w:cs="Times New Roman"/>
          <w:sz w:val="20"/>
          <w:szCs w:val="20"/>
        </w:rPr>
        <w:lastRenderedPageBreak/>
        <w:t>fasilitas kepolisian yang kurang memadai, dan kesadaran masyarakat.</w:t>
      </w:r>
      <w:proofErr w:type="gramEnd"/>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 xml:space="preserve">Menurut Soerjono Soekanto, masalah pokok dari penegakan hukum utamanya berupa faktor dari penegak hukum, sarana dan fasilitas penunjang, masyarakat dan kebudayaan. </w:t>
      </w:r>
      <w:proofErr w:type="gramStart"/>
      <w:r w:rsidRPr="00B24F40">
        <w:rPr>
          <w:rFonts w:ascii="Times New Roman" w:hAnsi="Times New Roman" w:cs="Times New Roman"/>
          <w:sz w:val="20"/>
          <w:szCs w:val="20"/>
        </w:rPr>
        <w:t>Pertama ialah faktor penegak hukum, khususnya dalam penelitian ini ialah kepolisian Satreskrim Polrestabes Surabaya yang menangani tindak pidana penipuan belanja daring.</w:t>
      </w:r>
      <w:proofErr w:type="gramEnd"/>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 xml:space="preserve">Satreskrim selaku penegak hukum yang menangani penipuan belanja daring nyatanya belum secara penuh memahami permasalahan penipuan belanja daring, hal ini didasarkan pada hasil wawancara yang telah disebutkan yang menyatakan bahwasanya upaya penanggulangan penipuan belanja daring masih menggunakan Satreskrim yang biasa menangani penipuan secara konvesional. Kualitas penegak hukum </w:t>
      </w:r>
      <w:proofErr w:type="gramStart"/>
      <w:r w:rsidRPr="00B24F40">
        <w:rPr>
          <w:rFonts w:ascii="Times New Roman" w:hAnsi="Times New Roman" w:cs="Times New Roman"/>
          <w:sz w:val="20"/>
          <w:szCs w:val="20"/>
        </w:rPr>
        <w:t>akan</w:t>
      </w:r>
      <w:proofErr w:type="gramEnd"/>
      <w:r w:rsidRPr="00B24F40">
        <w:rPr>
          <w:rFonts w:ascii="Times New Roman" w:hAnsi="Times New Roman" w:cs="Times New Roman"/>
          <w:sz w:val="20"/>
          <w:szCs w:val="20"/>
        </w:rPr>
        <w:t xml:space="preserve"> memengaruhi berjalan efektif atau tidaknya suatu upaya penanggulagan suatu tindak pidana, khususnya dalam penelitian ini ialah penipuan belanja daring. </w:t>
      </w:r>
      <w:proofErr w:type="gramStart"/>
      <w:r w:rsidRPr="00B24F40">
        <w:rPr>
          <w:rFonts w:ascii="Times New Roman" w:hAnsi="Times New Roman" w:cs="Times New Roman"/>
          <w:sz w:val="20"/>
          <w:szCs w:val="20"/>
        </w:rPr>
        <w:t>Peningkatan kualitas penegak hukum secara pemahaman tentu diperlukan agar penanggulangan tersebut berjalan secara efektif dan efesien dalam perkembangannya.</w:t>
      </w:r>
      <w:proofErr w:type="gramEnd"/>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 xml:space="preserve">Faktor yang kedua ialah sarana dan fasilitas yang mendukung kinerja kepolisan dalam upaya penanggulangan suatu tindak pidana.sarana dan fasilitas tersebut tentu memiliki peranan yang penting untuk kepolisian, sarana dan fasilitas yang tidak mendukung akan menjadi suatu hambatan tersendiri bagi kepolisian, khususnya Satreskrim dalam upaya penanggulangan tindak pidana penipuan belanja daring. </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proofErr w:type="gramStart"/>
      <w:r w:rsidRPr="00B24F40">
        <w:rPr>
          <w:rFonts w:ascii="Times New Roman" w:hAnsi="Times New Roman" w:cs="Times New Roman"/>
          <w:sz w:val="20"/>
          <w:szCs w:val="20"/>
        </w:rPr>
        <w:t>Hambatan sarana dan fasilitas dalam penelitian ini ialah minimnya perangkat untuk melacak keberedaan pelaku, sebagaimana yang disebutkan di hasil pembahasan bahwasanya kepolisian tetap meminta bantuan kepada pihak provider selaku penyedia informasi elektronik dan memiliki beberapa perangkat yang memang dikhususkan untuk menyimpan data tertentu dalam penanganan tindak pidana belannja daring.</w:t>
      </w:r>
      <w:proofErr w:type="gramEnd"/>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 xml:space="preserve">Faktor hambatan yang terakhir ialah masyarakat, yakni sikap ataupun kesadaran masyarakat </w:t>
      </w:r>
      <w:proofErr w:type="gramStart"/>
      <w:r w:rsidRPr="00B24F40">
        <w:rPr>
          <w:rFonts w:ascii="Times New Roman" w:hAnsi="Times New Roman" w:cs="Times New Roman"/>
          <w:sz w:val="20"/>
          <w:szCs w:val="20"/>
        </w:rPr>
        <w:t>akan</w:t>
      </w:r>
      <w:proofErr w:type="gramEnd"/>
      <w:r w:rsidRPr="00B24F40">
        <w:rPr>
          <w:rFonts w:ascii="Times New Roman" w:hAnsi="Times New Roman" w:cs="Times New Roman"/>
          <w:sz w:val="20"/>
          <w:szCs w:val="20"/>
        </w:rPr>
        <w:t xml:space="preserve"> adanya suatu penipuan belanja daring. Sikap yang acuh dari masyarakat </w:t>
      </w:r>
      <w:proofErr w:type="gramStart"/>
      <w:r w:rsidRPr="00B24F40">
        <w:rPr>
          <w:rFonts w:ascii="Times New Roman" w:hAnsi="Times New Roman" w:cs="Times New Roman"/>
          <w:sz w:val="20"/>
          <w:szCs w:val="20"/>
        </w:rPr>
        <w:t>akan</w:t>
      </w:r>
      <w:proofErr w:type="gramEnd"/>
      <w:r w:rsidRPr="00B24F40">
        <w:rPr>
          <w:rFonts w:ascii="Times New Roman" w:hAnsi="Times New Roman" w:cs="Times New Roman"/>
          <w:sz w:val="20"/>
          <w:szCs w:val="20"/>
        </w:rPr>
        <w:t xml:space="preserve"> menjadi suatu permasalahan tersendiri bagi kepolisian daam upaya penanggulangan penipuan belanja daring. </w:t>
      </w:r>
      <w:proofErr w:type="gramStart"/>
      <w:r w:rsidRPr="00B24F40">
        <w:rPr>
          <w:rFonts w:ascii="Times New Roman" w:hAnsi="Times New Roman" w:cs="Times New Roman"/>
          <w:sz w:val="20"/>
          <w:szCs w:val="20"/>
        </w:rPr>
        <w:t>Kepatuhan hukum yang tinggi, sedang, atau kurang masyarakat dapat ditinjau dari laporan yang diterima kepolisian perihal terjadinya tindak pidana penipuan belanja daring.</w:t>
      </w:r>
      <w:proofErr w:type="gramEnd"/>
      <w:r w:rsidRPr="00B24F40">
        <w:rPr>
          <w:rFonts w:ascii="Times New Roman" w:hAnsi="Times New Roman" w:cs="Times New Roman"/>
          <w:sz w:val="20"/>
          <w:szCs w:val="20"/>
        </w:rPr>
        <w:t xml:space="preserve"> Adanya derajat kepatuhan hukum masyarakat terhadap hukum, merupakan salah satu indikator berfungsinya hukum yang bersangkutan, tanpa adanya kesadaran hukum </w:t>
      </w:r>
      <w:r w:rsidRPr="00B24F40">
        <w:rPr>
          <w:rFonts w:ascii="Times New Roman" w:hAnsi="Times New Roman" w:cs="Times New Roman"/>
          <w:sz w:val="20"/>
          <w:szCs w:val="20"/>
        </w:rPr>
        <w:lastRenderedPageBreak/>
        <w:t>masyarakat, suatu pengaturan tersebut tentu tidak berjalan efektif</w:t>
      </w:r>
    </w:p>
    <w:p w:rsidR="00B24F40" w:rsidRPr="00B24F40" w:rsidRDefault="00B24F40" w:rsidP="00B24F40">
      <w:pPr>
        <w:spacing w:line="240" w:lineRule="auto"/>
        <w:ind w:left="426" w:firstLine="567"/>
        <w:contextualSpacing/>
        <w:jc w:val="both"/>
        <w:rPr>
          <w:rFonts w:ascii="Times New Roman" w:hAnsi="Times New Roman" w:cs="Times New Roman"/>
          <w:sz w:val="20"/>
          <w:szCs w:val="20"/>
        </w:rPr>
      </w:pPr>
      <w:r w:rsidRPr="00B24F40">
        <w:rPr>
          <w:rFonts w:ascii="Times New Roman" w:hAnsi="Times New Roman" w:cs="Times New Roman"/>
          <w:sz w:val="20"/>
          <w:szCs w:val="20"/>
        </w:rPr>
        <w:t xml:space="preserve"> Pentingnya laporan dari pihak yang merasa ditipu dalam belanja daring, menilik esensi Pasal 28 ayat 1 UU ITE ialah kerugian konsumen dalam transaksi elektronik atau belanja daring. </w:t>
      </w:r>
      <w:proofErr w:type="gramStart"/>
      <w:r w:rsidRPr="00B24F40">
        <w:rPr>
          <w:rFonts w:ascii="Times New Roman" w:hAnsi="Times New Roman" w:cs="Times New Roman"/>
          <w:sz w:val="20"/>
          <w:szCs w:val="20"/>
        </w:rPr>
        <w:t>kepolisian</w:t>
      </w:r>
      <w:proofErr w:type="gramEnd"/>
      <w:r w:rsidRPr="00B24F40">
        <w:rPr>
          <w:rFonts w:ascii="Times New Roman" w:hAnsi="Times New Roman" w:cs="Times New Roman"/>
          <w:sz w:val="20"/>
          <w:szCs w:val="20"/>
        </w:rPr>
        <w:t xml:space="preserve"> tentu tidak bisa melakukan proses lebih lanjut apabila tidak adanya laporan dari suatu pihak yang merasa dirugikan. Delik aduan merupakan acuan petama dalam penyelesaian kasus penipuan belanja daring oleh kepolisian, mengingat esensi Pasal 28 ayat 1 UU ITE adalah kerugian yang dialami oleh konsumen.</w:t>
      </w:r>
    </w:p>
    <w:p w:rsidR="00B24F40" w:rsidRPr="00B24F40" w:rsidRDefault="00B24F40" w:rsidP="00B24F40">
      <w:pPr>
        <w:spacing w:line="240" w:lineRule="auto"/>
        <w:ind w:left="426" w:firstLine="567"/>
        <w:contextualSpacing/>
        <w:jc w:val="both"/>
        <w:rPr>
          <w:rFonts w:ascii="Times New Roman" w:hAnsi="Times New Roman" w:cs="Times New Roman"/>
          <w:sz w:val="20"/>
          <w:szCs w:val="20"/>
          <w:lang w:val="id-ID"/>
        </w:rPr>
      </w:pPr>
      <w:r w:rsidRPr="00B24F40">
        <w:rPr>
          <w:rFonts w:ascii="Times New Roman" w:hAnsi="Times New Roman" w:cs="Times New Roman"/>
          <w:sz w:val="20"/>
          <w:szCs w:val="20"/>
        </w:rPr>
        <w:t xml:space="preserve">Tanpa adanya kesadaran masyarakat dalam melaporkan terjadinya penipuan sangat diperlukan kepolisian dalam upaya </w:t>
      </w:r>
      <w:proofErr w:type="gramStart"/>
      <w:r w:rsidRPr="00B24F40">
        <w:rPr>
          <w:rFonts w:ascii="Times New Roman" w:hAnsi="Times New Roman" w:cs="Times New Roman"/>
          <w:sz w:val="20"/>
          <w:szCs w:val="20"/>
        </w:rPr>
        <w:t>penanggulangan  terhadap</w:t>
      </w:r>
      <w:proofErr w:type="gramEnd"/>
      <w:r w:rsidRPr="00B24F40">
        <w:rPr>
          <w:rFonts w:ascii="Times New Roman" w:hAnsi="Times New Roman" w:cs="Times New Roman"/>
          <w:sz w:val="20"/>
          <w:szCs w:val="20"/>
        </w:rPr>
        <w:t xml:space="preserve"> penipuan belanja daring, karena unsur utama dalam penyelesaian penipuan belanja daring ialah adanya kerugian yang dialami konsumen sehingga dapat diproses lebih lanjut oleh kepolisan untuk melakukan penyelidikan dan penyidikan sampai dengan dilimpahkannya perkara ke Jaksa Penuntut Umum.</w:t>
      </w:r>
    </w:p>
    <w:p w:rsidR="00714F26" w:rsidRDefault="00714F26" w:rsidP="007F317B">
      <w:pPr>
        <w:spacing w:line="240" w:lineRule="auto"/>
        <w:contextualSpacing/>
        <w:jc w:val="both"/>
        <w:rPr>
          <w:rFonts w:ascii="Times New Roman" w:hAnsi="Times New Roman" w:cs="Times New Roman"/>
          <w:b/>
          <w:bCs/>
          <w:sz w:val="20"/>
          <w:szCs w:val="20"/>
        </w:rPr>
      </w:pPr>
    </w:p>
    <w:p w:rsidR="00377E87" w:rsidRPr="007F317B" w:rsidRDefault="00377E87" w:rsidP="007F317B">
      <w:pPr>
        <w:spacing w:line="240" w:lineRule="auto"/>
        <w:contextualSpacing/>
        <w:jc w:val="both"/>
        <w:rPr>
          <w:rFonts w:ascii="Times New Roman" w:hAnsi="Times New Roman" w:cs="Times New Roman"/>
          <w:b/>
          <w:bCs/>
          <w:sz w:val="20"/>
          <w:szCs w:val="20"/>
          <w:lang w:val="id-ID"/>
        </w:rPr>
      </w:pPr>
      <w:r w:rsidRPr="007F317B">
        <w:rPr>
          <w:rFonts w:ascii="Times New Roman" w:hAnsi="Times New Roman" w:cs="Times New Roman"/>
          <w:b/>
          <w:bCs/>
          <w:sz w:val="20"/>
          <w:szCs w:val="20"/>
          <w:lang w:val="id-ID"/>
        </w:rPr>
        <w:t>PENUTUP</w:t>
      </w:r>
    </w:p>
    <w:p w:rsidR="00714F26" w:rsidRDefault="00714F26" w:rsidP="007F317B">
      <w:pPr>
        <w:spacing w:line="240" w:lineRule="auto"/>
        <w:contextualSpacing/>
        <w:jc w:val="both"/>
        <w:rPr>
          <w:rFonts w:ascii="Times New Roman" w:hAnsi="Times New Roman" w:cs="Times New Roman"/>
          <w:b/>
          <w:bCs/>
          <w:sz w:val="20"/>
          <w:szCs w:val="20"/>
        </w:rPr>
      </w:pPr>
    </w:p>
    <w:p w:rsidR="00377E87" w:rsidRPr="007F317B" w:rsidRDefault="00377E87" w:rsidP="007F317B">
      <w:pPr>
        <w:spacing w:line="240" w:lineRule="auto"/>
        <w:contextualSpacing/>
        <w:jc w:val="both"/>
        <w:rPr>
          <w:rFonts w:ascii="Times New Roman" w:hAnsi="Times New Roman" w:cs="Times New Roman"/>
          <w:b/>
          <w:bCs/>
          <w:sz w:val="20"/>
          <w:szCs w:val="20"/>
          <w:lang w:val="id-ID"/>
        </w:rPr>
      </w:pPr>
      <w:r w:rsidRPr="007F317B">
        <w:rPr>
          <w:rFonts w:ascii="Times New Roman" w:hAnsi="Times New Roman" w:cs="Times New Roman"/>
          <w:b/>
          <w:bCs/>
          <w:sz w:val="20"/>
          <w:szCs w:val="20"/>
          <w:lang w:val="id-ID"/>
        </w:rPr>
        <w:t xml:space="preserve">Simpulan </w:t>
      </w:r>
    </w:p>
    <w:p w:rsidR="00003255" w:rsidRPr="00003255" w:rsidRDefault="00716FF1" w:rsidP="00003255">
      <w:pPr>
        <w:spacing w:after="0" w:line="240" w:lineRule="auto"/>
        <w:ind w:firstLine="567"/>
        <w:jc w:val="both"/>
        <w:rPr>
          <w:rFonts w:ascii="Times New Roman" w:hAnsi="Times New Roman" w:cs="Times New Roman"/>
          <w:sz w:val="20"/>
          <w:szCs w:val="20"/>
        </w:rPr>
      </w:pPr>
      <w:r w:rsidRPr="007F317B">
        <w:rPr>
          <w:rFonts w:ascii="Times New Roman" w:hAnsi="Times New Roman" w:cs="Times New Roman"/>
          <w:sz w:val="20"/>
          <w:szCs w:val="20"/>
        </w:rPr>
        <w:t xml:space="preserve">Berdasarkan penelitian yang dilakukan, </w:t>
      </w:r>
      <w:r w:rsidR="00003255" w:rsidRPr="00003255">
        <w:rPr>
          <w:rFonts w:ascii="Times New Roman" w:hAnsi="Times New Roman" w:cs="Times New Roman"/>
          <w:sz w:val="20"/>
          <w:szCs w:val="20"/>
        </w:rPr>
        <w:t xml:space="preserve">maka diperoleh kesimpulan sebagai </w:t>
      </w:r>
      <w:proofErr w:type="gramStart"/>
      <w:r w:rsidR="00003255" w:rsidRPr="00003255">
        <w:rPr>
          <w:rFonts w:ascii="Times New Roman" w:hAnsi="Times New Roman" w:cs="Times New Roman"/>
          <w:sz w:val="20"/>
          <w:szCs w:val="20"/>
        </w:rPr>
        <w:t>berikut :</w:t>
      </w:r>
      <w:proofErr w:type="gramEnd"/>
    </w:p>
    <w:p w:rsidR="00003255" w:rsidRPr="00003255" w:rsidRDefault="00003255" w:rsidP="00003255">
      <w:pPr>
        <w:spacing w:after="0" w:line="240" w:lineRule="auto"/>
        <w:ind w:firstLine="567"/>
        <w:jc w:val="both"/>
        <w:rPr>
          <w:rFonts w:ascii="Times New Roman" w:hAnsi="Times New Roman" w:cs="Times New Roman"/>
          <w:sz w:val="20"/>
          <w:szCs w:val="20"/>
        </w:rPr>
      </w:pPr>
      <w:r w:rsidRPr="00003255">
        <w:rPr>
          <w:rFonts w:ascii="Times New Roman" w:hAnsi="Times New Roman" w:cs="Times New Roman"/>
          <w:sz w:val="20"/>
          <w:szCs w:val="20"/>
        </w:rPr>
        <w:t xml:space="preserve">Upaya penanggulangan tindak pidana penipuan belanja daring di kota Surabaya secara preventif yang dilakukan oleh polisi di Polrestabes Surabaya yakni secara moralistik melakukan penyuluhan melalui Humas Polres Surabaya walaupun hanya masuk sebatas pada sosialisasi penipuan konvesional, bukan secara khusus mengenai belanja daring. </w:t>
      </w:r>
      <w:proofErr w:type="gramStart"/>
      <w:r w:rsidRPr="00003255">
        <w:rPr>
          <w:rFonts w:ascii="Times New Roman" w:hAnsi="Times New Roman" w:cs="Times New Roman"/>
          <w:sz w:val="20"/>
          <w:szCs w:val="20"/>
        </w:rPr>
        <w:t>Artinya terhitung sejak UU ITE mulai berlaku tahun 2008, hingga kini belum ada upaya penanggulangan secara preventif moralistik yang dilakukan oleh pihak Polrestabes Surabaya.</w:t>
      </w:r>
      <w:proofErr w:type="gramEnd"/>
    </w:p>
    <w:p w:rsidR="00003255" w:rsidRPr="00003255" w:rsidRDefault="00003255" w:rsidP="00003255">
      <w:pPr>
        <w:spacing w:after="0" w:line="240" w:lineRule="auto"/>
        <w:ind w:firstLine="567"/>
        <w:jc w:val="both"/>
        <w:rPr>
          <w:rFonts w:ascii="Times New Roman" w:hAnsi="Times New Roman" w:cs="Times New Roman"/>
          <w:sz w:val="20"/>
          <w:szCs w:val="20"/>
        </w:rPr>
      </w:pPr>
      <w:r w:rsidRPr="00003255">
        <w:rPr>
          <w:rFonts w:ascii="Times New Roman" w:hAnsi="Times New Roman" w:cs="Times New Roman"/>
          <w:sz w:val="20"/>
          <w:szCs w:val="20"/>
        </w:rPr>
        <w:tab/>
        <w:t xml:space="preserve">Adapun </w:t>
      </w:r>
      <w:proofErr w:type="gramStart"/>
      <w:r w:rsidRPr="00003255">
        <w:rPr>
          <w:rFonts w:ascii="Times New Roman" w:hAnsi="Times New Roman" w:cs="Times New Roman"/>
          <w:sz w:val="20"/>
          <w:szCs w:val="20"/>
        </w:rPr>
        <w:t>cara</w:t>
      </w:r>
      <w:proofErr w:type="gramEnd"/>
      <w:r w:rsidRPr="00003255">
        <w:rPr>
          <w:rFonts w:ascii="Times New Roman" w:hAnsi="Times New Roman" w:cs="Times New Roman"/>
          <w:sz w:val="20"/>
          <w:szCs w:val="20"/>
        </w:rPr>
        <w:t xml:space="preserve"> abolisionistik berupa kesadaran hukum masyarakat baik secara pemahaman, sikap maupun perilaku yang indikatornya dalam hal ini ialah laporan kejadian penipuan belanja daring masih minim, dalam hal ini tentu berkorelasi kuat dengan cara moralistik berupa sosialisasi tersebut. Upaya penanggulangan tindak pidana penipuan belanja daring represif secara penghukuman yang dilakukan oleh polisi belum berjalan dengan baik dikarenakan kepolisian yang merupakan gerbang utama masuk atau tidaknya unsur-unsur tindak pidana penipuan belanja daring tidak memiliki sumber daya manusia yang cukup dan peralatan yang memadai sehingga POLRESTABES Surabaya belum bisa menangkap atau menyelesaikan semua laporan yang masuk. Namun pihak Polrestabes menutupi kelemahan tersebut dengan melakukan kerjasama dengan provider guna mendapatkan titik lokasi pelaku </w:t>
      </w:r>
      <w:r w:rsidRPr="00003255">
        <w:rPr>
          <w:rFonts w:ascii="Times New Roman" w:hAnsi="Times New Roman" w:cs="Times New Roman"/>
          <w:sz w:val="20"/>
          <w:szCs w:val="20"/>
        </w:rPr>
        <w:lastRenderedPageBreak/>
        <w:t>penipuan belanja daring.Sehingga sebagian besar pelaku yang berdomisili di Surabaya sudah tertangkap, bahkan pihak Polrestabes pernah melakukan pengejaran hingga ke luar jawa untuk menangkap pelaku penipuan belanja daring.meskipun hal ini menunjukkan adanya keseriusan pihak Polres Surabaya dalam penanggulangan penipuan belanja daring namun upaya penanggulangan secara represif belum sepenuhnya berjalan efektif.</w:t>
      </w:r>
    </w:p>
    <w:p w:rsidR="00716FF1" w:rsidRDefault="00003255" w:rsidP="00003255">
      <w:pPr>
        <w:spacing w:after="0" w:line="240" w:lineRule="auto"/>
        <w:ind w:firstLine="567"/>
        <w:jc w:val="both"/>
        <w:rPr>
          <w:rFonts w:ascii="Times New Roman" w:hAnsi="Times New Roman" w:cs="Times New Roman"/>
          <w:sz w:val="20"/>
          <w:szCs w:val="20"/>
        </w:rPr>
      </w:pPr>
      <w:r w:rsidRPr="00003255">
        <w:rPr>
          <w:rFonts w:ascii="Times New Roman" w:hAnsi="Times New Roman" w:cs="Times New Roman"/>
          <w:sz w:val="20"/>
          <w:szCs w:val="20"/>
        </w:rPr>
        <w:t xml:space="preserve">Kendala yang ditemui oleh Polrestabes Surabaya dalam menangani penipuan belanja daring adalah minimnya sumber daya manusia yang memadai dan tidak didukung dengan adanya fasilitas tekhnologi yang memadai beserta </w:t>
      </w:r>
      <w:proofErr w:type="gramStart"/>
      <w:r w:rsidRPr="00003255">
        <w:rPr>
          <w:rFonts w:ascii="Times New Roman" w:hAnsi="Times New Roman" w:cs="Times New Roman"/>
          <w:sz w:val="20"/>
          <w:szCs w:val="20"/>
        </w:rPr>
        <w:t>dana</w:t>
      </w:r>
      <w:proofErr w:type="gramEnd"/>
      <w:r w:rsidRPr="00003255">
        <w:rPr>
          <w:rFonts w:ascii="Times New Roman" w:hAnsi="Times New Roman" w:cs="Times New Roman"/>
          <w:sz w:val="20"/>
          <w:szCs w:val="20"/>
        </w:rPr>
        <w:t xml:space="preserve"> yang cukup untuk menunjang kinerja polisi dalam memberantas penipuan belanja daring. Lebih lanjut, mengingat esensi Pasal 28 ayat 1 UU ITE ialah adanya kerugian yang diderita konsumen, Hal tersebut berkaitan erat dengan delik aduan artinya laporan sangat diperlukan dalam upaya penanggulangan kepolisian untuk menangani penipuan belanja daring</w:t>
      </w:r>
      <w:r w:rsidR="008C76CD">
        <w:rPr>
          <w:rFonts w:ascii="Times New Roman" w:hAnsi="Times New Roman" w:cs="Times New Roman"/>
          <w:sz w:val="20"/>
          <w:szCs w:val="20"/>
        </w:rPr>
        <w:t>.</w:t>
      </w:r>
    </w:p>
    <w:p w:rsidR="008C76CD" w:rsidRPr="007F317B" w:rsidRDefault="008C76CD" w:rsidP="00003255">
      <w:pPr>
        <w:spacing w:after="0" w:line="240" w:lineRule="auto"/>
        <w:ind w:firstLine="567"/>
        <w:jc w:val="both"/>
        <w:rPr>
          <w:rFonts w:ascii="Times New Roman" w:hAnsi="Times New Roman"/>
          <w:sz w:val="20"/>
          <w:szCs w:val="20"/>
        </w:rPr>
      </w:pPr>
    </w:p>
    <w:p w:rsidR="00716FF1" w:rsidRPr="007F317B" w:rsidRDefault="00716FF1" w:rsidP="00DC0D23">
      <w:pPr>
        <w:spacing w:after="0" w:line="240" w:lineRule="auto"/>
        <w:jc w:val="both"/>
        <w:rPr>
          <w:rFonts w:ascii="Times New Roman" w:hAnsi="Times New Roman" w:cs="Times New Roman"/>
          <w:b/>
          <w:sz w:val="20"/>
          <w:szCs w:val="20"/>
        </w:rPr>
      </w:pPr>
      <w:r w:rsidRPr="007F317B">
        <w:rPr>
          <w:rFonts w:ascii="Times New Roman" w:hAnsi="Times New Roman" w:cs="Times New Roman"/>
          <w:b/>
          <w:sz w:val="20"/>
          <w:szCs w:val="20"/>
        </w:rPr>
        <w:t xml:space="preserve">Saran </w:t>
      </w:r>
    </w:p>
    <w:p w:rsidR="00003255" w:rsidRPr="00003255" w:rsidRDefault="00716FF1" w:rsidP="00003255">
      <w:pPr>
        <w:spacing w:after="0" w:line="240" w:lineRule="auto"/>
        <w:ind w:firstLine="567"/>
        <w:jc w:val="both"/>
        <w:rPr>
          <w:rFonts w:ascii="Times New Roman" w:hAnsi="Times New Roman" w:cs="Times New Roman"/>
          <w:sz w:val="20"/>
          <w:szCs w:val="20"/>
        </w:rPr>
      </w:pPr>
      <w:r w:rsidRPr="007F317B">
        <w:rPr>
          <w:rFonts w:ascii="Times New Roman" w:hAnsi="Times New Roman" w:cs="Times New Roman"/>
          <w:sz w:val="20"/>
          <w:szCs w:val="20"/>
        </w:rPr>
        <w:t xml:space="preserve">Berdasarkan penelitian yang dilakukan, </w:t>
      </w:r>
      <w:r w:rsidR="00003255" w:rsidRPr="00003255">
        <w:rPr>
          <w:rFonts w:ascii="Times New Roman" w:hAnsi="Times New Roman" w:cs="Times New Roman"/>
          <w:sz w:val="20"/>
          <w:szCs w:val="20"/>
        </w:rPr>
        <w:t>maka penulis dapat memberikan saran sebagai berikut:</w:t>
      </w:r>
    </w:p>
    <w:p w:rsidR="00003255" w:rsidRPr="00003255" w:rsidRDefault="00003255" w:rsidP="00003255">
      <w:pPr>
        <w:spacing w:after="0" w:line="240" w:lineRule="auto"/>
        <w:ind w:firstLine="567"/>
        <w:jc w:val="both"/>
        <w:rPr>
          <w:rFonts w:ascii="Times New Roman" w:hAnsi="Times New Roman" w:cs="Times New Roman"/>
          <w:sz w:val="20"/>
          <w:szCs w:val="20"/>
        </w:rPr>
      </w:pPr>
      <w:r w:rsidRPr="00003255">
        <w:rPr>
          <w:rFonts w:ascii="Times New Roman" w:hAnsi="Times New Roman" w:cs="Times New Roman"/>
          <w:sz w:val="20"/>
          <w:szCs w:val="20"/>
        </w:rPr>
        <w:t xml:space="preserve">Untuk kepolisian, wacana sosialisasi yang dituturkan oleh pihak Bintibnas mengenai penipuan belanja daring hendaknya segera direalisasikan, mengingat peraturan khusus UU ITE sudah ada, terhitung dari tahun 2008. </w:t>
      </w:r>
      <w:proofErr w:type="gramStart"/>
      <w:r w:rsidRPr="00003255">
        <w:rPr>
          <w:rFonts w:ascii="Times New Roman" w:hAnsi="Times New Roman" w:cs="Times New Roman"/>
          <w:sz w:val="20"/>
          <w:szCs w:val="20"/>
        </w:rPr>
        <w:t>Pihak Bintibnas sangat lamban dalam melakukan soialisasi, karena dengan tidak adanya sosialisasi khusus penipuan belanja daring, kesadaran hukum masyarakat tentunya dipengaruhi oleh informasi-informasi dari pihak Polrestabes sendiri.</w:t>
      </w:r>
      <w:proofErr w:type="gramEnd"/>
      <w:r w:rsidRPr="00003255">
        <w:rPr>
          <w:rFonts w:ascii="Times New Roman" w:hAnsi="Times New Roman" w:cs="Times New Roman"/>
          <w:sz w:val="20"/>
          <w:szCs w:val="20"/>
        </w:rPr>
        <w:t xml:space="preserve"> Polisi yang bertugas dalam penangananan penipuan belanja daring diharapkan dapat mengikuti pelatihan–pelatihan khusus untuk anggotanya agar polisi lebih berkompeten dalam kejahatan yang menggunakan media internet, karena kejahatan yang menggunakan media internet berbeda dengan kejahatan konvensional dan menurut IPTU Arif, umumnya kejahatan menggunakan internet sulit diberantas khususnya dalam penipuan belanja daring ini. Fasilitas yang kurang memadai juga menjadi kendala bagi kepolisian, oleh karena itu hendaknya pemerintah melakukan pengadaan perihal fasilitas tersebut guna meningkatkan kinerja Polrestabes Surabaya dalam melakukan penangkapan pelaku tindak pidana penipuan belanja daring secara cepat, tepat, dan efisien. </w:t>
      </w:r>
    </w:p>
    <w:p w:rsidR="00612145" w:rsidRDefault="00003255" w:rsidP="00003255">
      <w:pPr>
        <w:spacing w:after="0" w:line="240" w:lineRule="auto"/>
        <w:ind w:firstLine="567"/>
        <w:jc w:val="both"/>
        <w:rPr>
          <w:rFonts w:ascii="Times New Roman" w:hAnsi="Times New Roman" w:cs="Times New Roman"/>
          <w:sz w:val="20"/>
          <w:szCs w:val="20"/>
          <w:lang w:val="id-ID"/>
        </w:rPr>
      </w:pPr>
      <w:r w:rsidRPr="00003255">
        <w:rPr>
          <w:rFonts w:ascii="Times New Roman" w:hAnsi="Times New Roman" w:cs="Times New Roman"/>
          <w:sz w:val="20"/>
          <w:szCs w:val="20"/>
        </w:rPr>
        <w:t xml:space="preserve">Masyarakat diharapkan dapat melaporkan apabila mengetahui atau menjadi korban penipuan belanja daring, mengingat tindak pidana penipuan belanja daring merupakan delik aduan.Besar kecil nominal bukanlah konsentrasi utama dalam hal ini, namun meminimalisir dan menanggulangi penipuan belanja daring agar tidak ada korban-korban lain lah yang utama.Diharapkan pula bagi masyarakat dapat saling mengingatkan bahwasahnya perbuatan penipuan belanja daring itu merupakan suatu tindak </w:t>
      </w:r>
      <w:r w:rsidRPr="00003255">
        <w:rPr>
          <w:rFonts w:ascii="Times New Roman" w:hAnsi="Times New Roman" w:cs="Times New Roman"/>
          <w:sz w:val="20"/>
          <w:szCs w:val="20"/>
        </w:rPr>
        <w:lastRenderedPageBreak/>
        <w:t>pidana yang ancaman hukumannya cukup berat, guna membantu upaya penanggulangan tindak pidana penipuan belanja daring oleh pihak Polrestabes Surabaya.</w:t>
      </w:r>
    </w:p>
    <w:p w:rsidR="00003255" w:rsidRPr="00003255" w:rsidRDefault="00003255" w:rsidP="00003255">
      <w:pPr>
        <w:spacing w:after="0" w:line="240" w:lineRule="auto"/>
        <w:ind w:firstLine="567"/>
        <w:jc w:val="both"/>
        <w:rPr>
          <w:rFonts w:ascii="Times New Roman" w:hAnsi="Times New Roman" w:cs="Times New Roman"/>
          <w:sz w:val="20"/>
          <w:szCs w:val="20"/>
          <w:lang w:val="id-ID"/>
        </w:rPr>
      </w:pPr>
    </w:p>
    <w:p w:rsidR="00F767EC" w:rsidRDefault="00377E87" w:rsidP="005D5D1E">
      <w:pPr>
        <w:spacing w:before="120" w:after="120" w:line="240" w:lineRule="auto"/>
        <w:contextualSpacing/>
        <w:rPr>
          <w:rFonts w:ascii="Times New Roman" w:hAnsi="Times New Roman" w:cs="Times New Roman"/>
          <w:b/>
          <w:bCs/>
          <w:sz w:val="20"/>
          <w:szCs w:val="20"/>
          <w:lang w:val="id-ID"/>
        </w:rPr>
      </w:pPr>
      <w:r w:rsidRPr="005D5D1E">
        <w:rPr>
          <w:rFonts w:ascii="Times New Roman" w:hAnsi="Times New Roman" w:cs="Times New Roman"/>
          <w:b/>
          <w:bCs/>
          <w:sz w:val="20"/>
          <w:szCs w:val="20"/>
          <w:lang w:val="id-ID"/>
        </w:rPr>
        <w:t>DAFTAR PUSTAKA</w:t>
      </w:r>
    </w:p>
    <w:p w:rsidR="00DC0D23" w:rsidRPr="00DC0D23" w:rsidRDefault="00DC0D23" w:rsidP="005D5D1E">
      <w:pPr>
        <w:spacing w:before="120" w:after="120" w:line="240" w:lineRule="auto"/>
        <w:contextualSpacing/>
        <w:rPr>
          <w:rFonts w:ascii="Times New Roman" w:hAnsi="Times New Roman" w:cs="Times New Roman"/>
          <w:b/>
          <w:bCs/>
          <w:sz w:val="20"/>
          <w:szCs w:val="20"/>
          <w:lang w:val="id-ID"/>
        </w:rPr>
      </w:pPr>
    </w:p>
    <w:p w:rsidR="00F767EC" w:rsidRPr="005D5D1E" w:rsidRDefault="00F767EC" w:rsidP="005D5D1E">
      <w:pPr>
        <w:spacing w:before="120" w:after="120" w:line="240" w:lineRule="auto"/>
        <w:contextualSpacing/>
        <w:rPr>
          <w:rFonts w:ascii="Times New Roman" w:hAnsi="Times New Roman" w:cs="Times New Roman"/>
          <w:b/>
          <w:bCs/>
          <w:sz w:val="20"/>
          <w:szCs w:val="20"/>
          <w:lang w:val="id-ID"/>
        </w:rPr>
      </w:pPr>
      <w:r w:rsidRPr="005D5D1E">
        <w:rPr>
          <w:rFonts w:ascii="Times New Roman" w:hAnsi="Times New Roman" w:cs="Times New Roman"/>
          <w:b/>
          <w:bCs/>
          <w:sz w:val="20"/>
          <w:szCs w:val="20"/>
          <w:lang w:val="id-ID"/>
        </w:rPr>
        <w:t>Buku</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t>Abdul Hakim Barkatullah dan Teguh Prasetyo, 2005, B</w:t>
      </w:r>
      <w:r w:rsidR="003B2557">
        <w:rPr>
          <w:rFonts w:ascii="Times New Roman" w:hAnsi="Times New Roman" w:cs="Times New Roman"/>
          <w:sz w:val="20"/>
          <w:szCs w:val="20"/>
        </w:rPr>
        <w:t xml:space="preserve">isnis e-commerce studi </w:t>
      </w:r>
      <w:r w:rsidR="003B2557">
        <w:rPr>
          <w:rFonts w:ascii="Times New Roman" w:hAnsi="Times New Roman" w:cs="Times New Roman"/>
          <w:sz w:val="20"/>
          <w:szCs w:val="20"/>
        </w:rPr>
        <w:tab/>
        <w:t xml:space="preserve">sistem </w:t>
      </w:r>
      <w:r w:rsidRPr="00003255">
        <w:rPr>
          <w:rFonts w:ascii="Times New Roman" w:hAnsi="Times New Roman" w:cs="Times New Roman"/>
          <w:sz w:val="20"/>
          <w:szCs w:val="20"/>
        </w:rPr>
        <w:t xml:space="preserve">keamanan dan hukum di Indonesia, </w:t>
      </w:r>
      <w:proofErr w:type="gramStart"/>
      <w:r w:rsidRPr="00003255">
        <w:rPr>
          <w:rFonts w:ascii="Times New Roman" w:hAnsi="Times New Roman" w:cs="Times New Roman"/>
          <w:sz w:val="20"/>
          <w:szCs w:val="20"/>
        </w:rPr>
        <w:t>Yogyakarta :</w:t>
      </w:r>
      <w:proofErr w:type="gramEnd"/>
      <w:r w:rsidRPr="00003255">
        <w:rPr>
          <w:rFonts w:ascii="Times New Roman" w:hAnsi="Times New Roman" w:cs="Times New Roman"/>
          <w:sz w:val="20"/>
          <w:szCs w:val="20"/>
        </w:rPr>
        <w:t xml:space="preserve"> Pustaka Pelajar.</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t>Abdul Wahid dan Mohamad Labib, 2005, Keja</w:t>
      </w:r>
      <w:r w:rsidR="003B2557">
        <w:rPr>
          <w:rFonts w:ascii="Times New Roman" w:hAnsi="Times New Roman" w:cs="Times New Roman"/>
          <w:sz w:val="20"/>
          <w:szCs w:val="20"/>
        </w:rPr>
        <w:t xml:space="preserve">hatan Mayantara (Cyber Crime), </w:t>
      </w:r>
      <w:r w:rsidRPr="00003255">
        <w:rPr>
          <w:rFonts w:ascii="Times New Roman" w:hAnsi="Times New Roman" w:cs="Times New Roman"/>
          <w:sz w:val="20"/>
          <w:szCs w:val="20"/>
        </w:rPr>
        <w:t xml:space="preserve">cetakan kesatu, </w:t>
      </w:r>
      <w:proofErr w:type="gramStart"/>
      <w:r w:rsidRPr="00003255">
        <w:rPr>
          <w:rFonts w:ascii="Times New Roman" w:hAnsi="Times New Roman" w:cs="Times New Roman"/>
          <w:sz w:val="20"/>
          <w:szCs w:val="20"/>
        </w:rPr>
        <w:t>Bandung :</w:t>
      </w:r>
      <w:proofErr w:type="gramEnd"/>
      <w:r w:rsidRPr="00003255">
        <w:rPr>
          <w:rFonts w:ascii="Times New Roman" w:hAnsi="Times New Roman" w:cs="Times New Roman"/>
          <w:sz w:val="20"/>
          <w:szCs w:val="20"/>
        </w:rPr>
        <w:t xml:space="preserve"> Reflika Aditama.</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roofErr w:type="gramStart"/>
      <w:r w:rsidRPr="00003255">
        <w:rPr>
          <w:rFonts w:ascii="Times New Roman" w:hAnsi="Times New Roman" w:cs="Times New Roman"/>
          <w:sz w:val="20"/>
          <w:szCs w:val="20"/>
        </w:rPr>
        <w:t>Ach.</w:t>
      </w:r>
      <w:proofErr w:type="gramEnd"/>
      <w:r w:rsidRPr="00003255">
        <w:rPr>
          <w:rFonts w:ascii="Times New Roman" w:hAnsi="Times New Roman" w:cs="Times New Roman"/>
          <w:sz w:val="20"/>
          <w:szCs w:val="20"/>
        </w:rPr>
        <w:t xml:space="preserve"> Tahir, 2010, Cyber Crime (Akar Masalah</w:t>
      </w:r>
      <w:r w:rsidR="003B2557">
        <w:rPr>
          <w:rFonts w:ascii="Times New Roman" w:hAnsi="Times New Roman" w:cs="Times New Roman"/>
          <w:sz w:val="20"/>
          <w:szCs w:val="20"/>
        </w:rPr>
        <w:t xml:space="preserve"> dan Solusi Penanggulanganya), </w:t>
      </w:r>
      <w:r w:rsidRPr="00003255">
        <w:rPr>
          <w:rFonts w:ascii="Times New Roman" w:hAnsi="Times New Roman" w:cs="Times New Roman"/>
          <w:sz w:val="20"/>
          <w:szCs w:val="20"/>
        </w:rPr>
        <w:t xml:space="preserve">Yogyakarta: Sunan Kalijaga Press. </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t>Adami Chazawi, 2005, Pelajaran Hukum Pi</w:t>
      </w:r>
      <w:r w:rsidR="003B2557">
        <w:rPr>
          <w:rFonts w:ascii="Times New Roman" w:hAnsi="Times New Roman" w:cs="Times New Roman"/>
          <w:sz w:val="20"/>
          <w:szCs w:val="20"/>
        </w:rPr>
        <w:t xml:space="preserve">dana I: Stelsel Pidana, Tindak Pidana, Teori-Teori </w:t>
      </w:r>
      <w:r w:rsidRPr="00003255">
        <w:rPr>
          <w:rFonts w:ascii="Times New Roman" w:hAnsi="Times New Roman" w:cs="Times New Roman"/>
          <w:sz w:val="20"/>
          <w:szCs w:val="20"/>
        </w:rPr>
        <w:t xml:space="preserve">Pemidanaan Dan </w:t>
      </w:r>
      <w:r w:rsidR="003B2557">
        <w:rPr>
          <w:rFonts w:ascii="Times New Roman" w:hAnsi="Times New Roman" w:cs="Times New Roman"/>
          <w:sz w:val="20"/>
          <w:szCs w:val="20"/>
        </w:rPr>
        <w:t xml:space="preserve">Batas Berlakunya Hukum Pidana, </w:t>
      </w:r>
      <w:proofErr w:type="gramStart"/>
      <w:r w:rsidRPr="00003255">
        <w:rPr>
          <w:rFonts w:ascii="Times New Roman" w:hAnsi="Times New Roman" w:cs="Times New Roman"/>
          <w:sz w:val="20"/>
          <w:szCs w:val="20"/>
        </w:rPr>
        <w:t>Jakarta</w:t>
      </w:r>
      <w:proofErr w:type="gramEnd"/>
      <w:r w:rsidRPr="00003255">
        <w:rPr>
          <w:rFonts w:ascii="Times New Roman" w:hAnsi="Times New Roman" w:cs="Times New Roman"/>
          <w:sz w:val="20"/>
          <w:szCs w:val="20"/>
        </w:rPr>
        <w:t>: PT. Raja Grafindo Persada.</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t xml:space="preserve">Ahmad M. Ramli, 2004, Cyber Law Dan Haki Dalam </w:t>
      </w:r>
      <w:r w:rsidR="003B2557">
        <w:rPr>
          <w:rFonts w:ascii="Times New Roman" w:hAnsi="Times New Roman" w:cs="Times New Roman"/>
          <w:sz w:val="20"/>
          <w:szCs w:val="20"/>
        </w:rPr>
        <w:t xml:space="preserve">Sistem Hukum Indonesia, </w:t>
      </w:r>
      <w:proofErr w:type="gramStart"/>
      <w:r w:rsidRPr="00003255">
        <w:rPr>
          <w:rFonts w:ascii="Times New Roman" w:hAnsi="Times New Roman" w:cs="Times New Roman"/>
          <w:sz w:val="20"/>
          <w:szCs w:val="20"/>
        </w:rPr>
        <w:t>Bandung :</w:t>
      </w:r>
      <w:proofErr w:type="gramEnd"/>
      <w:r w:rsidRPr="00003255">
        <w:rPr>
          <w:rFonts w:ascii="Times New Roman" w:hAnsi="Times New Roman" w:cs="Times New Roman"/>
          <w:sz w:val="20"/>
          <w:szCs w:val="20"/>
        </w:rPr>
        <w:t xml:space="preserve"> PT  Refika </w:t>
      </w:r>
      <w:r w:rsidRPr="00003255">
        <w:rPr>
          <w:rFonts w:ascii="Times New Roman" w:hAnsi="Times New Roman" w:cs="Times New Roman"/>
          <w:sz w:val="20"/>
          <w:szCs w:val="20"/>
        </w:rPr>
        <w:tab/>
        <w:t xml:space="preserve">Aditama. </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t xml:space="preserve">Budi Agus Riswandi. 2003, Hukum dan Internet, </w:t>
      </w:r>
      <w:proofErr w:type="gramStart"/>
      <w:r w:rsidRPr="00003255">
        <w:rPr>
          <w:rFonts w:ascii="Times New Roman" w:hAnsi="Times New Roman" w:cs="Times New Roman"/>
          <w:sz w:val="20"/>
          <w:szCs w:val="20"/>
        </w:rPr>
        <w:t>Yogyakarta :</w:t>
      </w:r>
      <w:proofErr w:type="gramEnd"/>
      <w:r w:rsidRPr="00003255">
        <w:rPr>
          <w:rFonts w:ascii="Times New Roman" w:hAnsi="Times New Roman" w:cs="Times New Roman"/>
          <w:sz w:val="20"/>
          <w:szCs w:val="20"/>
        </w:rPr>
        <w:t xml:space="preserve"> UII Press.</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t>Fajar, Mukti, dkk, 1983, Dualisme Peneit</w:t>
      </w:r>
      <w:r>
        <w:rPr>
          <w:rFonts w:ascii="Times New Roman" w:hAnsi="Times New Roman" w:cs="Times New Roman"/>
          <w:sz w:val="20"/>
          <w:szCs w:val="20"/>
        </w:rPr>
        <w:t xml:space="preserve">ian Hukum Normatif &amp; Empiris, </w:t>
      </w:r>
      <w:proofErr w:type="gramStart"/>
      <w:r w:rsidRPr="00003255">
        <w:rPr>
          <w:rFonts w:ascii="Times New Roman" w:hAnsi="Times New Roman" w:cs="Times New Roman"/>
          <w:sz w:val="20"/>
          <w:szCs w:val="20"/>
        </w:rPr>
        <w:t>Yogyakarta :</w:t>
      </w:r>
      <w:proofErr w:type="gramEnd"/>
      <w:r w:rsidRPr="00003255">
        <w:rPr>
          <w:rFonts w:ascii="Times New Roman" w:hAnsi="Times New Roman" w:cs="Times New Roman"/>
          <w:sz w:val="20"/>
          <w:szCs w:val="20"/>
        </w:rPr>
        <w:t xml:space="preserve"> Pustaka Pelajar</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t>Imam Sjahputra. 2010, Perlindungan Konsum</w:t>
      </w:r>
      <w:r>
        <w:rPr>
          <w:rFonts w:ascii="Times New Roman" w:hAnsi="Times New Roman" w:cs="Times New Roman"/>
          <w:sz w:val="20"/>
          <w:szCs w:val="20"/>
        </w:rPr>
        <w:t>en Dalam Transaksi Elektronik</w:t>
      </w:r>
      <w:proofErr w:type="gramStart"/>
      <w:r>
        <w:rPr>
          <w:rFonts w:ascii="Times New Roman" w:hAnsi="Times New Roman" w:cs="Times New Roman"/>
          <w:sz w:val="20"/>
          <w:szCs w:val="20"/>
        </w:rPr>
        <w:t>,</w:t>
      </w:r>
      <w:r w:rsidRPr="00003255">
        <w:rPr>
          <w:rFonts w:ascii="Times New Roman" w:hAnsi="Times New Roman" w:cs="Times New Roman"/>
          <w:sz w:val="20"/>
          <w:szCs w:val="20"/>
        </w:rPr>
        <w:t>Bandung</w:t>
      </w:r>
      <w:proofErr w:type="gramEnd"/>
      <w:r w:rsidRPr="00003255">
        <w:rPr>
          <w:rFonts w:ascii="Times New Roman" w:hAnsi="Times New Roman" w:cs="Times New Roman"/>
          <w:sz w:val="20"/>
          <w:szCs w:val="20"/>
        </w:rPr>
        <w:t>, Alumni.</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t xml:space="preserve">Kartonegoro, Diklat Kuliah Hukum Pidana, </w:t>
      </w:r>
      <w:proofErr w:type="gramStart"/>
      <w:r w:rsidRPr="00003255">
        <w:rPr>
          <w:rFonts w:ascii="Times New Roman" w:hAnsi="Times New Roman" w:cs="Times New Roman"/>
          <w:sz w:val="20"/>
          <w:szCs w:val="20"/>
        </w:rPr>
        <w:t>Jakarta :</w:t>
      </w:r>
      <w:proofErr w:type="gramEnd"/>
      <w:r w:rsidRPr="00003255">
        <w:rPr>
          <w:rFonts w:ascii="Times New Roman" w:hAnsi="Times New Roman" w:cs="Times New Roman"/>
          <w:sz w:val="20"/>
          <w:szCs w:val="20"/>
        </w:rPr>
        <w:t xml:space="preserve"> Balai Lektur Mahasiswa</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roofErr w:type="gramStart"/>
      <w:r w:rsidRPr="00003255">
        <w:rPr>
          <w:rFonts w:ascii="Times New Roman" w:hAnsi="Times New Roman" w:cs="Times New Roman"/>
          <w:sz w:val="20"/>
          <w:szCs w:val="20"/>
        </w:rPr>
        <w:t>Lamintang.</w:t>
      </w:r>
      <w:proofErr w:type="gramEnd"/>
      <w:r w:rsidRPr="00003255">
        <w:rPr>
          <w:rFonts w:ascii="Times New Roman" w:hAnsi="Times New Roman" w:cs="Times New Roman"/>
          <w:sz w:val="20"/>
          <w:szCs w:val="20"/>
        </w:rPr>
        <w:t xml:space="preserve"> 1997. Dasar-Dasar Hukum Pidana In</w:t>
      </w:r>
      <w:r>
        <w:rPr>
          <w:rFonts w:ascii="Times New Roman" w:hAnsi="Times New Roman" w:cs="Times New Roman"/>
          <w:sz w:val="20"/>
          <w:szCs w:val="20"/>
        </w:rPr>
        <w:t xml:space="preserve">donesia. Bandung: Citra Aditya </w:t>
      </w:r>
      <w:r w:rsidRPr="00003255">
        <w:rPr>
          <w:rFonts w:ascii="Times New Roman" w:hAnsi="Times New Roman" w:cs="Times New Roman"/>
          <w:sz w:val="20"/>
          <w:szCs w:val="20"/>
        </w:rPr>
        <w:t>Bakti.</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t xml:space="preserve">Moeljatno, 2001.Asas-Asas Hukum </w:t>
      </w:r>
      <w:proofErr w:type="gramStart"/>
      <w:r w:rsidRPr="00003255">
        <w:rPr>
          <w:rFonts w:ascii="Times New Roman" w:hAnsi="Times New Roman" w:cs="Times New Roman"/>
          <w:sz w:val="20"/>
          <w:szCs w:val="20"/>
        </w:rPr>
        <w:t>Pidana.Jakarta :</w:t>
      </w:r>
      <w:proofErr w:type="gramEnd"/>
      <w:r w:rsidRPr="00003255">
        <w:rPr>
          <w:rFonts w:ascii="Times New Roman" w:hAnsi="Times New Roman" w:cs="Times New Roman"/>
          <w:sz w:val="20"/>
          <w:szCs w:val="20"/>
        </w:rPr>
        <w:t xml:space="preserve"> Sinar Grafika</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t>Moeljatno, 1983, Perbuatan Hukum Pidan</w:t>
      </w:r>
      <w:r>
        <w:rPr>
          <w:rFonts w:ascii="Times New Roman" w:hAnsi="Times New Roman" w:cs="Times New Roman"/>
          <w:sz w:val="20"/>
          <w:szCs w:val="20"/>
        </w:rPr>
        <w:t xml:space="preserve">a dan Pertanggungjawaban dalam </w:t>
      </w:r>
      <w:r w:rsidRPr="00003255">
        <w:rPr>
          <w:rFonts w:ascii="Times New Roman" w:hAnsi="Times New Roman" w:cs="Times New Roman"/>
          <w:sz w:val="20"/>
          <w:szCs w:val="20"/>
        </w:rPr>
        <w:t xml:space="preserve">Hukum Pidana, </w:t>
      </w:r>
      <w:proofErr w:type="gramStart"/>
      <w:r w:rsidRPr="00003255">
        <w:rPr>
          <w:rFonts w:ascii="Times New Roman" w:hAnsi="Times New Roman" w:cs="Times New Roman"/>
          <w:sz w:val="20"/>
          <w:szCs w:val="20"/>
        </w:rPr>
        <w:t>Yogyakarta :</w:t>
      </w:r>
      <w:proofErr w:type="gramEnd"/>
      <w:r w:rsidRPr="00003255">
        <w:rPr>
          <w:rFonts w:ascii="Times New Roman" w:hAnsi="Times New Roman" w:cs="Times New Roman"/>
          <w:sz w:val="20"/>
          <w:szCs w:val="20"/>
        </w:rPr>
        <w:t xml:space="preserve"> Bina Aksara</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t>Prodjodikoro, Wirjono. 2003. Asas-Asas Hukum</w:t>
      </w:r>
      <w:r>
        <w:rPr>
          <w:rFonts w:ascii="Times New Roman" w:hAnsi="Times New Roman" w:cs="Times New Roman"/>
          <w:sz w:val="20"/>
          <w:szCs w:val="20"/>
        </w:rPr>
        <w:t xml:space="preserve"> Pidana di Indonesia. </w:t>
      </w:r>
      <w:proofErr w:type="gramStart"/>
      <w:r>
        <w:rPr>
          <w:rFonts w:ascii="Times New Roman" w:hAnsi="Times New Roman" w:cs="Times New Roman"/>
          <w:sz w:val="20"/>
          <w:szCs w:val="20"/>
        </w:rPr>
        <w:t>Bandung :</w:t>
      </w:r>
      <w:r w:rsidRPr="00003255">
        <w:rPr>
          <w:rFonts w:ascii="Times New Roman" w:hAnsi="Times New Roman" w:cs="Times New Roman"/>
          <w:sz w:val="20"/>
          <w:szCs w:val="20"/>
        </w:rPr>
        <w:t>Refika</w:t>
      </w:r>
      <w:proofErr w:type="gramEnd"/>
      <w:r w:rsidRPr="00003255">
        <w:rPr>
          <w:rFonts w:ascii="Times New Roman" w:hAnsi="Times New Roman" w:cs="Times New Roman"/>
          <w:sz w:val="20"/>
          <w:szCs w:val="20"/>
        </w:rPr>
        <w:t xml:space="preserve"> Aditama.</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r w:rsidRPr="00003255">
        <w:rPr>
          <w:rFonts w:ascii="Times New Roman" w:hAnsi="Times New Roman" w:cs="Times New Roman"/>
          <w:sz w:val="20"/>
          <w:szCs w:val="20"/>
        </w:rPr>
        <w:lastRenderedPageBreak/>
        <w:t>Soerjono Soekanto, 2008, Faktor-Fakt</w:t>
      </w:r>
      <w:r>
        <w:rPr>
          <w:rFonts w:ascii="Times New Roman" w:hAnsi="Times New Roman" w:cs="Times New Roman"/>
          <w:sz w:val="20"/>
          <w:szCs w:val="20"/>
        </w:rPr>
        <w:t xml:space="preserve">or Yang Mempengaruhi Penegakan </w:t>
      </w:r>
      <w:r w:rsidRPr="00003255">
        <w:rPr>
          <w:rFonts w:ascii="Times New Roman" w:hAnsi="Times New Roman" w:cs="Times New Roman"/>
          <w:sz w:val="20"/>
          <w:szCs w:val="20"/>
        </w:rPr>
        <w:t>Hukum, Jakarta, PT.Raja Grafindo</w:t>
      </w:r>
    </w:p>
    <w:p w:rsidR="00003255" w:rsidRPr="00003255" w:rsidRDefault="00003255" w:rsidP="00003255">
      <w:pPr>
        <w:spacing w:before="120" w:after="120" w:line="240" w:lineRule="auto"/>
        <w:ind w:left="851" w:hanging="851"/>
        <w:contextualSpacing/>
        <w:rPr>
          <w:rFonts w:ascii="Times New Roman" w:hAnsi="Times New Roman" w:cs="Times New Roman"/>
          <w:sz w:val="20"/>
          <w:szCs w:val="20"/>
        </w:rPr>
      </w:pPr>
    </w:p>
    <w:p w:rsidR="00003255" w:rsidRPr="00714F26" w:rsidRDefault="00003255" w:rsidP="00714F26">
      <w:pPr>
        <w:spacing w:before="120" w:after="120" w:line="240" w:lineRule="auto"/>
        <w:ind w:left="851" w:hanging="851"/>
        <w:contextualSpacing/>
        <w:rPr>
          <w:rFonts w:ascii="Times New Roman" w:hAnsi="Times New Roman" w:cs="Times New Roman"/>
          <w:b/>
          <w:bCs/>
          <w:sz w:val="20"/>
          <w:szCs w:val="20"/>
        </w:rPr>
      </w:pPr>
      <w:proofErr w:type="gramStart"/>
      <w:r w:rsidRPr="00003255">
        <w:rPr>
          <w:rFonts w:ascii="Times New Roman" w:hAnsi="Times New Roman" w:cs="Times New Roman"/>
          <w:sz w:val="20"/>
          <w:szCs w:val="20"/>
        </w:rPr>
        <w:t>Sudarto.</w:t>
      </w:r>
      <w:proofErr w:type="gramEnd"/>
      <w:r w:rsidRPr="00003255">
        <w:rPr>
          <w:rFonts w:ascii="Times New Roman" w:hAnsi="Times New Roman" w:cs="Times New Roman"/>
          <w:sz w:val="20"/>
          <w:szCs w:val="20"/>
        </w:rPr>
        <w:t xml:space="preserve"> 1990, Hukum Pidana I, Semarang: Yayasan Sudarto</w:t>
      </w:r>
    </w:p>
    <w:p w:rsidR="003B2557" w:rsidRDefault="003B2557" w:rsidP="00003255">
      <w:pPr>
        <w:spacing w:before="120" w:after="120" w:line="240" w:lineRule="auto"/>
        <w:contextualSpacing/>
        <w:rPr>
          <w:rFonts w:ascii="Times New Roman" w:hAnsi="Times New Roman" w:cs="Times New Roman"/>
          <w:b/>
          <w:bCs/>
          <w:sz w:val="20"/>
          <w:szCs w:val="20"/>
          <w:lang w:val="id-ID"/>
        </w:rPr>
      </w:pPr>
    </w:p>
    <w:p w:rsidR="00286A11" w:rsidRDefault="00286A11" w:rsidP="00DC0D23">
      <w:pPr>
        <w:spacing w:before="120" w:after="120" w:line="240" w:lineRule="auto"/>
        <w:ind w:left="851" w:hanging="851"/>
        <w:contextualSpacing/>
        <w:rPr>
          <w:rFonts w:ascii="Times New Roman" w:hAnsi="Times New Roman" w:cs="Times New Roman"/>
          <w:b/>
          <w:bCs/>
          <w:sz w:val="20"/>
          <w:szCs w:val="20"/>
          <w:lang w:val="id-ID"/>
        </w:rPr>
      </w:pPr>
      <w:r w:rsidRPr="005D5D1E">
        <w:rPr>
          <w:rFonts w:ascii="Times New Roman" w:hAnsi="Times New Roman" w:cs="Times New Roman"/>
          <w:b/>
          <w:bCs/>
          <w:sz w:val="20"/>
          <w:szCs w:val="20"/>
          <w:lang w:val="id-ID"/>
        </w:rPr>
        <w:t>Perundang-Undangan</w:t>
      </w:r>
    </w:p>
    <w:p w:rsidR="003B2557" w:rsidRPr="00DC0D23" w:rsidRDefault="003B2557" w:rsidP="00DC0D23">
      <w:pPr>
        <w:spacing w:before="120" w:after="120" w:line="240" w:lineRule="auto"/>
        <w:ind w:left="851" w:hanging="851"/>
        <w:contextualSpacing/>
        <w:rPr>
          <w:rFonts w:ascii="Times New Roman" w:hAnsi="Times New Roman" w:cs="Times New Roman"/>
          <w:b/>
          <w:bCs/>
          <w:sz w:val="20"/>
          <w:szCs w:val="20"/>
          <w:lang w:val="id-ID"/>
        </w:rPr>
      </w:pPr>
    </w:p>
    <w:p w:rsidR="003B2557" w:rsidRPr="003B2557" w:rsidRDefault="003B2557" w:rsidP="003B2557">
      <w:pPr>
        <w:spacing w:before="120" w:after="120" w:line="240" w:lineRule="auto"/>
        <w:ind w:left="540" w:hanging="540"/>
        <w:jc w:val="both"/>
        <w:rPr>
          <w:rFonts w:ascii="Times New Roman" w:hAnsi="Times New Roman" w:cs="Times New Roman"/>
          <w:i/>
          <w:sz w:val="20"/>
          <w:szCs w:val="20"/>
          <w:lang w:val="id-ID"/>
        </w:rPr>
      </w:pPr>
      <w:r w:rsidRPr="003B2557">
        <w:rPr>
          <w:rFonts w:ascii="Times New Roman" w:hAnsi="Times New Roman" w:cs="Times New Roman"/>
          <w:i/>
          <w:sz w:val="20"/>
          <w:szCs w:val="20"/>
          <w:lang w:val="id-ID"/>
        </w:rPr>
        <w:t>Indonesia,Unda</w:t>
      </w:r>
      <w:r>
        <w:rPr>
          <w:rFonts w:ascii="Times New Roman" w:hAnsi="Times New Roman" w:cs="Times New Roman"/>
          <w:i/>
          <w:sz w:val="20"/>
          <w:szCs w:val="20"/>
          <w:lang w:val="id-ID"/>
        </w:rPr>
        <w:t>ng-undang Tentang Informasi dan Transaksi Elektronik, UU No.</w:t>
      </w:r>
      <w:r w:rsidRPr="003B2557">
        <w:rPr>
          <w:rFonts w:ascii="Times New Roman" w:hAnsi="Times New Roman" w:cs="Times New Roman"/>
          <w:i/>
          <w:sz w:val="20"/>
          <w:szCs w:val="20"/>
          <w:lang w:val="id-ID"/>
        </w:rPr>
        <w:t>11 Tahun 2008, LN N</w:t>
      </w:r>
      <w:r>
        <w:rPr>
          <w:rFonts w:ascii="Times New Roman" w:hAnsi="Times New Roman" w:cs="Times New Roman"/>
          <w:i/>
          <w:sz w:val="20"/>
          <w:szCs w:val="20"/>
          <w:lang w:val="id-ID"/>
        </w:rPr>
        <w:t>o. 58 Tahun 2008, TLN No. 4843.</w:t>
      </w:r>
    </w:p>
    <w:p w:rsidR="003B2557" w:rsidRPr="003B2557" w:rsidRDefault="003B2557" w:rsidP="003B2557">
      <w:pPr>
        <w:spacing w:before="120" w:after="120" w:line="240" w:lineRule="auto"/>
        <w:ind w:left="540" w:hanging="540"/>
        <w:jc w:val="both"/>
        <w:rPr>
          <w:rFonts w:ascii="Times New Roman" w:hAnsi="Times New Roman" w:cs="Times New Roman"/>
          <w:i/>
          <w:sz w:val="20"/>
          <w:szCs w:val="20"/>
          <w:lang w:val="id-ID"/>
        </w:rPr>
      </w:pPr>
      <w:r w:rsidRPr="003B2557">
        <w:rPr>
          <w:rFonts w:ascii="Times New Roman" w:hAnsi="Times New Roman" w:cs="Times New Roman"/>
          <w:i/>
          <w:sz w:val="20"/>
          <w:szCs w:val="20"/>
          <w:lang w:val="id-ID"/>
        </w:rPr>
        <w:t>_______Undang-undang Tentang Kitab Und</w:t>
      </w:r>
      <w:r>
        <w:rPr>
          <w:rFonts w:ascii="Times New Roman" w:hAnsi="Times New Roman" w:cs="Times New Roman"/>
          <w:i/>
          <w:sz w:val="20"/>
          <w:szCs w:val="20"/>
          <w:lang w:val="id-ID"/>
        </w:rPr>
        <w:t>ang-undang Hukum Pidana, UU No.</w:t>
      </w:r>
      <w:r w:rsidRPr="003B2557">
        <w:rPr>
          <w:rFonts w:ascii="Times New Roman" w:hAnsi="Times New Roman" w:cs="Times New Roman"/>
          <w:i/>
          <w:sz w:val="20"/>
          <w:szCs w:val="20"/>
          <w:lang w:val="id-ID"/>
        </w:rPr>
        <w:t xml:space="preserve">1 Tahun 1946 jo Undang-undang tentang Peraturan Hukum Pidana untuk Seluruh Wilayah Republik Indonesia dan mengubah KUHP, No. 73 Tahun 1958, LN </w:t>
      </w:r>
      <w:r>
        <w:rPr>
          <w:rFonts w:ascii="Times New Roman" w:hAnsi="Times New Roman" w:cs="Times New Roman"/>
          <w:i/>
          <w:sz w:val="20"/>
          <w:szCs w:val="20"/>
          <w:lang w:val="id-ID"/>
        </w:rPr>
        <w:t>No. 127 Tahun 1958, TLN No 1660</w:t>
      </w:r>
    </w:p>
    <w:p w:rsidR="00003255" w:rsidRDefault="003B2557" w:rsidP="003B2557">
      <w:pPr>
        <w:spacing w:before="120" w:after="120" w:line="240" w:lineRule="auto"/>
        <w:ind w:left="540" w:hanging="540"/>
        <w:jc w:val="both"/>
        <w:rPr>
          <w:rFonts w:ascii="Times New Roman" w:hAnsi="Times New Roman" w:cs="Times New Roman"/>
          <w:i/>
          <w:sz w:val="20"/>
          <w:szCs w:val="20"/>
          <w:lang w:val="id-ID"/>
        </w:rPr>
      </w:pPr>
      <w:r w:rsidRPr="003B2557">
        <w:rPr>
          <w:rFonts w:ascii="Times New Roman" w:hAnsi="Times New Roman" w:cs="Times New Roman"/>
          <w:i/>
          <w:sz w:val="20"/>
          <w:szCs w:val="20"/>
          <w:lang w:val="id-ID"/>
        </w:rPr>
        <w:t>_______Kitab Undang-Undang Hukum Acara Pidana, LN No. 76 Tahun 1982, TLN No. 3209</w:t>
      </w:r>
    </w:p>
    <w:p w:rsidR="003B2557" w:rsidRDefault="003B2557" w:rsidP="005D5D1E">
      <w:pPr>
        <w:spacing w:before="120" w:after="120" w:line="240" w:lineRule="auto"/>
        <w:ind w:left="851" w:hanging="851"/>
        <w:contextualSpacing/>
        <w:jc w:val="both"/>
        <w:rPr>
          <w:rFonts w:ascii="Times New Roman" w:hAnsi="Times New Roman" w:cs="Times New Roman"/>
          <w:b/>
          <w:bCs/>
          <w:sz w:val="20"/>
          <w:szCs w:val="20"/>
          <w:lang w:val="id-ID"/>
        </w:rPr>
      </w:pPr>
    </w:p>
    <w:p w:rsidR="00286A11" w:rsidRDefault="00D070AE" w:rsidP="005D5D1E">
      <w:pPr>
        <w:spacing w:before="120" w:after="120" w:line="240" w:lineRule="auto"/>
        <w:ind w:left="851" w:hanging="851"/>
        <w:contextualSpacing/>
        <w:jc w:val="both"/>
        <w:rPr>
          <w:rFonts w:ascii="Times New Roman" w:hAnsi="Times New Roman" w:cs="Times New Roman"/>
          <w:b/>
          <w:bCs/>
          <w:sz w:val="20"/>
          <w:szCs w:val="20"/>
          <w:lang w:val="id-ID"/>
        </w:rPr>
      </w:pPr>
      <w:r w:rsidRPr="005D5D1E">
        <w:rPr>
          <w:rFonts w:ascii="Times New Roman" w:hAnsi="Times New Roman" w:cs="Times New Roman"/>
          <w:b/>
          <w:bCs/>
          <w:sz w:val="20"/>
          <w:szCs w:val="20"/>
        </w:rPr>
        <w:t>Website</w:t>
      </w:r>
    </w:p>
    <w:p w:rsidR="003B2557" w:rsidRPr="003B2557" w:rsidRDefault="003B2557" w:rsidP="005D5D1E">
      <w:pPr>
        <w:spacing w:before="120" w:after="120" w:line="240" w:lineRule="auto"/>
        <w:ind w:left="851" w:hanging="851"/>
        <w:contextualSpacing/>
        <w:jc w:val="both"/>
        <w:rPr>
          <w:rFonts w:ascii="Times New Roman" w:hAnsi="Times New Roman" w:cs="Times New Roman"/>
          <w:b/>
          <w:bCs/>
          <w:sz w:val="20"/>
          <w:szCs w:val="20"/>
          <w:lang w:val="id-ID"/>
        </w:rPr>
      </w:pPr>
    </w:p>
    <w:p w:rsidR="003B2557" w:rsidRPr="003B2557" w:rsidRDefault="003B2557" w:rsidP="003B2557">
      <w:pPr>
        <w:spacing w:before="120" w:after="120" w:line="240" w:lineRule="auto"/>
        <w:ind w:left="630" w:hanging="630"/>
        <w:jc w:val="both"/>
        <w:rPr>
          <w:rFonts w:ascii="Times New Roman" w:hAnsi="Times New Roman" w:cs="Times New Roman"/>
          <w:sz w:val="20"/>
          <w:szCs w:val="20"/>
          <w:lang w:val="id-ID"/>
        </w:rPr>
      </w:pPr>
      <w:r w:rsidRPr="003B2557">
        <w:rPr>
          <w:rFonts w:ascii="Times New Roman" w:hAnsi="Times New Roman" w:cs="Times New Roman"/>
          <w:sz w:val="20"/>
          <w:szCs w:val="20"/>
          <w:lang w:val="id-ID"/>
        </w:rPr>
        <w:t xml:space="preserve">Pengertian Teknologi Informasi dan Telekomuniksi, </w:t>
      </w:r>
      <w:r>
        <w:rPr>
          <w:rFonts w:ascii="Times New Roman" w:hAnsi="Times New Roman" w:cs="Times New Roman"/>
          <w:sz w:val="20"/>
          <w:szCs w:val="20"/>
          <w:lang w:val="id-ID"/>
        </w:rPr>
        <w:tab/>
      </w:r>
      <w:hyperlink r:id="rId11" w:history="1">
        <w:r w:rsidRPr="00352B57">
          <w:rPr>
            <w:rStyle w:val="Hyperlink"/>
            <w:rFonts w:ascii="Times New Roman" w:hAnsi="Times New Roman" w:cs="Times New Roman"/>
            <w:sz w:val="20"/>
            <w:szCs w:val="20"/>
            <w:lang w:val="id-ID"/>
          </w:rPr>
          <w:t>http://www.pengertianahli.com</w:t>
        </w:r>
      </w:hyperlink>
      <w:r>
        <w:rPr>
          <w:rFonts w:ascii="Times New Roman" w:hAnsi="Times New Roman" w:cs="Times New Roman"/>
          <w:sz w:val="20"/>
          <w:szCs w:val="20"/>
          <w:lang w:val="id-ID"/>
        </w:rPr>
        <w:t>, diakses tanggal 3 Desember 2014</w:t>
      </w:r>
    </w:p>
    <w:p w:rsidR="003B2557" w:rsidRPr="003B2557" w:rsidRDefault="003B2557" w:rsidP="003B2557">
      <w:pPr>
        <w:spacing w:before="120" w:after="120" w:line="240" w:lineRule="auto"/>
        <w:ind w:left="630" w:hanging="630"/>
        <w:jc w:val="both"/>
        <w:rPr>
          <w:rFonts w:ascii="Times New Roman" w:hAnsi="Times New Roman" w:cs="Times New Roman"/>
          <w:sz w:val="20"/>
          <w:szCs w:val="20"/>
          <w:lang w:val="id-ID"/>
        </w:rPr>
      </w:pPr>
      <w:r w:rsidRPr="003B2557">
        <w:rPr>
          <w:rFonts w:ascii="Times New Roman" w:hAnsi="Times New Roman" w:cs="Times New Roman"/>
          <w:sz w:val="20"/>
          <w:szCs w:val="20"/>
          <w:lang w:val="id-ID"/>
        </w:rPr>
        <w:t>Rachmadin Ismail, Main-main Dengan Roy Su</w:t>
      </w:r>
      <w:r>
        <w:rPr>
          <w:rFonts w:ascii="Times New Roman" w:hAnsi="Times New Roman" w:cs="Times New Roman"/>
          <w:sz w:val="20"/>
          <w:szCs w:val="20"/>
          <w:lang w:val="id-ID"/>
        </w:rPr>
        <w:t xml:space="preserve">ryo, ABG Penipu Penjual Sepeda Fixie Ditangkap., </w:t>
      </w:r>
      <w:r w:rsidRPr="003B2557">
        <w:rPr>
          <w:rFonts w:ascii="Times New Roman" w:hAnsi="Times New Roman" w:cs="Times New Roman"/>
          <w:sz w:val="20"/>
          <w:szCs w:val="20"/>
          <w:lang w:val="id-ID"/>
        </w:rPr>
        <w:t>http://m.detik.com, diakses tanggal 5 Oktober 201</w:t>
      </w:r>
      <w:r>
        <w:rPr>
          <w:rFonts w:ascii="Times New Roman" w:hAnsi="Times New Roman" w:cs="Times New Roman"/>
          <w:sz w:val="20"/>
          <w:szCs w:val="20"/>
          <w:lang w:val="id-ID"/>
        </w:rPr>
        <w:t>4</w:t>
      </w:r>
    </w:p>
    <w:p w:rsidR="00BA793E" w:rsidRPr="00BA793E" w:rsidRDefault="003B2557" w:rsidP="003B2557">
      <w:pPr>
        <w:spacing w:before="120" w:after="120" w:line="240" w:lineRule="auto"/>
        <w:ind w:left="630" w:hanging="630"/>
        <w:jc w:val="both"/>
        <w:rPr>
          <w:rFonts w:ascii="Times New Roman" w:hAnsi="Times New Roman" w:cs="Times New Roman"/>
          <w:sz w:val="20"/>
          <w:szCs w:val="20"/>
          <w:lang w:val="id-ID"/>
        </w:rPr>
      </w:pPr>
      <w:r w:rsidRPr="003B2557">
        <w:rPr>
          <w:rFonts w:ascii="Times New Roman" w:hAnsi="Times New Roman" w:cs="Times New Roman"/>
          <w:sz w:val="20"/>
          <w:szCs w:val="20"/>
          <w:lang w:val="id-ID"/>
        </w:rPr>
        <w:t>Adi Condro Bawono, Pasal Untuk Menjerat  P</w:t>
      </w:r>
      <w:r>
        <w:rPr>
          <w:rFonts w:ascii="Times New Roman" w:hAnsi="Times New Roman" w:cs="Times New Roman"/>
          <w:sz w:val="20"/>
          <w:szCs w:val="20"/>
          <w:lang w:val="id-ID"/>
        </w:rPr>
        <w:t xml:space="preserve">elaku Penipuan Dalam Jual Beli </w:t>
      </w:r>
      <w:r w:rsidRPr="003B2557">
        <w:rPr>
          <w:rFonts w:ascii="Times New Roman" w:hAnsi="Times New Roman" w:cs="Times New Roman"/>
          <w:sz w:val="20"/>
          <w:szCs w:val="20"/>
          <w:lang w:val="id-ID"/>
        </w:rPr>
        <w:t>On</w:t>
      </w:r>
      <w:r>
        <w:rPr>
          <w:rFonts w:ascii="Times New Roman" w:hAnsi="Times New Roman" w:cs="Times New Roman"/>
          <w:sz w:val="20"/>
          <w:szCs w:val="20"/>
          <w:lang w:val="id-ID"/>
        </w:rPr>
        <w:t xml:space="preserve">line, </w:t>
      </w:r>
      <w:hyperlink r:id="rId12" w:history="1">
        <w:r w:rsidRPr="00352B57">
          <w:rPr>
            <w:rStyle w:val="Hyperlink"/>
            <w:rFonts w:ascii="Times New Roman" w:hAnsi="Times New Roman" w:cs="Times New Roman"/>
            <w:sz w:val="20"/>
            <w:szCs w:val="20"/>
            <w:lang w:val="id-ID"/>
          </w:rPr>
          <w:t>http://m.hukumonline.com</w:t>
        </w:r>
      </w:hyperlink>
      <w:r>
        <w:rPr>
          <w:rFonts w:ascii="Times New Roman" w:hAnsi="Times New Roman" w:cs="Times New Roman"/>
          <w:sz w:val="20"/>
          <w:szCs w:val="20"/>
          <w:lang w:val="id-ID"/>
        </w:rPr>
        <w:t xml:space="preserve">, </w:t>
      </w:r>
      <w:r w:rsidRPr="003B2557">
        <w:rPr>
          <w:rFonts w:ascii="Times New Roman" w:hAnsi="Times New Roman" w:cs="Times New Roman"/>
          <w:sz w:val="20"/>
          <w:szCs w:val="20"/>
          <w:lang w:val="id-ID"/>
        </w:rPr>
        <w:t>diakses tanggal 5 Januari 2015</w:t>
      </w:r>
    </w:p>
    <w:p w:rsidR="00F767EC" w:rsidRPr="005D5D1E" w:rsidRDefault="00F767EC" w:rsidP="005D5D1E">
      <w:pPr>
        <w:spacing w:before="120" w:after="120" w:line="240" w:lineRule="auto"/>
        <w:ind w:left="630" w:hanging="630"/>
        <w:rPr>
          <w:rFonts w:ascii="Times New Roman" w:hAnsi="Times New Roman" w:cs="Times New Roman"/>
          <w:sz w:val="20"/>
          <w:szCs w:val="20"/>
        </w:rPr>
      </w:pPr>
    </w:p>
    <w:p w:rsidR="00286A11" w:rsidRPr="005D5D1E" w:rsidRDefault="00286A11" w:rsidP="005D5D1E">
      <w:pPr>
        <w:widowControl w:val="0"/>
        <w:autoSpaceDE w:val="0"/>
        <w:autoSpaceDN w:val="0"/>
        <w:adjustRightInd w:val="0"/>
        <w:spacing w:before="120" w:after="120" w:line="240" w:lineRule="auto"/>
        <w:rPr>
          <w:rFonts w:ascii="Times New Roman" w:hAnsi="Times New Roman" w:cs="Times New Roman"/>
          <w:color w:val="000000" w:themeColor="text1"/>
          <w:sz w:val="20"/>
          <w:szCs w:val="20"/>
        </w:rPr>
      </w:pPr>
    </w:p>
    <w:p w:rsidR="00830F2C" w:rsidRPr="007F317B" w:rsidRDefault="00830F2C" w:rsidP="007F317B">
      <w:pPr>
        <w:widowControl w:val="0"/>
        <w:autoSpaceDE w:val="0"/>
        <w:autoSpaceDN w:val="0"/>
        <w:adjustRightInd w:val="0"/>
        <w:spacing w:before="34" w:after="0" w:line="240" w:lineRule="auto"/>
        <w:rPr>
          <w:rFonts w:ascii="Times New Roman" w:hAnsi="Times New Roman" w:cs="Times New Roman"/>
          <w:color w:val="000000" w:themeColor="text1"/>
          <w:sz w:val="20"/>
          <w:szCs w:val="20"/>
        </w:rPr>
        <w:sectPr w:rsidR="00830F2C" w:rsidRPr="007F317B" w:rsidSect="00437E04">
          <w:type w:val="continuous"/>
          <w:pgSz w:w="11907" w:h="16839" w:code="9"/>
          <w:pgMar w:top="1440" w:right="1134" w:bottom="1440" w:left="1276" w:header="720" w:footer="720" w:gutter="0"/>
          <w:cols w:num="2" w:space="709"/>
          <w:docGrid w:linePitch="360"/>
        </w:sectPr>
      </w:pPr>
    </w:p>
    <w:p w:rsidR="00DB77FF" w:rsidRPr="007F317B" w:rsidRDefault="00836B9B" w:rsidP="00836B9B">
      <w:pPr>
        <w:tabs>
          <w:tab w:val="left" w:pos="3231"/>
        </w:tabs>
        <w:spacing w:line="240" w:lineRule="auto"/>
        <w:ind w:left="900" w:hanging="900"/>
        <w:rPr>
          <w:rFonts w:ascii="Times New Roman" w:hAnsi="Times New Roman" w:cs="Times New Roman"/>
          <w:lang w:val="id-ID"/>
        </w:rPr>
      </w:pPr>
      <w:r>
        <w:rPr>
          <w:rFonts w:ascii="Times New Roman" w:hAnsi="Times New Roman" w:cs="Times New Roman"/>
          <w:lang w:val="id-ID"/>
        </w:rPr>
        <w:lastRenderedPageBreak/>
        <w:tab/>
      </w:r>
      <w:r>
        <w:rPr>
          <w:rFonts w:ascii="Times New Roman" w:hAnsi="Times New Roman" w:cs="Times New Roman"/>
          <w:lang w:val="id-ID"/>
        </w:rPr>
        <w:tab/>
      </w:r>
    </w:p>
    <w:sectPr w:rsidR="00DB77FF" w:rsidRPr="007F317B" w:rsidSect="003703D6">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6B4" w:rsidRDefault="008956B4" w:rsidP="00830F2C">
      <w:pPr>
        <w:spacing w:after="0" w:line="240" w:lineRule="auto"/>
      </w:pPr>
      <w:r>
        <w:separator/>
      </w:r>
    </w:p>
  </w:endnote>
  <w:endnote w:type="continuationSeparator" w:id="1">
    <w:p w:rsidR="008956B4" w:rsidRDefault="008956B4" w:rsidP="00830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495"/>
      <w:docPartObj>
        <w:docPartGallery w:val="Page Numbers (Bottom of Page)"/>
        <w:docPartUnique/>
      </w:docPartObj>
    </w:sdtPr>
    <w:sdtContent>
      <w:p w:rsidR="00D83EBC" w:rsidRDefault="00940BCD">
        <w:pPr>
          <w:pStyle w:val="Footer"/>
          <w:jc w:val="center"/>
        </w:pPr>
        <w:r>
          <w:fldChar w:fldCharType="begin"/>
        </w:r>
        <w:r w:rsidR="00B31756">
          <w:instrText xml:space="preserve"> PAGE   \* MERGEFORMAT </w:instrText>
        </w:r>
        <w:r>
          <w:fldChar w:fldCharType="separate"/>
        </w:r>
        <w:r w:rsidR="00E7073D">
          <w:rPr>
            <w:noProof/>
          </w:rPr>
          <w:t>1</w:t>
        </w:r>
        <w:r>
          <w:rPr>
            <w:noProof/>
          </w:rPr>
          <w:fldChar w:fldCharType="end"/>
        </w:r>
      </w:p>
    </w:sdtContent>
  </w:sdt>
  <w:p w:rsidR="00D83EBC" w:rsidRDefault="00D83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6B4" w:rsidRDefault="008956B4" w:rsidP="00830F2C">
      <w:pPr>
        <w:spacing w:after="0" w:line="240" w:lineRule="auto"/>
      </w:pPr>
      <w:r>
        <w:separator/>
      </w:r>
    </w:p>
  </w:footnote>
  <w:footnote w:type="continuationSeparator" w:id="1">
    <w:p w:rsidR="008956B4" w:rsidRDefault="008956B4" w:rsidP="00830F2C">
      <w:pPr>
        <w:spacing w:after="0" w:line="240" w:lineRule="auto"/>
      </w:pPr>
      <w:r>
        <w:continuationSeparator/>
      </w:r>
    </w:p>
  </w:footnote>
  <w:footnote w:id="2">
    <w:p w:rsidR="0034447E" w:rsidRDefault="0034447E" w:rsidP="0034447E">
      <w:pPr>
        <w:pStyle w:val="FootnoteText"/>
        <w:jc w:val="left"/>
        <w:rPr>
          <w:sz w:val="16"/>
          <w:szCs w:val="16"/>
        </w:rPr>
      </w:pPr>
      <w:r>
        <w:rPr>
          <w:sz w:val="16"/>
          <w:szCs w:val="16"/>
        </w:rPr>
        <w:tab/>
      </w:r>
      <w:r w:rsidRPr="0034447E">
        <w:rPr>
          <w:rStyle w:val="FootnoteReference"/>
          <w:sz w:val="16"/>
          <w:szCs w:val="16"/>
        </w:rPr>
        <w:footnoteRef/>
      </w:r>
      <w:r w:rsidRPr="0034447E">
        <w:rPr>
          <w:sz w:val="16"/>
          <w:szCs w:val="16"/>
        </w:rPr>
        <w:t xml:space="preserve"> Pengertian Teknolog</w:t>
      </w:r>
      <w:r>
        <w:rPr>
          <w:sz w:val="16"/>
          <w:szCs w:val="16"/>
        </w:rPr>
        <w:t>i Informasi dan Telekomuniksi,</w:t>
      </w:r>
    </w:p>
    <w:p w:rsidR="0034447E" w:rsidRPr="0034447E" w:rsidRDefault="00940BCD" w:rsidP="0034447E">
      <w:pPr>
        <w:pStyle w:val="FootnoteText"/>
        <w:jc w:val="left"/>
        <w:rPr>
          <w:sz w:val="16"/>
          <w:szCs w:val="16"/>
        </w:rPr>
      </w:pPr>
      <w:hyperlink r:id="rId1" w:history="1">
        <w:r w:rsidR="0034447E" w:rsidRPr="0034447E">
          <w:rPr>
            <w:rStyle w:val="Hyperlink"/>
            <w:color w:val="000000"/>
            <w:sz w:val="16"/>
            <w:szCs w:val="16"/>
            <w:lang w:val="id-ID"/>
          </w:rPr>
          <w:t>http://www.pengertianahli.com</w:t>
        </w:r>
      </w:hyperlink>
      <w:r w:rsidR="0034447E" w:rsidRPr="0034447E">
        <w:rPr>
          <w:sz w:val="16"/>
          <w:szCs w:val="16"/>
        </w:rPr>
        <w:t>, diakses tanggal 3 Desember 2014</w:t>
      </w:r>
    </w:p>
  </w:footnote>
  <w:footnote w:id="3">
    <w:p w:rsidR="0034447E" w:rsidRPr="0034447E" w:rsidRDefault="0034447E" w:rsidP="0034447E">
      <w:pPr>
        <w:pStyle w:val="FootnoteText"/>
        <w:jc w:val="left"/>
        <w:rPr>
          <w:sz w:val="16"/>
          <w:szCs w:val="16"/>
        </w:rPr>
      </w:pPr>
      <w:r>
        <w:rPr>
          <w:sz w:val="16"/>
          <w:szCs w:val="16"/>
        </w:rPr>
        <w:tab/>
      </w:r>
      <w:r w:rsidRPr="0034447E">
        <w:rPr>
          <w:rStyle w:val="FootnoteReference"/>
          <w:sz w:val="16"/>
          <w:szCs w:val="16"/>
        </w:rPr>
        <w:footnoteRef/>
      </w:r>
      <w:proofErr w:type="gramStart"/>
      <w:r w:rsidRPr="0034447E">
        <w:rPr>
          <w:sz w:val="16"/>
          <w:szCs w:val="16"/>
        </w:rPr>
        <w:t>Ach.</w:t>
      </w:r>
      <w:proofErr w:type="gramEnd"/>
      <w:r w:rsidRPr="0034447E">
        <w:rPr>
          <w:sz w:val="16"/>
          <w:szCs w:val="16"/>
        </w:rPr>
        <w:t xml:space="preserve"> Tahir, Cyber Crime(Akar Masalah dan Solusi Penanggulanganya), (Yogyakarta: Sunan Kalijaga Press, 2010), hlm.14</w:t>
      </w:r>
    </w:p>
  </w:footnote>
  <w:footnote w:id="4">
    <w:p w:rsidR="0034447E" w:rsidRDefault="0034447E" w:rsidP="0034447E">
      <w:pPr>
        <w:pStyle w:val="FootnoteText"/>
        <w:jc w:val="left"/>
      </w:pPr>
      <w:r>
        <w:tab/>
      </w:r>
      <w:r w:rsidRPr="0034447E">
        <w:rPr>
          <w:rStyle w:val="FootnoteReference"/>
          <w:sz w:val="16"/>
          <w:szCs w:val="16"/>
        </w:rPr>
        <w:footnoteRef/>
      </w:r>
      <w:r w:rsidRPr="0034447E">
        <w:rPr>
          <w:rFonts w:eastAsia="Times New Roman"/>
          <w:sz w:val="16"/>
          <w:szCs w:val="16"/>
          <w:lang w:eastAsia="id-ID"/>
        </w:rPr>
        <w:t xml:space="preserve">Ahmad M. Ramli, Cyber Law Dan Haki Dalam Sistem Hukum Indonesia, </w:t>
      </w:r>
      <w:proofErr w:type="gramStart"/>
      <w:r w:rsidRPr="0034447E">
        <w:rPr>
          <w:rFonts w:eastAsia="Times New Roman"/>
          <w:sz w:val="16"/>
          <w:szCs w:val="16"/>
          <w:lang w:eastAsia="id-ID"/>
        </w:rPr>
        <w:t>Bandung :</w:t>
      </w:r>
      <w:proofErr w:type="gramEnd"/>
      <w:r w:rsidRPr="0034447E">
        <w:rPr>
          <w:rFonts w:eastAsia="Times New Roman"/>
          <w:sz w:val="16"/>
          <w:szCs w:val="16"/>
          <w:lang w:eastAsia="id-ID"/>
        </w:rPr>
        <w:t xml:space="preserve"> PT Refika Aditama, 2004, hlm. 1</w:t>
      </w:r>
    </w:p>
  </w:footnote>
  <w:footnote w:id="5">
    <w:p w:rsidR="001E3A09" w:rsidRPr="001E3A09" w:rsidRDefault="001E3A09" w:rsidP="001E3A09">
      <w:pPr>
        <w:pStyle w:val="FootnoteText"/>
        <w:jc w:val="left"/>
        <w:rPr>
          <w:sz w:val="16"/>
          <w:szCs w:val="16"/>
        </w:rPr>
      </w:pPr>
      <w:r>
        <w:rPr>
          <w:sz w:val="16"/>
          <w:szCs w:val="16"/>
        </w:rPr>
        <w:tab/>
      </w:r>
      <w:r w:rsidRPr="001E3A09">
        <w:rPr>
          <w:rStyle w:val="FootnoteReference"/>
          <w:sz w:val="16"/>
          <w:szCs w:val="16"/>
        </w:rPr>
        <w:footnoteRef/>
      </w:r>
      <w:proofErr w:type="gramStart"/>
      <w:r w:rsidRPr="001E3A09">
        <w:rPr>
          <w:sz w:val="16"/>
          <w:szCs w:val="16"/>
        </w:rPr>
        <w:t xml:space="preserve">Abdul Hakim Barkatullah dan Teguh Prasetyo, </w:t>
      </w:r>
      <w:r w:rsidRPr="001E3A09">
        <w:rPr>
          <w:i/>
          <w:sz w:val="16"/>
          <w:szCs w:val="16"/>
        </w:rPr>
        <w:t>Bisnis e-commercestudi sistem keamanan dan hukum di Indonesia</w:t>
      </w:r>
      <w:r w:rsidRPr="001E3A09">
        <w:rPr>
          <w:sz w:val="16"/>
          <w:szCs w:val="16"/>
        </w:rPr>
        <w:t>, Pustaka Pelajar, Yogya, 2005, hlm.1</w:t>
      </w:r>
      <w:r w:rsidRPr="001E3A09">
        <w:rPr>
          <w:rFonts w:eastAsia="Times New Roman"/>
          <w:sz w:val="16"/>
          <w:szCs w:val="16"/>
          <w:lang w:eastAsia="id-ID"/>
        </w:rPr>
        <w:t>.</w:t>
      </w:r>
      <w:proofErr w:type="gramEnd"/>
    </w:p>
  </w:footnote>
  <w:footnote w:id="6">
    <w:p w:rsidR="001E3A09" w:rsidRPr="001E3A09" w:rsidRDefault="001E3A09" w:rsidP="001E3A09">
      <w:pPr>
        <w:pStyle w:val="FootnoteText"/>
        <w:jc w:val="left"/>
        <w:rPr>
          <w:sz w:val="16"/>
          <w:szCs w:val="16"/>
        </w:rPr>
      </w:pPr>
      <w:r>
        <w:rPr>
          <w:sz w:val="16"/>
          <w:szCs w:val="16"/>
        </w:rPr>
        <w:tab/>
      </w:r>
      <w:r w:rsidRPr="001E3A09">
        <w:rPr>
          <w:rStyle w:val="FootnoteReference"/>
          <w:sz w:val="16"/>
          <w:szCs w:val="16"/>
        </w:rPr>
        <w:footnoteRef/>
      </w:r>
      <w:r w:rsidRPr="001E3A09">
        <w:rPr>
          <w:sz w:val="16"/>
          <w:szCs w:val="16"/>
        </w:rPr>
        <w:t xml:space="preserve"> Imam Sjahputra, </w:t>
      </w:r>
      <w:r w:rsidRPr="001E3A09">
        <w:rPr>
          <w:i/>
          <w:sz w:val="16"/>
          <w:szCs w:val="16"/>
        </w:rPr>
        <w:t>Perlindungan Konsumen Dalam Transaksi Elektronik</w:t>
      </w:r>
      <w:r w:rsidRPr="001E3A09">
        <w:rPr>
          <w:sz w:val="16"/>
          <w:szCs w:val="16"/>
        </w:rPr>
        <w:t>, Alumni, Bandung, 2010, hlm.3</w:t>
      </w:r>
    </w:p>
  </w:footnote>
  <w:footnote w:id="7">
    <w:p w:rsidR="001E3A09" w:rsidRPr="001E3A09" w:rsidRDefault="001E3A09" w:rsidP="001E3A09">
      <w:pPr>
        <w:pStyle w:val="FootnoteText"/>
        <w:jc w:val="left"/>
        <w:rPr>
          <w:sz w:val="16"/>
          <w:szCs w:val="16"/>
        </w:rPr>
      </w:pPr>
      <w:r>
        <w:rPr>
          <w:sz w:val="16"/>
          <w:szCs w:val="16"/>
        </w:rPr>
        <w:tab/>
      </w:r>
      <w:r w:rsidRPr="001E3A09">
        <w:rPr>
          <w:rStyle w:val="FootnoteReference"/>
          <w:sz w:val="16"/>
          <w:szCs w:val="16"/>
        </w:rPr>
        <w:footnoteRef/>
      </w:r>
      <w:r w:rsidRPr="001E3A09">
        <w:rPr>
          <w:sz w:val="16"/>
          <w:szCs w:val="16"/>
        </w:rPr>
        <w:t xml:space="preserve"> Budi Agus Riswandi, Hukum dan Internet, (Yogyakarta</w:t>
      </w:r>
      <w:proofErr w:type="gramStart"/>
      <w:r w:rsidRPr="001E3A09">
        <w:rPr>
          <w:sz w:val="16"/>
          <w:szCs w:val="16"/>
        </w:rPr>
        <w:t>:UII</w:t>
      </w:r>
      <w:proofErr w:type="gramEnd"/>
      <w:r w:rsidRPr="001E3A09">
        <w:rPr>
          <w:sz w:val="16"/>
          <w:szCs w:val="16"/>
        </w:rPr>
        <w:t xml:space="preserve"> Press,2003), hlm. 3</w:t>
      </w:r>
    </w:p>
  </w:footnote>
  <w:footnote w:id="8">
    <w:p w:rsidR="001E3A09" w:rsidRPr="001E3A09" w:rsidRDefault="001E3A09" w:rsidP="001E3A09">
      <w:pPr>
        <w:pStyle w:val="FootnoteText"/>
        <w:jc w:val="left"/>
        <w:rPr>
          <w:sz w:val="16"/>
          <w:szCs w:val="16"/>
        </w:rPr>
      </w:pPr>
      <w:r>
        <w:rPr>
          <w:sz w:val="16"/>
          <w:szCs w:val="16"/>
        </w:rPr>
        <w:tab/>
      </w:r>
      <w:r w:rsidRPr="001E3A09">
        <w:rPr>
          <w:rStyle w:val="FootnoteReference"/>
          <w:sz w:val="16"/>
          <w:szCs w:val="16"/>
        </w:rPr>
        <w:footnoteRef/>
      </w:r>
      <w:r w:rsidRPr="001E3A09">
        <w:rPr>
          <w:sz w:val="16"/>
          <w:szCs w:val="16"/>
        </w:rPr>
        <w:t xml:space="preserve">Abdul Wahid dan Mohamad Labib, </w:t>
      </w:r>
      <w:r w:rsidRPr="001E3A09">
        <w:rPr>
          <w:i/>
          <w:sz w:val="16"/>
          <w:szCs w:val="16"/>
        </w:rPr>
        <w:t xml:space="preserve">Kejahatan Mayantara (Cyber Crime), </w:t>
      </w:r>
      <w:r w:rsidRPr="001E3A09">
        <w:rPr>
          <w:sz w:val="16"/>
          <w:szCs w:val="16"/>
        </w:rPr>
        <w:t>cetakan kesatu, Reflika Aditama, Bandung 2005, hlm. 39</w:t>
      </w:r>
    </w:p>
  </w:footnote>
  <w:footnote w:id="9">
    <w:p w:rsidR="001E3A09" w:rsidRPr="001E3A09" w:rsidRDefault="001E3A09" w:rsidP="001E3A09">
      <w:pPr>
        <w:pStyle w:val="FootnoteText"/>
        <w:jc w:val="left"/>
        <w:rPr>
          <w:sz w:val="16"/>
          <w:szCs w:val="16"/>
        </w:rPr>
      </w:pPr>
      <w:r>
        <w:rPr>
          <w:sz w:val="16"/>
          <w:szCs w:val="16"/>
        </w:rPr>
        <w:tab/>
      </w:r>
      <w:r w:rsidRPr="001E3A09">
        <w:rPr>
          <w:rStyle w:val="FootnoteReference"/>
          <w:sz w:val="16"/>
          <w:szCs w:val="16"/>
        </w:rPr>
        <w:footnoteRef/>
      </w:r>
      <w:proofErr w:type="gramStart"/>
      <w:r w:rsidRPr="001E3A09">
        <w:rPr>
          <w:sz w:val="16"/>
          <w:szCs w:val="16"/>
        </w:rPr>
        <w:t xml:space="preserve">Dominingus Juju dan Feri Sulianta, </w:t>
      </w:r>
      <w:r w:rsidRPr="001E3A09">
        <w:rPr>
          <w:i/>
          <w:sz w:val="16"/>
          <w:szCs w:val="16"/>
        </w:rPr>
        <w:t>Op.cit</w:t>
      </w:r>
      <w:r w:rsidRPr="001E3A09">
        <w:rPr>
          <w:sz w:val="16"/>
          <w:szCs w:val="16"/>
        </w:rPr>
        <w:t>, hlm.</w:t>
      </w:r>
      <w:proofErr w:type="gramEnd"/>
      <w:r w:rsidRPr="001E3A09">
        <w:rPr>
          <w:sz w:val="16"/>
          <w:szCs w:val="16"/>
        </w:rPr>
        <w:t xml:space="preserve"> 73</w:t>
      </w:r>
    </w:p>
  </w:footnote>
  <w:footnote w:id="10">
    <w:p w:rsidR="00D71DAC" w:rsidRPr="00D71DAC" w:rsidRDefault="00D71DAC" w:rsidP="00D71DAC">
      <w:pPr>
        <w:pStyle w:val="FootnoteText"/>
        <w:jc w:val="left"/>
        <w:rPr>
          <w:sz w:val="16"/>
          <w:szCs w:val="16"/>
        </w:rPr>
      </w:pPr>
      <w:r>
        <w:rPr>
          <w:sz w:val="16"/>
          <w:szCs w:val="16"/>
        </w:rPr>
        <w:tab/>
      </w:r>
      <w:r w:rsidRPr="00D71DAC">
        <w:rPr>
          <w:rStyle w:val="FootnoteReference"/>
          <w:sz w:val="16"/>
          <w:szCs w:val="16"/>
        </w:rPr>
        <w:footnoteRef/>
      </w:r>
      <w:proofErr w:type="gramStart"/>
      <w:r w:rsidRPr="00D71DAC">
        <w:rPr>
          <w:sz w:val="16"/>
          <w:szCs w:val="16"/>
        </w:rPr>
        <w:t>Detik.com, Jum’at 05/09/2014, Main-main Dengan Roy Suryo, ABG Penipu Penjual Sepeda Fixie Ditangkap.</w:t>
      </w:r>
      <w:proofErr w:type="gramEnd"/>
    </w:p>
  </w:footnote>
  <w:footnote w:id="11">
    <w:p w:rsidR="00D71DAC" w:rsidRPr="00D71DAC" w:rsidRDefault="00D71DAC" w:rsidP="00D71DAC">
      <w:pPr>
        <w:pStyle w:val="FootnoteText"/>
        <w:jc w:val="left"/>
        <w:rPr>
          <w:sz w:val="16"/>
          <w:szCs w:val="16"/>
        </w:rPr>
      </w:pPr>
      <w:r>
        <w:rPr>
          <w:sz w:val="16"/>
          <w:szCs w:val="16"/>
        </w:rPr>
        <w:tab/>
      </w:r>
      <w:r w:rsidRPr="00D71DAC">
        <w:rPr>
          <w:rStyle w:val="FootnoteReference"/>
          <w:sz w:val="16"/>
          <w:szCs w:val="16"/>
        </w:rPr>
        <w:footnoteRef/>
      </w:r>
      <w:r w:rsidRPr="00D71DAC">
        <w:rPr>
          <w:sz w:val="16"/>
          <w:szCs w:val="16"/>
        </w:rPr>
        <w:t xml:space="preserve"> https://www.ekipay.com/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BC" w:rsidRPr="00727109" w:rsidRDefault="00D83EBC" w:rsidP="007F317B">
    <w:pPr>
      <w:pStyle w:val="Header"/>
      <w:jc w:val="center"/>
      <w:rPr>
        <w:rFonts w:ascii="Times New Roman" w:hAnsi="Times New Roman" w:cs="Times New Roman"/>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E8E"/>
    <w:multiLevelType w:val="hybridMultilevel"/>
    <w:tmpl w:val="8B90BD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3C4C13"/>
    <w:multiLevelType w:val="hybridMultilevel"/>
    <w:tmpl w:val="676AA9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C136EB9"/>
    <w:multiLevelType w:val="hybridMultilevel"/>
    <w:tmpl w:val="F1B8B400"/>
    <w:lvl w:ilvl="0" w:tplc="04210017">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0D7D243B"/>
    <w:multiLevelType w:val="hybridMultilevel"/>
    <w:tmpl w:val="5424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672B9"/>
    <w:multiLevelType w:val="hybridMultilevel"/>
    <w:tmpl w:val="E878EF9A"/>
    <w:lvl w:ilvl="0" w:tplc="50A08B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8E673D"/>
    <w:multiLevelType w:val="hybridMultilevel"/>
    <w:tmpl w:val="9FD2D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E60A6"/>
    <w:multiLevelType w:val="hybridMultilevel"/>
    <w:tmpl w:val="04B4D0F2"/>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7">
    <w:nsid w:val="19FA3DD3"/>
    <w:multiLevelType w:val="hybridMultilevel"/>
    <w:tmpl w:val="1E261DE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BFA0A62"/>
    <w:multiLevelType w:val="hybridMultilevel"/>
    <w:tmpl w:val="FE12B58A"/>
    <w:lvl w:ilvl="0" w:tplc="0409000F">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C49581C"/>
    <w:multiLevelType w:val="hybridMultilevel"/>
    <w:tmpl w:val="FF90EED8"/>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F844C2C"/>
    <w:multiLevelType w:val="hybridMultilevel"/>
    <w:tmpl w:val="EBA608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6979B0"/>
    <w:multiLevelType w:val="hybridMultilevel"/>
    <w:tmpl w:val="AFE43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80D7B"/>
    <w:multiLevelType w:val="hybridMultilevel"/>
    <w:tmpl w:val="E97A6E1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28A3C27"/>
    <w:multiLevelType w:val="hybridMultilevel"/>
    <w:tmpl w:val="C298B2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24633571"/>
    <w:multiLevelType w:val="hybridMultilevel"/>
    <w:tmpl w:val="7366759E"/>
    <w:lvl w:ilvl="0" w:tplc="5406D630">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5">
    <w:nsid w:val="28591DB2"/>
    <w:multiLevelType w:val="hybridMultilevel"/>
    <w:tmpl w:val="FDC87C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AE83C55"/>
    <w:multiLevelType w:val="hybridMultilevel"/>
    <w:tmpl w:val="99DE4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253F97"/>
    <w:multiLevelType w:val="hybridMultilevel"/>
    <w:tmpl w:val="8FF4F406"/>
    <w:lvl w:ilvl="0" w:tplc="0409000F">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58D2D1F"/>
    <w:multiLevelType w:val="hybridMultilevel"/>
    <w:tmpl w:val="8150566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36C851F3"/>
    <w:multiLevelType w:val="hybridMultilevel"/>
    <w:tmpl w:val="46A497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A74CD2"/>
    <w:multiLevelType w:val="hybridMultilevel"/>
    <w:tmpl w:val="2A0A27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332A69"/>
    <w:multiLevelType w:val="hybridMultilevel"/>
    <w:tmpl w:val="5D087E88"/>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nsid w:val="3E6B61D1"/>
    <w:multiLevelType w:val="hybridMultilevel"/>
    <w:tmpl w:val="930833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7713B4"/>
    <w:multiLevelType w:val="hybridMultilevel"/>
    <w:tmpl w:val="1194A91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nsid w:val="48397C8B"/>
    <w:multiLevelType w:val="hybridMultilevel"/>
    <w:tmpl w:val="D60049C4"/>
    <w:lvl w:ilvl="0" w:tplc="510209C0">
      <w:start w:val="2"/>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AB7FEC"/>
    <w:multiLevelType w:val="hybridMultilevel"/>
    <w:tmpl w:val="EBA608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D492BCA"/>
    <w:multiLevelType w:val="hybridMultilevel"/>
    <w:tmpl w:val="56661F06"/>
    <w:lvl w:ilvl="0" w:tplc="4FDE81A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4F234B"/>
    <w:multiLevelType w:val="hybridMultilevel"/>
    <w:tmpl w:val="B38C6F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6F820DA"/>
    <w:multiLevelType w:val="hybridMultilevel"/>
    <w:tmpl w:val="99AA917A"/>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nsid w:val="58C6774A"/>
    <w:multiLevelType w:val="hybridMultilevel"/>
    <w:tmpl w:val="89528AD0"/>
    <w:lvl w:ilvl="0" w:tplc="B838B74A">
      <w:start w:val="3"/>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E69239B"/>
    <w:multiLevelType w:val="hybridMultilevel"/>
    <w:tmpl w:val="4EAA442E"/>
    <w:lvl w:ilvl="0" w:tplc="0C927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015FA9"/>
    <w:multiLevelType w:val="multilevel"/>
    <w:tmpl w:val="5780358E"/>
    <w:lvl w:ilvl="0">
      <w:start w:val="1"/>
      <w:numFmt w:val="decimal"/>
      <w:lvlText w:val="%1."/>
      <w:lvlJc w:val="left"/>
      <w:pPr>
        <w:ind w:left="1440" w:hanging="360"/>
      </w:pPr>
    </w:lvl>
    <w:lvl w:ilvl="1">
      <w:start w:val="2"/>
      <w:numFmt w:val="decimal"/>
      <w:isLgl/>
      <w:lvlText w:val="%1.%2"/>
      <w:lvlJc w:val="left"/>
      <w:pPr>
        <w:ind w:left="144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160" w:hanging="1080"/>
      </w:pPr>
      <w:rPr>
        <w:rFonts w:eastAsiaTheme="minorHAnsi" w:hint="default"/>
      </w:rPr>
    </w:lvl>
    <w:lvl w:ilvl="5">
      <w:start w:val="1"/>
      <w:numFmt w:val="decimal"/>
      <w:isLgl/>
      <w:lvlText w:val="%1.%2.%3.%4.%5.%6"/>
      <w:lvlJc w:val="left"/>
      <w:pPr>
        <w:ind w:left="2160" w:hanging="1080"/>
      </w:pPr>
      <w:rPr>
        <w:rFonts w:eastAsiaTheme="minorHAnsi" w:hint="default"/>
      </w:rPr>
    </w:lvl>
    <w:lvl w:ilvl="6">
      <w:start w:val="1"/>
      <w:numFmt w:val="decimal"/>
      <w:isLgl/>
      <w:lvlText w:val="%1.%2.%3.%4.%5.%6.%7"/>
      <w:lvlJc w:val="left"/>
      <w:pPr>
        <w:ind w:left="2520" w:hanging="1440"/>
      </w:pPr>
      <w:rPr>
        <w:rFonts w:eastAsiaTheme="minorHAnsi" w:hint="default"/>
      </w:rPr>
    </w:lvl>
    <w:lvl w:ilvl="7">
      <w:start w:val="1"/>
      <w:numFmt w:val="decimal"/>
      <w:isLgl/>
      <w:lvlText w:val="%1.%2.%3.%4.%5.%6.%7.%8"/>
      <w:lvlJc w:val="left"/>
      <w:pPr>
        <w:ind w:left="2520" w:hanging="1440"/>
      </w:pPr>
      <w:rPr>
        <w:rFonts w:eastAsiaTheme="minorHAnsi" w:hint="default"/>
      </w:rPr>
    </w:lvl>
    <w:lvl w:ilvl="8">
      <w:start w:val="1"/>
      <w:numFmt w:val="decimal"/>
      <w:isLgl/>
      <w:lvlText w:val="%1.%2.%3.%4.%5.%6.%7.%8.%9"/>
      <w:lvlJc w:val="left"/>
      <w:pPr>
        <w:ind w:left="2880" w:hanging="1800"/>
      </w:pPr>
      <w:rPr>
        <w:rFonts w:eastAsiaTheme="minorHAnsi" w:hint="default"/>
      </w:rPr>
    </w:lvl>
  </w:abstractNum>
  <w:abstractNum w:abstractNumId="33">
    <w:nsid w:val="60405348"/>
    <w:multiLevelType w:val="hybridMultilevel"/>
    <w:tmpl w:val="B70E48F0"/>
    <w:lvl w:ilvl="0" w:tplc="8ACADF8E">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10E2CE3"/>
    <w:multiLevelType w:val="hybridMultilevel"/>
    <w:tmpl w:val="3EB890E8"/>
    <w:lvl w:ilvl="0" w:tplc="0421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5">
    <w:nsid w:val="61F54F51"/>
    <w:multiLevelType w:val="hybridMultilevel"/>
    <w:tmpl w:val="383EFB4E"/>
    <w:lvl w:ilvl="0" w:tplc="221E58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20931A4"/>
    <w:multiLevelType w:val="hybridMultilevel"/>
    <w:tmpl w:val="701EA91E"/>
    <w:lvl w:ilvl="0" w:tplc="A336E0E0">
      <w:start w:val="1"/>
      <w:numFmt w:val="decimal"/>
      <w:lvlText w:val="%1."/>
      <w:lvlJc w:val="left"/>
      <w:pPr>
        <w:ind w:left="2004" w:hanging="8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nsid w:val="6255201B"/>
    <w:multiLevelType w:val="hybridMultilevel"/>
    <w:tmpl w:val="BEF44A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7737CCB"/>
    <w:multiLevelType w:val="hybridMultilevel"/>
    <w:tmpl w:val="9DB23962"/>
    <w:lvl w:ilvl="0" w:tplc="04210017">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9">
    <w:nsid w:val="6B8C2F89"/>
    <w:multiLevelType w:val="hybridMultilevel"/>
    <w:tmpl w:val="D9A2D06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CA136F2"/>
    <w:multiLevelType w:val="hybridMultilevel"/>
    <w:tmpl w:val="6748CEC4"/>
    <w:lvl w:ilvl="0" w:tplc="04210011">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1">
    <w:nsid w:val="6DA63924"/>
    <w:multiLevelType w:val="hybridMultilevel"/>
    <w:tmpl w:val="A204EF6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2">
    <w:nsid w:val="6EB96D36"/>
    <w:multiLevelType w:val="hybridMultilevel"/>
    <w:tmpl w:val="EE12CE5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6FAD17B5"/>
    <w:multiLevelType w:val="hybridMultilevel"/>
    <w:tmpl w:val="0D9457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94C2C82"/>
    <w:multiLevelType w:val="hybridMultilevel"/>
    <w:tmpl w:val="459AA522"/>
    <w:lvl w:ilvl="0" w:tplc="592C403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6546DE"/>
    <w:multiLevelType w:val="hybridMultilevel"/>
    <w:tmpl w:val="CB4CB1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6"/>
  </w:num>
  <w:num w:numId="3">
    <w:abstractNumId w:val="32"/>
  </w:num>
  <w:num w:numId="4">
    <w:abstractNumId w:val="15"/>
  </w:num>
  <w:num w:numId="5">
    <w:abstractNumId w:val="11"/>
  </w:num>
  <w:num w:numId="6">
    <w:abstractNumId w:val="27"/>
  </w:num>
  <w:num w:numId="7">
    <w:abstractNumId w:val="22"/>
  </w:num>
  <w:num w:numId="8">
    <w:abstractNumId w:val="3"/>
  </w:num>
  <w:num w:numId="9">
    <w:abstractNumId w:val="6"/>
  </w:num>
  <w:num w:numId="10">
    <w:abstractNumId w:val="9"/>
  </w:num>
  <w:num w:numId="11">
    <w:abstractNumId w:val="13"/>
  </w:num>
  <w:num w:numId="12">
    <w:abstractNumId w:val="31"/>
  </w:num>
  <w:num w:numId="13">
    <w:abstractNumId w:val="25"/>
  </w:num>
  <w:num w:numId="14">
    <w:abstractNumId w:val="20"/>
  </w:num>
  <w:num w:numId="15">
    <w:abstractNumId w:val="44"/>
  </w:num>
  <w:num w:numId="16">
    <w:abstractNumId w:val="0"/>
  </w:num>
  <w:num w:numId="17">
    <w:abstractNumId w:val="18"/>
  </w:num>
  <w:num w:numId="18">
    <w:abstractNumId w:val="14"/>
  </w:num>
  <w:num w:numId="19">
    <w:abstractNumId w:val="35"/>
  </w:num>
  <w:num w:numId="20">
    <w:abstractNumId w:val="4"/>
  </w:num>
  <w:num w:numId="21">
    <w:abstractNumId w:val="1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5"/>
  </w:num>
  <w:num w:numId="25">
    <w:abstractNumId w:val="16"/>
  </w:num>
  <w:num w:numId="26">
    <w:abstractNumId w:val="45"/>
  </w:num>
  <w:num w:numId="27">
    <w:abstractNumId w:val="41"/>
  </w:num>
  <w:num w:numId="28">
    <w:abstractNumId w:val="29"/>
  </w:num>
  <w:num w:numId="29">
    <w:abstractNumId w:val="33"/>
  </w:num>
  <w:num w:numId="30">
    <w:abstractNumId w:val="42"/>
  </w:num>
  <w:num w:numId="31">
    <w:abstractNumId w:val="37"/>
  </w:num>
  <w:num w:numId="32">
    <w:abstractNumId w:val="7"/>
  </w:num>
  <w:num w:numId="33">
    <w:abstractNumId w:val="10"/>
  </w:num>
  <w:num w:numId="34">
    <w:abstractNumId w:val="12"/>
  </w:num>
  <w:num w:numId="35">
    <w:abstractNumId w:val="26"/>
  </w:num>
  <w:num w:numId="36">
    <w:abstractNumId w:val="38"/>
  </w:num>
  <w:num w:numId="37">
    <w:abstractNumId w:val="2"/>
  </w:num>
  <w:num w:numId="38">
    <w:abstractNumId w:val="40"/>
  </w:num>
  <w:num w:numId="39">
    <w:abstractNumId w:val="19"/>
  </w:num>
  <w:num w:numId="40">
    <w:abstractNumId w:val="34"/>
  </w:num>
  <w:num w:numId="41">
    <w:abstractNumId w:val="23"/>
  </w:num>
  <w:num w:numId="42">
    <w:abstractNumId w:val="1"/>
  </w:num>
  <w:num w:numId="43">
    <w:abstractNumId w:val="28"/>
  </w:num>
  <w:num w:numId="44">
    <w:abstractNumId w:val="43"/>
  </w:num>
  <w:num w:numId="45">
    <w:abstractNumId w:val="21"/>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830F2C"/>
    <w:rsid w:val="00003255"/>
    <w:rsid w:val="0001389F"/>
    <w:rsid w:val="00023444"/>
    <w:rsid w:val="0003583B"/>
    <w:rsid w:val="00042BE7"/>
    <w:rsid w:val="000460F7"/>
    <w:rsid w:val="00086853"/>
    <w:rsid w:val="000966DC"/>
    <w:rsid w:val="000C2130"/>
    <w:rsid w:val="000C39B6"/>
    <w:rsid w:val="000C3D6E"/>
    <w:rsid w:val="000C52FF"/>
    <w:rsid w:val="000D459C"/>
    <w:rsid w:val="00124EFF"/>
    <w:rsid w:val="001714DA"/>
    <w:rsid w:val="00182197"/>
    <w:rsid w:val="001B1BA6"/>
    <w:rsid w:val="001D4188"/>
    <w:rsid w:val="001E3A09"/>
    <w:rsid w:val="001F4F77"/>
    <w:rsid w:val="001F57C6"/>
    <w:rsid w:val="00224100"/>
    <w:rsid w:val="00286A11"/>
    <w:rsid w:val="00293DFC"/>
    <w:rsid w:val="002957C0"/>
    <w:rsid w:val="002B31B8"/>
    <w:rsid w:val="002B342B"/>
    <w:rsid w:val="002D63F6"/>
    <w:rsid w:val="002E3FF5"/>
    <w:rsid w:val="0030550D"/>
    <w:rsid w:val="00333FD9"/>
    <w:rsid w:val="0034447E"/>
    <w:rsid w:val="003521E7"/>
    <w:rsid w:val="003703D6"/>
    <w:rsid w:val="00375272"/>
    <w:rsid w:val="00377E87"/>
    <w:rsid w:val="003867B9"/>
    <w:rsid w:val="003A2142"/>
    <w:rsid w:val="003B2557"/>
    <w:rsid w:val="003B3B65"/>
    <w:rsid w:val="003E4618"/>
    <w:rsid w:val="004047B3"/>
    <w:rsid w:val="00437952"/>
    <w:rsid w:val="00437E04"/>
    <w:rsid w:val="004733B0"/>
    <w:rsid w:val="00513FFD"/>
    <w:rsid w:val="00520C4D"/>
    <w:rsid w:val="005304E4"/>
    <w:rsid w:val="00535756"/>
    <w:rsid w:val="005652AA"/>
    <w:rsid w:val="00596806"/>
    <w:rsid w:val="005A1FB8"/>
    <w:rsid w:val="005B1655"/>
    <w:rsid w:val="005D5A60"/>
    <w:rsid w:val="005D5D1E"/>
    <w:rsid w:val="005F6595"/>
    <w:rsid w:val="00612145"/>
    <w:rsid w:val="00631A45"/>
    <w:rsid w:val="0063554E"/>
    <w:rsid w:val="0063653A"/>
    <w:rsid w:val="006507DD"/>
    <w:rsid w:val="00656855"/>
    <w:rsid w:val="00656916"/>
    <w:rsid w:val="0069761D"/>
    <w:rsid w:val="006C302E"/>
    <w:rsid w:val="006C3A71"/>
    <w:rsid w:val="006E21B6"/>
    <w:rsid w:val="006F002D"/>
    <w:rsid w:val="00714F26"/>
    <w:rsid w:val="00716FF1"/>
    <w:rsid w:val="00723726"/>
    <w:rsid w:val="00727109"/>
    <w:rsid w:val="00780087"/>
    <w:rsid w:val="007A60E5"/>
    <w:rsid w:val="007A7838"/>
    <w:rsid w:val="007B3C36"/>
    <w:rsid w:val="007C06DB"/>
    <w:rsid w:val="007F317B"/>
    <w:rsid w:val="00830F2C"/>
    <w:rsid w:val="0083305E"/>
    <w:rsid w:val="00836B9B"/>
    <w:rsid w:val="008545B7"/>
    <w:rsid w:val="0085499E"/>
    <w:rsid w:val="00864845"/>
    <w:rsid w:val="00890981"/>
    <w:rsid w:val="008956B4"/>
    <w:rsid w:val="0089747A"/>
    <w:rsid w:val="008A305A"/>
    <w:rsid w:val="008C76CD"/>
    <w:rsid w:val="00934F38"/>
    <w:rsid w:val="00940BCD"/>
    <w:rsid w:val="00971138"/>
    <w:rsid w:val="00977D96"/>
    <w:rsid w:val="009807C4"/>
    <w:rsid w:val="0098156C"/>
    <w:rsid w:val="009F70E8"/>
    <w:rsid w:val="00A16093"/>
    <w:rsid w:val="00A20B03"/>
    <w:rsid w:val="00A30916"/>
    <w:rsid w:val="00A311E4"/>
    <w:rsid w:val="00A324CC"/>
    <w:rsid w:val="00A4356D"/>
    <w:rsid w:val="00A51FA8"/>
    <w:rsid w:val="00A520EB"/>
    <w:rsid w:val="00A53962"/>
    <w:rsid w:val="00A67AF5"/>
    <w:rsid w:val="00AD7247"/>
    <w:rsid w:val="00AF1985"/>
    <w:rsid w:val="00B24F40"/>
    <w:rsid w:val="00B31756"/>
    <w:rsid w:val="00B71223"/>
    <w:rsid w:val="00B94865"/>
    <w:rsid w:val="00BA793E"/>
    <w:rsid w:val="00BF758E"/>
    <w:rsid w:val="00C25D98"/>
    <w:rsid w:val="00C610EC"/>
    <w:rsid w:val="00C77EB0"/>
    <w:rsid w:val="00C810CA"/>
    <w:rsid w:val="00C84714"/>
    <w:rsid w:val="00C92C2A"/>
    <w:rsid w:val="00C9712C"/>
    <w:rsid w:val="00CC3ECA"/>
    <w:rsid w:val="00CD4B0E"/>
    <w:rsid w:val="00CE4D08"/>
    <w:rsid w:val="00D070AE"/>
    <w:rsid w:val="00D153CD"/>
    <w:rsid w:val="00D40A86"/>
    <w:rsid w:val="00D71DAC"/>
    <w:rsid w:val="00D83EBC"/>
    <w:rsid w:val="00DB77FF"/>
    <w:rsid w:val="00DC0D23"/>
    <w:rsid w:val="00DF5E72"/>
    <w:rsid w:val="00E13BB5"/>
    <w:rsid w:val="00E5102A"/>
    <w:rsid w:val="00E63708"/>
    <w:rsid w:val="00E7073D"/>
    <w:rsid w:val="00E76DCE"/>
    <w:rsid w:val="00E82F44"/>
    <w:rsid w:val="00EA3B9D"/>
    <w:rsid w:val="00EE6926"/>
    <w:rsid w:val="00F249EB"/>
    <w:rsid w:val="00F26A73"/>
    <w:rsid w:val="00F54199"/>
    <w:rsid w:val="00F767EC"/>
    <w:rsid w:val="00FC5264"/>
    <w:rsid w:val="00FD58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zh-CN"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2C"/>
    <w:pPr>
      <w:spacing w:line="276" w:lineRule="auto"/>
      <w:jc w:val="left"/>
    </w:pPr>
    <w:rPr>
      <w:rFonts w:eastAsiaTheme="minorHAnsi"/>
      <w:lang w:val="en-US" w:eastAsia="en-US"/>
    </w:rPr>
  </w:style>
  <w:style w:type="paragraph" w:styleId="Heading1">
    <w:name w:val="heading 1"/>
    <w:basedOn w:val="Normal"/>
    <w:next w:val="Normal"/>
    <w:link w:val="Heading1Char"/>
    <w:qFormat/>
    <w:rsid w:val="00830F2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830F2C"/>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830F2C"/>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830F2C"/>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F2C"/>
    <w:rPr>
      <w:rFonts w:ascii="Times New Roman" w:eastAsia="SimSun" w:hAnsi="Times New Roman" w:cs="Times New Roman"/>
      <w:smallCaps/>
      <w:noProof/>
      <w:sz w:val="20"/>
      <w:szCs w:val="20"/>
      <w:lang w:val="en-US" w:eastAsia="en-US"/>
    </w:rPr>
  </w:style>
  <w:style w:type="character" w:customStyle="1" w:styleId="Heading2Char">
    <w:name w:val="Heading 2 Char"/>
    <w:basedOn w:val="DefaultParagraphFont"/>
    <w:link w:val="Heading2"/>
    <w:rsid w:val="00830F2C"/>
    <w:rPr>
      <w:rFonts w:ascii="Times New Roman" w:eastAsia="SimSun" w:hAnsi="Times New Roman" w:cs="Times New Roman"/>
      <w:i/>
      <w:iCs/>
      <w:noProof/>
      <w:sz w:val="20"/>
      <w:szCs w:val="20"/>
      <w:lang w:val="en-US" w:eastAsia="en-US"/>
    </w:rPr>
  </w:style>
  <w:style w:type="character" w:customStyle="1" w:styleId="Heading3Char">
    <w:name w:val="Heading 3 Char"/>
    <w:basedOn w:val="DefaultParagraphFont"/>
    <w:link w:val="Heading3"/>
    <w:rsid w:val="00830F2C"/>
    <w:rPr>
      <w:rFonts w:ascii="Times New Roman" w:eastAsia="SimSun" w:hAnsi="Times New Roman" w:cs="Times New Roman"/>
      <w:i/>
      <w:iCs/>
      <w:noProof/>
      <w:sz w:val="20"/>
      <w:szCs w:val="20"/>
      <w:lang w:val="en-US" w:eastAsia="en-US"/>
    </w:rPr>
  </w:style>
  <w:style w:type="character" w:customStyle="1" w:styleId="Heading4Char">
    <w:name w:val="Heading 4 Char"/>
    <w:basedOn w:val="DefaultParagraphFont"/>
    <w:link w:val="Heading4"/>
    <w:rsid w:val="00830F2C"/>
    <w:rPr>
      <w:rFonts w:ascii="Times New Roman" w:eastAsia="SimSun" w:hAnsi="Times New Roman" w:cs="Times New Roman"/>
      <w:i/>
      <w:iCs/>
      <w:noProof/>
      <w:sz w:val="20"/>
      <w:szCs w:val="20"/>
      <w:lang w:val="en-US" w:eastAsia="en-US"/>
    </w:rPr>
  </w:style>
  <w:style w:type="paragraph" w:styleId="Header">
    <w:name w:val="header"/>
    <w:basedOn w:val="Normal"/>
    <w:link w:val="HeaderChar"/>
    <w:uiPriority w:val="99"/>
    <w:unhideWhenUsed/>
    <w:rsid w:val="0083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2C"/>
    <w:rPr>
      <w:rFonts w:eastAsiaTheme="minorHAnsi"/>
      <w:lang w:val="en-US" w:eastAsia="en-US"/>
    </w:rPr>
  </w:style>
  <w:style w:type="paragraph" w:styleId="Footer">
    <w:name w:val="footer"/>
    <w:basedOn w:val="Normal"/>
    <w:link w:val="FooterChar"/>
    <w:uiPriority w:val="99"/>
    <w:unhideWhenUsed/>
    <w:rsid w:val="0083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2C"/>
    <w:rPr>
      <w:rFonts w:eastAsiaTheme="minorHAnsi"/>
      <w:lang w:val="en-US" w:eastAsia="en-US"/>
    </w:rPr>
  </w:style>
  <w:style w:type="paragraph" w:customStyle="1" w:styleId="Afiliasi">
    <w:name w:val="Afiliasi"/>
    <w:basedOn w:val="Normal"/>
    <w:qFormat/>
    <w:rsid w:val="00830F2C"/>
    <w:pPr>
      <w:spacing w:before="40" w:after="40" w:line="240" w:lineRule="auto"/>
      <w:contextualSpacing/>
      <w:jc w:val="center"/>
    </w:pPr>
    <w:rPr>
      <w:rFonts w:ascii="Times New Roman" w:eastAsia="SimSun" w:hAnsi="Times New Roman" w:cs="Times New Roman"/>
      <w:noProof/>
      <w:sz w:val="20"/>
      <w:szCs w:val="20"/>
      <w:lang w:val="id-ID"/>
    </w:rPr>
  </w:style>
  <w:style w:type="character" w:styleId="Hyperlink">
    <w:name w:val="Hyperlink"/>
    <w:basedOn w:val="DefaultParagraphFont"/>
    <w:uiPriority w:val="99"/>
    <w:unhideWhenUsed/>
    <w:rsid w:val="00830F2C"/>
    <w:rPr>
      <w:color w:val="0000FF" w:themeColor="hyperlink"/>
      <w:u w:val="single"/>
    </w:rPr>
  </w:style>
  <w:style w:type="paragraph" w:customStyle="1" w:styleId="Default">
    <w:name w:val="Default"/>
    <w:rsid w:val="00830F2C"/>
    <w:pPr>
      <w:autoSpaceDE w:val="0"/>
      <w:autoSpaceDN w:val="0"/>
      <w:adjustRightInd w:val="0"/>
      <w:spacing w:after="0" w:line="240" w:lineRule="auto"/>
      <w:jc w:val="left"/>
    </w:pPr>
    <w:rPr>
      <w:rFonts w:ascii="Times New Roman" w:eastAsiaTheme="minorHAnsi" w:hAnsi="Times New Roman" w:cs="Times New Roman"/>
      <w:color w:val="000000"/>
      <w:sz w:val="24"/>
      <w:szCs w:val="24"/>
      <w:lang w:val="en-US" w:eastAsia="en-US"/>
    </w:rPr>
  </w:style>
  <w:style w:type="paragraph" w:styleId="FootnoteText">
    <w:name w:val="footnote text"/>
    <w:basedOn w:val="Normal"/>
    <w:link w:val="FootnoteTextChar"/>
    <w:uiPriority w:val="99"/>
    <w:unhideWhenUsed/>
    <w:rsid w:val="00830F2C"/>
    <w:pPr>
      <w:spacing w:after="0" w:line="240" w:lineRule="auto"/>
      <w:jc w:val="center"/>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30F2C"/>
    <w:rPr>
      <w:rFonts w:ascii="Times New Roman" w:eastAsiaTheme="minorHAnsi" w:hAnsi="Times New Roman" w:cs="Times New Roman"/>
      <w:sz w:val="20"/>
      <w:szCs w:val="20"/>
      <w:lang w:val="en-US" w:eastAsia="en-US"/>
    </w:rPr>
  </w:style>
  <w:style w:type="character" w:styleId="FootnoteReference">
    <w:name w:val="footnote reference"/>
    <w:basedOn w:val="DefaultParagraphFont"/>
    <w:uiPriority w:val="99"/>
    <w:semiHidden/>
    <w:unhideWhenUsed/>
    <w:rsid w:val="00830F2C"/>
    <w:rPr>
      <w:vertAlign w:val="superscript"/>
    </w:rPr>
  </w:style>
  <w:style w:type="paragraph" w:styleId="NormalWeb">
    <w:name w:val="Normal (Web)"/>
    <w:basedOn w:val="Normal"/>
    <w:uiPriority w:val="99"/>
    <w:unhideWhenUsed/>
    <w:rsid w:val="00830F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30F2C"/>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30F2C"/>
    <w:rPr>
      <w:rFonts w:ascii="Times New Roman" w:eastAsia="SimSun" w:hAnsi="Times New Roman" w:cs="Times New Roman"/>
      <w:spacing w:val="-1"/>
      <w:sz w:val="20"/>
      <w:szCs w:val="20"/>
      <w:lang w:val="en-US" w:eastAsia="en-US"/>
    </w:rPr>
  </w:style>
  <w:style w:type="paragraph" w:styleId="ListParagraph">
    <w:name w:val="List Paragraph"/>
    <w:basedOn w:val="Normal"/>
    <w:uiPriority w:val="34"/>
    <w:qFormat/>
    <w:rsid w:val="00830F2C"/>
    <w:pPr>
      <w:spacing w:after="0" w:line="240" w:lineRule="auto"/>
      <w:ind w:left="720"/>
      <w:contextualSpacing/>
      <w:jc w:val="both"/>
    </w:pPr>
    <w:rPr>
      <w:rFonts w:ascii="Calibri" w:eastAsia="Calibri" w:hAnsi="Calibri" w:cs="Times New Roman"/>
    </w:rPr>
  </w:style>
  <w:style w:type="character" w:customStyle="1" w:styleId="fullpost">
    <w:name w:val="fullpost"/>
    <w:basedOn w:val="DefaultParagraphFont"/>
    <w:rsid w:val="00830F2C"/>
  </w:style>
  <w:style w:type="table" w:styleId="TableGrid">
    <w:name w:val="Table Grid"/>
    <w:basedOn w:val="TableNormal"/>
    <w:uiPriority w:val="59"/>
    <w:rsid w:val="00830F2C"/>
    <w:pPr>
      <w:spacing w:after="0" w:line="240" w:lineRule="auto"/>
      <w:jc w:val="left"/>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830F2C"/>
  </w:style>
  <w:style w:type="paragraph" w:styleId="BalloonText">
    <w:name w:val="Balloon Text"/>
    <w:basedOn w:val="Normal"/>
    <w:link w:val="BalloonTextChar"/>
    <w:uiPriority w:val="99"/>
    <w:semiHidden/>
    <w:unhideWhenUsed/>
    <w:rsid w:val="0047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B0"/>
    <w:rPr>
      <w:rFonts w:ascii="Tahoma" w:eastAsiaTheme="minorHAnsi" w:hAnsi="Tahoma" w:cs="Tahoma"/>
      <w:sz w:val="16"/>
      <w:szCs w:val="16"/>
      <w:lang w:val="en-US" w:eastAsia="en-US"/>
    </w:rPr>
  </w:style>
  <w:style w:type="character" w:styleId="Emphasis">
    <w:name w:val="Emphasis"/>
    <w:basedOn w:val="DefaultParagraphFont"/>
    <w:uiPriority w:val="20"/>
    <w:qFormat/>
    <w:rsid w:val="00631A45"/>
    <w:rPr>
      <w:i/>
      <w:iCs/>
    </w:rPr>
  </w:style>
  <w:style w:type="paragraph" w:styleId="HTMLPreformatted">
    <w:name w:val="HTML Preformatted"/>
    <w:basedOn w:val="Normal"/>
    <w:link w:val="HTMLPreformattedChar"/>
    <w:uiPriority w:val="99"/>
    <w:unhideWhenUsed/>
    <w:rsid w:val="00AD7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247"/>
    <w:rPr>
      <w:rFonts w:ascii="Courier New" w:eastAsia="Times New Roman" w:hAnsi="Courier New" w:cs="Courier New"/>
      <w:sz w:val="20"/>
      <w:szCs w:val="20"/>
      <w:lang w:val="en-US" w:eastAsia="en-US"/>
    </w:rPr>
  </w:style>
  <w:style w:type="paragraph" w:customStyle="1" w:styleId="StyleAuthorBold">
    <w:name w:val="Style Author + Bold"/>
    <w:basedOn w:val="Normal"/>
    <w:rsid w:val="005652AA"/>
    <w:pPr>
      <w:spacing w:before="240" w:after="40" w:line="240" w:lineRule="auto"/>
      <w:jc w:val="center"/>
    </w:pPr>
    <w:rPr>
      <w:rFonts w:ascii="Times New Roman" w:eastAsia="SimSun" w:hAnsi="Times New Roman" w:cs="Times New Roman"/>
      <w:b/>
      <w:bCs/>
      <w:noProof/>
    </w:rPr>
  </w:style>
  <w:style w:type="paragraph" w:styleId="NoSpacing">
    <w:name w:val="No Spacing"/>
    <w:uiPriority w:val="1"/>
    <w:qFormat/>
    <w:rsid w:val="001D4188"/>
    <w:pPr>
      <w:spacing w:after="0" w:line="240" w:lineRule="auto"/>
      <w:jc w:val="left"/>
    </w:pPr>
    <w:rPr>
      <w:rFonts w:ascii="Calibri" w:eastAsia="Calibri" w:hAnsi="Calibri"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zh-CN"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F2C"/>
    <w:pPr>
      <w:spacing w:line="276" w:lineRule="auto"/>
      <w:jc w:val="left"/>
    </w:pPr>
    <w:rPr>
      <w:rFonts w:eastAsiaTheme="minorHAnsi"/>
      <w:lang w:val="en-US" w:eastAsia="en-US"/>
    </w:rPr>
  </w:style>
  <w:style w:type="paragraph" w:styleId="Heading1">
    <w:name w:val="heading 1"/>
    <w:basedOn w:val="Normal"/>
    <w:next w:val="Normal"/>
    <w:link w:val="Heading1Char"/>
    <w:qFormat/>
    <w:rsid w:val="00830F2C"/>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rsid w:val="00830F2C"/>
    <w:pPr>
      <w:keepNext/>
      <w:keepLines/>
      <w:numPr>
        <w:ilvl w:val="1"/>
        <w:numId w:val="1"/>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rsid w:val="00830F2C"/>
    <w:pPr>
      <w:numPr>
        <w:ilvl w:val="2"/>
        <w:numId w:val="1"/>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rsid w:val="00830F2C"/>
    <w:pPr>
      <w:numPr>
        <w:ilvl w:val="3"/>
        <w:numId w:val="1"/>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F2C"/>
    <w:rPr>
      <w:rFonts w:ascii="Times New Roman" w:eastAsia="SimSun" w:hAnsi="Times New Roman" w:cs="Times New Roman"/>
      <w:smallCaps/>
      <w:noProof/>
      <w:sz w:val="20"/>
      <w:szCs w:val="20"/>
      <w:lang w:val="en-US" w:eastAsia="en-US"/>
    </w:rPr>
  </w:style>
  <w:style w:type="character" w:customStyle="1" w:styleId="Heading2Char">
    <w:name w:val="Heading 2 Char"/>
    <w:basedOn w:val="DefaultParagraphFont"/>
    <w:link w:val="Heading2"/>
    <w:rsid w:val="00830F2C"/>
    <w:rPr>
      <w:rFonts w:ascii="Times New Roman" w:eastAsia="SimSun" w:hAnsi="Times New Roman" w:cs="Times New Roman"/>
      <w:i/>
      <w:iCs/>
      <w:noProof/>
      <w:sz w:val="20"/>
      <w:szCs w:val="20"/>
      <w:lang w:val="en-US" w:eastAsia="en-US"/>
    </w:rPr>
  </w:style>
  <w:style w:type="character" w:customStyle="1" w:styleId="Heading3Char">
    <w:name w:val="Heading 3 Char"/>
    <w:basedOn w:val="DefaultParagraphFont"/>
    <w:link w:val="Heading3"/>
    <w:rsid w:val="00830F2C"/>
    <w:rPr>
      <w:rFonts w:ascii="Times New Roman" w:eastAsia="SimSun" w:hAnsi="Times New Roman" w:cs="Times New Roman"/>
      <w:i/>
      <w:iCs/>
      <w:noProof/>
      <w:sz w:val="20"/>
      <w:szCs w:val="20"/>
      <w:lang w:val="en-US" w:eastAsia="en-US"/>
    </w:rPr>
  </w:style>
  <w:style w:type="character" w:customStyle="1" w:styleId="Heading4Char">
    <w:name w:val="Heading 4 Char"/>
    <w:basedOn w:val="DefaultParagraphFont"/>
    <w:link w:val="Heading4"/>
    <w:rsid w:val="00830F2C"/>
    <w:rPr>
      <w:rFonts w:ascii="Times New Roman" w:eastAsia="SimSun" w:hAnsi="Times New Roman" w:cs="Times New Roman"/>
      <w:i/>
      <w:iCs/>
      <w:noProof/>
      <w:sz w:val="20"/>
      <w:szCs w:val="20"/>
      <w:lang w:val="en-US" w:eastAsia="en-US"/>
    </w:rPr>
  </w:style>
  <w:style w:type="paragraph" w:styleId="Header">
    <w:name w:val="header"/>
    <w:basedOn w:val="Normal"/>
    <w:link w:val="HeaderChar"/>
    <w:uiPriority w:val="99"/>
    <w:unhideWhenUsed/>
    <w:rsid w:val="00830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2C"/>
    <w:rPr>
      <w:rFonts w:eastAsiaTheme="minorHAnsi"/>
      <w:lang w:val="en-US" w:eastAsia="en-US"/>
    </w:rPr>
  </w:style>
  <w:style w:type="paragraph" w:styleId="Footer">
    <w:name w:val="footer"/>
    <w:basedOn w:val="Normal"/>
    <w:link w:val="FooterChar"/>
    <w:uiPriority w:val="99"/>
    <w:unhideWhenUsed/>
    <w:rsid w:val="00830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2C"/>
    <w:rPr>
      <w:rFonts w:eastAsiaTheme="minorHAnsi"/>
      <w:lang w:val="en-US" w:eastAsia="en-US"/>
    </w:rPr>
  </w:style>
  <w:style w:type="paragraph" w:customStyle="1" w:styleId="Afiliasi">
    <w:name w:val="Afiliasi"/>
    <w:basedOn w:val="Normal"/>
    <w:qFormat/>
    <w:rsid w:val="00830F2C"/>
    <w:pPr>
      <w:spacing w:before="40" w:after="40" w:line="240" w:lineRule="auto"/>
      <w:contextualSpacing/>
      <w:jc w:val="center"/>
    </w:pPr>
    <w:rPr>
      <w:rFonts w:ascii="Times New Roman" w:eastAsia="SimSun" w:hAnsi="Times New Roman" w:cs="Times New Roman"/>
      <w:noProof/>
      <w:sz w:val="20"/>
      <w:szCs w:val="20"/>
      <w:lang w:val="id-ID"/>
    </w:rPr>
  </w:style>
  <w:style w:type="character" w:styleId="Hyperlink">
    <w:name w:val="Hyperlink"/>
    <w:basedOn w:val="DefaultParagraphFont"/>
    <w:uiPriority w:val="99"/>
    <w:unhideWhenUsed/>
    <w:rsid w:val="00830F2C"/>
    <w:rPr>
      <w:color w:val="0000FF" w:themeColor="hyperlink"/>
      <w:u w:val="single"/>
    </w:rPr>
  </w:style>
  <w:style w:type="paragraph" w:customStyle="1" w:styleId="Default">
    <w:name w:val="Default"/>
    <w:rsid w:val="00830F2C"/>
    <w:pPr>
      <w:autoSpaceDE w:val="0"/>
      <w:autoSpaceDN w:val="0"/>
      <w:adjustRightInd w:val="0"/>
      <w:spacing w:after="0" w:line="240" w:lineRule="auto"/>
      <w:jc w:val="left"/>
    </w:pPr>
    <w:rPr>
      <w:rFonts w:ascii="Times New Roman" w:eastAsiaTheme="minorHAnsi" w:hAnsi="Times New Roman" w:cs="Times New Roman"/>
      <w:color w:val="000000"/>
      <w:sz w:val="24"/>
      <w:szCs w:val="24"/>
      <w:lang w:val="en-US" w:eastAsia="en-US"/>
    </w:rPr>
  </w:style>
  <w:style w:type="paragraph" w:styleId="FootnoteText">
    <w:name w:val="footnote text"/>
    <w:basedOn w:val="Normal"/>
    <w:link w:val="FootnoteTextChar"/>
    <w:uiPriority w:val="99"/>
    <w:unhideWhenUsed/>
    <w:rsid w:val="00830F2C"/>
    <w:pPr>
      <w:spacing w:after="0" w:line="240" w:lineRule="auto"/>
      <w:jc w:val="center"/>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830F2C"/>
    <w:rPr>
      <w:rFonts w:ascii="Times New Roman" w:eastAsiaTheme="minorHAnsi" w:hAnsi="Times New Roman" w:cs="Times New Roman"/>
      <w:sz w:val="20"/>
      <w:szCs w:val="20"/>
      <w:lang w:val="en-US" w:eastAsia="en-US"/>
    </w:rPr>
  </w:style>
  <w:style w:type="character" w:styleId="FootnoteReference">
    <w:name w:val="footnote reference"/>
    <w:basedOn w:val="DefaultParagraphFont"/>
    <w:uiPriority w:val="99"/>
    <w:semiHidden/>
    <w:unhideWhenUsed/>
    <w:rsid w:val="00830F2C"/>
    <w:rPr>
      <w:vertAlign w:val="superscript"/>
    </w:rPr>
  </w:style>
  <w:style w:type="paragraph" w:styleId="NormalWeb">
    <w:name w:val="Normal (Web)"/>
    <w:basedOn w:val="Normal"/>
    <w:uiPriority w:val="99"/>
    <w:unhideWhenUsed/>
    <w:rsid w:val="00830F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30F2C"/>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30F2C"/>
    <w:rPr>
      <w:rFonts w:ascii="Times New Roman" w:eastAsia="SimSun" w:hAnsi="Times New Roman" w:cs="Times New Roman"/>
      <w:spacing w:val="-1"/>
      <w:sz w:val="20"/>
      <w:szCs w:val="20"/>
      <w:lang w:val="en-US" w:eastAsia="en-US"/>
    </w:rPr>
  </w:style>
  <w:style w:type="paragraph" w:styleId="ListParagraph">
    <w:name w:val="List Paragraph"/>
    <w:basedOn w:val="Normal"/>
    <w:uiPriority w:val="34"/>
    <w:qFormat/>
    <w:rsid w:val="00830F2C"/>
    <w:pPr>
      <w:spacing w:after="0" w:line="240" w:lineRule="auto"/>
      <w:ind w:left="720"/>
      <w:contextualSpacing/>
      <w:jc w:val="both"/>
    </w:pPr>
    <w:rPr>
      <w:rFonts w:ascii="Calibri" w:eastAsia="Calibri" w:hAnsi="Calibri" w:cs="Times New Roman"/>
    </w:rPr>
  </w:style>
  <w:style w:type="character" w:customStyle="1" w:styleId="fullpost">
    <w:name w:val="fullpost"/>
    <w:basedOn w:val="DefaultParagraphFont"/>
    <w:rsid w:val="00830F2C"/>
  </w:style>
  <w:style w:type="table" w:styleId="TableGrid">
    <w:name w:val="Table Grid"/>
    <w:basedOn w:val="TableNormal"/>
    <w:uiPriority w:val="59"/>
    <w:rsid w:val="00830F2C"/>
    <w:pPr>
      <w:spacing w:after="0" w:line="240" w:lineRule="auto"/>
      <w:jc w:val="left"/>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830F2C"/>
  </w:style>
  <w:style w:type="paragraph" w:styleId="BalloonText">
    <w:name w:val="Balloon Text"/>
    <w:basedOn w:val="Normal"/>
    <w:link w:val="BalloonTextChar"/>
    <w:uiPriority w:val="99"/>
    <w:semiHidden/>
    <w:unhideWhenUsed/>
    <w:rsid w:val="0047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B0"/>
    <w:rPr>
      <w:rFonts w:ascii="Tahoma" w:eastAsiaTheme="minorHAnsi" w:hAnsi="Tahoma" w:cs="Tahoma"/>
      <w:sz w:val="16"/>
      <w:szCs w:val="16"/>
      <w:lang w:val="en-US" w:eastAsia="en-US"/>
    </w:rPr>
  </w:style>
  <w:style w:type="character" w:styleId="Emphasis">
    <w:name w:val="Emphasis"/>
    <w:basedOn w:val="DefaultParagraphFont"/>
    <w:uiPriority w:val="20"/>
    <w:qFormat/>
    <w:rsid w:val="00631A45"/>
    <w:rPr>
      <w:i/>
      <w:iCs/>
    </w:rPr>
  </w:style>
  <w:style w:type="paragraph" w:styleId="HTMLPreformatted">
    <w:name w:val="HTML Preformatted"/>
    <w:basedOn w:val="Normal"/>
    <w:link w:val="HTMLPreformattedChar"/>
    <w:uiPriority w:val="99"/>
    <w:unhideWhenUsed/>
    <w:rsid w:val="00AD7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7247"/>
    <w:rPr>
      <w:rFonts w:ascii="Courier New" w:eastAsia="Times New Roman" w:hAnsi="Courier New" w:cs="Courier New"/>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38043787">
      <w:bodyDiv w:val="1"/>
      <w:marLeft w:val="0"/>
      <w:marRight w:val="0"/>
      <w:marTop w:val="0"/>
      <w:marBottom w:val="0"/>
      <w:divBdr>
        <w:top w:val="none" w:sz="0" w:space="0" w:color="auto"/>
        <w:left w:val="none" w:sz="0" w:space="0" w:color="auto"/>
        <w:bottom w:val="none" w:sz="0" w:space="0" w:color="auto"/>
        <w:right w:val="none" w:sz="0" w:space="0" w:color="auto"/>
      </w:divBdr>
    </w:div>
    <w:div w:id="1116369958">
      <w:bodyDiv w:val="1"/>
      <w:marLeft w:val="0"/>
      <w:marRight w:val="0"/>
      <w:marTop w:val="0"/>
      <w:marBottom w:val="0"/>
      <w:divBdr>
        <w:top w:val="none" w:sz="0" w:space="0" w:color="auto"/>
        <w:left w:val="none" w:sz="0" w:space="0" w:color="auto"/>
        <w:bottom w:val="none" w:sz="0" w:space="0" w:color="auto"/>
        <w:right w:val="none" w:sz="0" w:space="0" w:color="auto"/>
      </w:divBdr>
    </w:div>
    <w:div w:id="11802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raadiwidy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hukumonli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gertianahli.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engertianah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8D279-08EB-4FDB-AB00-8F8FA8A0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5567</Words>
  <Characters>31732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2016-06-24T05:13:00Z</cp:lastPrinted>
  <dcterms:created xsi:type="dcterms:W3CDTF">2016-08-15T08:04:00Z</dcterms:created>
  <dcterms:modified xsi:type="dcterms:W3CDTF">2016-08-30T05:53:00Z</dcterms:modified>
</cp:coreProperties>
</file>