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761D" w:rsidRPr="00352753" w:rsidRDefault="00352753" w:rsidP="00352753">
      <w:pPr>
        <w:spacing w:after="120" w:line="240" w:lineRule="auto"/>
        <w:jc w:val="center"/>
        <w:rPr>
          <w:rFonts w:ascii="Times New Roman" w:hAnsi="Times New Roman" w:cs="Times New Roman"/>
          <w:b/>
          <w:bCs/>
        </w:rPr>
      </w:pPr>
      <w:r w:rsidRPr="00352753">
        <w:rPr>
          <w:rFonts w:ascii="Times New Roman" w:hAnsi="Times New Roman" w:cs="Times New Roman"/>
          <w:b/>
          <w:bCs/>
        </w:rPr>
        <w:t>PERLINDUNGAN SAKSI PELAKU YANG BEKERJASAMA (</w:t>
      </w:r>
      <w:r w:rsidRPr="00352753">
        <w:rPr>
          <w:rFonts w:ascii="Times New Roman" w:hAnsi="Times New Roman" w:cs="Times New Roman"/>
          <w:b/>
          <w:bCs/>
          <w:i/>
        </w:rPr>
        <w:t>JUSTICE COLLABOLATOR</w:t>
      </w:r>
      <w:r w:rsidRPr="00352753">
        <w:rPr>
          <w:rFonts w:ascii="Times New Roman" w:hAnsi="Times New Roman" w:cs="Times New Roman"/>
          <w:b/>
          <w:bCs/>
        </w:rPr>
        <w:t>) DI</w:t>
      </w:r>
      <w:r w:rsidR="00EF0B82">
        <w:rPr>
          <w:rFonts w:ascii="Times New Roman" w:hAnsi="Times New Roman" w:cs="Times New Roman"/>
          <w:b/>
          <w:bCs/>
        </w:rPr>
        <w:t xml:space="preserve"> </w:t>
      </w:r>
      <w:r w:rsidRPr="00352753">
        <w:rPr>
          <w:rFonts w:ascii="Times New Roman" w:hAnsi="Times New Roman" w:cs="Times New Roman"/>
          <w:b/>
          <w:bCs/>
        </w:rPr>
        <w:t>TINGKAT PENYIDIKAN DI POLRESTABES SURABAYA</w:t>
      </w:r>
    </w:p>
    <w:p w:rsidR="002B3019" w:rsidRPr="002B3019" w:rsidRDefault="002B3019" w:rsidP="00352753">
      <w:pPr>
        <w:spacing w:after="120" w:line="240" w:lineRule="auto"/>
        <w:jc w:val="center"/>
        <w:rPr>
          <w:rFonts w:ascii="Times New Roman" w:hAnsi="Times New Roman" w:cs="Times New Roman"/>
          <w:b/>
          <w:bCs/>
          <w:sz w:val="20"/>
          <w:szCs w:val="20"/>
        </w:rPr>
      </w:pPr>
    </w:p>
    <w:p w:rsidR="00830F2C" w:rsidRPr="00352753" w:rsidRDefault="00352753" w:rsidP="007F317B">
      <w:pPr>
        <w:spacing w:before="240" w:after="40" w:line="240" w:lineRule="auto"/>
        <w:jc w:val="center"/>
        <w:rPr>
          <w:rFonts w:ascii="Times New Roman" w:hAnsi="Times New Roman" w:cs="Times New Roman"/>
          <w:sz w:val="20"/>
          <w:szCs w:val="20"/>
        </w:rPr>
      </w:pPr>
      <w:r>
        <w:rPr>
          <w:rFonts w:ascii="Times New Roman" w:hAnsi="Times New Roman" w:cs="Times New Roman"/>
          <w:b/>
        </w:rPr>
        <w:t>TALITHA RIZKA YUNIAZEN</w:t>
      </w:r>
    </w:p>
    <w:p w:rsidR="00656916" w:rsidRPr="007F317B" w:rsidRDefault="00830F2C" w:rsidP="00352753">
      <w:pPr>
        <w:pStyle w:val="Afiliasi"/>
        <w:spacing w:before="0" w:after="120"/>
        <w:rPr>
          <w:szCs w:val="22"/>
          <w:lang w:val="en-US"/>
        </w:rPr>
      </w:pPr>
      <w:r w:rsidRPr="007F317B">
        <w:rPr>
          <w:color w:val="000000" w:themeColor="text1"/>
          <w:szCs w:val="22"/>
          <w:lang w:val="en-US"/>
        </w:rPr>
        <w:t xml:space="preserve">Program </w:t>
      </w:r>
      <w:r w:rsidRPr="007F317B">
        <w:rPr>
          <w:color w:val="000000" w:themeColor="text1"/>
          <w:szCs w:val="22"/>
        </w:rPr>
        <w:t xml:space="preserve">Studi </w:t>
      </w:r>
      <w:r w:rsidRPr="007F317B">
        <w:rPr>
          <w:color w:val="000000" w:themeColor="text1"/>
          <w:szCs w:val="22"/>
          <w:lang w:val="en-US"/>
        </w:rPr>
        <w:t>S-1 Ilmu Hukum, Fakultas Ilmu Sosial</w:t>
      </w:r>
      <w:r w:rsidR="002E3FF5" w:rsidRPr="007F317B">
        <w:rPr>
          <w:color w:val="000000" w:themeColor="text1"/>
          <w:szCs w:val="22"/>
          <w:lang w:val="en-US"/>
        </w:rPr>
        <w:t xml:space="preserve"> dan Hukum</w:t>
      </w:r>
      <w:r w:rsidRPr="007F317B">
        <w:rPr>
          <w:color w:val="000000" w:themeColor="text1"/>
          <w:szCs w:val="22"/>
          <w:lang w:val="en-US"/>
        </w:rPr>
        <w:t>, Universitas Negeri Surabaya</w:t>
      </w:r>
      <w:r w:rsidRPr="007F317B">
        <w:rPr>
          <w:szCs w:val="22"/>
          <w:lang w:val="en-US"/>
        </w:rPr>
        <w:t xml:space="preserve">, </w:t>
      </w:r>
    </w:p>
    <w:p w:rsidR="00830F2C" w:rsidRPr="006F0EF5" w:rsidRDefault="00352753" w:rsidP="00352753">
      <w:pPr>
        <w:pStyle w:val="Afiliasi"/>
        <w:spacing w:before="0" w:after="120"/>
        <w:rPr>
          <w:szCs w:val="22"/>
        </w:rPr>
      </w:pPr>
      <w:r>
        <w:rPr>
          <w:szCs w:val="22"/>
          <w:lang w:val="en-US"/>
        </w:rPr>
        <w:t>litha.rizka@gmail</w:t>
      </w:r>
      <w:r w:rsidR="001224A6">
        <w:rPr>
          <w:szCs w:val="22"/>
          <w:lang w:val="en-US"/>
        </w:rPr>
        <w:t>.com</w:t>
      </w:r>
    </w:p>
    <w:p w:rsidR="00C1753A" w:rsidRDefault="00C1753A" w:rsidP="007F317B">
      <w:pPr>
        <w:pStyle w:val="Afiliasi"/>
        <w:spacing w:before="240"/>
        <w:rPr>
          <w:szCs w:val="22"/>
        </w:rPr>
      </w:pPr>
    </w:p>
    <w:p w:rsidR="00C1753A" w:rsidRPr="008551D9" w:rsidRDefault="00A45DB8" w:rsidP="00C1753A">
      <w:pPr>
        <w:pStyle w:val="Afiliasi"/>
        <w:rPr>
          <w:b/>
        </w:rPr>
      </w:pPr>
      <w:r>
        <w:rPr>
          <w:b/>
        </w:rPr>
        <w:t>PUDJI ASTUTI</w:t>
      </w:r>
    </w:p>
    <w:p w:rsidR="003F210D" w:rsidRDefault="002C4CAA" w:rsidP="00C1753A">
      <w:pPr>
        <w:pStyle w:val="Afiliasi"/>
      </w:pPr>
      <w:r w:rsidRPr="007F317B">
        <w:rPr>
          <w:color w:val="000000" w:themeColor="text1"/>
          <w:szCs w:val="22"/>
          <w:lang w:val="en-US"/>
        </w:rPr>
        <w:t xml:space="preserve">Program </w:t>
      </w:r>
      <w:r w:rsidRPr="007F317B">
        <w:rPr>
          <w:color w:val="000000" w:themeColor="text1"/>
          <w:szCs w:val="22"/>
        </w:rPr>
        <w:t xml:space="preserve">Studi </w:t>
      </w:r>
      <w:r w:rsidRPr="007F317B">
        <w:rPr>
          <w:color w:val="000000" w:themeColor="text1"/>
          <w:szCs w:val="22"/>
          <w:lang w:val="en-US"/>
        </w:rPr>
        <w:t>S-1 Ilmu Hukum, Fakultas Ilmu Sosial dan Hukum, Universitas Negeri Surabaya</w:t>
      </w:r>
    </w:p>
    <w:p w:rsidR="00C1753A" w:rsidRPr="00352753" w:rsidRDefault="00352753" w:rsidP="00C1753A">
      <w:pPr>
        <w:pStyle w:val="Afiliasi"/>
        <w:rPr>
          <w:lang w:val="en-US"/>
        </w:rPr>
      </w:pPr>
      <w:r>
        <w:rPr>
          <w:lang w:val="en-US"/>
        </w:rPr>
        <w:t>pudjiastuti</w:t>
      </w:r>
      <w:r>
        <w:t>@</w:t>
      </w:r>
      <w:r>
        <w:rPr>
          <w:lang w:val="en-US"/>
        </w:rPr>
        <w:t>unesa</w:t>
      </w:r>
      <w:r>
        <w:t>.</w:t>
      </w:r>
      <w:r>
        <w:rPr>
          <w:lang w:val="en-US"/>
        </w:rPr>
        <w:t>ac.id</w:t>
      </w:r>
    </w:p>
    <w:p w:rsidR="007F317B" w:rsidRPr="007F317B" w:rsidRDefault="007F317B" w:rsidP="002B3019">
      <w:pPr>
        <w:pStyle w:val="Afiliasi"/>
        <w:spacing w:before="240"/>
        <w:jc w:val="left"/>
        <w:rPr>
          <w:color w:val="0070C0"/>
          <w:szCs w:val="22"/>
        </w:rPr>
      </w:pPr>
    </w:p>
    <w:p w:rsidR="00830F2C" w:rsidRPr="007F317B" w:rsidRDefault="00830F2C" w:rsidP="007F317B">
      <w:pPr>
        <w:pStyle w:val="Afiliasi"/>
        <w:spacing w:before="240"/>
        <w:ind w:left="567" w:right="522"/>
        <w:rPr>
          <w:b/>
          <w:lang w:val="en-US"/>
        </w:rPr>
      </w:pPr>
      <w:r w:rsidRPr="007F317B">
        <w:rPr>
          <w:b/>
        </w:rPr>
        <w:t>Abstrak</w:t>
      </w:r>
    </w:p>
    <w:p w:rsidR="00830F2C" w:rsidRPr="005116B0" w:rsidRDefault="003A3AF8" w:rsidP="005116B0">
      <w:pPr>
        <w:spacing w:after="0" w:line="240" w:lineRule="auto"/>
        <w:ind w:left="567" w:right="522"/>
        <w:jc w:val="both"/>
        <w:rPr>
          <w:rFonts w:ascii="Times New Roman" w:hAnsi="Times New Roman" w:cs="Times New Roman"/>
          <w:sz w:val="20"/>
          <w:szCs w:val="20"/>
        </w:rPr>
      </w:pPr>
      <w:proofErr w:type="gramStart"/>
      <w:r>
        <w:rPr>
          <w:rFonts w:ascii="Times New Roman" w:hAnsi="Times New Roman" w:cs="Times New Roman"/>
          <w:sz w:val="20"/>
          <w:szCs w:val="20"/>
        </w:rPr>
        <w:t>P</w:t>
      </w:r>
      <w:r>
        <w:rPr>
          <w:rFonts w:ascii="Times New Roman" w:hAnsi="Times New Roman" w:cs="Times New Roman"/>
          <w:sz w:val="20"/>
          <w:szCs w:val="20"/>
          <w:lang w:val="id-ID"/>
        </w:rPr>
        <w:t>enelitian</w:t>
      </w:r>
      <w:r>
        <w:rPr>
          <w:rFonts w:ascii="Times New Roman" w:hAnsi="Times New Roman" w:cs="Times New Roman"/>
          <w:sz w:val="20"/>
          <w:szCs w:val="20"/>
        </w:rPr>
        <w:t xml:space="preserve"> ini dilatarbelakangi </w:t>
      </w:r>
      <w:r w:rsidR="005116B0" w:rsidRPr="005116B0">
        <w:rPr>
          <w:rFonts w:ascii="Times New Roman" w:hAnsi="Times New Roman" w:cs="Times New Roman"/>
          <w:sz w:val="20"/>
          <w:szCs w:val="20"/>
        </w:rPr>
        <w:t>dengan</w:t>
      </w:r>
      <w:r>
        <w:rPr>
          <w:rFonts w:ascii="Times New Roman" w:hAnsi="Times New Roman" w:cs="Times New Roman"/>
          <w:sz w:val="20"/>
          <w:szCs w:val="20"/>
        </w:rPr>
        <w:t xml:space="preserve"> adanya</w:t>
      </w:r>
      <w:r w:rsidR="005116B0" w:rsidRPr="005116B0">
        <w:rPr>
          <w:rFonts w:ascii="Times New Roman" w:hAnsi="Times New Roman" w:cs="Times New Roman"/>
          <w:sz w:val="20"/>
          <w:szCs w:val="20"/>
        </w:rPr>
        <w:t xml:space="preserve"> ketentuan perli</w:t>
      </w:r>
      <w:r w:rsidR="005A6E63">
        <w:rPr>
          <w:rFonts w:ascii="Times New Roman" w:hAnsi="Times New Roman" w:cs="Times New Roman"/>
          <w:sz w:val="20"/>
          <w:szCs w:val="20"/>
        </w:rPr>
        <w:t>ndungan saksi p</w:t>
      </w:r>
      <w:r w:rsidR="0048119C">
        <w:rPr>
          <w:rFonts w:ascii="Times New Roman" w:hAnsi="Times New Roman" w:cs="Times New Roman"/>
          <w:sz w:val="20"/>
          <w:szCs w:val="20"/>
        </w:rPr>
        <w:t>elaku yang bekerjasama (</w:t>
      </w:r>
      <w:r w:rsidR="005A6E63">
        <w:rPr>
          <w:rFonts w:ascii="Times New Roman" w:hAnsi="Times New Roman" w:cs="Times New Roman"/>
          <w:i/>
          <w:sz w:val="20"/>
          <w:szCs w:val="20"/>
        </w:rPr>
        <w:t>justice c</w:t>
      </w:r>
      <w:r w:rsidR="0048119C" w:rsidRPr="0048119C">
        <w:rPr>
          <w:rFonts w:ascii="Times New Roman" w:hAnsi="Times New Roman" w:cs="Times New Roman"/>
          <w:i/>
          <w:sz w:val="20"/>
          <w:szCs w:val="20"/>
        </w:rPr>
        <w:t>ollabolator</w:t>
      </w:r>
      <w:r w:rsidR="0048119C">
        <w:rPr>
          <w:rFonts w:ascii="Times New Roman" w:hAnsi="Times New Roman" w:cs="Times New Roman"/>
          <w:sz w:val="20"/>
          <w:szCs w:val="20"/>
        </w:rPr>
        <w:t>) Pasal 10 Undang-Undang Lembaga Perlindungan Saksi dan Korban</w:t>
      </w:r>
      <w:r w:rsidR="005116B0" w:rsidRPr="005116B0">
        <w:rPr>
          <w:rFonts w:ascii="Times New Roman" w:hAnsi="Times New Roman" w:cs="Times New Roman"/>
          <w:sz w:val="20"/>
          <w:szCs w:val="20"/>
        </w:rPr>
        <w:t xml:space="preserve"> </w:t>
      </w:r>
      <w:r>
        <w:rPr>
          <w:rFonts w:ascii="Times New Roman" w:hAnsi="Times New Roman" w:cs="Times New Roman"/>
          <w:sz w:val="20"/>
          <w:szCs w:val="20"/>
        </w:rPr>
        <w:t xml:space="preserve">(LPSK) </w:t>
      </w:r>
      <w:r w:rsidR="005116B0" w:rsidRPr="005116B0">
        <w:rPr>
          <w:rFonts w:ascii="Times New Roman" w:hAnsi="Times New Roman" w:cs="Times New Roman"/>
          <w:sz w:val="20"/>
          <w:szCs w:val="20"/>
        </w:rPr>
        <w:t xml:space="preserve">yang menekankan pada aspek perlindungan khusus yakni pemisahan penahanan </w:t>
      </w:r>
      <w:r w:rsidR="005A6E63">
        <w:rPr>
          <w:rFonts w:ascii="Times New Roman" w:hAnsi="Times New Roman" w:cs="Times New Roman"/>
          <w:i/>
          <w:sz w:val="20"/>
          <w:szCs w:val="20"/>
        </w:rPr>
        <w:t>justice c</w:t>
      </w:r>
      <w:r w:rsidR="005116B0" w:rsidRPr="005116B0">
        <w:rPr>
          <w:rFonts w:ascii="Times New Roman" w:hAnsi="Times New Roman" w:cs="Times New Roman"/>
          <w:i/>
          <w:sz w:val="20"/>
          <w:szCs w:val="20"/>
        </w:rPr>
        <w:t>ollabolator</w:t>
      </w:r>
      <w:r w:rsidR="005A6E63">
        <w:rPr>
          <w:rFonts w:ascii="Times New Roman" w:hAnsi="Times New Roman" w:cs="Times New Roman"/>
          <w:sz w:val="20"/>
          <w:szCs w:val="20"/>
        </w:rPr>
        <w:t xml:space="preserve"> </w:t>
      </w:r>
      <w:r w:rsidR="005116B0" w:rsidRPr="005116B0">
        <w:rPr>
          <w:rFonts w:ascii="Times New Roman" w:hAnsi="Times New Roman" w:cs="Times New Roman"/>
          <w:sz w:val="20"/>
          <w:szCs w:val="20"/>
        </w:rPr>
        <w:t>terhadap tersangka pada tingkat penyidikan.</w:t>
      </w:r>
      <w:proofErr w:type="gramEnd"/>
      <w:r w:rsidR="005116B0" w:rsidRPr="005116B0">
        <w:rPr>
          <w:rFonts w:ascii="Times New Roman" w:hAnsi="Times New Roman" w:cs="Times New Roman"/>
          <w:sz w:val="20"/>
          <w:szCs w:val="20"/>
        </w:rPr>
        <w:t xml:space="preserve"> Praktek perlindungan tersebut umumnya dilakukan pada tingkat pemeriksaan di Pengadilan Negeri </w:t>
      </w:r>
      <w:r w:rsidR="0048119C">
        <w:rPr>
          <w:rFonts w:ascii="Times New Roman" w:hAnsi="Times New Roman" w:cs="Times New Roman"/>
          <w:sz w:val="20"/>
          <w:szCs w:val="20"/>
        </w:rPr>
        <w:t>sehingga perlindungan terhadap Saksi P</w:t>
      </w:r>
      <w:r w:rsidR="005116B0" w:rsidRPr="005116B0">
        <w:rPr>
          <w:rFonts w:ascii="Times New Roman" w:hAnsi="Times New Roman" w:cs="Times New Roman"/>
          <w:sz w:val="20"/>
          <w:szCs w:val="20"/>
        </w:rPr>
        <w:t>elaku tersebut tidak bisa berjalan menyeluruh pada tingkat</w:t>
      </w:r>
      <w:r w:rsidR="005116B0">
        <w:rPr>
          <w:rFonts w:ascii="Times New Roman" w:hAnsi="Times New Roman" w:cs="Times New Roman"/>
          <w:sz w:val="20"/>
          <w:szCs w:val="20"/>
        </w:rPr>
        <w:t xml:space="preserve"> proses peradilan pidana</w:t>
      </w:r>
      <w:r w:rsidR="0048119C">
        <w:rPr>
          <w:rFonts w:ascii="Times New Roman" w:hAnsi="Times New Roman" w:cs="Times New Roman"/>
          <w:sz w:val="20"/>
          <w:szCs w:val="20"/>
        </w:rPr>
        <w:t xml:space="preserve"> pada tahap penyidikan</w:t>
      </w:r>
      <w:r w:rsidR="005116B0">
        <w:rPr>
          <w:rFonts w:ascii="Times New Roman" w:hAnsi="Times New Roman" w:cs="Times New Roman"/>
          <w:sz w:val="20"/>
          <w:szCs w:val="20"/>
        </w:rPr>
        <w:t>.</w:t>
      </w:r>
      <w:r>
        <w:rPr>
          <w:rFonts w:ascii="Times New Roman" w:hAnsi="Times New Roman" w:cs="Times New Roman"/>
          <w:sz w:val="20"/>
          <w:szCs w:val="20"/>
        </w:rPr>
        <w:t xml:space="preserve"> Tujuan penulisan artikel </w:t>
      </w:r>
      <w:r>
        <w:rPr>
          <w:rFonts w:ascii="Times New Roman" w:hAnsi="Times New Roman" w:cs="Times New Roman"/>
          <w:sz w:val="20"/>
          <w:szCs w:val="20"/>
          <w:lang w:val="id-ID"/>
        </w:rPr>
        <w:t>ini untuk</w:t>
      </w:r>
      <w:r>
        <w:rPr>
          <w:rFonts w:ascii="Times New Roman" w:hAnsi="Times New Roman" w:cs="Times New Roman"/>
          <w:sz w:val="20"/>
          <w:szCs w:val="20"/>
        </w:rPr>
        <w:t xml:space="preserve"> </w:t>
      </w:r>
      <w:proofErr w:type="gramStart"/>
      <w:r>
        <w:rPr>
          <w:rFonts w:ascii="Times New Roman" w:hAnsi="Times New Roman" w:cs="Times New Roman"/>
          <w:sz w:val="20"/>
          <w:szCs w:val="20"/>
        </w:rPr>
        <w:t xml:space="preserve">mengetahui </w:t>
      </w:r>
      <w:r w:rsidR="0048119C">
        <w:rPr>
          <w:rFonts w:ascii="Times New Roman" w:hAnsi="Times New Roman" w:cs="Times New Roman"/>
          <w:sz w:val="20"/>
          <w:szCs w:val="20"/>
        </w:rPr>
        <w:t xml:space="preserve"> perlindungan</w:t>
      </w:r>
      <w:proofErr w:type="gramEnd"/>
      <w:r w:rsidR="0048119C">
        <w:rPr>
          <w:rFonts w:ascii="Times New Roman" w:hAnsi="Times New Roman" w:cs="Times New Roman"/>
          <w:sz w:val="20"/>
          <w:szCs w:val="20"/>
        </w:rPr>
        <w:t xml:space="preserve"> Saksi p</w:t>
      </w:r>
      <w:r w:rsidR="005116B0" w:rsidRPr="005116B0">
        <w:rPr>
          <w:rFonts w:ascii="Times New Roman" w:hAnsi="Times New Roman" w:cs="Times New Roman"/>
          <w:sz w:val="20"/>
          <w:szCs w:val="20"/>
        </w:rPr>
        <w:t>elaku di</w:t>
      </w:r>
      <w:r>
        <w:rPr>
          <w:rFonts w:ascii="Times New Roman" w:hAnsi="Times New Roman" w:cs="Times New Roman"/>
          <w:sz w:val="20"/>
          <w:szCs w:val="20"/>
        </w:rPr>
        <w:t xml:space="preserve"> </w:t>
      </w:r>
      <w:r w:rsidR="005116B0" w:rsidRPr="005116B0">
        <w:rPr>
          <w:rFonts w:ascii="Times New Roman" w:hAnsi="Times New Roman" w:cs="Times New Roman"/>
          <w:sz w:val="20"/>
          <w:szCs w:val="20"/>
        </w:rPr>
        <w:t>t</w:t>
      </w:r>
      <w:r w:rsidR="0048119C">
        <w:rPr>
          <w:rFonts w:ascii="Times New Roman" w:hAnsi="Times New Roman" w:cs="Times New Roman"/>
          <w:sz w:val="20"/>
          <w:szCs w:val="20"/>
        </w:rPr>
        <w:t>ingkat penyidikan di Kepolisian Resort Kota Besar</w:t>
      </w:r>
      <w:r w:rsidR="005A6E63">
        <w:rPr>
          <w:rFonts w:ascii="Times New Roman" w:hAnsi="Times New Roman" w:cs="Times New Roman"/>
          <w:sz w:val="20"/>
          <w:szCs w:val="20"/>
        </w:rPr>
        <w:t xml:space="preserve"> Surabay</w:t>
      </w:r>
      <w:r>
        <w:rPr>
          <w:rFonts w:ascii="Times New Roman" w:hAnsi="Times New Roman" w:cs="Times New Roman"/>
          <w:sz w:val="20"/>
          <w:szCs w:val="20"/>
        </w:rPr>
        <w:t xml:space="preserve">a dan hambatannya. </w:t>
      </w:r>
      <w:r w:rsidR="005116B0" w:rsidRPr="005116B0">
        <w:rPr>
          <w:rFonts w:ascii="Times New Roman" w:hAnsi="Times New Roman" w:cs="Times New Roman"/>
          <w:sz w:val="20"/>
          <w:szCs w:val="20"/>
          <w:lang w:val="id-ID"/>
        </w:rPr>
        <w:t xml:space="preserve">Metode yang digunakan adalah yuridis </w:t>
      </w:r>
      <w:r w:rsidR="005116B0" w:rsidRPr="005116B0">
        <w:rPr>
          <w:rFonts w:ascii="Times New Roman" w:hAnsi="Times New Roman" w:cs="Times New Roman"/>
          <w:sz w:val="20"/>
          <w:szCs w:val="20"/>
        </w:rPr>
        <w:t>sosiologis</w:t>
      </w:r>
      <w:r w:rsidR="005116B0" w:rsidRPr="005116B0">
        <w:rPr>
          <w:rFonts w:ascii="Times New Roman" w:hAnsi="Times New Roman" w:cs="Times New Roman"/>
          <w:sz w:val="20"/>
          <w:szCs w:val="20"/>
          <w:lang w:val="id-ID"/>
        </w:rPr>
        <w:t xml:space="preserve"> sedangkan teknik analisis data berupa deskriptif kualitatif.</w:t>
      </w:r>
      <w:r w:rsidR="005116B0">
        <w:rPr>
          <w:rFonts w:ascii="Times New Roman" w:hAnsi="Times New Roman" w:cs="Times New Roman"/>
          <w:sz w:val="20"/>
          <w:szCs w:val="20"/>
        </w:rPr>
        <w:t xml:space="preserve"> </w:t>
      </w:r>
      <w:r w:rsidR="005116B0" w:rsidRPr="005116B0">
        <w:rPr>
          <w:rFonts w:ascii="Times New Roman" w:hAnsi="Times New Roman" w:cs="Times New Roman"/>
          <w:sz w:val="20"/>
          <w:szCs w:val="20"/>
          <w:lang w:val="id-ID"/>
        </w:rPr>
        <w:t xml:space="preserve">Hasil penelitian terkait </w:t>
      </w:r>
      <w:r w:rsidR="005116B0" w:rsidRPr="005116B0">
        <w:rPr>
          <w:rFonts w:ascii="Times New Roman" w:hAnsi="Times New Roman" w:cs="Times New Roman"/>
          <w:sz w:val="20"/>
          <w:szCs w:val="20"/>
        </w:rPr>
        <w:t>perlindungan Saksi Pelaku yang bekerjasama di tingkat penyidikan di Polrestabes Surabaya</w:t>
      </w:r>
      <w:r w:rsidR="005A6E63">
        <w:rPr>
          <w:rFonts w:ascii="Times New Roman" w:hAnsi="Times New Roman" w:cs="Times New Roman"/>
          <w:sz w:val="20"/>
          <w:szCs w:val="20"/>
          <w:lang w:val="id-ID"/>
        </w:rPr>
        <w:t>, yakni</w:t>
      </w:r>
      <w:r w:rsidR="005A6E63">
        <w:rPr>
          <w:rFonts w:ascii="Times New Roman" w:hAnsi="Times New Roman" w:cs="Times New Roman"/>
          <w:sz w:val="20"/>
          <w:szCs w:val="20"/>
        </w:rPr>
        <w:t xml:space="preserve"> a</w:t>
      </w:r>
      <w:r w:rsidR="005116B0" w:rsidRPr="005116B0">
        <w:rPr>
          <w:rFonts w:ascii="Times New Roman" w:hAnsi="Times New Roman" w:cs="Times New Roman"/>
          <w:sz w:val="20"/>
          <w:szCs w:val="20"/>
        </w:rPr>
        <w:t>cuan Satreskrim Polrestabes Surabaya dalam memberikan perlindungan terhadap saksi pelaku dilandasi pada faktor ancaman, artinya ancaman terhadap saksi pelaku tidak begitu besar sehingga perlindungan saksi pelaku utamanya ketentuan pemisahan penahanan dengan tahanan yang sama cukup dilakukan di Polrest</w:t>
      </w:r>
      <w:r w:rsidR="005A6E63">
        <w:rPr>
          <w:rFonts w:ascii="Times New Roman" w:hAnsi="Times New Roman" w:cs="Times New Roman"/>
          <w:sz w:val="20"/>
          <w:szCs w:val="20"/>
        </w:rPr>
        <w:t xml:space="preserve">abes, hal ini demi </w:t>
      </w:r>
      <w:r w:rsidR="005116B0" w:rsidRPr="005116B0">
        <w:rPr>
          <w:rFonts w:ascii="Times New Roman" w:hAnsi="Times New Roman" w:cs="Times New Roman"/>
          <w:sz w:val="20"/>
          <w:szCs w:val="20"/>
        </w:rPr>
        <w:t>proses penyidikan pemeriksaan saksi dan tersangka penyidik merasa bahwa memang saksi pelaku itu ada dan tersedia dal</w:t>
      </w:r>
      <w:r w:rsidR="005A6E63">
        <w:rPr>
          <w:rFonts w:ascii="Times New Roman" w:hAnsi="Times New Roman" w:cs="Times New Roman"/>
          <w:sz w:val="20"/>
          <w:szCs w:val="20"/>
        </w:rPr>
        <w:t xml:space="preserve">am kasus tindak pidana tersebut. </w:t>
      </w:r>
      <w:proofErr w:type="gramStart"/>
      <w:r w:rsidR="005A6E63">
        <w:rPr>
          <w:rFonts w:ascii="Times New Roman" w:hAnsi="Times New Roman" w:cs="Times New Roman"/>
          <w:sz w:val="20"/>
          <w:szCs w:val="20"/>
        </w:rPr>
        <w:t>K</w:t>
      </w:r>
      <w:r w:rsidR="005116B0" w:rsidRPr="005116B0">
        <w:rPr>
          <w:rFonts w:ascii="Times New Roman" w:hAnsi="Times New Roman" w:cs="Times New Roman"/>
          <w:sz w:val="20"/>
          <w:szCs w:val="20"/>
          <w:lang w:val="id-ID"/>
        </w:rPr>
        <w:t xml:space="preserve">endala yang dihadapi </w:t>
      </w:r>
      <w:r w:rsidR="005116B0" w:rsidRPr="005116B0">
        <w:rPr>
          <w:rFonts w:ascii="Times New Roman" w:hAnsi="Times New Roman" w:cs="Times New Roman"/>
          <w:sz w:val="20"/>
          <w:szCs w:val="20"/>
        </w:rPr>
        <w:t xml:space="preserve">kurangnya </w:t>
      </w:r>
      <w:r w:rsidR="007A341A">
        <w:rPr>
          <w:rFonts w:ascii="Times New Roman" w:hAnsi="Times New Roman" w:cs="Times New Roman"/>
          <w:sz w:val="20"/>
          <w:szCs w:val="20"/>
        </w:rPr>
        <w:t xml:space="preserve">pemahaman dan koordinasi penyidik yang </w:t>
      </w:r>
      <w:r w:rsidR="005116B0" w:rsidRPr="005116B0">
        <w:rPr>
          <w:rFonts w:ascii="Times New Roman" w:hAnsi="Times New Roman" w:cs="Times New Roman"/>
          <w:sz w:val="20"/>
          <w:szCs w:val="20"/>
        </w:rPr>
        <w:t>seharusnya secara prosedural perlindungan Saksi Pelaku dilakukan melalui permintaan diajukan oleh penyidik secara tertulis kepada LPSK.</w:t>
      </w:r>
      <w:proofErr w:type="gramEnd"/>
    </w:p>
    <w:p w:rsidR="002B3019" w:rsidRPr="005A6E63" w:rsidRDefault="00830F2C" w:rsidP="00F035BC">
      <w:pPr>
        <w:spacing w:after="0" w:line="240" w:lineRule="auto"/>
        <w:ind w:left="567" w:right="522"/>
        <w:jc w:val="both"/>
        <w:rPr>
          <w:rFonts w:ascii="Times New Roman" w:hAnsi="Times New Roman" w:cs="Times New Roman"/>
          <w:b/>
          <w:sz w:val="24"/>
        </w:rPr>
      </w:pPr>
      <w:r w:rsidRPr="007F317B">
        <w:rPr>
          <w:rFonts w:ascii="Times New Roman" w:hAnsi="Times New Roman" w:cs="Times New Roman"/>
          <w:b/>
          <w:sz w:val="20"/>
          <w:szCs w:val="20"/>
        </w:rPr>
        <w:t xml:space="preserve">Kata </w:t>
      </w:r>
      <w:proofErr w:type="gramStart"/>
      <w:r w:rsidRPr="007F317B">
        <w:rPr>
          <w:rFonts w:ascii="Times New Roman" w:hAnsi="Times New Roman" w:cs="Times New Roman"/>
          <w:b/>
          <w:sz w:val="20"/>
          <w:szCs w:val="20"/>
        </w:rPr>
        <w:t xml:space="preserve">Kunci </w:t>
      </w:r>
      <w:r w:rsidR="00A4356D" w:rsidRPr="007F317B">
        <w:rPr>
          <w:rFonts w:ascii="Times New Roman" w:hAnsi="Times New Roman" w:cs="Times New Roman"/>
          <w:b/>
          <w:sz w:val="20"/>
          <w:szCs w:val="20"/>
        </w:rPr>
        <w:t>:</w:t>
      </w:r>
      <w:proofErr w:type="gramEnd"/>
      <w:r w:rsidR="00A4356D" w:rsidRPr="007F317B">
        <w:rPr>
          <w:rFonts w:ascii="Times New Roman" w:hAnsi="Times New Roman" w:cs="Times New Roman"/>
          <w:b/>
          <w:sz w:val="20"/>
          <w:szCs w:val="20"/>
        </w:rPr>
        <w:t xml:space="preserve"> </w:t>
      </w:r>
      <w:r w:rsidR="005A6E63">
        <w:rPr>
          <w:rFonts w:ascii="Times New Roman" w:hAnsi="Times New Roman" w:cs="Times New Roman"/>
          <w:sz w:val="20"/>
          <w:szCs w:val="20"/>
        </w:rPr>
        <w:t>saksi p</w:t>
      </w:r>
      <w:r w:rsidR="005116B0" w:rsidRPr="005A6E63">
        <w:rPr>
          <w:rFonts w:ascii="Times New Roman" w:hAnsi="Times New Roman" w:cs="Times New Roman"/>
          <w:sz w:val="20"/>
          <w:szCs w:val="20"/>
        </w:rPr>
        <w:t>elaku</w:t>
      </w:r>
      <w:r w:rsidR="005116B0" w:rsidRPr="005A6E63">
        <w:rPr>
          <w:rFonts w:ascii="Times New Roman" w:hAnsi="Times New Roman" w:cs="Times New Roman"/>
          <w:sz w:val="20"/>
          <w:szCs w:val="20"/>
          <w:lang w:val="id-ID"/>
        </w:rPr>
        <w:t xml:space="preserve">, </w:t>
      </w:r>
      <w:r w:rsidR="005A6E63">
        <w:rPr>
          <w:rFonts w:ascii="Times New Roman" w:hAnsi="Times New Roman" w:cs="Times New Roman"/>
          <w:sz w:val="20"/>
          <w:szCs w:val="20"/>
        </w:rPr>
        <w:t>perlindungan saksi p</w:t>
      </w:r>
      <w:r w:rsidR="005116B0" w:rsidRPr="005A6E63">
        <w:rPr>
          <w:rFonts w:ascii="Times New Roman" w:hAnsi="Times New Roman" w:cs="Times New Roman"/>
          <w:sz w:val="20"/>
          <w:szCs w:val="20"/>
        </w:rPr>
        <w:t>elaku</w:t>
      </w:r>
      <w:r w:rsidR="005116B0" w:rsidRPr="005A6E63">
        <w:rPr>
          <w:rFonts w:ascii="Times New Roman" w:hAnsi="Times New Roman" w:cs="Times New Roman"/>
          <w:sz w:val="20"/>
          <w:szCs w:val="20"/>
          <w:lang w:val="id-ID"/>
        </w:rPr>
        <w:t xml:space="preserve">, </w:t>
      </w:r>
      <w:r w:rsidR="005A6E63">
        <w:rPr>
          <w:rFonts w:ascii="Times New Roman" w:hAnsi="Times New Roman" w:cs="Times New Roman"/>
          <w:sz w:val="20"/>
          <w:szCs w:val="20"/>
        </w:rPr>
        <w:t>penyidikan</w:t>
      </w:r>
    </w:p>
    <w:p w:rsidR="00F035BC" w:rsidRPr="002B3019" w:rsidRDefault="00F035BC" w:rsidP="00F035BC">
      <w:pPr>
        <w:spacing w:after="0" w:line="240" w:lineRule="auto"/>
        <w:ind w:left="567" w:right="522"/>
        <w:jc w:val="both"/>
        <w:rPr>
          <w:rFonts w:ascii="Times New Roman" w:hAnsi="Times New Roman" w:cs="Times New Roman"/>
          <w:b/>
          <w:sz w:val="24"/>
        </w:rPr>
      </w:pPr>
    </w:p>
    <w:p w:rsidR="00830F2C" w:rsidRPr="005A6E63" w:rsidRDefault="007F317B" w:rsidP="005116B0">
      <w:pPr>
        <w:spacing w:after="40" w:line="240" w:lineRule="auto"/>
        <w:ind w:left="567" w:right="522"/>
        <w:jc w:val="center"/>
        <w:rPr>
          <w:rFonts w:ascii="Times New Roman" w:hAnsi="Times New Roman" w:cs="Times New Roman"/>
          <w:b/>
          <w:sz w:val="20"/>
          <w:szCs w:val="20"/>
        </w:rPr>
      </w:pPr>
      <w:r>
        <w:rPr>
          <w:rFonts w:ascii="Times New Roman" w:hAnsi="Times New Roman" w:cs="Times New Roman"/>
          <w:b/>
          <w:sz w:val="20"/>
          <w:szCs w:val="20"/>
        </w:rPr>
        <w:t>A</w:t>
      </w:r>
      <w:r w:rsidR="005A6E63">
        <w:rPr>
          <w:rFonts w:ascii="Times New Roman" w:hAnsi="Times New Roman" w:cs="Times New Roman"/>
          <w:b/>
          <w:sz w:val="20"/>
          <w:szCs w:val="20"/>
          <w:lang w:val="id-ID"/>
        </w:rPr>
        <w:t>bstrac</w:t>
      </w:r>
      <w:r w:rsidR="005A6E63">
        <w:rPr>
          <w:rFonts w:ascii="Times New Roman" w:hAnsi="Times New Roman" w:cs="Times New Roman"/>
          <w:b/>
          <w:sz w:val="20"/>
          <w:szCs w:val="20"/>
        </w:rPr>
        <w:t>t</w:t>
      </w:r>
    </w:p>
    <w:p w:rsidR="00AB03AA" w:rsidRDefault="00AB03AA" w:rsidP="00892BF6">
      <w:pPr>
        <w:spacing w:after="0" w:line="240" w:lineRule="auto"/>
        <w:ind w:left="567" w:right="522"/>
        <w:jc w:val="both"/>
        <w:rPr>
          <w:rFonts w:ascii="Times New Roman" w:hAnsi="Times New Roman" w:cs="Times New Roman"/>
          <w:sz w:val="20"/>
          <w:szCs w:val="20"/>
        </w:rPr>
      </w:pPr>
      <w:r>
        <w:rPr>
          <w:rFonts w:ascii="Times New Roman" w:hAnsi="Times New Roman" w:cs="Times New Roman"/>
          <w:sz w:val="20"/>
          <w:szCs w:val="20"/>
        </w:rPr>
        <w:t xml:space="preserve">This research is motivated </w:t>
      </w:r>
      <w:r w:rsidR="005A6E63">
        <w:rPr>
          <w:rFonts w:ascii="Times New Roman" w:hAnsi="Times New Roman" w:cs="Times New Roman"/>
          <w:sz w:val="20"/>
          <w:szCs w:val="20"/>
        </w:rPr>
        <w:t>by the existence of the law of witness of the a</w:t>
      </w:r>
      <w:r>
        <w:rPr>
          <w:rFonts w:ascii="Times New Roman" w:hAnsi="Times New Roman" w:cs="Times New Roman"/>
          <w:sz w:val="20"/>
          <w:szCs w:val="20"/>
        </w:rPr>
        <w:t>ctors. (Su</w:t>
      </w:r>
      <w:r w:rsidR="005A6E63">
        <w:rPr>
          <w:rFonts w:ascii="Times New Roman" w:hAnsi="Times New Roman" w:cs="Times New Roman"/>
          <w:sz w:val="20"/>
          <w:szCs w:val="20"/>
        </w:rPr>
        <w:t xml:space="preserve">spect at investigation level). </w:t>
      </w:r>
      <w:proofErr w:type="gramStart"/>
      <w:r w:rsidR="005A6E63">
        <w:rPr>
          <w:rFonts w:ascii="Times New Roman" w:hAnsi="Times New Roman" w:cs="Times New Roman"/>
          <w:sz w:val="20"/>
          <w:szCs w:val="20"/>
        </w:rPr>
        <w:t>the</w:t>
      </w:r>
      <w:proofErr w:type="gramEnd"/>
      <w:r w:rsidR="005A6E63">
        <w:rPr>
          <w:rFonts w:ascii="Times New Roman" w:hAnsi="Times New Roman" w:cs="Times New Roman"/>
          <w:sz w:val="20"/>
          <w:szCs w:val="20"/>
        </w:rPr>
        <w:t xml:space="preserve"> justice c</w:t>
      </w:r>
      <w:r>
        <w:rPr>
          <w:rFonts w:ascii="Times New Roman" w:hAnsi="Times New Roman" w:cs="Times New Roman"/>
          <w:sz w:val="20"/>
          <w:szCs w:val="20"/>
        </w:rPr>
        <w:t xml:space="preserve">ollabolator against the suspect at the investigation level. Such practices are carried out at the examination level in the District Court so that the Completing Witnesses of the Actors can not run at the level of the criminal justice process at the investigation stage. </w:t>
      </w:r>
      <w:proofErr w:type="gramStart"/>
      <w:r>
        <w:rPr>
          <w:rFonts w:ascii="Times New Roman" w:hAnsi="Times New Roman" w:cs="Times New Roman"/>
          <w:sz w:val="20"/>
          <w:szCs w:val="20"/>
        </w:rPr>
        <w:t>The purpose of writing this article to find out how the witnesses of the perpetrators at the level of investigati</w:t>
      </w:r>
      <w:r w:rsidR="00EF0B82">
        <w:rPr>
          <w:rFonts w:ascii="Times New Roman" w:hAnsi="Times New Roman" w:cs="Times New Roman"/>
          <w:sz w:val="20"/>
          <w:szCs w:val="20"/>
        </w:rPr>
        <w:t>on at the Police Resort Surabay</w:t>
      </w:r>
      <w:r>
        <w:rPr>
          <w:rFonts w:ascii="Times New Roman" w:hAnsi="Times New Roman" w:cs="Times New Roman"/>
          <w:sz w:val="20"/>
          <w:szCs w:val="20"/>
        </w:rPr>
        <w:t>a Big City and its obstacles.</w:t>
      </w:r>
      <w:proofErr w:type="gramEnd"/>
      <w:r>
        <w:rPr>
          <w:rFonts w:ascii="Times New Roman" w:hAnsi="Times New Roman" w:cs="Times New Roman"/>
          <w:sz w:val="20"/>
          <w:szCs w:val="20"/>
        </w:rPr>
        <w:t xml:space="preserve"> The method used is descriptive qualitative data analysis. The results of the investigation were related to the witnesses who were in the investigation stage of P</w:t>
      </w:r>
      <w:r w:rsidR="005A6E63">
        <w:rPr>
          <w:rFonts w:ascii="Times New Roman" w:hAnsi="Times New Roman" w:cs="Times New Roman"/>
          <w:sz w:val="20"/>
          <w:szCs w:val="20"/>
        </w:rPr>
        <w:t xml:space="preserve">olrestabes Surabaya, namely </w:t>
      </w:r>
      <w:r>
        <w:rPr>
          <w:rFonts w:ascii="Times New Roman" w:hAnsi="Times New Roman" w:cs="Times New Roman"/>
          <w:sz w:val="20"/>
          <w:szCs w:val="20"/>
        </w:rPr>
        <w:t>Satreskrim Polrestabes Surabaya Reference in providing the provisions on the influence of the ban on the mitigation factor, because the actions taken can not be done quickly. The same prisoners are sufficiently carried out in Polrestabes, this is for the efficient process of investigation investigation and the suspect investigator feels that the perpetrator of the disaster exists and is availa</w:t>
      </w:r>
      <w:r w:rsidR="005A6E63">
        <w:rPr>
          <w:rFonts w:ascii="Times New Roman" w:hAnsi="Times New Roman" w:cs="Times New Roman"/>
          <w:sz w:val="20"/>
          <w:szCs w:val="20"/>
        </w:rPr>
        <w:t xml:space="preserve">ble in the case of the crime </w:t>
      </w:r>
      <w:r>
        <w:rPr>
          <w:rFonts w:ascii="Times New Roman" w:hAnsi="Times New Roman" w:cs="Times New Roman"/>
          <w:sz w:val="20"/>
          <w:szCs w:val="20"/>
        </w:rPr>
        <w:t>the solution being worked on and the proper handling of the investigator. The perpetrator is done through a request filed by the investigator in writing to LPSK.</w:t>
      </w:r>
    </w:p>
    <w:p w:rsidR="00830F2C" w:rsidRDefault="00830F2C" w:rsidP="00892BF6">
      <w:pPr>
        <w:pStyle w:val="HTMLPreformatted"/>
        <w:tabs>
          <w:tab w:val="clear" w:pos="916"/>
          <w:tab w:val="left" w:pos="567"/>
        </w:tabs>
        <w:ind w:left="567" w:right="522"/>
        <w:rPr>
          <w:rFonts w:ascii="Book Antiqua" w:hAnsi="Book Antiqua"/>
        </w:rPr>
      </w:pPr>
      <w:proofErr w:type="gramStart"/>
      <w:r w:rsidRPr="007F317B">
        <w:rPr>
          <w:rFonts w:ascii="Times New Roman" w:hAnsi="Times New Roman" w:cs="Times New Roman"/>
          <w:b/>
        </w:rPr>
        <w:t xml:space="preserve">Keyword </w:t>
      </w:r>
      <w:r w:rsidR="00A4356D" w:rsidRPr="007F317B">
        <w:rPr>
          <w:rFonts w:ascii="Times New Roman" w:hAnsi="Times New Roman" w:cs="Times New Roman"/>
          <w:b/>
        </w:rPr>
        <w:t>:</w:t>
      </w:r>
      <w:proofErr w:type="gramEnd"/>
      <w:r w:rsidR="00A4356D" w:rsidRPr="007F317B">
        <w:rPr>
          <w:rFonts w:ascii="Times New Roman" w:hAnsi="Times New Roman" w:cs="Times New Roman"/>
          <w:b/>
        </w:rPr>
        <w:t xml:space="preserve"> </w:t>
      </w:r>
      <w:r w:rsidR="005A6E63">
        <w:rPr>
          <w:rFonts w:ascii="Book Antiqua" w:hAnsi="Book Antiqua"/>
        </w:rPr>
        <w:t>witness, justice c</w:t>
      </w:r>
      <w:r w:rsidR="00AB03AA" w:rsidRPr="005A6E63">
        <w:rPr>
          <w:rFonts w:ascii="Book Antiqua" w:hAnsi="Book Antiqua"/>
        </w:rPr>
        <w:t>ollabolator</w:t>
      </w:r>
      <w:r w:rsidR="005A6E63">
        <w:rPr>
          <w:rFonts w:ascii="Book Antiqua" w:hAnsi="Book Antiqua"/>
        </w:rPr>
        <w:t>, investigated</w:t>
      </w:r>
    </w:p>
    <w:p w:rsidR="005A6E63" w:rsidRPr="005A6E63" w:rsidRDefault="005A6E63" w:rsidP="00892BF6">
      <w:pPr>
        <w:pStyle w:val="HTMLPreformatted"/>
        <w:tabs>
          <w:tab w:val="clear" w:pos="916"/>
          <w:tab w:val="left" w:pos="567"/>
        </w:tabs>
        <w:ind w:left="567" w:right="522"/>
        <w:rPr>
          <w:rFonts w:ascii="Times New Roman" w:hAnsi="Times New Roman" w:cs="Times New Roman"/>
          <w:lang w:val="id-ID"/>
        </w:rPr>
      </w:pPr>
    </w:p>
    <w:p w:rsidR="002D63F6" w:rsidRPr="005A6E63" w:rsidRDefault="002D63F6" w:rsidP="00892BF6">
      <w:pPr>
        <w:spacing w:after="0" w:line="240" w:lineRule="auto"/>
        <w:rPr>
          <w:rFonts w:ascii="Times New Roman" w:hAnsi="Times New Roman" w:cs="Times New Roman"/>
        </w:rPr>
      </w:pPr>
    </w:p>
    <w:p w:rsidR="00AB03AA" w:rsidRPr="00AB03AA" w:rsidRDefault="00AB03AA" w:rsidP="00892BF6">
      <w:pPr>
        <w:spacing w:after="0" w:line="240" w:lineRule="auto"/>
        <w:rPr>
          <w:rFonts w:ascii="Times New Roman" w:hAnsi="Times New Roman" w:cs="Times New Roman"/>
        </w:rPr>
      </w:pPr>
    </w:p>
    <w:p w:rsidR="002D63F6" w:rsidRDefault="002D63F6" w:rsidP="00892BF6">
      <w:pPr>
        <w:spacing w:after="0" w:line="240" w:lineRule="auto"/>
        <w:rPr>
          <w:rFonts w:ascii="Times New Roman" w:hAnsi="Times New Roman" w:cs="Times New Roman"/>
          <w:lang w:val="id-ID"/>
        </w:rPr>
      </w:pPr>
    </w:p>
    <w:p w:rsidR="00785FBF" w:rsidRDefault="00785FBF" w:rsidP="002D63F6">
      <w:pPr>
        <w:spacing w:after="0" w:line="240" w:lineRule="auto"/>
        <w:rPr>
          <w:rFonts w:ascii="Times New Roman" w:hAnsi="Times New Roman" w:cs="Times New Roman"/>
        </w:rPr>
      </w:pPr>
    </w:p>
    <w:p w:rsidR="00892BF6" w:rsidRDefault="00892BF6" w:rsidP="002D63F6">
      <w:pPr>
        <w:spacing w:after="0" w:line="240" w:lineRule="auto"/>
        <w:rPr>
          <w:rFonts w:ascii="Times New Roman" w:hAnsi="Times New Roman" w:cs="Times New Roman"/>
        </w:rPr>
      </w:pPr>
    </w:p>
    <w:p w:rsidR="00892BF6" w:rsidRDefault="00892BF6" w:rsidP="002D63F6">
      <w:pPr>
        <w:spacing w:after="0" w:line="240" w:lineRule="auto"/>
        <w:rPr>
          <w:rFonts w:ascii="Times New Roman" w:hAnsi="Times New Roman" w:cs="Times New Roman"/>
        </w:rPr>
      </w:pPr>
    </w:p>
    <w:p w:rsidR="00892BF6" w:rsidRDefault="00892BF6" w:rsidP="002D63F6">
      <w:pPr>
        <w:spacing w:after="0" w:line="240" w:lineRule="auto"/>
        <w:rPr>
          <w:rFonts w:ascii="Times New Roman" w:hAnsi="Times New Roman" w:cs="Times New Roman"/>
        </w:rPr>
      </w:pPr>
    </w:p>
    <w:p w:rsidR="00892BF6" w:rsidRPr="00892BF6" w:rsidRDefault="00892BF6" w:rsidP="002D63F6">
      <w:pPr>
        <w:spacing w:after="0" w:line="240" w:lineRule="auto"/>
        <w:rPr>
          <w:rFonts w:ascii="Times New Roman" w:hAnsi="Times New Roman" w:cs="Times New Roman"/>
        </w:rPr>
        <w:sectPr w:rsidR="00892BF6" w:rsidRPr="00892BF6" w:rsidSect="003703D6">
          <w:headerReference w:type="default" r:id="rId8"/>
          <w:footerReference w:type="default" r:id="rId9"/>
          <w:pgSz w:w="11907" w:h="16839" w:code="9"/>
          <w:pgMar w:top="1440" w:right="1440" w:bottom="1440" w:left="1440" w:header="720" w:footer="720" w:gutter="0"/>
          <w:cols w:space="720"/>
          <w:docGrid w:linePitch="360"/>
        </w:sectPr>
      </w:pPr>
    </w:p>
    <w:p w:rsidR="00830F2C" w:rsidRPr="001B1BA6" w:rsidRDefault="00830F2C" w:rsidP="00F035BC">
      <w:pPr>
        <w:pStyle w:val="Heading1"/>
        <w:numPr>
          <w:ilvl w:val="0"/>
          <w:numId w:val="0"/>
        </w:numPr>
        <w:spacing w:before="240" w:after="40" w:line="276" w:lineRule="auto"/>
        <w:jc w:val="both"/>
        <w:rPr>
          <w:b/>
        </w:rPr>
      </w:pPr>
      <w:r w:rsidRPr="007F317B">
        <w:rPr>
          <w:b/>
          <w:lang w:val="id-ID"/>
        </w:rPr>
        <w:lastRenderedPageBreak/>
        <w:t>PENDAHULUAN</w:t>
      </w:r>
    </w:p>
    <w:p w:rsidR="00265F88" w:rsidRPr="00265F88" w:rsidRDefault="00265F88" w:rsidP="00265F88">
      <w:pPr>
        <w:pStyle w:val="BodyText"/>
        <w:spacing w:line="276" w:lineRule="auto"/>
        <w:ind w:firstLine="0"/>
        <w:rPr>
          <w:color w:val="000000" w:themeColor="text1"/>
        </w:rPr>
      </w:pPr>
      <w:r w:rsidRPr="00265F88">
        <w:rPr>
          <w:color w:val="000000" w:themeColor="text1"/>
        </w:rPr>
        <w:t xml:space="preserve">Sistem peradilan pidana di Indonesia pada prinsipnya merupakan suatu proses untuk mencari dan menegakkan keadilan, </w:t>
      </w:r>
      <w:proofErr w:type="gramStart"/>
      <w:r w:rsidRPr="00265F88">
        <w:rPr>
          <w:color w:val="000000" w:themeColor="text1"/>
        </w:rPr>
        <w:t>dimana  apabila</w:t>
      </w:r>
      <w:proofErr w:type="gramEnd"/>
      <w:r w:rsidRPr="00265F88">
        <w:rPr>
          <w:color w:val="000000" w:themeColor="text1"/>
        </w:rPr>
        <w:t xml:space="preserve"> menempatkan atau menetapkan seseorang menjadi tersangka harus didasarkan dengan minimal dua alat bukti yang sah sebagaimana yang sudah diatur dalam Pasal 183 Kitab Undang-Undang Hukum Acara Pidana (selanjutnya disebut KUHAP). </w:t>
      </w:r>
      <w:proofErr w:type="gramStart"/>
      <w:r w:rsidRPr="00265F88">
        <w:rPr>
          <w:color w:val="000000" w:themeColor="text1"/>
        </w:rPr>
        <w:t>Salah satu diantara alat bukti yang dimaksud adalah keterangan saksi.</w:t>
      </w:r>
      <w:proofErr w:type="gramEnd"/>
      <w:r w:rsidRPr="00265F88">
        <w:rPr>
          <w:color w:val="000000" w:themeColor="text1"/>
        </w:rPr>
        <w:t xml:space="preserve"> Dalam perkara pidana keterangan saksi sangat dibutuhkan untuk mengungkap suatu kejahatan atau membuat terang kasus pidana</w:t>
      </w:r>
    </w:p>
    <w:p w:rsidR="00B80493" w:rsidRPr="00B80493" w:rsidRDefault="00B80493" w:rsidP="00B80493">
      <w:pPr>
        <w:spacing w:after="0"/>
        <w:ind w:firstLine="426"/>
        <w:jc w:val="both"/>
        <w:rPr>
          <w:rFonts w:ascii="Times New Roman" w:hAnsi="Times New Roman" w:cs="Times New Roman"/>
          <w:iCs/>
          <w:color w:val="000000" w:themeColor="text1"/>
          <w:sz w:val="20"/>
          <w:szCs w:val="20"/>
        </w:rPr>
      </w:pPr>
      <w:proofErr w:type="gramStart"/>
      <w:r w:rsidRPr="00B80493">
        <w:rPr>
          <w:rFonts w:ascii="Times New Roman" w:hAnsi="Times New Roman" w:cs="Times New Roman"/>
          <w:color w:val="000000" w:themeColor="text1"/>
          <w:sz w:val="20"/>
          <w:szCs w:val="20"/>
        </w:rPr>
        <w:t>Peran vital para saksi ialah berkenaan keterangannya sebagai dasar penyidik untuk mengembangkan atau membuat terang suatu pengungkapan tindak pidana.</w:t>
      </w:r>
      <w:proofErr w:type="gramEnd"/>
      <w:r w:rsidRPr="00B80493">
        <w:rPr>
          <w:rFonts w:ascii="Times New Roman" w:hAnsi="Times New Roman" w:cs="Times New Roman"/>
          <w:color w:val="000000" w:themeColor="text1"/>
          <w:sz w:val="20"/>
          <w:szCs w:val="20"/>
        </w:rPr>
        <w:t xml:space="preserve"> </w:t>
      </w:r>
      <w:r w:rsidRPr="00B80493">
        <w:rPr>
          <w:rFonts w:ascii="Times New Roman" w:hAnsi="Times New Roman" w:cs="Times New Roman"/>
          <w:color w:val="000000" w:themeColor="text1"/>
          <w:sz w:val="20"/>
          <w:szCs w:val="20"/>
          <w:shd w:val="clear" w:color="auto" w:fill="FFFFFF"/>
        </w:rPr>
        <w:t>Keterangan harus benar-benar terjaga konsistensinya baik ketika</w:t>
      </w:r>
      <w:r w:rsidRPr="00B80493">
        <w:rPr>
          <w:rFonts w:ascii="Times New Roman" w:hAnsi="Times New Roman" w:cs="Times New Roman"/>
          <w:color w:val="888888"/>
          <w:sz w:val="20"/>
          <w:szCs w:val="20"/>
          <w:shd w:val="clear" w:color="auto" w:fill="FFFFFF"/>
        </w:rPr>
        <w:t xml:space="preserve"> </w:t>
      </w:r>
      <w:r w:rsidRPr="00B80493">
        <w:rPr>
          <w:rFonts w:ascii="Times New Roman" w:hAnsi="Times New Roman" w:cs="Times New Roman"/>
          <w:color w:val="000000" w:themeColor="text1"/>
          <w:sz w:val="20"/>
          <w:szCs w:val="20"/>
          <w:shd w:val="clear" w:color="auto" w:fill="FFFFFF"/>
        </w:rPr>
        <w:t xml:space="preserve">memberikan keterangan di depan penyidik maupun di depan persidangan. </w:t>
      </w:r>
      <w:proofErr w:type="gramStart"/>
      <w:r w:rsidRPr="00B80493">
        <w:rPr>
          <w:rFonts w:ascii="Times New Roman" w:hAnsi="Times New Roman" w:cs="Times New Roman"/>
          <w:color w:val="000000" w:themeColor="text1"/>
          <w:sz w:val="20"/>
          <w:szCs w:val="20"/>
          <w:shd w:val="clear" w:color="auto" w:fill="FFFFFF"/>
        </w:rPr>
        <w:t>Kesaksian yang diberikan oleh saksi dianggap memiliki kemampuan untuk mempengaruhi dan menentukan arah keputusan hakim.</w:t>
      </w:r>
      <w:proofErr w:type="gramEnd"/>
      <w:r w:rsidRPr="00B80493">
        <w:rPr>
          <w:rFonts w:ascii="Times New Roman" w:hAnsi="Times New Roman" w:cs="Times New Roman"/>
          <w:iCs/>
          <w:color w:val="000000" w:themeColor="text1"/>
          <w:sz w:val="20"/>
          <w:szCs w:val="20"/>
        </w:rPr>
        <w:t xml:space="preserve"> </w:t>
      </w:r>
      <w:proofErr w:type="gramStart"/>
      <w:r w:rsidRPr="00B80493">
        <w:rPr>
          <w:rFonts w:ascii="Times New Roman" w:hAnsi="Times New Roman" w:cs="Times New Roman"/>
          <w:color w:val="000000" w:themeColor="text1"/>
          <w:sz w:val="20"/>
          <w:szCs w:val="20"/>
        </w:rPr>
        <w:t>Penjelasan umum tentang saksi tujuannya semata-mata demi kepentingan suatu penyidikan, penuntutan dan peradilan.</w:t>
      </w:r>
      <w:proofErr w:type="gramEnd"/>
      <w:r w:rsidRPr="00B80493">
        <w:rPr>
          <w:rFonts w:ascii="Times New Roman" w:hAnsi="Times New Roman" w:cs="Times New Roman"/>
          <w:color w:val="000000" w:themeColor="text1"/>
          <w:sz w:val="20"/>
          <w:szCs w:val="20"/>
        </w:rPr>
        <w:t xml:space="preserve"> Hal tersebut mengacu pada ketentuan Pasal 189 ayat 4 KUHAP yang menerangkan bahwa keterangan terdakwa saja tidak cukup untuk membuktikan bahwa ia bersalah atas tindak pidana yang didakwakan melainkan harus disertai alat bukti yang sah.</w:t>
      </w:r>
    </w:p>
    <w:p w:rsidR="00262ED0" w:rsidRPr="00262ED0" w:rsidRDefault="00262ED0" w:rsidP="00262ED0">
      <w:pPr>
        <w:spacing w:after="0"/>
        <w:ind w:firstLine="426"/>
        <w:jc w:val="both"/>
        <w:rPr>
          <w:rFonts w:ascii="Times New Roman" w:hAnsi="Times New Roman" w:cs="Times New Roman"/>
          <w:color w:val="000000" w:themeColor="text1"/>
          <w:sz w:val="20"/>
          <w:szCs w:val="20"/>
        </w:rPr>
      </w:pPr>
      <w:proofErr w:type="gramStart"/>
      <w:r w:rsidRPr="00262ED0">
        <w:rPr>
          <w:rFonts w:ascii="Times New Roman" w:hAnsi="Times New Roman" w:cs="Times New Roman"/>
          <w:color w:val="000000" w:themeColor="text1"/>
          <w:sz w:val="20"/>
          <w:szCs w:val="20"/>
        </w:rPr>
        <w:t>Selain saksi yang memberikan keterangan, terdapat pula Saksi Pelaku yang bekerjasama membantu penegak hukum dalam upaya mengetahui, menemukan kejelasan dan mengungkap tindak pidana termasuk pelaku utama dalam suatu tindak pidana yang serius atau terorganisir.</w:t>
      </w:r>
      <w:proofErr w:type="gramEnd"/>
      <w:r w:rsidRPr="00262ED0">
        <w:rPr>
          <w:rFonts w:ascii="Times New Roman" w:hAnsi="Times New Roman" w:cs="Times New Roman"/>
          <w:color w:val="000000" w:themeColor="text1"/>
          <w:sz w:val="20"/>
          <w:szCs w:val="20"/>
        </w:rPr>
        <w:t xml:space="preserve"> </w:t>
      </w:r>
      <w:r w:rsidRPr="00262ED0">
        <w:rPr>
          <w:rFonts w:ascii="Times New Roman" w:hAnsi="Times New Roman" w:cs="Times New Roman"/>
          <w:iCs/>
          <w:color w:val="000000" w:themeColor="text1"/>
          <w:sz w:val="20"/>
          <w:szCs w:val="20"/>
        </w:rPr>
        <w:t xml:space="preserve">Saksi Pelaku </w:t>
      </w:r>
      <w:r w:rsidRPr="00262ED0">
        <w:rPr>
          <w:rFonts w:ascii="Times New Roman" w:hAnsi="Times New Roman" w:cs="Times New Roman"/>
          <w:color w:val="000000" w:themeColor="text1"/>
          <w:sz w:val="20"/>
          <w:szCs w:val="20"/>
        </w:rPr>
        <w:t>adalah pelaku yang bekerjasama yaitu orang baik dalam status saksi, pelapor atau informan yang memberikan bantuan kepada penegak hukum misalnya dalam bentuk pemberian informasi penting, bukti- bukti yang kuat atau keterangan atau kesaksian di bawah sumpah, yang dapat mengungkap suatu tindak pidana, di mana orang tersebut terlibat di dalam tindak pidana yang dilaporkannya tersebut atau bahkan suatu tindak pidana lainnya.</w:t>
      </w:r>
      <w:r w:rsidRPr="00262ED0">
        <w:rPr>
          <w:rStyle w:val="FootnoteReference"/>
          <w:rFonts w:ascii="Times New Roman" w:hAnsi="Times New Roman" w:cs="Times New Roman"/>
          <w:color w:val="000000" w:themeColor="text1"/>
        </w:rPr>
        <w:footnoteReference w:id="2"/>
      </w:r>
      <w:r w:rsidRPr="00262ED0">
        <w:rPr>
          <w:rFonts w:ascii="Times New Roman" w:hAnsi="Times New Roman" w:cs="Times New Roman"/>
          <w:color w:val="000000" w:themeColor="text1"/>
          <w:sz w:val="20"/>
          <w:szCs w:val="20"/>
        </w:rPr>
        <w:t xml:space="preserve"> Tujuan dari menciptakan Saksi</w:t>
      </w:r>
      <w:r w:rsidRPr="00E45F99">
        <w:rPr>
          <w:rFonts w:ascii="Book Antiqua" w:hAnsi="Book Antiqua" w:cs="Times New Roman"/>
          <w:color w:val="000000" w:themeColor="text1"/>
          <w:sz w:val="20"/>
          <w:szCs w:val="20"/>
        </w:rPr>
        <w:t xml:space="preserve"> </w:t>
      </w:r>
      <w:r w:rsidRPr="00262ED0">
        <w:rPr>
          <w:rFonts w:ascii="Times New Roman" w:hAnsi="Times New Roman" w:cs="Times New Roman"/>
          <w:color w:val="000000" w:themeColor="text1"/>
          <w:sz w:val="20"/>
          <w:szCs w:val="20"/>
        </w:rPr>
        <w:lastRenderedPageBreak/>
        <w:t xml:space="preserve">Pelaku itu sendiri adalah untuk bersaksi terhadap pelaku </w:t>
      </w:r>
      <w:proofErr w:type="gramStart"/>
      <w:r w:rsidRPr="00262ED0">
        <w:rPr>
          <w:rFonts w:ascii="Times New Roman" w:hAnsi="Times New Roman" w:cs="Times New Roman"/>
          <w:color w:val="000000" w:themeColor="text1"/>
          <w:sz w:val="20"/>
          <w:szCs w:val="20"/>
        </w:rPr>
        <w:t>lain</w:t>
      </w:r>
      <w:proofErr w:type="gramEnd"/>
      <w:r w:rsidRPr="00262ED0">
        <w:rPr>
          <w:rFonts w:ascii="Times New Roman" w:hAnsi="Times New Roman" w:cs="Times New Roman"/>
          <w:color w:val="000000" w:themeColor="text1"/>
          <w:sz w:val="20"/>
          <w:szCs w:val="20"/>
        </w:rPr>
        <w:t xml:space="preserve"> untuk mengungkap suatu tindak pidana.</w:t>
      </w:r>
    </w:p>
    <w:p w:rsidR="00262ED0" w:rsidRDefault="00262ED0" w:rsidP="00262ED0">
      <w:pPr>
        <w:spacing w:after="0"/>
        <w:ind w:firstLine="426"/>
        <w:jc w:val="both"/>
        <w:rPr>
          <w:rFonts w:ascii="Times New Roman" w:hAnsi="Times New Roman" w:cs="Times New Roman"/>
          <w:sz w:val="20"/>
          <w:szCs w:val="20"/>
        </w:rPr>
      </w:pPr>
      <w:r w:rsidRPr="00262ED0">
        <w:rPr>
          <w:rFonts w:ascii="Times New Roman" w:hAnsi="Times New Roman" w:cs="Times New Roman"/>
          <w:sz w:val="20"/>
          <w:szCs w:val="20"/>
        </w:rPr>
        <w:t>Pengaturan terhadap saksi pelaku juga dikuatkan dengan terbitnya Surat Edaran Mahkamah Agung Nomor 4 Tahun 2011 (selanjutnya disebut SEMA) dan Peraturan Bersama Menteri Hukum dan Hak Asasi Manusia Republik Indonesia, Jaksa Agung Republik Indonesia, Kepala Kepolisian Republik Indonesia, dan Ketua Lembaga Perlindungan Saksi dan Korban Republik Indonesia, Nomor M.HH-11.HM.03.02.th.2011, Nomor PER-045/A/JA/12/2011, Nomor 1 Tahun 2011, Nomor KEPB-02/01-55/12/2011, Nomor 4 Tahun 2011 tentang Perlindungan bagi Pelapor, Saksi Pelapor dan Saksi Pelaku yang Bekerjasama</w:t>
      </w:r>
      <w:r>
        <w:rPr>
          <w:rFonts w:ascii="Times New Roman" w:hAnsi="Times New Roman" w:cs="Times New Roman"/>
          <w:sz w:val="20"/>
          <w:szCs w:val="20"/>
        </w:rPr>
        <w:t>.</w:t>
      </w:r>
    </w:p>
    <w:p w:rsidR="008C6EC8" w:rsidRPr="005A6E63" w:rsidRDefault="008C6EC8" w:rsidP="005A6E63">
      <w:pPr>
        <w:spacing w:after="0"/>
        <w:ind w:firstLine="426"/>
        <w:jc w:val="both"/>
        <w:rPr>
          <w:rFonts w:ascii="Times New Roman" w:hAnsi="Times New Roman" w:cs="Times New Roman"/>
          <w:sz w:val="20"/>
          <w:szCs w:val="20"/>
        </w:rPr>
      </w:pPr>
      <w:r w:rsidRPr="008C6EC8">
        <w:rPr>
          <w:rFonts w:ascii="Times New Roman" w:hAnsi="Times New Roman" w:cs="Times New Roman"/>
          <w:color w:val="000000" w:themeColor="text1"/>
          <w:sz w:val="20"/>
          <w:szCs w:val="20"/>
        </w:rPr>
        <w:t xml:space="preserve">Pasal 10A ayat (1) Undang-Undang nomor 31 tahun 2014 tentang Perlindungan saksi dan korban menyatakan bahwa terhadap Saksi Pelaku berhak mendapatkan perlindungan dan penanganan khusus terkait dengan penempatan penahanan yang dilakukan Kepolisian. </w:t>
      </w:r>
      <w:proofErr w:type="gramStart"/>
      <w:r w:rsidRPr="008C6EC8">
        <w:rPr>
          <w:rFonts w:ascii="Times New Roman" w:hAnsi="Times New Roman" w:cs="Times New Roman"/>
          <w:color w:val="000000" w:themeColor="text1"/>
          <w:sz w:val="20"/>
          <w:szCs w:val="20"/>
        </w:rPr>
        <w:t>Hak tersebut didapatkan karena Saksi Pelaku membantu aparat Kepolisian atau penegak hukum dalam mengungkap atau membongkar kasus tindak pidana, oleh karena itu penting bagi pihak kepolisian memberikan penanganan khusus terhadap Saksi Pelaku yang mau bekerjasama tersebut.</w:t>
      </w:r>
      <w:proofErr w:type="gramEnd"/>
      <w:r w:rsidRPr="008C6EC8">
        <w:rPr>
          <w:rFonts w:ascii="Times New Roman" w:hAnsi="Times New Roman" w:cs="Times New Roman"/>
          <w:color w:val="000000" w:themeColor="text1"/>
          <w:sz w:val="20"/>
          <w:szCs w:val="20"/>
        </w:rPr>
        <w:t xml:space="preserve"> Perlindungan terhadap Saksi Pelaku pada tingkat penyidikan juga terdapat pada Peratuan bersama </w:t>
      </w:r>
      <w:r w:rsidRPr="008C6EC8">
        <w:rPr>
          <w:rFonts w:ascii="Times New Roman" w:hAnsi="Times New Roman" w:cs="Times New Roman"/>
          <w:sz w:val="20"/>
          <w:szCs w:val="20"/>
        </w:rPr>
        <w:t xml:space="preserve">pada pasal 6 ayat (3) menyatakan bahwa saksi pelaku berhak mendapatkan </w:t>
      </w:r>
      <w:r w:rsidR="005A6E63">
        <w:rPr>
          <w:rFonts w:ascii="Times New Roman" w:hAnsi="Times New Roman" w:cs="Times New Roman"/>
          <w:sz w:val="20"/>
          <w:szCs w:val="20"/>
        </w:rPr>
        <w:t xml:space="preserve">penanganan secara khusus berupa </w:t>
      </w:r>
      <w:r w:rsidR="005A6E63">
        <w:rPr>
          <w:rFonts w:ascii="Times New Roman" w:hAnsi="Times New Roman"/>
          <w:sz w:val="20"/>
          <w:szCs w:val="20"/>
        </w:rPr>
        <w:t>p</w:t>
      </w:r>
      <w:r w:rsidRPr="005A6E63">
        <w:rPr>
          <w:rFonts w:ascii="Times New Roman" w:hAnsi="Times New Roman"/>
          <w:sz w:val="20"/>
          <w:szCs w:val="20"/>
        </w:rPr>
        <w:t>emisahan tempat penahanan, kurungan atau penjara dari tersangka, terdakwa dan/atau narapidana lain dari kejahatan yang diungkap dalam hal Saksi Pelaku yang Bekerjasama ditahan atau menjalani pidana badan.</w:t>
      </w:r>
    </w:p>
    <w:p w:rsidR="00262ED0" w:rsidRPr="008C6EC8" w:rsidRDefault="008C6EC8" w:rsidP="008C6EC8">
      <w:pPr>
        <w:spacing w:after="0"/>
        <w:ind w:firstLine="426"/>
        <w:jc w:val="both"/>
        <w:rPr>
          <w:rFonts w:ascii="Times New Roman" w:hAnsi="Times New Roman" w:cs="Times New Roman"/>
          <w:color w:val="000000" w:themeColor="text1"/>
          <w:sz w:val="20"/>
          <w:szCs w:val="20"/>
        </w:rPr>
      </w:pPr>
      <w:proofErr w:type="gramStart"/>
      <w:r w:rsidRPr="008C6EC8">
        <w:rPr>
          <w:rFonts w:ascii="Times New Roman" w:hAnsi="Times New Roman" w:cs="Times New Roman"/>
          <w:color w:val="000000" w:themeColor="text1"/>
          <w:sz w:val="20"/>
          <w:szCs w:val="20"/>
        </w:rPr>
        <w:t>Perlindungan terhadap Saksi Pelaku tersebut kemudian diakomodir oleh aparat penegak hukum kepada Lembaga Perlindungan Saksi dan Korban (selanjutnya disebut LPSK) merupakan lembaga yang berada dalam lingkup sistem peradilan pidana, khususnya dalam tahap penyidikan, penuntutan dan persidangan.</w:t>
      </w:r>
      <w:proofErr w:type="gramEnd"/>
      <w:r>
        <w:rPr>
          <w:rFonts w:ascii="Times New Roman" w:hAnsi="Times New Roman" w:cs="Times New Roman"/>
          <w:color w:val="000000" w:themeColor="text1"/>
          <w:sz w:val="20"/>
          <w:szCs w:val="20"/>
        </w:rPr>
        <w:t xml:space="preserve"> </w:t>
      </w:r>
      <w:r w:rsidRPr="008C6EC8">
        <w:rPr>
          <w:rFonts w:ascii="Times New Roman" w:hAnsi="Times New Roman" w:cs="Times New Roman"/>
          <w:color w:val="000000" w:themeColor="text1"/>
          <w:sz w:val="20"/>
          <w:szCs w:val="20"/>
        </w:rPr>
        <w:t>Perlindungan yang diberikan diharapkan sebagai upaya pemenuhan hak dan pemberian rasa aman kepada Saksi Pelaku wajib dilaksanakan oleh aparat penegak hukum sesuai peraturan perundang-undangan.</w:t>
      </w:r>
    </w:p>
    <w:p w:rsidR="008C6EC8" w:rsidRPr="0044033B" w:rsidRDefault="008C6EC8" w:rsidP="008C6EC8">
      <w:pPr>
        <w:spacing w:after="0"/>
        <w:ind w:firstLine="426"/>
        <w:jc w:val="both"/>
        <w:rPr>
          <w:rFonts w:ascii="Times New Roman" w:hAnsi="Times New Roman" w:cs="Times New Roman"/>
          <w:color w:val="000000" w:themeColor="text1"/>
          <w:sz w:val="20"/>
          <w:szCs w:val="20"/>
        </w:rPr>
      </w:pPr>
      <w:r w:rsidRPr="008C6EC8">
        <w:rPr>
          <w:rFonts w:ascii="Times New Roman" w:hAnsi="Times New Roman" w:cs="Times New Roman"/>
          <w:color w:val="000000" w:themeColor="text1"/>
          <w:sz w:val="20"/>
          <w:szCs w:val="20"/>
        </w:rPr>
        <w:t xml:space="preserve">Penyidik pada Kepolisian Resort Kota Besar Surabaya (Polrestabes Surabaya) ketika melakukan penahanan terhadap pelaku tindak pidana dalam tingkat penyidikan menempatkan atau menahan tersangka di Rumah Tahanan selanjutnya disebut rutan Polrestabes Surabaya, namun dalam rutan tersebut </w:t>
      </w:r>
      <w:r w:rsidRPr="008C6EC8">
        <w:rPr>
          <w:rFonts w:ascii="Times New Roman" w:hAnsi="Times New Roman" w:cs="Times New Roman"/>
          <w:color w:val="000000" w:themeColor="text1"/>
          <w:sz w:val="20"/>
          <w:szCs w:val="20"/>
        </w:rPr>
        <w:lastRenderedPageBreak/>
        <w:t xml:space="preserve">penyidik menggabungkan semua tahanan menjadi satu </w:t>
      </w:r>
      <w:r w:rsidRPr="0044033B">
        <w:rPr>
          <w:rFonts w:ascii="Times New Roman" w:hAnsi="Times New Roman" w:cs="Times New Roman"/>
          <w:color w:val="000000" w:themeColor="text1"/>
          <w:sz w:val="20"/>
          <w:szCs w:val="20"/>
        </w:rPr>
        <w:t xml:space="preserve">dari berbagai macam pelaku kejahatan tanpa adanya pengualifikasian tahanan Saksi Pelaku atau tersangka kejahatan lainnya tidak dibedakan dalam segi ruang tahanannya maupun segi perlakuan yang semestinya diterima oleh Saksi Pelaku tersebut. </w:t>
      </w:r>
      <w:proofErr w:type="gramStart"/>
      <w:r w:rsidRPr="0044033B">
        <w:rPr>
          <w:rFonts w:ascii="Times New Roman" w:hAnsi="Times New Roman" w:cs="Times New Roman"/>
          <w:color w:val="000000" w:themeColor="text1"/>
          <w:sz w:val="20"/>
          <w:szCs w:val="20"/>
        </w:rPr>
        <w:t>Akibatnya kesaksian tidak akurat, kurangnya keinginan untuk mau menjadi Saksi Pelaku dan suatu khasus tidak terungkap secara relevan.</w:t>
      </w:r>
      <w:proofErr w:type="gramEnd"/>
    </w:p>
    <w:p w:rsidR="00733C5C" w:rsidRPr="0044033B" w:rsidRDefault="0085658B" w:rsidP="0085658B">
      <w:pPr>
        <w:pStyle w:val="BodyText"/>
        <w:spacing w:line="276" w:lineRule="auto"/>
        <w:ind w:firstLine="426"/>
      </w:pPr>
      <w:r w:rsidRPr="0044033B">
        <w:rPr>
          <w:color w:val="000000" w:themeColor="text1"/>
        </w:rPr>
        <w:t>Menarik untuk dikaji ketika melihat suatu proses dalam perkara pidana, khususnya pada tahap penyidikan perlakuan aparat penegak hukum yang kemungkinan untuk menyalahi prosedur yang sudah ditetapkan oleh undang – undang sangat berpengaruh terhadap penyelesaian atau pengungkapan suatu kasus pidana yang sedang ditanganinya, karena ketika penyidik melakukan proses tanpa prosedur, akan mengakibatkan orang yang menjadi Saksi Pelaku yang mau bekerjasama tidak mendapatkan keadilan yang diharapkan sehingga banyak pelaku yang enggan bekerjasama menjadi Saksi Pelaku</w:t>
      </w:r>
    </w:p>
    <w:p w:rsidR="0085658B" w:rsidRPr="0044033B" w:rsidRDefault="0085658B" w:rsidP="0085658B">
      <w:pPr>
        <w:spacing w:after="0"/>
        <w:ind w:firstLine="426"/>
        <w:jc w:val="both"/>
        <w:rPr>
          <w:rFonts w:ascii="Times New Roman" w:hAnsi="Times New Roman" w:cs="Times New Roman"/>
          <w:color w:val="000000" w:themeColor="text1"/>
          <w:sz w:val="20"/>
          <w:szCs w:val="20"/>
        </w:rPr>
      </w:pPr>
      <w:r w:rsidRPr="0044033B">
        <w:rPr>
          <w:rFonts w:ascii="Times New Roman" w:hAnsi="Times New Roman" w:cs="Times New Roman"/>
          <w:color w:val="000000" w:themeColor="text1"/>
          <w:sz w:val="20"/>
          <w:szCs w:val="20"/>
        </w:rPr>
        <w:t>Kesaksian yang tidak akurat tentu akan dihasilkan oleh Saksi Pelaku apabila tidak diberikan perlindungan yang tepat, mengingat pula dengan tidak adanya perlindungan tersebut dampaknya tentu keengganan Saksi Pelaku untuk memberikan keterangannya sehingga berkorelasi dengan tidak terungkapnya suatu kasus yang sedang dilakukan oleh penyidik.</w:t>
      </w:r>
    </w:p>
    <w:p w:rsidR="0085658B" w:rsidRPr="0044033B" w:rsidRDefault="005A6E63" w:rsidP="0085658B">
      <w:pPr>
        <w:spacing w:after="0"/>
        <w:ind w:firstLine="426"/>
        <w:jc w:val="both"/>
        <w:rPr>
          <w:rFonts w:ascii="Times New Roman" w:hAnsi="Times New Roman" w:cs="Times New Roman"/>
          <w:color w:val="000000" w:themeColor="text1"/>
          <w:sz w:val="20"/>
          <w:szCs w:val="20"/>
        </w:rPr>
      </w:pPr>
      <w:proofErr w:type="gramStart"/>
      <w:r w:rsidRPr="0044033B">
        <w:rPr>
          <w:rFonts w:ascii="Times New Roman" w:hAnsi="Times New Roman" w:cs="Times New Roman"/>
          <w:color w:val="000000" w:themeColor="text1"/>
          <w:sz w:val="20"/>
          <w:szCs w:val="20"/>
        </w:rPr>
        <w:t xml:space="preserve">Tujuan </w:t>
      </w:r>
      <w:r w:rsidR="0085658B" w:rsidRPr="0044033B">
        <w:rPr>
          <w:rFonts w:ascii="Times New Roman" w:hAnsi="Times New Roman" w:cs="Times New Roman"/>
          <w:color w:val="000000" w:themeColor="text1"/>
          <w:sz w:val="20"/>
          <w:szCs w:val="20"/>
        </w:rPr>
        <w:t xml:space="preserve">penelitian ini </w:t>
      </w:r>
      <w:r w:rsidRPr="0044033B">
        <w:rPr>
          <w:rFonts w:ascii="Times New Roman" w:hAnsi="Times New Roman" w:cs="Times New Roman"/>
          <w:color w:val="000000" w:themeColor="text1"/>
          <w:sz w:val="20"/>
          <w:szCs w:val="20"/>
        </w:rPr>
        <w:t>yakni mengenai</w:t>
      </w:r>
      <w:r w:rsidR="0085658B" w:rsidRPr="0044033B">
        <w:rPr>
          <w:rFonts w:ascii="Times New Roman" w:hAnsi="Times New Roman" w:cs="Times New Roman"/>
          <w:color w:val="000000" w:themeColor="text1"/>
          <w:sz w:val="20"/>
          <w:szCs w:val="20"/>
        </w:rPr>
        <w:t xml:space="preserve"> perihal perlindungan Saksi Pelaku di tingkat Penyidikan </w:t>
      </w:r>
      <w:r w:rsidRPr="0044033B">
        <w:rPr>
          <w:rFonts w:ascii="Times New Roman" w:hAnsi="Times New Roman" w:cs="Times New Roman"/>
          <w:color w:val="000000" w:themeColor="text1"/>
          <w:sz w:val="20"/>
          <w:szCs w:val="20"/>
        </w:rPr>
        <w:t xml:space="preserve">di Polrestabes Surabaya dan mengetahui </w:t>
      </w:r>
      <w:r w:rsidR="0085658B" w:rsidRPr="0044033B">
        <w:rPr>
          <w:rFonts w:ascii="Times New Roman" w:hAnsi="Times New Roman" w:cs="Times New Roman"/>
          <w:color w:val="000000" w:themeColor="text1"/>
          <w:sz w:val="20"/>
          <w:szCs w:val="20"/>
        </w:rPr>
        <w:t>yang menjadi hambatan perlindungan Saksi Pelaku di tingkat penyidikan di Polrestabes Surabaya.</w:t>
      </w:r>
      <w:proofErr w:type="gramEnd"/>
    </w:p>
    <w:p w:rsidR="00F035BC" w:rsidRPr="0044033B" w:rsidRDefault="0085658B" w:rsidP="0085658B">
      <w:pPr>
        <w:spacing w:after="0"/>
        <w:ind w:firstLine="426"/>
        <w:jc w:val="both"/>
        <w:rPr>
          <w:rFonts w:ascii="Times New Roman" w:hAnsi="Times New Roman" w:cs="Times New Roman"/>
          <w:color w:val="000000" w:themeColor="text1"/>
          <w:sz w:val="20"/>
          <w:szCs w:val="20"/>
        </w:rPr>
      </w:pPr>
      <w:r w:rsidRPr="0044033B">
        <w:rPr>
          <w:rFonts w:ascii="Times New Roman" w:hAnsi="Times New Roman" w:cs="Times New Roman"/>
          <w:color w:val="000000" w:themeColor="text1"/>
          <w:sz w:val="20"/>
          <w:szCs w:val="20"/>
        </w:rPr>
        <w:t xml:space="preserve">Kajian teoritik dalam penelitian ini mengenai proses penyelesaian tindak pidana dan bagaimana </w:t>
      </w:r>
      <w:r w:rsidR="007D0022" w:rsidRPr="0044033B">
        <w:rPr>
          <w:rFonts w:ascii="Times New Roman" w:hAnsi="Times New Roman" w:cs="Times New Roman"/>
          <w:color w:val="000000" w:themeColor="text1"/>
          <w:sz w:val="20"/>
          <w:szCs w:val="20"/>
        </w:rPr>
        <w:t xml:space="preserve">suatu </w:t>
      </w:r>
      <w:r w:rsidRPr="0044033B">
        <w:rPr>
          <w:rFonts w:ascii="Times New Roman" w:hAnsi="Times New Roman" w:cs="Times New Roman"/>
          <w:color w:val="000000" w:themeColor="text1"/>
          <w:sz w:val="20"/>
          <w:szCs w:val="20"/>
        </w:rPr>
        <w:t xml:space="preserve">proses </w:t>
      </w:r>
      <w:r w:rsidR="007D0022" w:rsidRPr="0044033B">
        <w:rPr>
          <w:rFonts w:ascii="Times New Roman" w:hAnsi="Times New Roman" w:cs="Times New Roman"/>
          <w:color w:val="000000" w:themeColor="text1"/>
          <w:sz w:val="20"/>
          <w:szCs w:val="20"/>
        </w:rPr>
        <w:t xml:space="preserve">pemeriksaan pendahuluan. Selanjutnya mencangkup proses perlindungan terhadap saksi, penjabaran tentang Saksi Pelaku yang bekerjasama dan </w:t>
      </w:r>
      <w:proofErr w:type="gramStart"/>
      <w:r w:rsidR="007D0022" w:rsidRPr="0044033B">
        <w:rPr>
          <w:rFonts w:ascii="Times New Roman" w:hAnsi="Times New Roman" w:cs="Times New Roman"/>
          <w:color w:val="000000" w:themeColor="text1"/>
          <w:sz w:val="20"/>
          <w:szCs w:val="20"/>
        </w:rPr>
        <w:t>apa</w:t>
      </w:r>
      <w:proofErr w:type="gramEnd"/>
      <w:r w:rsidR="007D0022" w:rsidRPr="0044033B">
        <w:rPr>
          <w:rFonts w:ascii="Times New Roman" w:hAnsi="Times New Roman" w:cs="Times New Roman"/>
          <w:color w:val="000000" w:themeColor="text1"/>
          <w:sz w:val="20"/>
          <w:szCs w:val="20"/>
        </w:rPr>
        <w:t xml:space="preserve"> saja faktor-faktor yang menghambat penegakan hukum.</w:t>
      </w:r>
    </w:p>
    <w:p w:rsidR="0044033B" w:rsidRDefault="0044033B" w:rsidP="0044033B">
      <w:pPr>
        <w:spacing w:after="0"/>
        <w:ind w:firstLine="426"/>
        <w:jc w:val="both"/>
        <w:rPr>
          <w:rFonts w:ascii="Times New Roman" w:hAnsi="Times New Roman" w:cs="Times New Roman"/>
          <w:sz w:val="20"/>
          <w:szCs w:val="20"/>
          <w:shd w:val="clear" w:color="auto" w:fill="FFFFFF"/>
        </w:rPr>
      </w:pPr>
      <w:r w:rsidRPr="0044033B">
        <w:rPr>
          <w:rFonts w:ascii="Times New Roman" w:hAnsi="Times New Roman" w:cs="Times New Roman"/>
          <w:color w:val="000000" w:themeColor="text1"/>
          <w:sz w:val="20"/>
          <w:szCs w:val="20"/>
        </w:rPr>
        <w:t xml:space="preserve">Perlindungan saksi bertujuan memberikan rasa aman kepada saksi dalam memberikan keterangan pada setiap proses peradilan pidana. </w:t>
      </w:r>
      <w:r w:rsidRPr="0044033B">
        <w:rPr>
          <w:rFonts w:ascii="Times New Roman" w:hAnsi="Times New Roman" w:cs="Times New Roman"/>
          <w:color w:val="000000" w:themeColor="text1"/>
          <w:sz w:val="20"/>
          <w:szCs w:val="20"/>
          <w:lang w:val="fi-FI"/>
        </w:rPr>
        <w:t xml:space="preserve"> Perlindungan saksi erat kaitannya dengan suatu tindak pidana yang terjadi terutama dalam perkara-perkara yang besar. Maksud adanya keterkaitan yaitu karena sebagian besar tindak pidana dapat terpecahkan dengan kesaksian yang diberikan saksi. Jadi walau bagaimanapun seorang saksi harus mendapatkan perlindungan dengan tujuan agar saksi tersebut dapat memberikan kesaksiannya  tanpa rasa takut terhadap </w:t>
      </w:r>
      <w:r w:rsidRPr="0044033B">
        <w:rPr>
          <w:rFonts w:ascii="Times New Roman" w:hAnsi="Times New Roman" w:cs="Times New Roman"/>
          <w:color w:val="000000" w:themeColor="text1"/>
          <w:sz w:val="20"/>
          <w:szCs w:val="20"/>
          <w:lang w:val="fi-FI"/>
        </w:rPr>
        <w:lastRenderedPageBreak/>
        <w:t xml:space="preserve">ancaman dan intimidasi yang pelaku tindak pidana dan penyidik, baik ditingkat penyidikan maupun persidangan. </w:t>
      </w:r>
      <w:proofErr w:type="gramStart"/>
      <w:r w:rsidRPr="0044033B">
        <w:rPr>
          <w:rFonts w:ascii="Times New Roman" w:hAnsi="Times New Roman" w:cs="Times New Roman"/>
          <w:sz w:val="20"/>
          <w:szCs w:val="20"/>
          <w:shd w:val="clear" w:color="auto" w:fill="FFFFFF"/>
        </w:rPr>
        <w:t>Perlindungan terhadap saksi tidak diatur secara jelas dalam KUHAP.</w:t>
      </w:r>
      <w:proofErr w:type="gramEnd"/>
      <w:r w:rsidRPr="0044033B">
        <w:rPr>
          <w:rFonts w:ascii="Times New Roman" w:hAnsi="Times New Roman" w:cs="Times New Roman"/>
          <w:sz w:val="20"/>
          <w:szCs w:val="20"/>
          <w:shd w:val="clear" w:color="auto" w:fill="FFFFFF"/>
        </w:rPr>
        <w:t xml:space="preserve"> </w:t>
      </w:r>
      <w:proofErr w:type="gramStart"/>
      <w:r w:rsidRPr="0044033B">
        <w:rPr>
          <w:rFonts w:ascii="Times New Roman" w:hAnsi="Times New Roman" w:cs="Times New Roman"/>
          <w:sz w:val="20"/>
          <w:szCs w:val="20"/>
          <w:shd w:val="clear" w:color="auto" w:fill="FFFFFF"/>
        </w:rPr>
        <w:t>Seharusnya perlindungan terhadap saksi diatur dalam KUHAP sebagai suatu hukum acara pidana yang sifatnya umum.</w:t>
      </w:r>
      <w:proofErr w:type="gramEnd"/>
      <w:r w:rsidRPr="0044033B">
        <w:rPr>
          <w:rFonts w:ascii="Times New Roman" w:hAnsi="Times New Roman" w:cs="Times New Roman"/>
          <w:sz w:val="20"/>
          <w:szCs w:val="20"/>
          <w:shd w:val="clear" w:color="auto" w:fill="FFFFFF"/>
        </w:rPr>
        <w:t xml:space="preserve"> </w:t>
      </w:r>
      <w:proofErr w:type="gramStart"/>
      <w:r w:rsidRPr="0044033B">
        <w:rPr>
          <w:rFonts w:ascii="Times New Roman" w:hAnsi="Times New Roman" w:cs="Times New Roman"/>
          <w:sz w:val="20"/>
          <w:szCs w:val="20"/>
          <w:shd w:val="clear" w:color="auto" w:fill="FFFFFF"/>
        </w:rPr>
        <w:t>Akan tetapi yang ada dalam KUHAP tidak mencantumkan mengenai perlindungan yang harus diberikan kepada saksi.</w:t>
      </w:r>
      <w:proofErr w:type="gramEnd"/>
      <w:r w:rsidRPr="0044033B">
        <w:rPr>
          <w:rFonts w:ascii="Times New Roman" w:hAnsi="Times New Roman" w:cs="Times New Roman"/>
          <w:sz w:val="20"/>
          <w:szCs w:val="20"/>
          <w:shd w:val="clear" w:color="auto" w:fill="FFFFFF"/>
        </w:rPr>
        <w:t xml:space="preserve"> </w:t>
      </w:r>
      <w:proofErr w:type="gramStart"/>
      <w:r w:rsidRPr="0044033B">
        <w:rPr>
          <w:rFonts w:ascii="Times New Roman" w:hAnsi="Times New Roman" w:cs="Times New Roman"/>
          <w:sz w:val="20"/>
          <w:szCs w:val="20"/>
          <w:shd w:val="clear" w:color="auto" w:fill="FFFFFF"/>
        </w:rPr>
        <w:t>Yang mendapat pengaturan dalam KUHAP dalam kaitannya dengan saksi hanya pengaturan mengenai kewajiban dari seorang saksi, sedangkan soal perlindungan yang harus diberikan terhadap seorang saksi tidak mendapatkan tempat.</w:t>
      </w:r>
      <w:proofErr w:type="gramEnd"/>
      <w:r w:rsidRPr="0044033B">
        <w:rPr>
          <w:rFonts w:ascii="Times New Roman" w:hAnsi="Times New Roman" w:cs="Times New Roman"/>
          <w:sz w:val="20"/>
          <w:szCs w:val="20"/>
          <w:shd w:val="clear" w:color="auto" w:fill="FFFFFF"/>
        </w:rPr>
        <w:t xml:space="preserve"> </w:t>
      </w:r>
      <w:proofErr w:type="gramStart"/>
      <w:r w:rsidRPr="0044033B">
        <w:rPr>
          <w:rFonts w:ascii="Times New Roman" w:hAnsi="Times New Roman" w:cs="Times New Roman"/>
          <w:sz w:val="20"/>
          <w:szCs w:val="20"/>
          <w:shd w:val="clear" w:color="auto" w:fill="FFFFFF"/>
        </w:rPr>
        <w:t>Tatacara perlindungan Saksi oleh LPSK di cantumkan secara menyeluruh dalam Undang-Undang Nomor 13 Tahun 2014.</w:t>
      </w:r>
      <w:proofErr w:type="gramEnd"/>
    </w:p>
    <w:p w:rsidR="006D0FFE" w:rsidRDefault="0044033B" w:rsidP="0044033B">
      <w:pPr>
        <w:spacing w:after="0"/>
        <w:ind w:firstLine="426"/>
        <w:jc w:val="both"/>
        <w:rPr>
          <w:rFonts w:ascii="Times New Roman" w:hAnsi="Times New Roman" w:cs="Times New Roman"/>
          <w:sz w:val="20"/>
          <w:szCs w:val="20"/>
          <w:shd w:val="clear" w:color="auto" w:fill="FFFFFF"/>
        </w:rPr>
      </w:pPr>
      <w:r w:rsidRPr="0044033B">
        <w:rPr>
          <w:rFonts w:ascii="Times New Roman" w:hAnsi="Times New Roman" w:cs="Times New Roman"/>
          <w:color w:val="000000" w:themeColor="text1"/>
          <w:sz w:val="20"/>
          <w:szCs w:val="20"/>
        </w:rPr>
        <w:t>Penegakan hukum dalam praktiknya tidak selalu berjalan dengan baik,</w:t>
      </w:r>
      <w:r w:rsidR="00EF0B82">
        <w:rPr>
          <w:rFonts w:ascii="Times New Roman" w:hAnsi="Times New Roman" w:cs="Times New Roman"/>
          <w:color w:val="000000" w:themeColor="text1"/>
          <w:sz w:val="20"/>
          <w:szCs w:val="20"/>
        </w:rPr>
        <w:t xml:space="preserve"> </w:t>
      </w:r>
      <w:r w:rsidRPr="0044033B">
        <w:rPr>
          <w:rFonts w:ascii="Times New Roman" w:hAnsi="Times New Roman" w:cs="Times New Roman"/>
          <w:color w:val="000000" w:themeColor="text1"/>
          <w:sz w:val="20"/>
          <w:szCs w:val="20"/>
        </w:rPr>
        <w:t xml:space="preserve">keharusan untuk melihat penegakan hukum pidana sebagai sistem peradilan pidana adalah mutlak untuk dicermati dengan seksama sehingga hambatan-hambatan yang terjadi </w:t>
      </w:r>
      <w:proofErr w:type="gramStart"/>
      <w:r w:rsidRPr="0044033B">
        <w:rPr>
          <w:rFonts w:ascii="Times New Roman" w:hAnsi="Times New Roman" w:cs="Times New Roman"/>
          <w:color w:val="000000" w:themeColor="text1"/>
          <w:sz w:val="20"/>
          <w:szCs w:val="20"/>
        </w:rPr>
        <w:t>akan</w:t>
      </w:r>
      <w:proofErr w:type="gramEnd"/>
      <w:r w:rsidRPr="0044033B">
        <w:rPr>
          <w:rFonts w:ascii="Times New Roman" w:hAnsi="Times New Roman" w:cs="Times New Roman"/>
          <w:color w:val="000000" w:themeColor="text1"/>
          <w:sz w:val="20"/>
          <w:szCs w:val="20"/>
        </w:rPr>
        <w:t xml:space="preserve"> selalu dapat ditangani.</w:t>
      </w:r>
      <w:r w:rsidRPr="0044033B">
        <w:rPr>
          <w:rStyle w:val="FootnoteReference"/>
          <w:rFonts w:ascii="Times New Roman" w:hAnsi="Times New Roman" w:cs="Times New Roman"/>
          <w:color w:val="000000" w:themeColor="text1"/>
        </w:rPr>
        <w:footnoteReference w:id="3"/>
      </w:r>
      <w:r w:rsidRPr="0044033B">
        <w:rPr>
          <w:rFonts w:ascii="Times New Roman" w:hAnsi="Times New Roman" w:cs="Times New Roman"/>
          <w:color w:val="000000" w:themeColor="text1"/>
          <w:sz w:val="20"/>
          <w:szCs w:val="20"/>
        </w:rPr>
        <w:t xml:space="preserve"> </w:t>
      </w:r>
      <w:proofErr w:type="gramStart"/>
      <w:r w:rsidRPr="0044033B">
        <w:rPr>
          <w:rFonts w:ascii="Times New Roman" w:hAnsi="Times New Roman" w:cs="Times New Roman"/>
          <w:color w:val="000000" w:themeColor="text1"/>
          <w:sz w:val="20"/>
          <w:szCs w:val="20"/>
        </w:rPr>
        <w:t>Jika diamati dengan menggunakan teori Soejono Soekanto perihal beberapa hambatan yang dapat mempengaruhi penegakan hukum dalam implemtasi suatu peraturan peru</w:t>
      </w:r>
      <w:r>
        <w:rPr>
          <w:rFonts w:ascii="Times New Roman" w:hAnsi="Times New Roman" w:cs="Times New Roman"/>
          <w:color w:val="000000" w:themeColor="text1"/>
          <w:sz w:val="20"/>
          <w:szCs w:val="20"/>
        </w:rPr>
        <w:t>ndang-undangan yang berlaku, fak</w:t>
      </w:r>
      <w:r w:rsidRPr="0044033B">
        <w:rPr>
          <w:rFonts w:ascii="Times New Roman" w:hAnsi="Times New Roman" w:cs="Times New Roman"/>
          <w:color w:val="000000" w:themeColor="text1"/>
          <w:sz w:val="20"/>
          <w:szCs w:val="20"/>
        </w:rPr>
        <w:t>tor hambatan yang dimaksud antara lainnya</w:t>
      </w:r>
      <w:r>
        <w:rPr>
          <w:rFonts w:ascii="Times New Roman" w:hAnsi="Times New Roman" w:cs="Times New Roman"/>
          <w:color w:val="000000" w:themeColor="text1"/>
          <w:sz w:val="20"/>
          <w:szCs w:val="20"/>
        </w:rPr>
        <w:t xml:space="preserve"> sarana, hukum dan kebudayaan.</w:t>
      </w:r>
      <w:proofErr w:type="gramEnd"/>
    </w:p>
    <w:p w:rsidR="00892BF6" w:rsidRDefault="00892BF6" w:rsidP="001B1BA6">
      <w:pPr>
        <w:spacing w:after="0" w:line="240" w:lineRule="auto"/>
        <w:rPr>
          <w:rFonts w:ascii="Times New Roman" w:hAnsi="Times New Roman" w:cs="Times New Roman"/>
          <w:sz w:val="20"/>
          <w:szCs w:val="20"/>
          <w:shd w:val="clear" w:color="auto" w:fill="FFFFFF"/>
        </w:rPr>
      </w:pPr>
    </w:p>
    <w:p w:rsidR="00A16093" w:rsidRPr="004866E4" w:rsidRDefault="004866E4" w:rsidP="001B1BA6">
      <w:pPr>
        <w:spacing w:after="0" w:line="240" w:lineRule="auto"/>
        <w:rPr>
          <w:rFonts w:ascii="Times New Roman" w:hAnsi="Times New Roman" w:cs="Times New Roman"/>
          <w:b/>
          <w:bCs/>
          <w:sz w:val="20"/>
          <w:szCs w:val="20"/>
        </w:rPr>
      </w:pPr>
      <w:r>
        <w:rPr>
          <w:rFonts w:ascii="Times New Roman" w:hAnsi="Times New Roman" w:cs="Times New Roman"/>
          <w:b/>
          <w:bCs/>
          <w:sz w:val="20"/>
          <w:szCs w:val="20"/>
          <w:lang w:val="id-ID"/>
        </w:rPr>
        <w:t>METODE</w:t>
      </w:r>
    </w:p>
    <w:p w:rsidR="00574220" w:rsidRDefault="00BB39FD" w:rsidP="005A1276">
      <w:pPr>
        <w:contextualSpacing/>
        <w:jc w:val="both"/>
        <w:rPr>
          <w:rFonts w:ascii="Times New Roman" w:eastAsia="Calibri" w:hAnsi="Times New Roman" w:cs="Times New Roman"/>
          <w:sz w:val="20"/>
          <w:szCs w:val="20"/>
        </w:rPr>
      </w:pPr>
      <w:r>
        <w:rPr>
          <w:rFonts w:ascii="Times New Roman" w:eastAsia="Calibri" w:hAnsi="Times New Roman" w:cs="Times New Roman"/>
          <w:sz w:val="20"/>
          <w:szCs w:val="20"/>
        </w:rPr>
        <w:t xml:space="preserve">Jenis penelitian </w:t>
      </w:r>
      <w:r w:rsidR="00574220" w:rsidRPr="00574220">
        <w:rPr>
          <w:rFonts w:ascii="Times New Roman" w:eastAsia="Calibri" w:hAnsi="Times New Roman" w:cs="Times New Roman"/>
          <w:sz w:val="20"/>
          <w:szCs w:val="20"/>
        </w:rPr>
        <w:t>yang digunakan dalam penelitian ini adalah jenis penelitian hukum yuridis sosiologis</w:t>
      </w:r>
      <w:proofErr w:type="gramStart"/>
      <w:r w:rsidR="007D0022">
        <w:rPr>
          <w:rFonts w:ascii="Times New Roman" w:eastAsia="Calibri" w:hAnsi="Times New Roman" w:cs="Times New Roman"/>
          <w:sz w:val="20"/>
          <w:szCs w:val="20"/>
        </w:rPr>
        <w:t xml:space="preserve">, </w:t>
      </w:r>
      <w:r w:rsidR="00574220" w:rsidRPr="00574220">
        <w:rPr>
          <w:rFonts w:ascii="Times New Roman" w:eastAsia="Calibri" w:hAnsi="Times New Roman" w:cs="Times New Roman"/>
          <w:sz w:val="20"/>
          <w:szCs w:val="20"/>
        </w:rPr>
        <w:t xml:space="preserve"> </w:t>
      </w:r>
      <w:r w:rsidR="007D0022" w:rsidRPr="007D0022">
        <w:rPr>
          <w:rFonts w:ascii="Times New Roman" w:eastAsia="Calibri" w:hAnsi="Times New Roman" w:cs="Times New Roman"/>
          <w:sz w:val="20"/>
          <w:szCs w:val="20"/>
        </w:rPr>
        <w:t>yakni</w:t>
      </w:r>
      <w:proofErr w:type="gramEnd"/>
      <w:r w:rsidR="007D0022" w:rsidRPr="007D0022">
        <w:rPr>
          <w:rFonts w:ascii="Times New Roman" w:eastAsia="Calibri" w:hAnsi="Times New Roman" w:cs="Times New Roman"/>
          <w:sz w:val="20"/>
          <w:szCs w:val="20"/>
        </w:rPr>
        <w:t xml:space="preserve"> dengan </w:t>
      </w:r>
      <w:r w:rsidR="007D0022" w:rsidRPr="007D0022">
        <w:rPr>
          <w:rFonts w:ascii="Times New Roman" w:eastAsia="Calibri" w:hAnsi="Times New Roman" w:cs="Times New Roman"/>
          <w:color w:val="000000" w:themeColor="text1"/>
          <w:sz w:val="20"/>
          <w:szCs w:val="20"/>
        </w:rPr>
        <w:t>mengkaji ketentuan hukum yang berlaku serta apa yang terjadi dalam kenyataannya di masyarakat.</w:t>
      </w:r>
      <w:r w:rsidR="007D0022" w:rsidRPr="007D0022">
        <w:rPr>
          <w:rStyle w:val="FootnoteReference"/>
          <w:rFonts w:ascii="Times New Roman" w:eastAsia="Calibri" w:hAnsi="Times New Roman" w:cs="Times New Roman"/>
          <w:color w:val="000000" w:themeColor="text1"/>
        </w:rPr>
        <w:footnoteReference w:id="4"/>
      </w:r>
      <w:r w:rsidR="007D0022" w:rsidRPr="007D0022">
        <w:rPr>
          <w:rFonts w:ascii="Times New Roman" w:eastAsia="Calibri" w:hAnsi="Times New Roman" w:cs="Times New Roman"/>
          <w:color w:val="000000" w:themeColor="text1"/>
          <w:sz w:val="20"/>
          <w:szCs w:val="20"/>
        </w:rPr>
        <w:t xml:space="preserve"> </w:t>
      </w:r>
      <w:r w:rsidR="00574220" w:rsidRPr="007D0022">
        <w:rPr>
          <w:rFonts w:ascii="Times New Roman" w:eastAsia="Calibri" w:hAnsi="Times New Roman" w:cs="Times New Roman"/>
          <w:sz w:val="20"/>
          <w:szCs w:val="20"/>
        </w:rPr>
        <w:t>Peneliti</w:t>
      </w:r>
      <w:r w:rsidR="00574220" w:rsidRPr="00574220">
        <w:rPr>
          <w:rFonts w:ascii="Times New Roman" w:eastAsia="Calibri" w:hAnsi="Times New Roman" w:cs="Times New Roman"/>
          <w:sz w:val="20"/>
          <w:szCs w:val="20"/>
        </w:rPr>
        <w:t xml:space="preserve">an ini </w:t>
      </w:r>
      <w:proofErr w:type="gramStart"/>
      <w:r w:rsidR="00574220" w:rsidRPr="00574220">
        <w:rPr>
          <w:rFonts w:ascii="Times New Roman" w:eastAsia="Calibri" w:hAnsi="Times New Roman" w:cs="Times New Roman"/>
          <w:sz w:val="20"/>
          <w:szCs w:val="20"/>
        </w:rPr>
        <w:t>akan</w:t>
      </w:r>
      <w:proofErr w:type="gramEnd"/>
      <w:r w:rsidR="00574220" w:rsidRPr="00574220">
        <w:rPr>
          <w:rFonts w:ascii="Times New Roman" w:eastAsia="Calibri" w:hAnsi="Times New Roman" w:cs="Times New Roman"/>
          <w:sz w:val="20"/>
          <w:szCs w:val="20"/>
        </w:rPr>
        <w:t xml:space="preserve"> menggambarkan </w:t>
      </w:r>
      <w:r w:rsidR="007D0022">
        <w:rPr>
          <w:rFonts w:ascii="Times New Roman" w:eastAsia="Calibri" w:hAnsi="Times New Roman" w:cs="Times New Roman"/>
          <w:sz w:val="20"/>
          <w:szCs w:val="20"/>
        </w:rPr>
        <w:t>bagaimana perlindungan terhadap Saksi Pelaku ditingkat penyidikan di Polrestabes Suabaya.</w:t>
      </w:r>
      <w:r w:rsidR="00574220" w:rsidRPr="00574220">
        <w:rPr>
          <w:rFonts w:ascii="Times New Roman" w:eastAsia="Calibri" w:hAnsi="Times New Roman" w:cs="Times New Roman"/>
          <w:sz w:val="20"/>
          <w:szCs w:val="20"/>
        </w:rPr>
        <w:t xml:space="preserve"> </w:t>
      </w:r>
    </w:p>
    <w:p w:rsidR="007D0022" w:rsidRDefault="00574220" w:rsidP="007D0022">
      <w:pPr>
        <w:ind w:firstLine="426"/>
        <w:contextualSpacing/>
        <w:jc w:val="both"/>
        <w:rPr>
          <w:rFonts w:ascii="Book Antiqua" w:hAnsi="Book Antiqua" w:cs="Times New Roman"/>
          <w:color w:val="000000" w:themeColor="text1"/>
          <w:sz w:val="20"/>
          <w:szCs w:val="20"/>
        </w:rPr>
      </w:pPr>
      <w:r>
        <w:rPr>
          <w:rFonts w:ascii="Times New Roman" w:eastAsia="Calibri" w:hAnsi="Times New Roman" w:cs="Times New Roman"/>
          <w:sz w:val="20"/>
          <w:szCs w:val="20"/>
        </w:rPr>
        <w:t>Lokasi penelitian</w:t>
      </w:r>
      <w:r w:rsidRPr="00574220">
        <w:rPr>
          <w:rFonts w:ascii="Times New Roman" w:hAnsi="Times New Roman"/>
          <w:sz w:val="20"/>
          <w:szCs w:val="20"/>
          <w:lang w:val="id-ID"/>
        </w:rPr>
        <w:t xml:space="preserve"> ini dilakukan</w:t>
      </w:r>
      <w:r w:rsidRPr="00574220">
        <w:rPr>
          <w:rFonts w:ascii="Times New Roman" w:hAnsi="Times New Roman"/>
          <w:sz w:val="20"/>
          <w:szCs w:val="20"/>
        </w:rPr>
        <w:t xml:space="preserve"> di Polrestabes Suraba</w:t>
      </w:r>
      <w:r w:rsidR="007D0022">
        <w:rPr>
          <w:rFonts w:ascii="Times New Roman" w:hAnsi="Times New Roman"/>
          <w:sz w:val="20"/>
          <w:szCs w:val="20"/>
        </w:rPr>
        <w:t xml:space="preserve">ya, karena Polrestabes Surabaya </w:t>
      </w:r>
      <w:r w:rsidR="007D0022" w:rsidRPr="007D0022">
        <w:rPr>
          <w:rFonts w:ascii="Times New Roman" w:hAnsi="Times New Roman" w:cs="Times New Roman"/>
          <w:color w:val="000000" w:themeColor="text1"/>
          <w:sz w:val="20"/>
          <w:szCs w:val="20"/>
        </w:rPr>
        <w:t xml:space="preserve">dikarenakan Polrestabes Surabaya merupakan struktur komando dari Kepolisian Republik Indonesia di kota Surabaya yang menjadi Ibu Kota Provinsi, dimana Surabaya memiliki penduduk yang banyak dan pendatang dari berbagai wilayah sehingga Polrestabes Surabaya memiliki satuan tugas kepolisan yang lengkap dan banyak menangani suatu perkara pidana dari berbagai macam kasus dari kasus yang ringan hingga yang </w:t>
      </w:r>
      <w:r w:rsidR="007D0022" w:rsidRPr="007D0022">
        <w:rPr>
          <w:rFonts w:ascii="Times New Roman" w:hAnsi="Times New Roman" w:cs="Times New Roman"/>
          <w:color w:val="000000" w:themeColor="text1"/>
          <w:sz w:val="20"/>
          <w:szCs w:val="20"/>
        </w:rPr>
        <w:lastRenderedPageBreak/>
        <w:t>berat akibat pelanggaran pidana yang membutuhkan kerja sama dari Saksi Pelaku untuk mengungkap suatu pelanggaran secara menyeluruh.</w:t>
      </w:r>
    </w:p>
    <w:p w:rsidR="00574220" w:rsidRPr="008E7628" w:rsidRDefault="00D30701" w:rsidP="008E7628">
      <w:pPr>
        <w:ind w:firstLine="426"/>
        <w:contextualSpacing/>
        <w:jc w:val="both"/>
        <w:rPr>
          <w:rFonts w:ascii="Times New Roman" w:eastAsia="Calibri" w:hAnsi="Times New Roman" w:cs="Times New Roman"/>
          <w:sz w:val="20"/>
          <w:szCs w:val="20"/>
        </w:rPr>
      </w:pPr>
      <w:proofErr w:type="gramStart"/>
      <w:r>
        <w:rPr>
          <w:rFonts w:ascii="Times New Roman" w:hAnsi="Times New Roman"/>
          <w:sz w:val="20"/>
          <w:szCs w:val="20"/>
        </w:rPr>
        <w:t xml:space="preserve">Informan dalam penelitian ini </w:t>
      </w:r>
      <w:r w:rsidR="00574220" w:rsidRPr="00574220">
        <w:rPr>
          <w:rFonts w:ascii="Times New Roman" w:hAnsi="Times New Roman"/>
          <w:sz w:val="20"/>
          <w:szCs w:val="20"/>
        </w:rPr>
        <w:t>yan</w:t>
      </w:r>
      <w:r>
        <w:rPr>
          <w:rFonts w:ascii="Times New Roman" w:hAnsi="Times New Roman"/>
          <w:sz w:val="20"/>
          <w:szCs w:val="20"/>
        </w:rPr>
        <w:t xml:space="preserve">g berasal dari kepolisian yang merupakan penyidik Satuan Reserse Kriminal (Satreskrim) Polrestabes Surabaya, </w:t>
      </w:r>
      <w:r w:rsidR="00574220" w:rsidRPr="00574220">
        <w:rPr>
          <w:rFonts w:ascii="Times New Roman" w:hAnsi="Times New Roman"/>
          <w:sz w:val="20"/>
          <w:szCs w:val="20"/>
        </w:rPr>
        <w:t xml:space="preserve">yakni </w:t>
      </w:r>
      <w:r>
        <w:rPr>
          <w:rFonts w:ascii="Times New Roman" w:hAnsi="Times New Roman"/>
          <w:sz w:val="20"/>
          <w:szCs w:val="20"/>
        </w:rPr>
        <w:t>AKP Bapak Imam Bayaki S.H.</w:t>
      </w:r>
      <w:r w:rsidR="00574220" w:rsidRPr="00574220">
        <w:rPr>
          <w:rFonts w:ascii="Times New Roman" w:hAnsi="Times New Roman"/>
          <w:sz w:val="20"/>
          <w:szCs w:val="20"/>
        </w:rPr>
        <w:t xml:space="preserve">, </w:t>
      </w:r>
      <w:r>
        <w:rPr>
          <w:rFonts w:ascii="Times New Roman" w:hAnsi="Times New Roman"/>
          <w:sz w:val="20"/>
          <w:szCs w:val="20"/>
        </w:rPr>
        <w:t>yang menangani Saksi Pelaku dalam proses pidana.</w:t>
      </w:r>
      <w:proofErr w:type="gramEnd"/>
      <w:r w:rsidR="008E7628">
        <w:rPr>
          <w:rFonts w:ascii="Times New Roman" w:eastAsia="Calibri" w:hAnsi="Times New Roman" w:cs="Times New Roman"/>
          <w:sz w:val="20"/>
          <w:szCs w:val="20"/>
        </w:rPr>
        <w:t xml:space="preserve"> Selain itu informan berikutnya adalah </w:t>
      </w:r>
      <w:r w:rsidR="00553588">
        <w:rPr>
          <w:rFonts w:ascii="Times New Roman" w:eastAsia="Calibri" w:hAnsi="Times New Roman" w:cs="Times New Roman"/>
          <w:sz w:val="20"/>
          <w:szCs w:val="20"/>
        </w:rPr>
        <w:t xml:space="preserve">dua orang Saksi Pelaku </w:t>
      </w:r>
      <w:proofErr w:type="gramStart"/>
      <w:r w:rsidR="00553588">
        <w:rPr>
          <w:rFonts w:ascii="Times New Roman" w:eastAsia="Calibri" w:hAnsi="Times New Roman" w:cs="Times New Roman"/>
          <w:sz w:val="20"/>
          <w:szCs w:val="20"/>
        </w:rPr>
        <w:t>dalam  tindak</w:t>
      </w:r>
      <w:proofErr w:type="gramEnd"/>
      <w:r w:rsidR="00553588">
        <w:rPr>
          <w:rFonts w:ascii="Times New Roman" w:eastAsia="Calibri" w:hAnsi="Times New Roman" w:cs="Times New Roman"/>
          <w:sz w:val="20"/>
          <w:szCs w:val="20"/>
        </w:rPr>
        <w:t xml:space="preserve"> pidana narkotika.</w:t>
      </w:r>
    </w:p>
    <w:p w:rsidR="00553588" w:rsidRPr="00553588" w:rsidRDefault="00553588" w:rsidP="005A1276">
      <w:pPr>
        <w:tabs>
          <w:tab w:val="left" w:pos="851"/>
        </w:tabs>
        <w:suppressAutoHyphens/>
        <w:autoSpaceDE w:val="0"/>
        <w:autoSpaceDN w:val="0"/>
        <w:spacing w:after="0"/>
        <w:ind w:firstLine="426"/>
        <w:jc w:val="both"/>
        <w:textAlignment w:val="baseline"/>
        <w:rPr>
          <w:rFonts w:ascii="Times New Roman" w:hAnsi="Times New Roman" w:cs="Times New Roman"/>
          <w:color w:val="000000" w:themeColor="text1"/>
          <w:sz w:val="20"/>
          <w:szCs w:val="20"/>
        </w:rPr>
      </w:pPr>
      <w:proofErr w:type="gramStart"/>
      <w:r w:rsidRPr="00553588">
        <w:rPr>
          <w:rFonts w:ascii="Times New Roman" w:hAnsi="Times New Roman" w:cs="Times New Roman"/>
          <w:color w:val="000000" w:themeColor="text1"/>
          <w:sz w:val="20"/>
          <w:szCs w:val="20"/>
        </w:rPr>
        <w:t>Jenis data dalam penelitian ini menggunakan data primer dan data sekunder.</w:t>
      </w:r>
      <w:proofErr w:type="gramEnd"/>
      <w:r w:rsidRPr="00553588">
        <w:rPr>
          <w:rFonts w:ascii="Times New Roman" w:hAnsi="Times New Roman" w:cs="Times New Roman"/>
          <w:color w:val="000000" w:themeColor="text1"/>
          <w:sz w:val="20"/>
          <w:szCs w:val="20"/>
        </w:rPr>
        <w:t xml:space="preserve"> </w:t>
      </w:r>
      <w:proofErr w:type="gramStart"/>
      <w:r w:rsidRPr="00553588">
        <w:rPr>
          <w:rFonts w:ascii="Times New Roman" w:hAnsi="Times New Roman" w:cs="Times New Roman"/>
          <w:color w:val="000000" w:themeColor="text1"/>
          <w:sz w:val="20"/>
          <w:szCs w:val="20"/>
        </w:rPr>
        <w:t>Data primer adalah data yang diperoleh secara langsung di lapangan melalui wawancara pada penyidik Polrestabes Surabaya dan Saksi Pelaku, sedangkan Data sekunder diperoleh melalui penelitian kepustakaan.</w:t>
      </w:r>
      <w:proofErr w:type="gramEnd"/>
      <w:r w:rsidRPr="00553588">
        <w:rPr>
          <w:rFonts w:ascii="Times New Roman" w:hAnsi="Times New Roman" w:cs="Times New Roman"/>
          <w:color w:val="000000" w:themeColor="text1"/>
          <w:sz w:val="20"/>
          <w:szCs w:val="20"/>
        </w:rPr>
        <w:t xml:space="preserve"> </w:t>
      </w:r>
      <w:proofErr w:type="gramStart"/>
      <w:r w:rsidRPr="00553588">
        <w:rPr>
          <w:rFonts w:ascii="Times New Roman" w:hAnsi="Times New Roman" w:cs="Times New Roman"/>
          <w:color w:val="000000" w:themeColor="text1"/>
          <w:sz w:val="20"/>
          <w:szCs w:val="20"/>
        </w:rPr>
        <w:t>Pada penulisan ini data sekunder diperoleh dari studi literatur, jurnal, laporan dan peraturan perundang-undangan mengenai perlindungan saksi dan korban.</w:t>
      </w:r>
      <w:proofErr w:type="gramEnd"/>
    </w:p>
    <w:p w:rsidR="005A1276" w:rsidRPr="009F6F49" w:rsidRDefault="005A1276" w:rsidP="009F6F49">
      <w:pPr>
        <w:pStyle w:val="ListParagraph"/>
        <w:tabs>
          <w:tab w:val="left" w:pos="851"/>
        </w:tabs>
        <w:suppressAutoHyphens/>
        <w:autoSpaceDE w:val="0"/>
        <w:autoSpaceDN w:val="0"/>
        <w:ind w:left="0" w:firstLine="426"/>
        <w:contextualSpacing w:val="0"/>
        <w:textAlignment w:val="baseline"/>
        <w:rPr>
          <w:rFonts w:ascii="Times New Roman" w:hAnsi="Times New Roman"/>
          <w:color w:val="000000" w:themeColor="text1"/>
          <w:sz w:val="20"/>
          <w:szCs w:val="20"/>
        </w:rPr>
      </w:pPr>
      <w:proofErr w:type="gramStart"/>
      <w:r w:rsidRPr="005A1276">
        <w:rPr>
          <w:rFonts w:ascii="Times New Roman" w:hAnsi="Times New Roman"/>
          <w:color w:val="000000" w:themeColor="text1"/>
          <w:sz w:val="20"/>
          <w:szCs w:val="20"/>
        </w:rPr>
        <w:t>Pengumpulan</w:t>
      </w:r>
      <w:r>
        <w:rPr>
          <w:rFonts w:ascii="Times New Roman" w:hAnsi="Times New Roman"/>
          <w:color w:val="000000" w:themeColor="text1"/>
          <w:sz w:val="20"/>
          <w:szCs w:val="20"/>
        </w:rPr>
        <w:t xml:space="preserve"> merupakan</w:t>
      </w:r>
      <w:r w:rsidRPr="005A1276">
        <w:rPr>
          <w:rFonts w:ascii="Times New Roman" w:hAnsi="Times New Roman"/>
          <w:color w:val="000000" w:themeColor="text1"/>
          <w:sz w:val="20"/>
          <w:szCs w:val="20"/>
        </w:rPr>
        <w:t>prosedur yang sistematik dan standar untuk memperoleh data yang diperlukan.</w:t>
      </w:r>
      <w:proofErr w:type="gramEnd"/>
      <w:r w:rsidRPr="005A1276">
        <w:rPr>
          <w:rFonts w:ascii="Times New Roman" w:hAnsi="Times New Roman"/>
          <w:color w:val="000000" w:themeColor="text1"/>
          <w:sz w:val="20"/>
          <w:szCs w:val="20"/>
        </w:rPr>
        <w:t xml:space="preserve"> </w:t>
      </w:r>
      <w:proofErr w:type="gramStart"/>
      <w:r w:rsidRPr="005A1276">
        <w:rPr>
          <w:rFonts w:ascii="Times New Roman" w:hAnsi="Times New Roman"/>
          <w:color w:val="000000" w:themeColor="text1"/>
          <w:sz w:val="20"/>
          <w:szCs w:val="20"/>
        </w:rPr>
        <w:t>Cara pengumpulan data dilakukan dengan menggunakan dua</w:t>
      </w:r>
      <w:r w:rsidR="009F6F49">
        <w:rPr>
          <w:rFonts w:ascii="Times New Roman" w:hAnsi="Times New Roman"/>
          <w:color w:val="000000" w:themeColor="text1"/>
          <w:sz w:val="20"/>
          <w:szCs w:val="20"/>
        </w:rPr>
        <w:t xml:space="preserve"> metode </w:t>
      </w:r>
      <w:r w:rsidR="009F6F49">
        <w:rPr>
          <w:rFonts w:ascii="Times New Roman" w:hAnsi="Times New Roman"/>
          <w:color w:val="000000" w:themeColor="text1"/>
          <w:sz w:val="20"/>
          <w:szCs w:val="20"/>
          <w:lang w:eastAsia="id-ID"/>
        </w:rPr>
        <w:t>w</w:t>
      </w:r>
      <w:r w:rsidRPr="009F6F49">
        <w:rPr>
          <w:rFonts w:ascii="Times New Roman" w:hAnsi="Times New Roman"/>
          <w:color w:val="000000" w:themeColor="text1"/>
          <w:sz w:val="20"/>
          <w:szCs w:val="20"/>
          <w:lang w:eastAsia="id-ID"/>
        </w:rPr>
        <w:t>awancara (</w:t>
      </w:r>
      <w:r w:rsidRPr="009F6F49">
        <w:rPr>
          <w:rFonts w:ascii="Times New Roman" w:hAnsi="Times New Roman"/>
          <w:i/>
          <w:iCs/>
          <w:color w:val="000000" w:themeColor="text1"/>
          <w:sz w:val="20"/>
          <w:szCs w:val="20"/>
          <w:lang w:eastAsia="id-ID"/>
        </w:rPr>
        <w:t>interview</w:t>
      </w:r>
      <w:r w:rsidRPr="009F6F49">
        <w:rPr>
          <w:rFonts w:ascii="Times New Roman" w:hAnsi="Times New Roman"/>
          <w:color w:val="000000" w:themeColor="text1"/>
          <w:sz w:val="20"/>
          <w:szCs w:val="20"/>
          <w:lang w:eastAsia="id-ID"/>
        </w:rPr>
        <w:t>) yakni salah satu pengumpulan data dengan jalan komunikasi, yakni melalui kontak atau hubungan pribadi antara pengumpul data (pewawancara) dengan sumber data (informan).</w:t>
      </w:r>
      <w:proofErr w:type="gramEnd"/>
      <w:r w:rsidRPr="005A1276">
        <w:rPr>
          <w:rStyle w:val="FootnoteReference"/>
          <w:rFonts w:ascii="Times New Roman" w:hAnsi="Times New Roman"/>
          <w:color w:val="000000" w:themeColor="text1"/>
          <w:lang w:eastAsia="id-ID"/>
        </w:rPr>
        <w:footnoteReference w:id="5"/>
      </w:r>
      <w:r w:rsidRPr="009F6F49">
        <w:rPr>
          <w:rFonts w:ascii="Times New Roman" w:hAnsi="Times New Roman"/>
          <w:color w:val="000000" w:themeColor="text1"/>
          <w:sz w:val="20"/>
          <w:szCs w:val="20"/>
          <w:lang w:eastAsia="id-ID"/>
        </w:rPr>
        <w:t xml:space="preserve"> Wawancara dilakukan dengan informan dari Penyidik di Polrestabes Surabaya, Saksi Pelaku</w:t>
      </w:r>
      <w:r w:rsidR="009F6F49">
        <w:rPr>
          <w:rFonts w:ascii="Times New Roman" w:hAnsi="Times New Roman"/>
          <w:color w:val="000000" w:themeColor="text1"/>
          <w:sz w:val="20"/>
          <w:szCs w:val="20"/>
          <w:lang w:eastAsia="id-ID"/>
        </w:rPr>
        <w:t xml:space="preserve"> atau kuasa hukum dan d</w:t>
      </w:r>
      <w:r w:rsidRPr="009F6F49">
        <w:rPr>
          <w:rFonts w:ascii="Times New Roman" w:hAnsi="Times New Roman"/>
          <w:color w:val="000000" w:themeColor="text1"/>
          <w:sz w:val="20"/>
          <w:szCs w:val="20"/>
          <w:lang w:eastAsia="id-ID"/>
        </w:rPr>
        <w:t xml:space="preserve">okumentasi yakni mencari data mengenai </w:t>
      </w:r>
      <w:proofErr w:type="gramStart"/>
      <w:r w:rsidRPr="009F6F49">
        <w:rPr>
          <w:rFonts w:ascii="Times New Roman" w:hAnsi="Times New Roman"/>
          <w:color w:val="000000" w:themeColor="text1"/>
          <w:sz w:val="20"/>
          <w:szCs w:val="20"/>
          <w:lang w:eastAsia="id-ID"/>
        </w:rPr>
        <w:t>data  jumlah</w:t>
      </w:r>
      <w:proofErr w:type="gramEnd"/>
      <w:r w:rsidRPr="009F6F49">
        <w:rPr>
          <w:rFonts w:ascii="Times New Roman" w:hAnsi="Times New Roman"/>
          <w:color w:val="000000" w:themeColor="text1"/>
          <w:sz w:val="20"/>
          <w:szCs w:val="20"/>
          <w:lang w:eastAsia="id-ID"/>
        </w:rPr>
        <w:t xml:space="preserve"> kasus, jumlah Saksi Pelaku dan data perlindungan yang diberikan terhadap Saksi Pelaku berdasarkan penerapan Pasal 10A ayat (1) Undang-Undang Nomor 13 Tahun 2014 tentang Perlindungan Saksi dan Korban terkait masalah penerapan Undang-Undang tersebut terhadap Saksi Pelaku juga hambatan yang dialami oleh penyidik di Polrestabes Surabaya.</w:t>
      </w:r>
    </w:p>
    <w:p w:rsidR="005A1276" w:rsidRPr="005A1276" w:rsidRDefault="005A1276" w:rsidP="005A1276">
      <w:pPr>
        <w:pStyle w:val="ListParagraph"/>
        <w:suppressAutoHyphens/>
        <w:autoSpaceDE w:val="0"/>
        <w:autoSpaceDN w:val="0"/>
        <w:ind w:left="0" w:firstLine="426"/>
        <w:contextualSpacing w:val="0"/>
        <w:textAlignment w:val="baseline"/>
        <w:rPr>
          <w:rFonts w:ascii="Times New Roman" w:hAnsi="Times New Roman"/>
          <w:color w:val="000000" w:themeColor="text1"/>
          <w:sz w:val="20"/>
          <w:szCs w:val="20"/>
        </w:rPr>
      </w:pPr>
      <w:r w:rsidRPr="005A1276">
        <w:rPr>
          <w:rFonts w:ascii="Times New Roman" w:hAnsi="Times New Roman"/>
          <w:color w:val="000000" w:themeColor="text1"/>
          <w:sz w:val="20"/>
          <w:szCs w:val="20"/>
        </w:rPr>
        <w:t xml:space="preserve">Teknik tahap selanjutnya adalah melakukan pengolahan data, yaitu mengelola data sedemikian rupa sehingga data tesebut tersusun secara runtut, sistematis, sehingga </w:t>
      </w:r>
      <w:proofErr w:type="gramStart"/>
      <w:r w:rsidRPr="005A1276">
        <w:rPr>
          <w:rFonts w:ascii="Times New Roman" w:hAnsi="Times New Roman"/>
          <w:color w:val="000000" w:themeColor="text1"/>
          <w:sz w:val="20"/>
          <w:szCs w:val="20"/>
        </w:rPr>
        <w:t>akan</w:t>
      </w:r>
      <w:proofErr w:type="gramEnd"/>
      <w:r w:rsidRPr="005A1276">
        <w:rPr>
          <w:rFonts w:ascii="Times New Roman" w:hAnsi="Times New Roman"/>
          <w:color w:val="000000" w:themeColor="text1"/>
          <w:sz w:val="20"/>
          <w:szCs w:val="20"/>
        </w:rPr>
        <w:t xml:space="preserve"> memudahkan peneliti melakukan analisis.</w:t>
      </w:r>
    </w:p>
    <w:p w:rsidR="005A1276" w:rsidRPr="005A1276" w:rsidRDefault="005A1276" w:rsidP="005A1276">
      <w:pPr>
        <w:pStyle w:val="ListParagraph"/>
        <w:suppressAutoHyphens/>
        <w:autoSpaceDE w:val="0"/>
        <w:autoSpaceDN w:val="0"/>
        <w:ind w:left="0" w:firstLine="426"/>
        <w:contextualSpacing w:val="0"/>
        <w:textAlignment w:val="baseline"/>
        <w:rPr>
          <w:rFonts w:ascii="Times New Roman" w:hAnsi="Times New Roman"/>
          <w:color w:val="000000" w:themeColor="text1"/>
          <w:sz w:val="20"/>
          <w:szCs w:val="20"/>
        </w:rPr>
      </w:pPr>
      <w:proofErr w:type="gramStart"/>
      <w:r w:rsidRPr="005A1276">
        <w:rPr>
          <w:rFonts w:ascii="Times New Roman" w:hAnsi="Times New Roman"/>
          <w:color w:val="000000" w:themeColor="text1"/>
          <w:sz w:val="20"/>
          <w:szCs w:val="20"/>
        </w:rPr>
        <w:t>Teknik analisis data yang digunakan dalam penelitian ini adalah deskriptif kualitatif yang menghasilkan data deskriptif analitis.</w:t>
      </w:r>
      <w:proofErr w:type="gramEnd"/>
      <w:r w:rsidRPr="005A1276">
        <w:rPr>
          <w:rStyle w:val="FootnoteReference"/>
          <w:rFonts w:ascii="Times New Roman" w:hAnsi="Times New Roman"/>
          <w:color w:val="000000" w:themeColor="text1"/>
        </w:rPr>
        <w:footnoteReference w:id="6"/>
      </w:r>
      <w:r w:rsidRPr="005A1276">
        <w:rPr>
          <w:rFonts w:ascii="Times New Roman" w:hAnsi="Times New Roman"/>
          <w:color w:val="000000" w:themeColor="text1"/>
          <w:sz w:val="20"/>
          <w:szCs w:val="20"/>
        </w:rPr>
        <w:t xml:space="preserve"> Dengan menyusun secara sistematis data primer dan sekunder yang diperoleh kemudian dianalisis untuk menjelaskan, menguraikan, dan menggambarkan permasalahan penelitian ini, perlindungan hukum Pasal10A ayat (1) Undang-Undang Nomor 31 tahun 2014 Tentang PerlindunganSaksi dan Korban terkait </w:t>
      </w:r>
      <w:r w:rsidRPr="005A1276">
        <w:rPr>
          <w:rFonts w:ascii="Times New Roman" w:hAnsi="Times New Roman"/>
          <w:color w:val="000000" w:themeColor="text1"/>
          <w:sz w:val="20"/>
          <w:szCs w:val="20"/>
        </w:rPr>
        <w:lastRenderedPageBreak/>
        <w:t>perlindungan Saksi Pelaku di tingkat penyidikan di Polrestabes Surabaya.</w:t>
      </w:r>
      <w:r w:rsidRPr="005A1276">
        <w:rPr>
          <w:rStyle w:val="FootnoteReference"/>
          <w:rFonts w:ascii="Times New Roman" w:hAnsi="Times New Roman"/>
          <w:color w:val="000000" w:themeColor="text1"/>
        </w:rPr>
        <w:footnoteReference w:id="7"/>
      </w:r>
    </w:p>
    <w:p w:rsidR="00037495" w:rsidRPr="008E7628" w:rsidRDefault="00037495" w:rsidP="00F035BC">
      <w:pPr>
        <w:ind w:firstLine="567"/>
        <w:contextualSpacing/>
        <w:jc w:val="both"/>
        <w:rPr>
          <w:rFonts w:ascii="Times New Roman" w:hAnsi="Times New Roman"/>
          <w:color w:val="FF0000"/>
          <w:sz w:val="20"/>
          <w:szCs w:val="20"/>
        </w:rPr>
      </w:pPr>
      <w:r w:rsidRPr="008E7628">
        <w:rPr>
          <w:rFonts w:ascii="Times New Roman" w:hAnsi="Times New Roman"/>
          <w:color w:val="FF0000"/>
          <w:sz w:val="20"/>
          <w:szCs w:val="20"/>
        </w:rPr>
        <w:t>.</w:t>
      </w:r>
    </w:p>
    <w:p w:rsidR="00716FF1" w:rsidRPr="005A1276" w:rsidRDefault="006C302E" w:rsidP="00F035BC">
      <w:pPr>
        <w:spacing w:after="0"/>
        <w:contextualSpacing/>
        <w:jc w:val="both"/>
        <w:rPr>
          <w:rFonts w:ascii="Times New Roman" w:hAnsi="Times New Roman" w:cs="Times New Roman"/>
          <w:b/>
          <w:bCs/>
          <w:sz w:val="20"/>
          <w:szCs w:val="20"/>
          <w:lang w:val="id-ID"/>
        </w:rPr>
      </w:pPr>
      <w:r w:rsidRPr="005A1276">
        <w:rPr>
          <w:rFonts w:ascii="Times New Roman" w:hAnsi="Times New Roman" w:cs="Times New Roman"/>
          <w:b/>
          <w:bCs/>
          <w:sz w:val="20"/>
          <w:szCs w:val="20"/>
          <w:lang w:val="id-ID"/>
        </w:rPr>
        <w:t>PEMBAHASAN</w:t>
      </w:r>
    </w:p>
    <w:p w:rsidR="005A1276" w:rsidRDefault="005A1276" w:rsidP="005A1276">
      <w:pPr>
        <w:pStyle w:val="ListParagraph"/>
        <w:ind w:left="0"/>
        <w:rPr>
          <w:rFonts w:ascii="Times New Roman" w:hAnsi="Times New Roman"/>
          <w:color w:val="FF0000"/>
          <w:sz w:val="20"/>
          <w:szCs w:val="20"/>
        </w:rPr>
      </w:pPr>
      <w:r w:rsidRPr="005A1276">
        <w:rPr>
          <w:rFonts w:ascii="Times New Roman" w:hAnsi="Times New Roman"/>
          <w:b/>
          <w:sz w:val="20"/>
          <w:szCs w:val="20"/>
        </w:rPr>
        <w:t>Penerapan Pasal 10A Undang-Undang Nomor 31 Tahun 2014 Tentang Perubahan Atas Undang-undang Nomor 13 Tahun 2006 Tentang Perlindungan Saksi dan Korban oleh Polrestabes Surabaya</w:t>
      </w:r>
      <w:r w:rsidRPr="008E7628">
        <w:rPr>
          <w:rFonts w:ascii="Times New Roman" w:hAnsi="Times New Roman"/>
          <w:color w:val="FF0000"/>
          <w:sz w:val="20"/>
          <w:szCs w:val="20"/>
        </w:rPr>
        <w:t xml:space="preserve"> </w:t>
      </w:r>
    </w:p>
    <w:p w:rsidR="005A1276" w:rsidRDefault="005A1276" w:rsidP="00CB64B5">
      <w:pPr>
        <w:autoSpaceDE w:val="0"/>
        <w:autoSpaceDN w:val="0"/>
        <w:adjustRightInd w:val="0"/>
        <w:spacing w:after="0"/>
        <w:jc w:val="both"/>
        <w:rPr>
          <w:rFonts w:ascii="Book Antiqua" w:hAnsi="Book Antiqua"/>
          <w:sz w:val="24"/>
          <w:szCs w:val="24"/>
        </w:rPr>
      </w:pPr>
      <w:r w:rsidRPr="005A1276">
        <w:rPr>
          <w:rFonts w:ascii="Times New Roman" w:hAnsi="Times New Roman" w:cs="Times New Roman"/>
          <w:sz w:val="20"/>
          <w:szCs w:val="20"/>
        </w:rPr>
        <w:t>Pasal 10A ayat 2 huruf aUndang-Undang Nomor 31 Tahun 2014 Tentang Perubahan Atas Undang-undang Nomor 13 Tahun 2006 Tentang Perlindungan Saksi dan Korban atau selanjutnya disingkat UU LPSK menegaskan bahwa ada dan diakui perihal penanganan khusus berupa perlindungan terhadap Saksi Pelaku mengenai pemisahan tahanan, namun dengan mengacu pada kenyataan yang telah diperoleh peneliti pada hasil penelitian tersebut maka hak Saksi Pelaku tidak dilaksanakan oleh Kepolisian yang merupakan pengejewantahan instansi hukum yang saling terkait, dengan maksud bahwa lembaga perlindungan saksi dan korban bukanlah satu-satunya yang dapat melakukan tanggung jawab tersebut yang artinya ada hubungan antar lembaga hukum dalam menutupi kekurangan ruang lingkup LPSK yang masih terpusat di Kota Jakarta.</w:t>
      </w:r>
    </w:p>
    <w:p w:rsidR="005A1276" w:rsidRPr="0044033B" w:rsidRDefault="005A1276" w:rsidP="005A1276">
      <w:pPr>
        <w:autoSpaceDE w:val="0"/>
        <w:autoSpaceDN w:val="0"/>
        <w:adjustRightInd w:val="0"/>
        <w:spacing w:after="0"/>
        <w:ind w:firstLine="426"/>
        <w:jc w:val="both"/>
        <w:rPr>
          <w:rFonts w:ascii="Times New Roman" w:hAnsi="Times New Roman" w:cs="Times New Roman"/>
          <w:sz w:val="20"/>
          <w:szCs w:val="20"/>
        </w:rPr>
      </w:pPr>
      <w:r w:rsidRPr="005A1276">
        <w:rPr>
          <w:rFonts w:ascii="Times New Roman" w:hAnsi="Times New Roman" w:cs="Times New Roman"/>
          <w:sz w:val="20"/>
          <w:szCs w:val="20"/>
        </w:rPr>
        <w:t xml:space="preserve">Frasa lembaga lain yang dimaksudkan UU LPSK tersebut terletak pada hubungan institusi hukum seperti Kepolisian dan Penuntut Umum, yang artinya sesuai ketentuan yuridis Kepolisian tetap memiliki </w:t>
      </w:r>
      <w:r w:rsidRPr="0044033B">
        <w:rPr>
          <w:rFonts w:ascii="Times New Roman" w:hAnsi="Times New Roman" w:cs="Times New Roman"/>
          <w:sz w:val="20"/>
          <w:szCs w:val="20"/>
        </w:rPr>
        <w:t>kewajiban untuk mengamodir perlindungan Saksi Pelaku, baik pada perlindungan pemisahan tahanan maupun pemisahan pemberkasan perkara tanpa terkecuali.</w:t>
      </w:r>
    </w:p>
    <w:p w:rsidR="005A1276" w:rsidRPr="005A1276" w:rsidRDefault="005A1276" w:rsidP="005A1276">
      <w:pPr>
        <w:autoSpaceDE w:val="0"/>
        <w:autoSpaceDN w:val="0"/>
        <w:adjustRightInd w:val="0"/>
        <w:spacing w:after="0"/>
        <w:ind w:firstLine="426"/>
        <w:jc w:val="both"/>
        <w:rPr>
          <w:rFonts w:ascii="Times New Roman" w:hAnsi="Times New Roman" w:cs="Times New Roman"/>
          <w:sz w:val="20"/>
          <w:szCs w:val="20"/>
        </w:rPr>
      </w:pPr>
      <w:proofErr w:type="gramStart"/>
      <w:r w:rsidRPr="0044033B">
        <w:rPr>
          <w:rFonts w:ascii="Times New Roman" w:hAnsi="Times New Roman" w:cs="Times New Roman"/>
          <w:sz w:val="20"/>
          <w:szCs w:val="20"/>
        </w:rPr>
        <w:t>Pengetahuan para Saksi Pelaku mengenai hak-hak yang diperolehnya juga sangat minim, hal tersebut</w:t>
      </w:r>
      <w:r w:rsidRPr="005A1276">
        <w:rPr>
          <w:rFonts w:ascii="Times New Roman" w:hAnsi="Times New Roman" w:cs="Times New Roman"/>
          <w:sz w:val="20"/>
          <w:szCs w:val="20"/>
        </w:rPr>
        <w:t xml:space="preserve"> terlihat pada Saksi Pelaku yang tidak mempertanyakan masalah Saksi Pelaku yang dijadikan satu sel dengan tahanan yang diungkapnya tersebut.</w:t>
      </w:r>
      <w:proofErr w:type="gramEnd"/>
      <w:r w:rsidRPr="005A1276">
        <w:rPr>
          <w:rFonts w:ascii="Times New Roman" w:hAnsi="Times New Roman" w:cs="Times New Roman"/>
          <w:sz w:val="20"/>
          <w:szCs w:val="20"/>
        </w:rPr>
        <w:t xml:space="preserve"> </w:t>
      </w:r>
      <w:proofErr w:type="gramStart"/>
      <w:r w:rsidRPr="005A1276">
        <w:rPr>
          <w:rFonts w:ascii="Times New Roman" w:hAnsi="Times New Roman" w:cs="Times New Roman"/>
          <w:sz w:val="20"/>
          <w:szCs w:val="20"/>
        </w:rPr>
        <w:t>Sebagaimana termaktub dalam penjelasan umum KUHAP memuat mengenai kewajiban aparat hukum utamanya Kepolisian untuk memberitahu tersangka (khususnya Saksi Pelaku) mengenai hak-haknya yang terbantahkan dengan tindakan kepolisian terhadap Saksi Pelaku tersebut.</w:t>
      </w:r>
      <w:proofErr w:type="gramEnd"/>
    </w:p>
    <w:p w:rsidR="005A1276" w:rsidRPr="005A1276" w:rsidRDefault="005A1276" w:rsidP="005A1276">
      <w:pPr>
        <w:autoSpaceDE w:val="0"/>
        <w:autoSpaceDN w:val="0"/>
        <w:adjustRightInd w:val="0"/>
        <w:spacing w:after="0"/>
        <w:ind w:firstLine="426"/>
        <w:jc w:val="both"/>
        <w:rPr>
          <w:rFonts w:ascii="Times New Roman" w:hAnsi="Times New Roman" w:cs="Times New Roman"/>
          <w:sz w:val="20"/>
          <w:szCs w:val="20"/>
        </w:rPr>
      </w:pPr>
      <w:r w:rsidRPr="005A1276">
        <w:rPr>
          <w:rFonts w:ascii="Times New Roman" w:hAnsi="Times New Roman" w:cs="Times New Roman"/>
          <w:sz w:val="20"/>
          <w:szCs w:val="20"/>
        </w:rPr>
        <w:t xml:space="preserve">Penahanan yang dilakukan Satreksrim Polrestabes Surabaya yang menempatkan Saksi Pelaku dengan tahanan tindak pidana yang sama tersebut secara substansi sudah melanggar hak dasar Saksi Pelaku dengan merunut status tahanan yang melekat pada dirinya ditingkat penyidikan, yakni hak untuk </w:t>
      </w:r>
      <w:r w:rsidRPr="005A1276">
        <w:rPr>
          <w:rFonts w:ascii="Times New Roman" w:hAnsi="Times New Roman" w:cs="Times New Roman"/>
          <w:sz w:val="20"/>
          <w:szCs w:val="20"/>
        </w:rPr>
        <w:lastRenderedPageBreak/>
        <w:t>tidak diintimidasi, ditakut-takuti dan disiksa sebagaimana ketentuan  Pasal 28 ayat 1 UUD 1945 yang menyatakan setiap orang memiliki hak untuk tidak disiksa.</w:t>
      </w:r>
    </w:p>
    <w:p w:rsidR="005A1276" w:rsidRPr="005A1276" w:rsidRDefault="005A1276" w:rsidP="005A1276">
      <w:pPr>
        <w:autoSpaceDE w:val="0"/>
        <w:autoSpaceDN w:val="0"/>
        <w:adjustRightInd w:val="0"/>
        <w:spacing w:after="0"/>
        <w:ind w:firstLine="426"/>
        <w:jc w:val="both"/>
        <w:rPr>
          <w:rFonts w:ascii="Times New Roman" w:hAnsi="Times New Roman" w:cs="Times New Roman"/>
          <w:sz w:val="20"/>
          <w:szCs w:val="20"/>
        </w:rPr>
      </w:pPr>
      <w:proofErr w:type="gramStart"/>
      <w:r w:rsidRPr="005A1276">
        <w:rPr>
          <w:rFonts w:ascii="Times New Roman" w:hAnsi="Times New Roman" w:cs="Times New Roman"/>
          <w:sz w:val="20"/>
          <w:szCs w:val="20"/>
        </w:rPr>
        <w:t>Definisi hak untuk tidak disiksa memiliki tafsiran yang tidak terbatas pada fisik saja melainkan pula perlindungan psikis berkenaan dengan mental seseorang, artinya siksaan secara mental telah terjadi berupa intimidasi yang dilakukan tahanan tindak pidana yang diungkap terhadap Saksi Pelaku diproses penahanan tersebut.</w:t>
      </w:r>
      <w:proofErr w:type="gramEnd"/>
      <w:r w:rsidRPr="005A1276">
        <w:rPr>
          <w:rFonts w:ascii="Times New Roman" w:hAnsi="Times New Roman" w:cs="Times New Roman"/>
          <w:sz w:val="20"/>
          <w:szCs w:val="20"/>
        </w:rPr>
        <w:t xml:space="preserve"> </w:t>
      </w:r>
      <w:proofErr w:type="gramStart"/>
      <w:r w:rsidRPr="005A1276">
        <w:rPr>
          <w:rFonts w:ascii="Times New Roman" w:hAnsi="Times New Roman" w:cs="Times New Roman"/>
          <w:sz w:val="20"/>
          <w:szCs w:val="20"/>
        </w:rPr>
        <w:t>Korelasi kepolisian terkait perlindungan Saksi Pelaku sangat erat, dengan diabaikannya hak dasar Saksi Pelaku sebagai orang Indonesia maka polisi mengabaikan kewenangan</w:t>
      </w:r>
      <w:bookmarkStart w:id="0" w:name="_GoBack"/>
      <w:bookmarkEnd w:id="0"/>
      <w:r w:rsidRPr="005A1276">
        <w:rPr>
          <w:rFonts w:ascii="Times New Roman" w:hAnsi="Times New Roman" w:cs="Times New Roman"/>
          <w:sz w:val="20"/>
          <w:szCs w:val="20"/>
        </w:rPr>
        <w:t>nya.</w:t>
      </w:r>
      <w:proofErr w:type="gramEnd"/>
    </w:p>
    <w:p w:rsidR="005A1276" w:rsidRPr="005A1276" w:rsidRDefault="005A1276" w:rsidP="005A1276">
      <w:pPr>
        <w:autoSpaceDE w:val="0"/>
        <w:autoSpaceDN w:val="0"/>
        <w:adjustRightInd w:val="0"/>
        <w:spacing w:after="0"/>
        <w:ind w:firstLine="426"/>
        <w:jc w:val="both"/>
        <w:rPr>
          <w:rFonts w:ascii="Times New Roman" w:hAnsi="Times New Roman" w:cs="Times New Roman"/>
          <w:sz w:val="20"/>
          <w:szCs w:val="20"/>
        </w:rPr>
      </w:pPr>
      <w:r w:rsidRPr="005A1276">
        <w:rPr>
          <w:rFonts w:ascii="Times New Roman" w:hAnsi="Times New Roman" w:cs="Times New Roman"/>
          <w:sz w:val="20"/>
          <w:szCs w:val="20"/>
        </w:rPr>
        <w:t>Kepolisian dianggap belum memahami benar arti dari terbentuknya UU LPSK dan juga Peraturan Bersama sebagai unit perlindungan khusus LPSK maupun peraturan hak asasi manusia, meskipun ada pendapat bahwa hal tersebut merupakan konsekuensi hukum tetap tidak diperbolehkan untuk mengabaikan ketentuan perlindungan Saksi Pelaku yang secara implisit sudah diatur sedemikian tegasnya.</w:t>
      </w:r>
    </w:p>
    <w:p w:rsidR="005A1276" w:rsidRPr="005A1276" w:rsidRDefault="005A1276" w:rsidP="005A1276">
      <w:pPr>
        <w:autoSpaceDE w:val="0"/>
        <w:autoSpaceDN w:val="0"/>
        <w:adjustRightInd w:val="0"/>
        <w:spacing w:after="0"/>
        <w:ind w:firstLine="426"/>
        <w:jc w:val="both"/>
        <w:rPr>
          <w:rFonts w:ascii="Times New Roman" w:hAnsi="Times New Roman" w:cs="Times New Roman"/>
          <w:sz w:val="20"/>
          <w:szCs w:val="20"/>
        </w:rPr>
      </w:pPr>
      <w:r w:rsidRPr="005A1276">
        <w:rPr>
          <w:rFonts w:ascii="Times New Roman" w:hAnsi="Times New Roman" w:cs="Times New Roman"/>
          <w:sz w:val="20"/>
          <w:szCs w:val="20"/>
        </w:rPr>
        <w:t xml:space="preserve">Penempatan Saksi Pelaku dengan tahanan tindak pidana yang </w:t>
      </w:r>
      <w:proofErr w:type="gramStart"/>
      <w:r w:rsidRPr="005A1276">
        <w:rPr>
          <w:rFonts w:ascii="Times New Roman" w:hAnsi="Times New Roman" w:cs="Times New Roman"/>
          <w:sz w:val="20"/>
          <w:szCs w:val="20"/>
        </w:rPr>
        <w:t>sama</w:t>
      </w:r>
      <w:proofErr w:type="gramEnd"/>
      <w:r w:rsidRPr="005A1276">
        <w:rPr>
          <w:rFonts w:ascii="Times New Roman" w:hAnsi="Times New Roman" w:cs="Times New Roman"/>
          <w:sz w:val="20"/>
          <w:szCs w:val="20"/>
        </w:rPr>
        <w:t xml:space="preserve"> tersebut akan selalu memunculkan potensi akan intimidasi dan menakut-nakuti, sebagaimana pada hasil penelitian yang menyebutkan bahwa Saksi Pelaku juga mengalami intimidasi dari tahanan tindak pidana yang dilakukan bersama-sama tersebut. Peran Saksi Pelaku </w:t>
      </w:r>
      <w:proofErr w:type="gramStart"/>
      <w:r w:rsidRPr="005A1276">
        <w:rPr>
          <w:rFonts w:ascii="Times New Roman" w:hAnsi="Times New Roman" w:cs="Times New Roman"/>
          <w:sz w:val="20"/>
          <w:szCs w:val="20"/>
        </w:rPr>
        <w:t>akan</w:t>
      </w:r>
      <w:proofErr w:type="gramEnd"/>
      <w:r w:rsidRPr="005A1276">
        <w:rPr>
          <w:rFonts w:ascii="Times New Roman" w:hAnsi="Times New Roman" w:cs="Times New Roman"/>
          <w:sz w:val="20"/>
          <w:szCs w:val="20"/>
        </w:rPr>
        <w:t xml:space="preserve"> berpengaruh terhadap kepentingan penyidikan yang sedang berlangsung, asumsinya Saksi Pelaku yang telah diintimidasi oleh tahanan dengan kasus yang sama tersebut akan mempengaruhi keterangannya yang akan diberikan kepada penyidik </w:t>
      </w:r>
    </w:p>
    <w:p w:rsidR="005A1276" w:rsidRPr="00CB64B5" w:rsidRDefault="005A1276" w:rsidP="00CB64B5">
      <w:pPr>
        <w:autoSpaceDE w:val="0"/>
        <w:autoSpaceDN w:val="0"/>
        <w:adjustRightInd w:val="0"/>
        <w:spacing w:after="0"/>
        <w:ind w:firstLine="426"/>
        <w:jc w:val="both"/>
        <w:rPr>
          <w:rFonts w:ascii="Times New Roman" w:hAnsi="Times New Roman" w:cs="Times New Roman"/>
          <w:sz w:val="20"/>
          <w:szCs w:val="20"/>
        </w:rPr>
      </w:pPr>
      <w:r w:rsidRPr="005A1276">
        <w:rPr>
          <w:rFonts w:ascii="Times New Roman" w:hAnsi="Times New Roman" w:cs="Times New Roman"/>
          <w:sz w:val="20"/>
          <w:szCs w:val="20"/>
        </w:rPr>
        <w:t xml:space="preserve">Konteks peraturan yang berlaku berkaitan dengan perlindungan Saksi Pelaku diatur secara berjenjang dalam KUHP, UU LPSK, Surat Edaran </w:t>
      </w:r>
      <w:r w:rsidRPr="00CB64B5">
        <w:rPr>
          <w:rFonts w:ascii="Times New Roman" w:hAnsi="Times New Roman" w:cs="Times New Roman"/>
          <w:sz w:val="20"/>
          <w:szCs w:val="20"/>
        </w:rPr>
        <w:t>Mahkamah Agung Nomor 4 Tahun 2011 Tentang Perlakuan bagi Pelapor Tindak Pidana dan Saksi Pelaku yang bekerja sama didalam Tindak Pidana Tertentu, artinya tidak ada pengecualian bagi Kepolisian untuk menjunjung tinggi dengan melaksanakan peraturan yang berlaku tersebut.</w:t>
      </w:r>
    </w:p>
    <w:p w:rsidR="005A1276" w:rsidRPr="00CB64B5" w:rsidRDefault="005A1276" w:rsidP="00CB64B5">
      <w:pPr>
        <w:autoSpaceDE w:val="0"/>
        <w:autoSpaceDN w:val="0"/>
        <w:adjustRightInd w:val="0"/>
        <w:spacing w:after="0"/>
        <w:jc w:val="both"/>
        <w:rPr>
          <w:rFonts w:ascii="Times New Roman" w:hAnsi="Times New Roman" w:cs="Times New Roman"/>
          <w:sz w:val="20"/>
          <w:szCs w:val="20"/>
        </w:rPr>
      </w:pPr>
    </w:p>
    <w:p w:rsidR="005A1276" w:rsidRPr="00CB64B5" w:rsidRDefault="005A1276" w:rsidP="00CB64B5">
      <w:pPr>
        <w:autoSpaceDE w:val="0"/>
        <w:autoSpaceDN w:val="0"/>
        <w:adjustRightInd w:val="0"/>
        <w:spacing w:after="0"/>
        <w:jc w:val="both"/>
        <w:rPr>
          <w:rFonts w:ascii="Times New Roman" w:hAnsi="Times New Roman" w:cs="Times New Roman"/>
          <w:b/>
          <w:sz w:val="20"/>
          <w:szCs w:val="20"/>
        </w:rPr>
      </w:pPr>
      <w:r w:rsidRPr="00CB64B5">
        <w:rPr>
          <w:rFonts w:ascii="Times New Roman" w:hAnsi="Times New Roman" w:cs="Times New Roman"/>
          <w:b/>
          <w:sz w:val="20"/>
          <w:szCs w:val="20"/>
        </w:rPr>
        <w:t>Hambatan Penerapan Pasal 10A Huruf a Terkait Saksi Pelaku oleh Polrestabes Surabaya</w:t>
      </w:r>
    </w:p>
    <w:p w:rsidR="00CB64B5" w:rsidRPr="00CB64B5" w:rsidRDefault="00CB64B5" w:rsidP="00CB64B5">
      <w:pPr>
        <w:autoSpaceDE w:val="0"/>
        <w:autoSpaceDN w:val="0"/>
        <w:adjustRightInd w:val="0"/>
        <w:spacing w:after="0"/>
        <w:jc w:val="both"/>
        <w:rPr>
          <w:rFonts w:ascii="Times New Roman" w:hAnsi="Times New Roman" w:cs="Times New Roman"/>
          <w:bCs/>
          <w:sz w:val="20"/>
          <w:szCs w:val="20"/>
        </w:rPr>
      </w:pPr>
      <w:r w:rsidRPr="00CB64B5">
        <w:rPr>
          <w:rFonts w:ascii="Times New Roman" w:hAnsi="Times New Roman" w:cs="Times New Roman"/>
          <w:bCs/>
          <w:sz w:val="20"/>
          <w:szCs w:val="20"/>
        </w:rPr>
        <w:t xml:space="preserve">Hambatan yang terjadi terkait dengan penerapan Pasal 10A huruf a UU LPSK dapat dicermati pada beberapa aspek yang telah dirancang oleh pemikiran Soejono Soekanto, hambatan utama terkait dengan perlindungan Saksi Pelaku tersebut adalah minimnya </w:t>
      </w:r>
      <w:r w:rsidRPr="00CB64B5">
        <w:rPr>
          <w:rFonts w:ascii="Times New Roman" w:hAnsi="Times New Roman" w:cs="Times New Roman"/>
          <w:bCs/>
          <w:sz w:val="20"/>
          <w:szCs w:val="20"/>
        </w:rPr>
        <w:lastRenderedPageBreak/>
        <w:t xml:space="preserve">pengetahuan dan peranan aparat penegak hukum mulai dari LPSK sampai dengan penyidik kepolisian. </w:t>
      </w:r>
    </w:p>
    <w:p w:rsidR="00CB64B5" w:rsidRPr="00CB64B5" w:rsidRDefault="00CB64B5" w:rsidP="00CB64B5">
      <w:pPr>
        <w:autoSpaceDE w:val="0"/>
        <w:autoSpaceDN w:val="0"/>
        <w:adjustRightInd w:val="0"/>
        <w:spacing w:after="0"/>
        <w:ind w:firstLine="426"/>
        <w:jc w:val="both"/>
        <w:rPr>
          <w:rFonts w:ascii="Times New Roman" w:hAnsi="Times New Roman" w:cs="Times New Roman"/>
          <w:bCs/>
          <w:sz w:val="20"/>
          <w:szCs w:val="20"/>
        </w:rPr>
      </w:pPr>
      <w:r w:rsidRPr="00CB64B5">
        <w:rPr>
          <w:rFonts w:ascii="Times New Roman" w:hAnsi="Times New Roman" w:cs="Times New Roman"/>
          <w:bCs/>
          <w:sz w:val="20"/>
          <w:szCs w:val="20"/>
        </w:rPr>
        <w:t xml:space="preserve">Hal tersebut dapat diamati dengan tidak menempatkan Saksi Pelaku pada sel yang berbeda dengan tahanan tindak pidana yang diungkap, meskipun secara kelembagaan LPSK belum terbentuk pada daerah-daerah namun Kepolisian berhak untuk mengamodir perlindungan penanganan khusus Saksi Pelaku pemisahan tahanan. </w:t>
      </w:r>
      <w:proofErr w:type="gramStart"/>
      <w:r w:rsidRPr="00CB64B5">
        <w:rPr>
          <w:rFonts w:ascii="Times New Roman" w:hAnsi="Times New Roman" w:cs="Times New Roman"/>
          <w:bCs/>
          <w:sz w:val="20"/>
          <w:szCs w:val="20"/>
        </w:rPr>
        <w:t>Teori peran penegak hukum terbagi menjadi dua, yakni peran ideal dan peran seharusnya.</w:t>
      </w:r>
      <w:proofErr w:type="gramEnd"/>
    </w:p>
    <w:p w:rsidR="00CB64B5" w:rsidRPr="00CB64B5" w:rsidRDefault="00CB64B5" w:rsidP="00CB64B5">
      <w:pPr>
        <w:autoSpaceDE w:val="0"/>
        <w:autoSpaceDN w:val="0"/>
        <w:adjustRightInd w:val="0"/>
        <w:spacing w:after="0"/>
        <w:ind w:firstLine="360"/>
        <w:jc w:val="both"/>
        <w:rPr>
          <w:rFonts w:ascii="Times New Roman" w:hAnsi="Times New Roman" w:cs="Times New Roman"/>
          <w:bCs/>
          <w:sz w:val="20"/>
          <w:szCs w:val="20"/>
        </w:rPr>
      </w:pPr>
      <w:proofErr w:type="gramStart"/>
      <w:r>
        <w:rPr>
          <w:rFonts w:ascii="Times New Roman" w:hAnsi="Times New Roman" w:cs="Times New Roman"/>
          <w:bCs/>
          <w:sz w:val="20"/>
          <w:szCs w:val="20"/>
        </w:rPr>
        <w:t>F</w:t>
      </w:r>
      <w:r w:rsidRPr="00CB64B5">
        <w:rPr>
          <w:rFonts w:ascii="Times New Roman" w:hAnsi="Times New Roman" w:cs="Times New Roman"/>
          <w:bCs/>
          <w:sz w:val="20"/>
          <w:szCs w:val="20"/>
        </w:rPr>
        <w:t>okus penelitian ini tentunya mengenai penerapan perlindungan dalam penanganan khusus Saksi Pelaku yang tidak bisa berjalan dengan baik akibat kurang pahamnya mengenai regulasi perlindungan Saksi Pelaku tersebut.</w:t>
      </w:r>
      <w:proofErr w:type="gramEnd"/>
      <w:r w:rsidRPr="00CB64B5">
        <w:rPr>
          <w:rFonts w:ascii="Times New Roman" w:hAnsi="Times New Roman" w:cs="Times New Roman"/>
          <w:bCs/>
          <w:sz w:val="20"/>
          <w:szCs w:val="20"/>
        </w:rPr>
        <w:t xml:space="preserve"> </w:t>
      </w:r>
      <w:proofErr w:type="gramStart"/>
      <w:r w:rsidRPr="00CB64B5">
        <w:rPr>
          <w:rFonts w:ascii="Times New Roman" w:hAnsi="Times New Roman" w:cs="Times New Roman"/>
          <w:bCs/>
          <w:sz w:val="20"/>
          <w:szCs w:val="20"/>
        </w:rPr>
        <w:t>Peran dan tugas kepolisian memang sulit direalisasikan, oleh karenanya dibutuhkan suatu pendidikan, sosialisasi terhadap penyidik untuk meningkatkan sumber daya manusia.</w:t>
      </w:r>
      <w:proofErr w:type="gramEnd"/>
    </w:p>
    <w:p w:rsidR="00CB64B5" w:rsidRPr="00CB64B5" w:rsidRDefault="00CB64B5" w:rsidP="00CB64B5">
      <w:pPr>
        <w:autoSpaceDE w:val="0"/>
        <w:autoSpaceDN w:val="0"/>
        <w:adjustRightInd w:val="0"/>
        <w:spacing w:after="0"/>
        <w:ind w:firstLine="360"/>
        <w:jc w:val="both"/>
        <w:rPr>
          <w:rFonts w:ascii="Times New Roman" w:hAnsi="Times New Roman" w:cs="Times New Roman"/>
          <w:bCs/>
          <w:sz w:val="20"/>
          <w:szCs w:val="20"/>
        </w:rPr>
      </w:pPr>
      <w:r w:rsidRPr="00CB64B5">
        <w:rPr>
          <w:rFonts w:ascii="Times New Roman" w:hAnsi="Times New Roman" w:cs="Times New Roman"/>
          <w:bCs/>
          <w:sz w:val="20"/>
          <w:szCs w:val="20"/>
        </w:rPr>
        <w:t>Urgensi perlindungan penanganan khusus terhadap Saksi Pelaku ialah berkenaan dengan keselamatan dan keterangan yang hendak diungkap penyidik untuk mencari kebenaran materiil dari suatu tindak pidana yang diungkap, peran kepolisian utamanya penyidik sebagaimana dimaksud dalam Pasal 5 ayat 1 UU Kepolisian juga tidak tercapai dengan baik.</w:t>
      </w:r>
    </w:p>
    <w:p w:rsidR="00CB64B5" w:rsidRPr="00CB64B5" w:rsidRDefault="00CB64B5" w:rsidP="00CB64B5">
      <w:pPr>
        <w:autoSpaceDE w:val="0"/>
        <w:autoSpaceDN w:val="0"/>
        <w:adjustRightInd w:val="0"/>
        <w:spacing w:after="0"/>
        <w:ind w:firstLine="360"/>
        <w:jc w:val="both"/>
        <w:rPr>
          <w:rFonts w:ascii="Times New Roman" w:hAnsi="Times New Roman" w:cs="Times New Roman"/>
          <w:bCs/>
          <w:sz w:val="20"/>
          <w:szCs w:val="20"/>
        </w:rPr>
      </w:pPr>
      <w:r w:rsidRPr="00CB64B5">
        <w:rPr>
          <w:rFonts w:ascii="Times New Roman" w:hAnsi="Times New Roman" w:cs="Times New Roman"/>
          <w:bCs/>
          <w:sz w:val="20"/>
          <w:szCs w:val="20"/>
        </w:rPr>
        <w:t xml:space="preserve">Pemisahan berkas Saksi Pelaku yang tidak dilaksanakan penyidik juga </w:t>
      </w:r>
      <w:proofErr w:type="gramStart"/>
      <w:r w:rsidRPr="00CB64B5">
        <w:rPr>
          <w:rFonts w:ascii="Times New Roman" w:hAnsi="Times New Roman" w:cs="Times New Roman"/>
          <w:bCs/>
          <w:sz w:val="20"/>
          <w:szCs w:val="20"/>
        </w:rPr>
        <w:t>akan</w:t>
      </w:r>
      <w:proofErr w:type="gramEnd"/>
      <w:r w:rsidRPr="00CB64B5">
        <w:rPr>
          <w:rFonts w:ascii="Times New Roman" w:hAnsi="Times New Roman" w:cs="Times New Roman"/>
          <w:bCs/>
          <w:sz w:val="20"/>
          <w:szCs w:val="20"/>
        </w:rPr>
        <w:t xml:space="preserve"> menyulitkan jaksa penuntut umum untuk kepentingan penuntutannya yang berdasarkan pada tindak pidana penyertaan seperti perjudian dan tindak pidan tertentu narkoba, penting untuk penyidik mencermati proses yang dilakukannya tersebut demi efesiensi proses peradilan.</w:t>
      </w:r>
    </w:p>
    <w:p w:rsidR="00CB64B5" w:rsidRPr="00CB64B5" w:rsidRDefault="00CB64B5" w:rsidP="00CB64B5">
      <w:pPr>
        <w:autoSpaceDE w:val="0"/>
        <w:autoSpaceDN w:val="0"/>
        <w:adjustRightInd w:val="0"/>
        <w:spacing w:after="0"/>
        <w:ind w:firstLine="360"/>
        <w:jc w:val="both"/>
        <w:rPr>
          <w:rFonts w:ascii="Times New Roman" w:hAnsi="Times New Roman" w:cs="Times New Roman"/>
          <w:bCs/>
          <w:sz w:val="20"/>
          <w:szCs w:val="20"/>
        </w:rPr>
      </w:pPr>
      <w:r w:rsidRPr="00CB64B5">
        <w:rPr>
          <w:rFonts w:ascii="Times New Roman" w:hAnsi="Times New Roman" w:cs="Times New Roman"/>
          <w:bCs/>
          <w:sz w:val="20"/>
          <w:szCs w:val="20"/>
        </w:rPr>
        <w:t xml:space="preserve">Faktor hambatan penerapan Pasal 10A UU LPSK selanjutnya ialah sarana dan fasilitas, tidak adanya LPSK ditiap daerah akan menyulitkan koordinasi antara LPSK dan Kepolisian, menyulitkan artinya secara waktu proses penyidikan dan pengawasan tidak akan berjalan efesien. Kepolisian juga tidak memiliki sel tersendiri bagi Saksi Pelaku sehingga untuk merealisasikan pemisahan tahanan yang diungkap tindak pidananya tersebut </w:t>
      </w:r>
      <w:proofErr w:type="gramStart"/>
      <w:r w:rsidRPr="00CB64B5">
        <w:rPr>
          <w:rFonts w:ascii="Times New Roman" w:hAnsi="Times New Roman" w:cs="Times New Roman"/>
          <w:bCs/>
          <w:sz w:val="20"/>
          <w:szCs w:val="20"/>
        </w:rPr>
        <w:t>akan</w:t>
      </w:r>
      <w:proofErr w:type="gramEnd"/>
      <w:r w:rsidRPr="00CB64B5">
        <w:rPr>
          <w:rFonts w:ascii="Times New Roman" w:hAnsi="Times New Roman" w:cs="Times New Roman"/>
          <w:bCs/>
          <w:sz w:val="20"/>
          <w:szCs w:val="20"/>
        </w:rPr>
        <w:t xml:space="preserve"> sangat sulit.</w:t>
      </w:r>
    </w:p>
    <w:p w:rsidR="00377E87" w:rsidRPr="00CB64B5" w:rsidRDefault="00377E87" w:rsidP="00CB64B5">
      <w:pPr>
        <w:contextualSpacing/>
        <w:jc w:val="both"/>
        <w:rPr>
          <w:rFonts w:ascii="Times New Roman" w:hAnsi="Times New Roman" w:cs="Times New Roman"/>
          <w:color w:val="FF0000"/>
          <w:sz w:val="20"/>
          <w:szCs w:val="20"/>
        </w:rPr>
      </w:pPr>
    </w:p>
    <w:p w:rsidR="00377E87" w:rsidRPr="00CB64B5" w:rsidRDefault="00377E87" w:rsidP="00CB64B5">
      <w:pPr>
        <w:contextualSpacing/>
        <w:jc w:val="both"/>
        <w:rPr>
          <w:rFonts w:ascii="Times New Roman" w:hAnsi="Times New Roman" w:cs="Times New Roman"/>
          <w:b/>
          <w:bCs/>
          <w:sz w:val="20"/>
          <w:szCs w:val="20"/>
          <w:lang w:val="id-ID"/>
        </w:rPr>
      </w:pPr>
      <w:r w:rsidRPr="00CB64B5">
        <w:rPr>
          <w:rFonts w:ascii="Times New Roman" w:hAnsi="Times New Roman" w:cs="Times New Roman"/>
          <w:b/>
          <w:bCs/>
          <w:sz w:val="20"/>
          <w:szCs w:val="20"/>
          <w:lang w:val="id-ID"/>
        </w:rPr>
        <w:t>PENUTUP</w:t>
      </w:r>
    </w:p>
    <w:p w:rsidR="00377E87" w:rsidRPr="00CB64B5" w:rsidRDefault="00377E87" w:rsidP="00CB64B5">
      <w:pPr>
        <w:contextualSpacing/>
        <w:jc w:val="both"/>
        <w:rPr>
          <w:rFonts w:ascii="Times New Roman" w:hAnsi="Times New Roman" w:cs="Times New Roman"/>
          <w:b/>
          <w:bCs/>
          <w:sz w:val="20"/>
          <w:szCs w:val="20"/>
          <w:lang w:val="id-ID"/>
        </w:rPr>
      </w:pPr>
      <w:r w:rsidRPr="00CB64B5">
        <w:rPr>
          <w:rFonts w:ascii="Times New Roman" w:hAnsi="Times New Roman" w:cs="Times New Roman"/>
          <w:b/>
          <w:bCs/>
          <w:sz w:val="20"/>
          <w:szCs w:val="20"/>
          <w:lang w:val="id-ID"/>
        </w:rPr>
        <w:t xml:space="preserve">Simpulan </w:t>
      </w:r>
    </w:p>
    <w:p w:rsidR="00716FF1" w:rsidRPr="009F6F49" w:rsidRDefault="00CB64B5" w:rsidP="009F6F49">
      <w:pPr>
        <w:jc w:val="both"/>
        <w:rPr>
          <w:rFonts w:ascii="Times New Roman" w:hAnsi="Times New Roman" w:cs="Times New Roman"/>
          <w:sz w:val="20"/>
          <w:szCs w:val="20"/>
        </w:rPr>
      </w:pPr>
      <w:r w:rsidRPr="009F6F49">
        <w:rPr>
          <w:rFonts w:ascii="Times New Roman" w:hAnsi="Times New Roman"/>
          <w:sz w:val="20"/>
          <w:szCs w:val="20"/>
        </w:rPr>
        <w:t xml:space="preserve">Penerapan Pasal 10A huruf a UU LPSK mengenai penanganan khusus Saksi Pelaku dilakukan melalui proses pemeriksaan pendahuluan pada umumnya, yakni Saksi Pelaku yang bekerjasama </w:t>
      </w:r>
      <w:r w:rsidRPr="009F6F49">
        <w:rPr>
          <w:rFonts w:ascii="Times New Roman" w:hAnsi="Times New Roman"/>
          <w:i/>
          <w:sz w:val="20"/>
          <w:szCs w:val="20"/>
        </w:rPr>
        <w:t>(Justice Collabolator</w:t>
      </w:r>
      <w:r w:rsidRPr="009F6F49">
        <w:rPr>
          <w:rFonts w:ascii="Times New Roman" w:hAnsi="Times New Roman"/>
          <w:sz w:val="20"/>
          <w:szCs w:val="20"/>
        </w:rPr>
        <w:t xml:space="preserve">) tetap dijadikan satu sel penahanan dengan tahanan yang diungkap tindak pidananya dan </w:t>
      </w:r>
      <w:r w:rsidRPr="009F6F49">
        <w:rPr>
          <w:rFonts w:ascii="Times New Roman" w:hAnsi="Times New Roman"/>
          <w:sz w:val="20"/>
          <w:szCs w:val="20"/>
        </w:rPr>
        <w:lastRenderedPageBreak/>
        <w:t>tidak dilakukan karena terlalu sumir untuk dilakukan pada tahap penyidikan. Peraturan Bersama sebagai unit perlindu</w:t>
      </w:r>
      <w:r w:rsidR="009F6F49">
        <w:rPr>
          <w:rFonts w:ascii="Times New Roman" w:hAnsi="Times New Roman"/>
          <w:sz w:val="20"/>
          <w:szCs w:val="20"/>
        </w:rPr>
        <w:t>ngan khusus LPSK tidak berjalan begitujuga h</w:t>
      </w:r>
      <w:r w:rsidRPr="009F6F49">
        <w:rPr>
          <w:rFonts w:ascii="Times New Roman" w:hAnsi="Times New Roman"/>
          <w:sz w:val="20"/>
          <w:szCs w:val="20"/>
        </w:rPr>
        <w:t>ambatan yang terjadi berasal dari kurang pahamnya kepolisian dalam menerapkan perlindungan Saksi Pelaku yang bekerjasama (</w:t>
      </w:r>
      <w:r w:rsidRPr="009F6F49">
        <w:rPr>
          <w:rFonts w:ascii="Times New Roman" w:hAnsi="Times New Roman"/>
          <w:i/>
          <w:sz w:val="20"/>
          <w:szCs w:val="20"/>
        </w:rPr>
        <w:t>Justice Collabolator</w:t>
      </w:r>
      <w:r w:rsidRPr="009F6F49">
        <w:rPr>
          <w:rFonts w:ascii="Times New Roman" w:hAnsi="Times New Roman"/>
          <w:sz w:val="20"/>
          <w:szCs w:val="20"/>
        </w:rPr>
        <w:t xml:space="preserve">) tersebut dengan tidak memisahkan Saksi Pelaku terhadap tindak pidana yang diungkapnya. </w:t>
      </w:r>
      <w:proofErr w:type="gramStart"/>
      <w:r w:rsidRPr="009F6F49">
        <w:rPr>
          <w:rFonts w:ascii="Times New Roman" w:hAnsi="Times New Roman"/>
          <w:sz w:val="20"/>
          <w:szCs w:val="20"/>
        </w:rPr>
        <w:t>Sarana fasilitas juga menjadi hambatan dikarenakan belum adanya LPSK di tiap daerah khususnya Surabaya.</w:t>
      </w:r>
      <w:proofErr w:type="gramEnd"/>
    </w:p>
    <w:p w:rsidR="00716FF1" w:rsidRPr="00CB64B5" w:rsidRDefault="001A78CB" w:rsidP="00351FEA">
      <w:pPr>
        <w:spacing w:after="0"/>
        <w:jc w:val="both"/>
        <w:rPr>
          <w:rFonts w:ascii="Times New Roman" w:hAnsi="Times New Roman" w:cs="Times New Roman"/>
          <w:b/>
          <w:sz w:val="20"/>
          <w:szCs w:val="20"/>
        </w:rPr>
      </w:pPr>
      <w:r w:rsidRPr="00CB64B5">
        <w:rPr>
          <w:rFonts w:ascii="Times New Roman" w:hAnsi="Times New Roman" w:cs="Times New Roman"/>
          <w:b/>
          <w:sz w:val="20"/>
          <w:szCs w:val="20"/>
        </w:rPr>
        <w:t>SARAN</w:t>
      </w:r>
    </w:p>
    <w:p w:rsidR="00CB64B5" w:rsidRDefault="00EF0B82" w:rsidP="009F6F49">
      <w:pPr>
        <w:jc w:val="both"/>
        <w:rPr>
          <w:rFonts w:ascii="Times New Roman" w:hAnsi="Times New Roman"/>
          <w:sz w:val="20"/>
          <w:szCs w:val="20"/>
        </w:rPr>
      </w:pPr>
      <w:proofErr w:type="gramStart"/>
      <w:r>
        <w:rPr>
          <w:rFonts w:ascii="Times New Roman" w:hAnsi="Times New Roman" w:cs="Times New Roman"/>
          <w:sz w:val="20"/>
          <w:szCs w:val="20"/>
        </w:rPr>
        <w:t>m</w:t>
      </w:r>
      <w:r w:rsidR="00CB64B5" w:rsidRPr="009F6F49">
        <w:rPr>
          <w:rFonts w:ascii="Times New Roman" w:hAnsi="Times New Roman"/>
          <w:sz w:val="20"/>
          <w:szCs w:val="20"/>
        </w:rPr>
        <w:t>emperdalam</w:t>
      </w:r>
      <w:proofErr w:type="gramEnd"/>
      <w:r w:rsidR="00CB64B5" w:rsidRPr="009F6F49">
        <w:rPr>
          <w:rFonts w:ascii="Times New Roman" w:hAnsi="Times New Roman"/>
          <w:sz w:val="20"/>
          <w:szCs w:val="20"/>
        </w:rPr>
        <w:t xml:space="preserve"> pemahaman mengenai perlindungan Saksi pelaku yang bekerjasama (</w:t>
      </w:r>
      <w:r w:rsidR="00CB64B5" w:rsidRPr="009F6F49">
        <w:rPr>
          <w:rFonts w:ascii="Times New Roman" w:hAnsi="Times New Roman"/>
          <w:i/>
          <w:sz w:val="20"/>
          <w:szCs w:val="20"/>
        </w:rPr>
        <w:t>Justice Collabolator</w:t>
      </w:r>
      <w:r w:rsidR="00CB64B5" w:rsidRPr="009F6F49">
        <w:rPr>
          <w:rFonts w:ascii="Times New Roman" w:hAnsi="Times New Roman"/>
          <w:sz w:val="20"/>
          <w:szCs w:val="20"/>
        </w:rPr>
        <w:t xml:space="preserve">) bagi aparat. Pemisahan Saksi Pelaku yang bekerjasama </w:t>
      </w:r>
      <w:r w:rsidR="00CB64B5" w:rsidRPr="009F6F49">
        <w:rPr>
          <w:rFonts w:ascii="Times New Roman" w:hAnsi="Times New Roman"/>
          <w:i/>
          <w:sz w:val="20"/>
          <w:szCs w:val="20"/>
        </w:rPr>
        <w:t>(Justice Collabolator</w:t>
      </w:r>
      <w:r w:rsidR="00CB64B5" w:rsidRPr="009F6F49">
        <w:rPr>
          <w:rFonts w:ascii="Times New Roman" w:hAnsi="Times New Roman"/>
          <w:sz w:val="20"/>
          <w:szCs w:val="20"/>
        </w:rPr>
        <w:t xml:space="preserve">) dengan pelaku tindak pidana yang diungkapnya harus direalisaikan karena rasa aman sebagai hak yang seharusnya diperoleh dari keterangan yang didapat dari Saksi Pelaku akan mempengaruhi hasil penyidikan </w:t>
      </w:r>
      <w:r w:rsidR="009F6F49">
        <w:rPr>
          <w:rFonts w:ascii="Times New Roman" w:hAnsi="Times New Roman" w:cs="Times New Roman"/>
          <w:sz w:val="20"/>
          <w:szCs w:val="20"/>
        </w:rPr>
        <w:t xml:space="preserve">dan lebih mengupayakan </w:t>
      </w:r>
      <w:r w:rsidR="009F6F49">
        <w:rPr>
          <w:rFonts w:ascii="Times New Roman" w:hAnsi="Times New Roman"/>
          <w:sz w:val="20"/>
          <w:szCs w:val="20"/>
        </w:rPr>
        <w:t>p</w:t>
      </w:r>
      <w:r w:rsidR="00CB64B5" w:rsidRPr="009F6F49">
        <w:rPr>
          <w:rFonts w:ascii="Times New Roman" w:hAnsi="Times New Roman"/>
          <w:sz w:val="20"/>
          <w:szCs w:val="20"/>
        </w:rPr>
        <w:t>eningkatan sumber daya manusia dalam hal ini penyidik harus dimaksimalkan dan pembangunan LPSK ditiap daerah harus segera direalisasikan.</w:t>
      </w:r>
    </w:p>
    <w:p w:rsidR="00351FEA" w:rsidRPr="008E7628" w:rsidRDefault="00351FEA" w:rsidP="00F035BC">
      <w:pPr>
        <w:spacing w:after="0"/>
        <w:jc w:val="both"/>
        <w:rPr>
          <w:rFonts w:ascii="Times New Roman" w:hAnsi="Times New Roman" w:cs="Times New Roman"/>
          <w:color w:val="FF0000"/>
          <w:sz w:val="20"/>
          <w:szCs w:val="20"/>
        </w:rPr>
      </w:pPr>
    </w:p>
    <w:p w:rsidR="00351FEA" w:rsidRPr="00351FEA" w:rsidRDefault="00377E87" w:rsidP="00351FEA">
      <w:pPr>
        <w:spacing w:after="0"/>
        <w:contextualSpacing/>
        <w:rPr>
          <w:rFonts w:ascii="Times New Roman" w:hAnsi="Times New Roman" w:cs="Times New Roman"/>
          <w:b/>
          <w:bCs/>
          <w:sz w:val="20"/>
          <w:szCs w:val="20"/>
        </w:rPr>
      </w:pPr>
      <w:r w:rsidRPr="00351FEA">
        <w:rPr>
          <w:rFonts w:ascii="Times New Roman" w:hAnsi="Times New Roman" w:cs="Times New Roman"/>
          <w:b/>
          <w:bCs/>
          <w:sz w:val="20"/>
          <w:szCs w:val="20"/>
          <w:lang w:val="id-ID"/>
        </w:rPr>
        <w:t>DAFTAR PUSTAKA</w:t>
      </w:r>
    </w:p>
    <w:p w:rsidR="00351FEA" w:rsidRPr="00351FEA" w:rsidRDefault="00351FEA" w:rsidP="00351FEA">
      <w:pPr>
        <w:autoSpaceDE w:val="0"/>
        <w:autoSpaceDN w:val="0"/>
        <w:adjustRightInd w:val="0"/>
        <w:spacing w:after="0"/>
        <w:ind w:left="709" w:hanging="709"/>
        <w:jc w:val="both"/>
        <w:rPr>
          <w:rFonts w:ascii="Times New Roman" w:hAnsi="Times New Roman" w:cs="Times New Roman"/>
          <w:sz w:val="20"/>
          <w:szCs w:val="20"/>
          <w:lang w:eastAsia="id-ID"/>
        </w:rPr>
      </w:pPr>
      <w:r w:rsidRPr="00351FEA">
        <w:rPr>
          <w:rFonts w:ascii="Times New Roman" w:hAnsi="Times New Roman" w:cs="Times New Roman"/>
          <w:sz w:val="20"/>
          <w:szCs w:val="20"/>
          <w:lang w:eastAsia="id-ID"/>
        </w:rPr>
        <w:t xml:space="preserve">Adi, Rianto. 2004. </w:t>
      </w:r>
      <w:r w:rsidRPr="00351FEA">
        <w:rPr>
          <w:rFonts w:ascii="Times New Roman" w:hAnsi="Times New Roman" w:cs="Times New Roman"/>
          <w:i/>
          <w:iCs/>
          <w:sz w:val="20"/>
          <w:szCs w:val="20"/>
          <w:lang w:eastAsia="id-ID"/>
        </w:rPr>
        <w:t>Metodologi Penelitian Sosial dan Hukum.</w:t>
      </w:r>
      <w:r w:rsidRPr="00351FEA">
        <w:rPr>
          <w:rFonts w:ascii="Times New Roman" w:hAnsi="Times New Roman" w:cs="Times New Roman"/>
          <w:sz w:val="20"/>
          <w:szCs w:val="20"/>
          <w:lang w:eastAsia="id-ID"/>
        </w:rPr>
        <w:t>Jakarta: Granit.</w:t>
      </w:r>
    </w:p>
    <w:p w:rsidR="00351FEA" w:rsidRPr="00351FEA" w:rsidRDefault="00351FEA" w:rsidP="00351FEA">
      <w:pPr>
        <w:autoSpaceDE w:val="0"/>
        <w:autoSpaceDN w:val="0"/>
        <w:adjustRightInd w:val="0"/>
        <w:spacing w:after="0"/>
        <w:ind w:left="709" w:hanging="709"/>
        <w:rPr>
          <w:rFonts w:ascii="Times New Roman" w:hAnsi="Times New Roman" w:cs="Times New Roman"/>
          <w:i/>
          <w:iCs/>
          <w:sz w:val="20"/>
          <w:szCs w:val="20"/>
        </w:rPr>
      </w:pPr>
      <w:r w:rsidRPr="00351FEA">
        <w:rPr>
          <w:rFonts w:ascii="Times New Roman" w:hAnsi="Times New Roman" w:cs="Times New Roman"/>
          <w:sz w:val="20"/>
          <w:szCs w:val="20"/>
        </w:rPr>
        <w:t>Fajar</w:t>
      </w:r>
      <w:proofErr w:type="gramStart"/>
      <w:r w:rsidRPr="00351FEA">
        <w:rPr>
          <w:rFonts w:ascii="Times New Roman" w:hAnsi="Times New Roman" w:cs="Times New Roman"/>
          <w:sz w:val="20"/>
          <w:szCs w:val="20"/>
        </w:rPr>
        <w:t>,  MuktidanYuliantoAchmad</w:t>
      </w:r>
      <w:proofErr w:type="gramEnd"/>
      <w:r w:rsidRPr="00351FEA">
        <w:rPr>
          <w:rFonts w:ascii="Times New Roman" w:hAnsi="Times New Roman" w:cs="Times New Roman"/>
          <w:sz w:val="20"/>
          <w:szCs w:val="20"/>
        </w:rPr>
        <w:t xml:space="preserve">. 2010. </w:t>
      </w:r>
      <w:r w:rsidRPr="00351FEA">
        <w:rPr>
          <w:rFonts w:ascii="Times New Roman" w:hAnsi="Times New Roman" w:cs="Times New Roman"/>
          <w:i/>
          <w:iCs/>
          <w:sz w:val="20"/>
          <w:szCs w:val="20"/>
        </w:rPr>
        <w:t>Dualisme Penelitian Hukum Normatif dan Empiris.</w:t>
      </w:r>
      <w:r w:rsidRPr="00351FEA">
        <w:rPr>
          <w:rFonts w:ascii="Times New Roman" w:hAnsi="Times New Roman" w:cs="Times New Roman"/>
          <w:sz w:val="20"/>
          <w:szCs w:val="20"/>
        </w:rPr>
        <w:t>Yogyakarta: PustakaPelajar.</w:t>
      </w:r>
    </w:p>
    <w:p w:rsidR="00351FEA" w:rsidRPr="00351FEA" w:rsidRDefault="00351FEA" w:rsidP="00351FEA">
      <w:pPr>
        <w:autoSpaceDE w:val="0"/>
        <w:autoSpaceDN w:val="0"/>
        <w:adjustRightInd w:val="0"/>
        <w:spacing w:after="0"/>
        <w:ind w:left="709" w:hanging="709"/>
        <w:jc w:val="both"/>
        <w:rPr>
          <w:rFonts w:ascii="Times New Roman" w:hAnsi="Times New Roman" w:cs="Times New Roman"/>
          <w:sz w:val="20"/>
          <w:szCs w:val="20"/>
          <w:lang w:eastAsia="id-ID"/>
        </w:rPr>
      </w:pPr>
      <w:proofErr w:type="gramStart"/>
      <w:r w:rsidRPr="00351FEA">
        <w:rPr>
          <w:rFonts w:ascii="Times New Roman" w:hAnsi="Times New Roman" w:cs="Times New Roman"/>
          <w:sz w:val="20"/>
          <w:szCs w:val="20"/>
          <w:lang w:eastAsia="id-ID"/>
        </w:rPr>
        <w:t>Hamzah, Andi.</w:t>
      </w:r>
      <w:proofErr w:type="gramEnd"/>
      <w:r w:rsidRPr="00351FEA">
        <w:rPr>
          <w:rFonts w:ascii="Times New Roman" w:hAnsi="Times New Roman" w:cs="Times New Roman"/>
          <w:sz w:val="20"/>
          <w:szCs w:val="20"/>
          <w:lang w:eastAsia="id-ID"/>
        </w:rPr>
        <w:t xml:space="preserve"> 2010</w:t>
      </w:r>
      <w:proofErr w:type="gramStart"/>
      <w:r w:rsidRPr="00351FEA">
        <w:rPr>
          <w:rFonts w:ascii="Times New Roman" w:hAnsi="Times New Roman" w:cs="Times New Roman"/>
          <w:sz w:val="20"/>
          <w:szCs w:val="20"/>
          <w:lang w:eastAsia="id-ID"/>
        </w:rPr>
        <w:t>.</w:t>
      </w:r>
      <w:r w:rsidRPr="00351FEA">
        <w:rPr>
          <w:rFonts w:ascii="Times New Roman" w:hAnsi="Times New Roman" w:cs="Times New Roman"/>
          <w:i/>
          <w:sz w:val="20"/>
          <w:szCs w:val="20"/>
          <w:lang w:eastAsia="id-ID"/>
        </w:rPr>
        <w:t>Hukum</w:t>
      </w:r>
      <w:proofErr w:type="gramEnd"/>
      <w:r w:rsidRPr="00351FEA">
        <w:rPr>
          <w:rFonts w:ascii="Times New Roman" w:hAnsi="Times New Roman" w:cs="Times New Roman"/>
          <w:i/>
          <w:sz w:val="20"/>
          <w:szCs w:val="20"/>
          <w:lang w:eastAsia="id-ID"/>
        </w:rPr>
        <w:t xml:space="preserve"> Acara Pidana Indonesia</w:t>
      </w:r>
      <w:r w:rsidRPr="00351FEA">
        <w:rPr>
          <w:rFonts w:ascii="Times New Roman" w:hAnsi="Times New Roman" w:cs="Times New Roman"/>
          <w:sz w:val="20"/>
          <w:szCs w:val="20"/>
          <w:lang w:eastAsia="id-ID"/>
        </w:rPr>
        <w:t>. Jakarta: Sinar Grafika.</w:t>
      </w:r>
    </w:p>
    <w:p w:rsidR="00351FEA" w:rsidRPr="00351FEA" w:rsidRDefault="00351FEA" w:rsidP="00351FEA">
      <w:pPr>
        <w:autoSpaceDE w:val="0"/>
        <w:autoSpaceDN w:val="0"/>
        <w:adjustRightInd w:val="0"/>
        <w:spacing w:after="0"/>
        <w:ind w:left="709" w:hanging="709"/>
        <w:jc w:val="both"/>
        <w:rPr>
          <w:rFonts w:ascii="Times New Roman" w:hAnsi="Times New Roman" w:cs="Times New Roman"/>
          <w:sz w:val="20"/>
          <w:szCs w:val="20"/>
          <w:lang w:eastAsia="id-ID"/>
        </w:rPr>
      </w:pPr>
      <w:r w:rsidRPr="00351FEA">
        <w:rPr>
          <w:rFonts w:ascii="Times New Roman" w:hAnsi="Times New Roman" w:cs="Times New Roman"/>
          <w:sz w:val="20"/>
          <w:szCs w:val="20"/>
          <w:lang w:eastAsia="id-ID"/>
        </w:rPr>
        <w:t xml:space="preserve">M. Hasan, Iqbal. 2002. </w:t>
      </w:r>
      <w:r w:rsidRPr="00351FEA">
        <w:rPr>
          <w:rFonts w:ascii="Times New Roman" w:hAnsi="Times New Roman" w:cs="Times New Roman"/>
          <w:i/>
          <w:sz w:val="20"/>
          <w:szCs w:val="20"/>
        </w:rPr>
        <w:t>Pokok-Pokok Materi Metodologi Penelitian Dan Aplikasinya</w:t>
      </w:r>
      <w:r w:rsidRPr="00351FEA">
        <w:rPr>
          <w:rFonts w:ascii="Times New Roman" w:hAnsi="Times New Roman" w:cs="Times New Roman"/>
          <w:sz w:val="20"/>
          <w:szCs w:val="20"/>
        </w:rPr>
        <w:t>. Jakarta:  Ghaalia Indonesia.</w:t>
      </w:r>
    </w:p>
    <w:p w:rsidR="00EF0B82" w:rsidRPr="00EF0B82" w:rsidRDefault="00351FEA" w:rsidP="00EF0B82">
      <w:pPr>
        <w:autoSpaceDE w:val="0"/>
        <w:autoSpaceDN w:val="0"/>
        <w:adjustRightInd w:val="0"/>
        <w:spacing w:after="0"/>
        <w:ind w:left="993" w:hanging="993"/>
        <w:jc w:val="both"/>
        <w:rPr>
          <w:rFonts w:ascii="Times New Roman" w:hAnsi="Times New Roman" w:cs="Times New Roman"/>
        </w:rPr>
      </w:pPr>
      <w:r w:rsidRPr="00EF0B82">
        <w:rPr>
          <w:rFonts w:ascii="Times New Roman" w:hAnsi="Times New Roman" w:cs="Times New Roman"/>
        </w:rPr>
        <w:t xml:space="preserve">Reksodiputro, Mardjono. </w:t>
      </w:r>
      <w:proofErr w:type="gramStart"/>
      <w:r w:rsidRPr="00EF0B82">
        <w:rPr>
          <w:rFonts w:ascii="Times New Roman" w:hAnsi="Times New Roman" w:cs="Times New Roman"/>
        </w:rPr>
        <w:t xml:space="preserve">1994. </w:t>
      </w:r>
      <w:r w:rsidRPr="00EF0B82">
        <w:rPr>
          <w:rFonts w:ascii="Times New Roman" w:hAnsi="Times New Roman" w:cs="Times New Roman"/>
          <w:i/>
          <w:iCs/>
        </w:rPr>
        <w:t>Sistem Peradilan Pidana Indonesia, Melihat Kejahatan dan Penegakan Hukum dalam Batas-Batas Toleransi</w:t>
      </w:r>
      <w:r w:rsidRPr="00EF0B82">
        <w:rPr>
          <w:rFonts w:ascii="Times New Roman" w:hAnsi="Times New Roman" w:cs="Times New Roman"/>
        </w:rPr>
        <w:t>.</w:t>
      </w:r>
      <w:proofErr w:type="gramEnd"/>
      <w:r w:rsidRPr="00EF0B82">
        <w:rPr>
          <w:rFonts w:ascii="Times New Roman" w:hAnsi="Times New Roman" w:cs="Times New Roman"/>
        </w:rPr>
        <w:t xml:space="preserve"> Jakarta: Pusat Keadilan dan Pengabdian Hukum. </w:t>
      </w:r>
    </w:p>
    <w:p w:rsidR="00EF0B82" w:rsidRPr="00351FEA" w:rsidRDefault="00EF0B82" w:rsidP="00EF0B82">
      <w:pPr>
        <w:autoSpaceDE w:val="0"/>
        <w:autoSpaceDN w:val="0"/>
        <w:adjustRightInd w:val="0"/>
        <w:spacing w:after="0"/>
        <w:ind w:left="993" w:hanging="993"/>
        <w:jc w:val="both"/>
        <w:rPr>
          <w:rFonts w:ascii="Times New Roman" w:hAnsi="Times New Roman" w:cs="Times New Roman"/>
          <w:bCs/>
          <w:sz w:val="20"/>
          <w:szCs w:val="20"/>
        </w:rPr>
      </w:pPr>
      <w:proofErr w:type="gramStart"/>
      <w:r>
        <w:rPr>
          <w:rFonts w:ascii="Times New Roman" w:hAnsi="Times New Roman" w:cs="Times New Roman"/>
          <w:sz w:val="20"/>
          <w:szCs w:val="20"/>
        </w:rPr>
        <w:lastRenderedPageBreak/>
        <w:t xml:space="preserve">Republik </w:t>
      </w:r>
      <w:r w:rsidRPr="00351FEA">
        <w:rPr>
          <w:rFonts w:ascii="Times New Roman" w:hAnsi="Times New Roman" w:cs="Times New Roman"/>
          <w:sz w:val="20"/>
          <w:szCs w:val="20"/>
        </w:rPr>
        <w:t>Indonesia.</w:t>
      </w:r>
      <w:proofErr w:type="gramEnd"/>
      <w:r w:rsidRPr="00351FEA">
        <w:rPr>
          <w:rFonts w:ascii="Times New Roman" w:hAnsi="Times New Roman" w:cs="Times New Roman"/>
          <w:sz w:val="20"/>
          <w:szCs w:val="20"/>
        </w:rPr>
        <w:t xml:space="preserve"> </w:t>
      </w:r>
      <w:proofErr w:type="gramStart"/>
      <w:r w:rsidRPr="00351FEA">
        <w:rPr>
          <w:rFonts w:ascii="Times New Roman" w:hAnsi="Times New Roman" w:cs="Times New Roman"/>
          <w:bCs/>
          <w:i/>
          <w:sz w:val="20"/>
          <w:szCs w:val="20"/>
        </w:rPr>
        <w:t>Undang-Undang Nomor 1 Tahun</w:t>
      </w:r>
      <w:r w:rsidRPr="00351FEA">
        <w:rPr>
          <w:rFonts w:ascii="Book Antiqua" w:hAnsi="Book Antiqua" w:cs="Times New Roman"/>
          <w:bCs/>
          <w:i/>
          <w:sz w:val="20"/>
          <w:szCs w:val="20"/>
        </w:rPr>
        <w:t xml:space="preserve"> 1946 Republik Indonesia.</w:t>
      </w:r>
      <w:proofErr w:type="gramEnd"/>
      <w:r w:rsidRPr="00351FEA">
        <w:rPr>
          <w:rFonts w:ascii="Book Antiqua" w:hAnsi="Book Antiqua" w:cs="Times New Roman"/>
          <w:bCs/>
          <w:i/>
          <w:sz w:val="20"/>
          <w:szCs w:val="20"/>
        </w:rPr>
        <w:t xml:space="preserve"> </w:t>
      </w:r>
      <w:proofErr w:type="gramStart"/>
      <w:r w:rsidRPr="00351FEA">
        <w:rPr>
          <w:rFonts w:ascii="Times New Roman" w:hAnsi="Times New Roman" w:cs="Times New Roman"/>
          <w:bCs/>
          <w:i/>
          <w:sz w:val="20"/>
          <w:szCs w:val="20"/>
        </w:rPr>
        <w:t>Pernyataan Berlaku untuk seluruh Wilayah Republik Indonesia.</w:t>
      </w:r>
      <w:proofErr w:type="gramEnd"/>
      <w:r w:rsidRPr="00351FEA">
        <w:rPr>
          <w:rFonts w:ascii="Times New Roman" w:hAnsi="Times New Roman" w:cs="Times New Roman"/>
          <w:bCs/>
          <w:i/>
          <w:sz w:val="20"/>
          <w:szCs w:val="20"/>
        </w:rPr>
        <w:t xml:space="preserve"> </w:t>
      </w:r>
      <w:proofErr w:type="gramStart"/>
      <w:r w:rsidRPr="00351FEA">
        <w:rPr>
          <w:rFonts w:ascii="Times New Roman" w:hAnsi="Times New Roman" w:cs="Times New Roman"/>
          <w:bCs/>
          <w:i/>
          <w:sz w:val="20"/>
          <w:szCs w:val="20"/>
        </w:rPr>
        <w:t>Kitab Undang-undang Hukum Pidana</w:t>
      </w:r>
      <w:r w:rsidRPr="00351FEA">
        <w:rPr>
          <w:rFonts w:ascii="Times New Roman" w:hAnsi="Times New Roman" w:cs="Times New Roman"/>
          <w:bCs/>
          <w:sz w:val="20"/>
          <w:szCs w:val="20"/>
        </w:rPr>
        <w:t>.</w:t>
      </w:r>
      <w:proofErr w:type="gramEnd"/>
      <w:r w:rsidRPr="00351FEA">
        <w:rPr>
          <w:rFonts w:ascii="Times New Roman" w:hAnsi="Times New Roman" w:cs="Times New Roman"/>
          <w:bCs/>
          <w:sz w:val="20"/>
          <w:szCs w:val="20"/>
        </w:rPr>
        <w:t xml:space="preserve"> Lembaran Negara Nomor 157 Tahun 1958, Tambahan Lembaran Negara Nomor 1660.</w:t>
      </w:r>
    </w:p>
    <w:p w:rsidR="00EF0B82" w:rsidRPr="00351FEA" w:rsidRDefault="00EF0B82" w:rsidP="00EF0B82">
      <w:pPr>
        <w:autoSpaceDE w:val="0"/>
        <w:autoSpaceDN w:val="0"/>
        <w:adjustRightInd w:val="0"/>
        <w:spacing w:after="0"/>
        <w:ind w:left="993" w:hanging="993"/>
        <w:jc w:val="both"/>
        <w:rPr>
          <w:rFonts w:ascii="Times New Roman" w:hAnsi="Times New Roman" w:cs="Times New Roman"/>
          <w:sz w:val="20"/>
          <w:szCs w:val="20"/>
        </w:rPr>
      </w:pPr>
      <w:proofErr w:type="gramStart"/>
      <w:r w:rsidRPr="00351FEA">
        <w:rPr>
          <w:rFonts w:ascii="Times New Roman" w:hAnsi="Times New Roman" w:cs="Times New Roman"/>
          <w:sz w:val="20"/>
          <w:szCs w:val="20"/>
        </w:rPr>
        <w:t>________.</w:t>
      </w:r>
      <w:r w:rsidRPr="00351FEA">
        <w:rPr>
          <w:rFonts w:ascii="Times New Roman" w:hAnsi="Times New Roman" w:cs="Times New Roman"/>
          <w:i/>
          <w:iCs/>
          <w:sz w:val="20"/>
          <w:szCs w:val="20"/>
        </w:rPr>
        <w:t xml:space="preserve">Kitab Undang-Undang Hukum Acara Pidana (KUHAP), </w:t>
      </w:r>
      <w:r w:rsidRPr="00351FEA">
        <w:rPr>
          <w:rFonts w:ascii="Times New Roman" w:hAnsi="Times New Roman" w:cs="Times New Roman"/>
          <w:sz w:val="20"/>
          <w:szCs w:val="20"/>
        </w:rPr>
        <w:t>Lembaran Negara Nomor 76 Tahun1981, Tambahan Lembaran Negara Nomor 3209.</w:t>
      </w:r>
      <w:proofErr w:type="gramEnd"/>
    </w:p>
    <w:p w:rsidR="00EF0B82" w:rsidRPr="00351FEA" w:rsidRDefault="00EF0B82" w:rsidP="00EF0B82">
      <w:pPr>
        <w:autoSpaceDE w:val="0"/>
        <w:autoSpaceDN w:val="0"/>
        <w:adjustRightInd w:val="0"/>
        <w:spacing w:after="0"/>
        <w:ind w:left="993" w:hanging="993"/>
        <w:jc w:val="both"/>
        <w:rPr>
          <w:rFonts w:ascii="Times New Roman" w:hAnsi="Times New Roman" w:cs="Times New Roman"/>
          <w:sz w:val="20"/>
          <w:szCs w:val="20"/>
        </w:rPr>
      </w:pPr>
      <w:r w:rsidRPr="00351FEA">
        <w:rPr>
          <w:rFonts w:ascii="Times New Roman" w:hAnsi="Times New Roman" w:cs="Times New Roman"/>
          <w:sz w:val="20"/>
          <w:szCs w:val="20"/>
        </w:rPr>
        <w:t>________.</w:t>
      </w:r>
      <w:r w:rsidRPr="00351FEA">
        <w:rPr>
          <w:rFonts w:ascii="Times New Roman" w:hAnsi="Times New Roman" w:cs="Times New Roman"/>
          <w:i/>
          <w:sz w:val="20"/>
          <w:szCs w:val="20"/>
        </w:rPr>
        <w:t>Undang-Undang Nomor 31 Tahun 2014 Tentang Perlindungan Saksi dan Korban</w:t>
      </w:r>
      <w:r w:rsidRPr="00351FEA">
        <w:rPr>
          <w:rFonts w:ascii="Times New Roman" w:hAnsi="Times New Roman" w:cs="Times New Roman"/>
          <w:sz w:val="20"/>
          <w:szCs w:val="20"/>
        </w:rPr>
        <w:t>, Lembaran Negara Nomor 293 Tahun 2014, Tambahan Lembaran Negara Nomor 5602.</w:t>
      </w:r>
    </w:p>
    <w:p w:rsidR="00351FEA" w:rsidRPr="00351FEA" w:rsidRDefault="00351FEA" w:rsidP="00351FEA">
      <w:pPr>
        <w:autoSpaceDE w:val="0"/>
        <w:autoSpaceDN w:val="0"/>
        <w:adjustRightInd w:val="0"/>
        <w:spacing w:after="0"/>
        <w:ind w:left="709" w:hanging="709"/>
        <w:jc w:val="both"/>
        <w:rPr>
          <w:rFonts w:ascii="Times New Roman" w:hAnsi="Times New Roman" w:cs="Times New Roman"/>
          <w:sz w:val="20"/>
          <w:szCs w:val="20"/>
          <w:lang w:eastAsia="id-ID"/>
        </w:rPr>
      </w:pPr>
      <w:r w:rsidRPr="00351FEA">
        <w:rPr>
          <w:rFonts w:ascii="Times New Roman" w:hAnsi="Times New Roman" w:cs="Times New Roman"/>
          <w:sz w:val="20"/>
          <w:szCs w:val="20"/>
        </w:rPr>
        <w:t xml:space="preserve">Sasangka, Hari, Lily Rosita dan August Hadiwijono. </w:t>
      </w:r>
      <w:r w:rsidRPr="00351FEA">
        <w:rPr>
          <w:rFonts w:ascii="Times New Roman" w:hAnsi="Times New Roman" w:cs="Times New Roman"/>
          <w:i/>
          <w:sz w:val="20"/>
          <w:szCs w:val="20"/>
          <w:lang w:eastAsia="id-ID"/>
        </w:rPr>
        <w:t>Penyidikan, Penahanan, Penuntutandan Praperadilan</w:t>
      </w:r>
      <w:r w:rsidRPr="00351FEA">
        <w:rPr>
          <w:rFonts w:ascii="Times New Roman" w:hAnsi="Times New Roman" w:cs="Times New Roman"/>
          <w:sz w:val="20"/>
          <w:szCs w:val="20"/>
          <w:lang w:eastAsia="id-ID"/>
        </w:rPr>
        <w:t xml:space="preserve">. </w:t>
      </w:r>
      <w:proofErr w:type="gramStart"/>
      <w:r w:rsidRPr="00351FEA">
        <w:rPr>
          <w:rFonts w:ascii="Times New Roman" w:hAnsi="Times New Roman" w:cs="Times New Roman"/>
          <w:sz w:val="20"/>
          <w:szCs w:val="20"/>
          <w:lang w:eastAsia="id-ID"/>
        </w:rPr>
        <w:t>Surabaya :</w:t>
      </w:r>
      <w:proofErr w:type="gramEnd"/>
      <w:r w:rsidRPr="00351FEA">
        <w:rPr>
          <w:rFonts w:ascii="Times New Roman" w:hAnsi="Times New Roman" w:cs="Times New Roman"/>
          <w:sz w:val="20"/>
          <w:szCs w:val="20"/>
          <w:lang w:eastAsia="id-ID"/>
        </w:rPr>
        <w:t xml:space="preserve"> Dharma Surya Berlian.</w:t>
      </w:r>
    </w:p>
    <w:p w:rsidR="00351FEA" w:rsidRPr="00351FEA" w:rsidRDefault="00351FEA" w:rsidP="00351FEA">
      <w:pPr>
        <w:autoSpaceDE w:val="0"/>
        <w:autoSpaceDN w:val="0"/>
        <w:adjustRightInd w:val="0"/>
        <w:spacing w:after="0"/>
        <w:ind w:left="709" w:hanging="709"/>
        <w:jc w:val="both"/>
        <w:rPr>
          <w:rFonts w:ascii="Times New Roman" w:hAnsi="Times New Roman" w:cs="Times New Roman"/>
          <w:i/>
          <w:iCs/>
          <w:sz w:val="20"/>
          <w:szCs w:val="20"/>
        </w:rPr>
      </w:pPr>
      <w:proofErr w:type="gramStart"/>
      <w:r w:rsidRPr="00351FEA">
        <w:rPr>
          <w:rFonts w:ascii="Times New Roman" w:hAnsi="Times New Roman" w:cs="Times New Roman"/>
          <w:sz w:val="20"/>
          <w:szCs w:val="20"/>
        </w:rPr>
        <w:t>Satgas Pemberantasan Mafia Hukum.</w:t>
      </w:r>
      <w:proofErr w:type="gramEnd"/>
      <w:r w:rsidRPr="00351FEA">
        <w:rPr>
          <w:rFonts w:ascii="Times New Roman" w:hAnsi="Times New Roman" w:cs="Times New Roman"/>
          <w:sz w:val="20"/>
          <w:szCs w:val="20"/>
        </w:rPr>
        <w:t xml:space="preserve"> 2011</w:t>
      </w:r>
      <w:proofErr w:type="gramStart"/>
      <w:r w:rsidRPr="00351FEA">
        <w:rPr>
          <w:rFonts w:ascii="Times New Roman" w:hAnsi="Times New Roman" w:cs="Times New Roman"/>
          <w:sz w:val="20"/>
          <w:szCs w:val="20"/>
        </w:rPr>
        <w:t>.</w:t>
      </w:r>
      <w:r w:rsidRPr="00351FEA">
        <w:rPr>
          <w:rFonts w:ascii="Times New Roman" w:hAnsi="Times New Roman" w:cs="Times New Roman"/>
          <w:i/>
          <w:iCs/>
          <w:sz w:val="20"/>
          <w:szCs w:val="20"/>
        </w:rPr>
        <w:t>Perlindungan</w:t>
      </w:r>
      <w:proofErr w:type="gramEnd"/>
      <w:r w:rsidRPr="00351FEA">
        <w:rPr>
          <w:rFonts w:ascii="Times New Roman" w:hAnsi="Times New Roman" w:cs="Times New Roman"/>
          <w:i/>
          <w:iCs/>
          <w:sz w:val="20"/>
          <w:szCs w:val="20"/>
        </w:rPr>
        <w:t xml:space="preserve"> Terhadap Pelaku Yang Bekerjasama (Justice Collaborator): Usulan Dalam Rangka Revisi UU Perlindungan Saksi dan Korban. </w:t>
      </w:r>
      <w:r w:rsidRPr="00351FEA">
        <w:rPr>
          <w:rFonts w:ascii="Times New Roman" w:hAnsi="Times New Roman" w:cs="Times New Roman"/>
          <w:sz w:val="20"/>
          <w:szCs w:val="20"/>
        </w:rPr>
        <w:t xml:space="preserve">Jakarta: Satgas Pemberantasan Mafia </w:t>
      </w:r>
      <w:proofErr w:type="gramStart"/>
      <w:r w:rsidRPr="00351FEA">
        <w:rPr>
          <w:rFonts w:ascii="Times New Roman" w:hAnsi="Times New Roman" w:cs="Times New Roman"/>
          <w:sz w:val="20"/>
          <w:szCs w:val="20"/>
        </w:rPr>
        <w:t>Hukum :</w:t>
      </w:r>
      <w:proofErr w:type="gramEnd"/>
      <w:r w:rsidRPr="00351FEA">
        <w:rPr>
          <w:rFonts w:ascii="Times New Roman" w:hAnsi="Times New Roman" w:cs="Times New Roman"/>
          <w:sz w:val="20"/>
          <w:szCs w:val="20"/>
        </w:rPr>
        <w:t xml:space="preserve"> hlm.3</w:t>
      </w:r>
    </w:p>
    <w:p w:rsidR="00351FEA" w:rsidRPr="00351FEA" w:rsidRDefault="00351FEA" w:rsidP="00351FEA">
      <w:pPr>
        <w:pStyle w:val="FootnoteText"/>
        <w:spacing w:line="276" w:lineRule="auto"/>
        <w:ind w:left="709" w:hanging="709"/>
        <w:jc w:val="both"/>
      </w:pPr>
      <w:r w:rsidRPr="00351FEA">
        <w:t xml:space="preserve">Soekanto, Soerjono. 2004. </w:t>
      </w:r>
      <w:r w:rsidRPr="00351FEA">
        <w:rPr>
          <w:i/>
        </w:rPr>
        <w:t>Faktor-Faktor Yang Mempengaruhi Penegeakan Hukum</w:t>
      </w:r>
      <w:r w:rsidRPr="00351FEA">
        <w:t xml:space="preserve"> </w:t>
      </w:r>
      <w:proofErr w:type="gramStart"/>
      <w:r w:rsidRPr="00351FEA">
        <w:t>Cetakan  Kelima</w:t>
      </w:r>
      <w:proofErr w:type="gramEnd"/>
      <w:r w:rsidRPr="00351FEA">
        <w:t>. Jakarta:  Raja Grafindo Persada.</w:t>
      </w:r>
    </w:p>
    <w:p w:rsidR="00351FEA" w:rsidRPr="00351FEA" w:rsidRDefault="00351FEA" w:rsidP="00351FEA">
      <w:pPr>
        <w:pStyle w:val="FootnoteText"/>
        <w:spacing w:line="276" w:lineRule="auto"/>
        <w:ind w:left="709" w:hanging="709"/>
        <w:jc w:val="both"/>
      </w:pPr>
      <w:proofErr w:type="gramStart"/>
      <w:r w:rsidRPr="00351FEA">
        <w:t>Sudarto.</w:t>
      </w:r>
      <w:proofErr w:type="gramEnd"/>
      <w:r w:rsidRPr="00351FEA">
        <w:t xml:space="preserve"> 1986. </w:t>
      </w:r>
      <w:r w:rsidRPr="00351FEA">
        <w:rPr>
          <w:i/>
          <w:iCs/>
        </w:rPr>
        <w:t>Kapita Selekta Hukum Pidana</w:t>
      </w:r>
      <w:r w:rsidRPr="00351FEA">
        <w:t>. Bandung: Alumni.</w:t>
      </w:r>
    </w:p>
    <w:p w:rsidR="00351FEA" w:rsidRPr="00351FEA" w:rsidRDefault="00351FEA" w:rsidP="00351FEA">
      <w:pPr>
        <w:pStyle w:val="FootnoteText"/>
        <w:spacing w:line="276" w:lineRule="auto"/>
        <w:ind w:left="709" w:hanging="709"/>
        <w:jc w:val="both"/>
      </w:pPr>
      <w:r w:rsidRPr="00351FEA">
        <w:t xml:space="preserve">Sunarso, Siswanto. 2012. </w:t>
      </w:r>
      <w:r w:rsidRPr="00351FEA">
        <w:rPr>
          <w:i/>
        </w:rPr>
        <w:t xml:space="preserve">Victimologi Dalam Sistem Peradilan Pidana. </w:t>
      </w:r>
      <w:r w:rsidRPr="00351FEA">
        <w:t>Jakarta: Sinar Grafika.</w:t>
      </w:r>
    </w:p>
    <w:p w:rsidR="00351FEA" w:rsidRPr="00351FEA" w:rsidRDefault="00351FEA" w:rsidP="00351FEA">
      <w:pPr>
        <w:pStyle w:val="FootnoteText"/>
        <w:spacing w:line="276" w:lineRule="auto"/>
        <w:ind w:left="709" w:hanging="709"/>
        <w:jc w:val="both"/>
      </w:pPr>
      <w:r w:rsidRPr="00351FEA">
        <w:t xml:space="preserve">Waluyo, Bambang. 2002. </w:t>
      </w:r>
      <w:r w:rsidRPr="00351FEA">
        <w:rPr>
          <w:i/>
        </w:rPr>
        <w:t xml:space="preserve">Penelitian Hukum Dalam Praktek. </w:t>
      </w:r>
      <w:r w:rsidRPr="00351FEA">
        <w:t>Jakarta. Sinar Grafika.</w:t>
      </w:r>
    </w:p>
    <w:p w:rsidR="00351FEA" w:rsidRPr="00351FEA" w:rsidRDefault="00351FEA" w:rsidP="00351FEA">
      <w:pPr>
        <w:autoSpaceDE w:val="0"/>
        <w:autoSpaceDN w:val="0"/>
        <w:adjustRightInd w:val="0"/>
        <w:spacing w:after="0"/>
        <w:ind w:left="709"/>
        <w:jc w:val="both"/>
        <w:rPr>
          <w:rFonts w:ascii="Times New Roman" w:hAnsi="Times New Roman" w:cs="Times New Roman"/>
          <w:sz w:val="20"/>
          <w:szCs w:val="20"/>
          <w:lang w:eastAsia="id-ID"/>
        </w:rPr>
      </w:pPr>
      <w:r w:rsidRPr="00351FEA">
        <w:rPr>
          <w:rFonts w:ascii="Times New Roman" w:hAnsi="Times New Roman" w:cs="Times New Roman"/>
          <w:sz w:val="20"/>
          <w:szCs w:val="20"/>
        </w:rPr>
        <w:t xml:space="preserve">Wijaya Firman. 2012. </w:t>
      </w:r>
      <w:r w:rsidRPr="00351FEA">
        <w:rPr>
          <w:rFonts w:ascii="Times New Roman" w:hAnsi="Times New Roman" w:cs="Times New Roman"/>
          <w:i/>
          <w:sz w:val="20"/>
          <w:szCs w:val="20"/>
        </w:rPr>
        <w:t xml:space="preserve">Whistle Blower </w:t>
      </w:r>
      <w:r w:rsidRPr="00351FEA">
        <w:rPr>
          <w:rFonts w:ascii="Times New Roman" w:hAnsi="Times New Roman" w:cs="Times New Roman"/>
          <w:i/>
          <w:iCs/>
          <w:sz w:val="20"/>
          <w:szCs w:val="20"/>
        </w:rPr>
        <w:t>dan Saksi pelaku Dalam Perspektif Hukum</w:t>
      </w:r>
      <w:r w:rsidRPr="00351FEA">
        <w:rPr>
          <w:rFonts w:ascii="Times New Roman" w:hAnsi="Times New Roman" w:cs="Times New Roman"/>
          <w:sz w:val="20"/>
          <w:szCs w:val="20"/>
        </w:rPr>
        <w:t>. Jakarta: Pelaku.</w:t>
      </w:r>
    </w:p>
    <w:p w:rsidR="00351FEA" w:rsidRPr="00351FEA" w:rsidRDefault="00351FEA" w:rsidP="00F035BC">
      <w:pPr>
        <w:spacing w:before="120" w:after="120"/>
        <w:contextualSpacing/>
        <w:rPr>
          <w:rFonts w:ascii="Times New Roman" w:hAnsi="Times New Roman" w:cs="Times New Roman"/>
          <w:b/>
          <w:bCs/>
          <w:color w:val="FF0000"/>
          <w:sz w:val="20"/>
          <w:szCs w:val="20"/>
        </w:rPr>
      </w:pPr>
    </w:p>
    <w:p w:rsidR="00A45DB8" w:rsidRPr="00351FEA" w:rsidRDefault="00A45DB8" w:rsidP="00351FEA">
      <w:pPr>
        <w:spacing w:before="120" w:after="120"/>
        <w:ind w:left="540" w:hanging="540"/>
        <w:jc w:val="both"/>
        <w:rPr>
          <w:rFonts w:ascii="Times New Roman" w:hAnsi="Times New Roman" w:cs="Times New Roman"/>
          <w:i/>
          <w:color w:val="FF0000"/>
          <w:sz w:val="20"/>
          <w:szCs w:val="20"/>
        </w:rPr>
      </w:pPr>
    </w:p>
    <w:p w:rsidR="00351FEA" w:rsidRPr="00351FEA" w:rsidRDefault="00351FEA" w:rsidP="00351FEA">
      <w:pPr>
        <w:autoSpaceDE w:val="0"/>
        <w:autoSpaceDN w:val="0"/>
        <w:adjustRightInd w:val="0"/>
        <w:spacing w:after="0"/>
        <w:ind w:left="993" w:hanging="993"/>
        <w:jc w:val="both"/>
        <w:rPr>
          <w:rFonts w:ascii="Times New Roman" w:hAnsi="Times New Roman" w:cs="Times New Roman"/>
          <w:sz w:val="20"/>
          <w:szCs w:val="20"/>
        </w:rPr>
      </w:pPr>
    </w:p>
    <w:p w:rsidR="00C3171D" w:rsidRPr="00351FEA" w:rsidRDefault="00C3171D" w:rsidP="00351FEA">
      <w:pPr>
        <w:spacing w:before="120" w:after="120"/>
        <w:ind w:left="540" w:hanging="540"/>
        <w:jc w:val="both"/>
        <w:rPr>
          <w:rFonts w:ascii="Times New Roman" w:hAnsi="Times New Roman" w:cs="Times New Roman"/>
          <w:color w:val="FF0000"/>
          <w:sz w:val="20"/>
          <w:szCs w:val="20"/>
          <w:lang w:val="id-ID"/>
        </w:rPr>
        <w:sectPr w:rsidR="00C3171D" w:rsidRPr="00351FEA" w:rsidSect="00437E04">
          <w:type w:val="continuous"/>
          <w:pgSz w:w="11907" w:h="16839" w:code="9"/>
          <w:pgMar w:top="1440" w:right="1134" w:bottom="1440" w:left="1276" w:header="720" w:footer="720" w:gutter="0"/>
          <w:cols w:num="2" w:space="709"/>
          <w:docGrid w:linePitch="360"/>
        </w:sectPr>
      </w:pPr>
    </w:p>
    <w:p w:rsidR="00DB77FF" w:rsidRPr="00351FEA" w:rsidRDefault="00F035BC" w:rsidP="00F035BC">
      <w:pPr>
        <w:tabs>
          <w:tab w:val="left" w:pos="6165"/>
        </w:tabs>
        <w:rPr>
          <w:rFonts w:ascii="Times New Roman" w:hAnsi="Times New Roman" w:cs="Times New Roman"/>
          <w:color w:val="FF0000"/>
          <w:sz w:val="20"/>
          <w:szCs w:val="20"/>
          <w:lang w:val="id-ID"/>
        </w:rPr>
      </w:pPr>
      <w:r w:rsidRPr="00351FEA">
        <w:rPr>
          <w:rFonts w:ascii="Times New Roman" w:hAnsi="Times New Roman" w:cs="Times New Roman"/>
          <w:color w:val="FF0000"/>
          <w:sz w:val="20"/>
          <w:szCs w:val="20"/>
          <w:lang w:val="id-ID"/>
        </w:rPr>
        <w:lastRenderedPageBreak/>
        <w:tab/>
      </w:r>
    </w:p>
    <w:sectPr w:rsidR="00DB77FF" w:rsidRPr="00351FEA" w:rsidSect="003703D6">
      <w:type w:val="continuous"/>
      <w:pgSz w:w="11907" w:h="16839" w:code="9"/>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5658B" w:rsidRDefault="0085658B" w:rsidP="00830F2C">
      <w:pPr>
        <w:spacing w:after="0" w:line="240" w:lineRule="auto"/>
      </w:pPr>
      <w:r>
        <w:separator/>
      </w:r>
    </w:p>
  </w:endnote>
  <w:endnote w:type="continuationSeparator" w:id="1">
    <w:p w:rsidR="0085658B" w:rsidRDefault="0085658B" w:rsidP="00830F2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Italic">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7495"/>
      <w:docPartObj>
        <w:docPartGallery w:val="Page Numbers (Bottom of Page)"/>
        <w:docPartUnique/>
      </w:docPartObj>
    </w:sdtPr>
    <w:sdtContent>
      <w:p w:rsidR="0085658B" w:rsidRDefault="00F83FC6">
        <w:pPr>
          <w:pStyle w:val="Footer"/>
          <w:jc w:val="center"/>
        </w:pPr>
        <w:fldSimple w:instr=" PAGE   \* MERGEFORMAT ">
          <w:r w:rsidR="00255B45">
            <w:rPr>
              <w:noProof/>
            </w:rPr>
            <w:t>5</w:t>
          </w:r>
        </w:fldSimple>
      </w:p>
    </w:sdtContent>
  </w:sdt>
  <w:p w:rsidR="0085658B" w:rsidRDefault="0085658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5658B" w:rsidRDefault="0085658B" w:rsidP="00830F2C">
      <w:pPr>
        <w:spacing w:after="0" w:line="240" w:lineRule="auto"/>
      </w:pPr>
      <w:r>
        <w:separator/>
      </w:r>
    </w:p>
  </w:footnote>
  <w:footnote w:type="continuationSeparator" w:id="1">
    <w:p w:rsidR="0085658B" w:rsidRDefault="0085658B" w:rsidP="00830F2C">
      <w:pPr>
        <w:spacing w:after="0" w:line="240" w:lineRule="auto"/>
      </w:pPr>
      <w:r>
        <w:continuationSeparator/>
      </w:r>
    </w:p>
  </w:footnote>
  <w:footnote w:id="2">
    <w:p w:rsidR="0085658B" w:rsidRPr="00C457D5" w:rsidRDefault="0085658B" w:rsidP="00262ED0">
      <w:pPr>
        <w:autoSpaceDE w:val="0"/>
        <w:autoSpaceDN w:val="0"/>
        <w:adjustRightInd w:val="0"/>
        <w:spacing w:after="0" w:line="240" w:lineRule="auto"/>
        <w:jc w:val="both"/>
        <w:rPr>
          <w:rFonts w:ascii="Calibri,Italic" w:hAnsi="Calibri,Italic" w:cs="Calibri,Italic"/>
          <w:i/>
          <w:iCs/>
          <w:sz w:val="20"/>
          <w:szCs w:val="20"/>
        </w:rPr>
      </w:pPr>
      <w:r>
        <w:rPr>
          <w:rStyle w:val="FootnoteReference"/>
        </w:rPr>
        <w:footnoteRef/>
      </w:r>
      <w:r w:rsidRPr="00B6020D">
        <w:rPr>
          <w:rFonts w:ascii="Times New Roman" w:hAnsi="Times New Roman" w:cs="Times New Roman"/>
          <w:sz w:val="20"/>
          <w:szCs w:val="20"/>
        </w:rPr>
        <w:t xml:space="preserve">Satgas Pemberantasan Mafia Hukum, 2011, </w:t>
      </w:r>
      <w:r w:rsidRPr="00B6020D">
        <w:rPr>
          <w:rFonts w:ascii="Times New Roman" w:hAnsi="Times New Roman" w:cs="Times New Roman"/>
          <w:i/>
          <w:iCs/>
          <w:sz w:val="20"/>
          <w:szCs w:val="20"/>
        </w:rPr>
        <w:t xml:space="preserve">Perlindungan Terhadap Pelaku Yang Bekerjasama (Justice Collaborator): Usulan Dalam Rangka Revisi UU Perlindungan Saksi dan Korban, </w:t>
      </w:r>
      <w:r>
        <w:rPr>
          <w:rFonts w:ascii="Times New Roman" w:hAnsi="Times New Roman" w:cs="Times New Roman"/>
          <w:sz w:val="20"/>
          <w:szCs w:val="20"/>
        </w:rPr>
        <w:t xml:space="preserve">Jakarta, </w:t>
      </w:r>
      <w:r w:rsidRPr="00B6020D">
        <w:rPr>
          <w:rFonts w:ascii="Times New Roman" w:hAnsi="Times New Roman" w:cs="Times New Roman"/>
          <w:sz w:val="20"/>
          <w:szCs w:val="20"/>
        </w:rPr>
        <w:t>Satgas Pemberantasan Ma</w:t>
      </w:r>
      <w:r>
        <w:rPr>
          <w:rFonts w:ascii="Times New Roman" w:hAnsi="Times New Roman" w:cs="Times New Roman"/>
          <w:sz w:val="20"/>
          <w:szCs w:val="20"/>
        </w:rPr>
        <w:t>fia Hukum, hlm.3</w:t>
      </w:r>
    </w:p>
  </w:footnote>
  <w:footnote w:id="3">
    <w:p w:rsidR="0044033B" w:rsidRPr="004B1CFD" w:rsidRDefault="0044033B" w:rsidP="0044033B">
      <w:pPr>
        <w:pStyle w:val="FootnoteText"/>
      </w:pPr>
      <w:r w:rsidRPr="004B1CFD">
        <w:rPr>
          <w:rStyle w:val="FootnoteReference"/>
        </w:rPr>
        <w:footnoteRef/>
      </w:r>
      <w:r w:rsidRPr="004B1CFD">
        <w:t xml:space="preserve">Mardjono Reksodiputro. </w:t>
      </w:r>
      <w:r w:rsidRPr="004B1CFD">
        <w:rPr>
          <w:i/>
          <w:iCs/>
        </w:rPr>
        <w:t>Sistem Peradilan Pidana Indonesia, Melihat Kejahatan dan Penegakan Hukum dalam Batas-Batas Toleransi</w:t>
      </w:r>
      <w:r w:rsidRPr="004B1CFD">
        <w:t>, Pusat Keadilan dan Pengabdian Hukum, Jakarta, 1994, hlm.76</w:t>
      </w:r>
    </w:p>
  </w:footnote>
  <w:footnote w:id="4">
    <w:p w:rsidR="007D0022" w:rsidRPr="003A4F28" w:rsidRDefault="007D0022" w:rsidP="00CB64B5">
      <w:pPr>
        <w:pStyle w:val="FootnoteText"/>
        <w:jc w:val="left"/>
      </w:pPr>
      <w:r>
        <w:rPr>
          <w:rStyle w:val="FootnoteReference"/>
        </w:rPr>
        <w:footnoteRef/>
      </w:r>
      <w:r>
        <w:t xml:space="preserve"> </w:t>
      </w:r>
      <w:r w:rsidRPr="003A4F28">
        <w:t xml:space="preserve">Bambang Waluyo, </w:t>
      </w:r>
      <w:r>
        <w:t xml:space="preserve">2002, </w:t>
      </w:r>
      <w:r w:rsidR="00CB64B5">
        <w:rPr>
          <w:i/>
        </w:rPr>
        <w:t>Penelitain Hukum Dalam</w:t>
      </w:r>
      <w:r w:rsidRPr="003A4F28">
        <w:rPr>
          <w:i/>
        </w:rPr>
        <w:t>Praktek</w:t>
      </w:r>
      <w:r>
        <w:t>, Jakarta, Sinar Grafika,</w:t>
      </w:r>
      <w:r w:rsidRPr="003A4F28">
        <w:t xml:space="preserve"> hlm.15</w:t>
      </w:r>
    </w:p>
  </w:footnote>
  <w:footnote w:id="5">
    <w:p w:rsidR="005A1276" w:rsidRPr="00096F98" w:rsidRDefault="005A1276" w:rsidP="005A1276">
      <w:pPr>
        <w:pStyle w:val="FootnoteText"/>
        <w:jc w:val="both"/>
      </w:pPr>
      <w:r w:rsidRPr="00096F98">
        <w:rPr>
          <w:rStyle w:val="FootnoteReference"/>
        </w:rPr>
        <w:footnoteRef/>
      </w:r>
      <w:r w:rsidRPr="00096F98">
        <w:rPr>
          <w:color w:val="000000"/>
          <w:lang w:eastAsia="id-ID"/>
        </w:rPr>
        <w:t xml:space="preserve">Rianto Adi, 2004, </w:t>
      </w:r>
      <w:r w:rsidRPr="00096F98">
        <w:rPr>
          <w:i/>
          <w:iCs/>
          <w:color w:val="000000"/>
          <w:lang w:eastAsia="id-ID"/>
        </w:rPr>
        <w:t xml:space="preserve">Metodologi Penelitian Sosial dan Hukum, </w:t>
      </w:r>
      <w:r w:rsidRPr="00096F98">
        <w:rPr>
          <w:color w:val="000000"/>
          <w:lang w:eastAsia="id-ID"/>
        </w:rPr>
        <w:t>Jakarta, Granit, hlm 72</w:t>
      </w:r>
    </w:p>
  </w:footnote>
  <w:footnote w:id="6">
    <w:p w:rsidR="005A1276" w:rsidRPr="00B6020D" w:rsidRDefault="005A1276" w:rsidP="005A1276">
      <w:pPr>
        <w:pStyle w:val="FootnoteText"/>
        <w:jc w:val="left"/>
      </w:pPr>
      <w:r w:rsidRPr="00B6020D">
        <w:rPr>
          <w:rStyle w:val="FootnoteReference"/>
        </w:rPr>
        <w:footnoteRef/>
      </w:r>
      <w:r w:rsidRPr="00B6020D">
        <w:t xml:space="preserve">Mukti Ali Fajar, </w:t>
      </w:r>
      <w:r w:rsidRPr="00B6020D">
        <w:rPr>
          <w:i/>
        </w:rPr>
        <w:t>Op. Cit</w:t>
      </w:r>
      <w:r w:rsidRPr="00B6020D">
        <w:t xml:space="preserve"> hlm. 130</w:t>
      </w:r>
    </w:p>
  </w:footnote>
  <w:footnote w:id="7">
    <w:p w:rsidR="005A1276" w:rsidRPr="008764D0" w:rsidRDefault="005A1276" w:rsidP="005A1276">
      <w:pPr>
        <w:pStyle w:val="FootnoteText"/>
        <w:jc w:val="left"/>
      </w:pPr>
      <w:r w:rsidRPr="00B6020D">
        <w:rPr>
          <w:rStyle w:val="FootnoteReference"/>
        </w:rPr>
        <w:footnoteRef/>
      </w:r>
      <w:proofErr w:type="gramStart"/>
      <w:r w:rsidRPr="00B6020D">
        <w:rPr>
          <w:i/>
        </w:rPr>
        <w:t>ibid</w:t>
      </w:r>
      <w:r w:rsidRPr="00B6020D">
        <w:t>, hlm.</w:t>
      </w:r>
      <w:proofErr w:type="gramEnd"/>
      <w:r w:rsidRPr="00B6020D">
        <w:t xml:space="preserve"> 192.</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658B" w:rsidRPr="007F317B" w:rsidRDefault="00F83FC6" w:rsidP="007F317B">
    <w:pPr>
      <w:pStyle w:val="Header"/>
      <w:jc w:val="center"/>
      <w:rPr>
        <w:rFonts w:ascii="Times New Roman" w:hAnsi="Times New Roman" w:cs="Times New Roman"/>
        <w:i/>
        <w:lang w:val="id-ID"/>
      </w:rPr>
    </w:pPr>
    <w:r w:rsidRPr="00F83FC6">
      <w:rPr>
        <w:i/>
        <w:noProof/>
        <w:lang w:val="id-ID"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935624" o:spid="_x0000_s2049" type="#_x0000_t75" style="position:absolute;left:0;text-align:left;margin-left:0;margin-top:0;width:481.85pt;height:481.85pt;z-index:-251658752;mso-position-horizontal:center;mso-position-horizontal-relative:margin;mso-position-vertical:center;mso-position-vertical-relative:margin" o:allowincell="f">
          <v:imagedata r:id="rId1" o:title="LOGO BIRU DI ATAS PUTIH"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2C3ECC"/>
    <w:multiLevelType w:val="hybridMultilevel"/>
    <w:tmpl w:val="9C98E744"/>
    <w:lvl w:ilvl="0" w:tplc="0421000F">
      <w:start w:val="1"/>
      <w:numFmt w:val="decimal"/>
      <w:lvlText w:val="%1."/>
      <w:lvlJc w:val="left"/>
      <w:pPr>
        <w:ind w:left="1505" w:hanging="360"/>
      </w:pPr>
    </w:lvl>
    <w:lvl w:ilvl="1" w:tplc="04210019" w:tentative="1">
      <w:start w:val="1"/>
      <w:numFmt w:val="lowerLetter"/>
      <w:lvlText w:val="%2."/>
      <w:lvlJc w:val="left"/>
      <w:pPr>
        <w:ind w:left="2225" w:hanging="360"/>
      </w:pPr>
    </w:lvl>
    <w:lvl w:ilvl="2" w:tplc="0421001B" w:tentative="1">
      <w:start w:val="1"/>
      <w:numFmt w:val="lowerRoman"/>
      <w:lvlText w:val="%3."/>
      <w:lvlJc w:val="right"/>
      <w:pPr>
        <w:ind w:left="2945" w:hanging="180"/>
      </w:pPr>
    </w:lvl>
    <w:lvl w:ilvl="3" w:tplc="0421000F" w:tentative="1">
      <w:start w:val="1"/>
      <w:numFmt w:val="decimal"/>
      <w:lvlText w:val="%4."/>
      <w:lvlJc w:val="left"/>
      <w:pPr>
        <w:ind w:left="3665" w:hanging="360"/>
      </w:pPr>
    </w:lvl>
    <w:lvl w:ilvl="4" w:tplc="04210019" w:tentative="1">
      <w:start w:val="1"/>
      <w:numFmt w:val="lowerLetter"/>
      <w:lvlText w:val="%5."/>
      <w:lvlJc w:val="left"/>
      <w:pPr>
        <w:ind w:left="4385" w:hanging="360"/>
      </w:pPr>
    </w:lvl>
    <w:lvl w:ilvl="5" w:tplc="0421001B" w:tentative="1">
      <w:start w:val="1"/>
      <w:numFmt w:val="lowerRoman"/>
      <w:lvlText w:val="%6."/>
      <w:lvlJc w:val="right"/>
      <w:pPr>
        <w:ind w:left="5105" w:hanging="180"/>
      </w:pPr>
    </w:lvl>
    <w:lvl w:ilvl="6" w:tplc="0421000F" w:tentative="1">
      <w:start w:val="1"/>
      <w:numFmt w:val="decimal"/>
      <w:lvlText w:val="%7."/>
      <w:lvlJc w:val="left"/>
      <w:pPr>
        <w:ind w:left="5825" w:hanging="360"/>
      </w:pPr>
    </w:lvl>
    <w:lvl w:ilvl="7" w:tplc="04210019" w:tentative="1">
      <w:start w:val="1"/>
      <w:numFmt w:val="lowerLetter"/>
      <w:lvlText w:val="%8."/>
      <w:lvlJc w:val="left"/>
      <w:pPr>
        <w:ind w:left="6545" w:hanging="360"/>
      </w:pPr>
    </w:lvl>
    <w:lvl w:ilvl="8" w:tplc="0421001B" w:tentative="1">
      <w:start w:val="1"/>
      <w:numFmt w:val="lowerRoman"/>
      <w:lvlText w:val="%9."/>
      <w:lvlJc w:val="right"/>
      <w:pPr>
        <w:ind w:left="7265" w:hanging="180"/>
      </w:pPr>
    </w:lvl>
  </w:abstractNum>
  <w:abstractNum w:abstractNumId="1">
    <w:nsid w:val="23273A21"/>
    <w:multiLevelType w:val="hybridMultilevel"/>
    <w:tmpl w:val="7DC46AF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BD538B4"/>
    <w:multiLevelType w:val="hybridMultilevel"/>
    <w:tmpl w:val="0C685934"/>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
    <w:nsid w:val="34513E58"/>
    <w:multiLevelType w:val="hybridMultilevel"/>
    <w:tmpl w:val="2CA86E2E"/>
    <w:lvl w:ilvl="0" w:tplc="0409000F">
      <w:start w:val="1"/>
      <w:numFmt w:val="decimal"/>
      <w:lvlText w:val="%1."/>
      <w:lvlJc w:val="left"/>
      <w:pPr>
        <w:ind w:left="360" w:hanging="360"/>
      </w:pPr>
    </w:lvl>
    <w:lvl w:ilvl="1" w:tplc="04090019" w:tentative="1">
      <w:start w:val="1"/>
      <w:numFmt w:val="lowerLetter"/>
      <w:lvlText w:val="%2."/>
      <w:lvlJc w:val="left"/>
      <w:pPr>
        <w:ind w:left="2018" w:hanging="360"/>
      </w:pPr>
    </w:lvl>
    <w:lvl w:ilvl="2" w:tplc="0409001B" w:tentative="1">
      <w:start w:val="1"/>
      <w:numFmt w:val="lowerRoman"/>
      <w:lvlText w:val="%3."/>
      <w:lvlJc w:val="right"/>
      <w:pPr>
        <w:ind w:left="2738" w:hanging="180"/>
      </w:pPr>
    </w:lvl>
    <w:lvl w:ilvl="3" w:tplc="0409000F" w:tentative="1">
      <w:start w:val="1"/>
      <w:numFmt w:val="decimal"/>
      <w:lvlText w:val="%4."/>
      <w:lvlJc w:val="left"/>
      <w:pPr>
        <w:ind w:left="3458" w:hanging="360"/>
      </w:pPr>
    </w:lvl>
    <w:lvl w:ilvl="4" w:tplc="04090019" w:tentative="1">
      <w:start w:val="1"/>
      <w:numFmt w:val="lowerLetter"/>
      <w:lvlText w:val="%5."/>
      <w:lvlJc w:val="left"/>
      <w:pPr>
        <w:ind w:left="4178" w:hanging="360"/>
      </w:pPr>
    </w:lvl>
    <w:lvl w:ilvl="5" w:tplc="0409001B" w:tentative="1">
      <w:start w:val="1"/>
      <w:numFmt w:val="lowerRoman"/>
      <w:lvlText w:val="%6."/>
      <w:lvlJc w:val="right"/>
      <w:pPr>
        <w:ind w:left="4898" w:hanging="180"/>
      </w:pPr>
    </w:lvl>
    <w:lvl w:ilvl="6" w:tplc="0409000F" w:tentative="1">
      <w:start w:val="1"/>
      <w:numFmt w:val="decimal"/>
      <w:lvlText w:val="%7."/>
      <w:lvlJc w:val="left"/>
      <w:pPr>
        <w:ind w:left="5618" w:hanging="360"/>
      </w:pPr>
    </w:lvl>
    <w:lvl w:ilvl="7" w:tplc="04090019" w:tentative="1">
      <w:start w:val="1"/>
      <w:numFmt w:val="lowerLetter"/>
      <w:lvlText w:val="%8."/>
      <w:lvlJc w:val="left"/>
      <w:pPr>
        <w:ind w:left="6338" w:hanging="360"/>
      </w:pPr>
    </w:lvl>
    <w:lvl w:ilvl="8" w:tplc="0409001B" w:tentative="1">
      <w:start w:val="1"/>
      <w:numFmt w:val="lowerRoman"/>
      <w:lvlText w:val="%9."/>
      <w:lvlJc w:val="right"/>
      <w:pPr>
        <w:ind w:left="7058" w:hanging="180"/>
      </w:pPr>
    </w:lvl>
  </w:abstractNum>
  <w:abstractNum w:abstractNumId="4">
    <w:nsid w:val="37F91710"/>
    <w:multiLevelType w:val="hybridMultilevel"/>
    <w:tmpl w:val="130031C4"/>
    <w:lvl w:ilvl="0" w:tplc="5888AB24">
      <w:start w:val="1"/>
      <w:numFmt w:val="lowerLetter"/>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5">
    <w:nsid w:val="3A977757"/>
    <w:multiLevelType w:val="hybridMultilevel"/>
    <w:tmpl w:val="AA842DE2"/>
    <w:lvl w:ilvl="0" w:tplc="977CD5AC">
      <w:start w:val="1"/>
      <w:numFmt w:val="decimal"/>
      <w:lvlText w:val="%1."/>
      <w:lvlJc w:val="left"/>
      <w:pPr>
        <w:ind w:left="1287" w:hanging="360"/>
      </w:pPr>
      <w:rPr>
        <w:b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
    <w:nsid w:val="3F5F5E05"/>
    <w:multiLevelType w:val="hybridMultilevel"/>
    <w:tmpl w:val="9C98E744"/>
    <w:lvl w:ilvl="0" w:tplc="0421000F">
      <w:start w:val="1"/>
      <w:numFmt w:val="decimal"/>
      <w:lvlText w:val="%1."/>
      <w:lvlJc w:val="left"/>
      <w:pPr>
        <w:ind w:left="1505" w:hanging="360"/>
      </w:pPr>
    </w:lvl>
    <w:lvl w:ilvl="1" w:tplc="04210019" w:tentative="1">
      <w:start w:val="1"/>
      <w:numFmt w:val="lowerLetter"/>
      <w:lvlText w:val="%2."/>
      <w:lvlJc w:val="left"/>
      <w:pPr>
        <w:ind w:left="2225" w:hanging="360"/>
      </w:pPr>
    </w:lvl>
    <w:lvl w:ilvl="2" w:tplc="0421001B" w:tentative="1">
      <w:start w:val="1"/>
      <w:numFmt w:val="lowerRoman"/>
      <w:lvlText w:val="%3."/>
      <w:lvlJc w:val="right"/>
      <w:pPr>
        <w:ind w:left="2945" w:hanging="180"/>
      </w:pPr>
    </w:lvl>
    <w:lvl w:ilvl="3" w:tplc="0421000F" w:tentative="1">
      <w:start w:val="1"/>
      <w:numFmt w:val="decimal"/>
      <w:lvlText w:val="%4."/>
      <w:lvlJc w:val="left"/>
      <w:pPr>
        <w:ind w:left="3665" w:hanging="360"/>
      </w:pPr>
    </w:lvl>
    <w:lvl w:ilvl="4" w:tplc="04210019" w:tentative="1">
      <w:start w:val="1"/>
      <w:numFmt w:val="lowerLetter"/>
      <w:lvlText w:val="%5."/>
      <w:lvlJc w:val="left"/>
      <w:pPr>
        <w:ind w:left="4385" w:hanging="360"/>
      </w:pPr>
    </w:lvl>
    <w:lvl w:ilvl="5" w:tplc="0421001B" w:tentative="1">
      <w:start w:val="1"/>
      <w:numFmt w:val="lowerRoman"/>
      <w:lvlText w:val="%6."/>
      <w:lvlJc w:val="right"/>
      <w:pPr>
        <w:ind w:left="5105" w:hanging="180"/>
      </w:pPr>
    </w:lvl>
    <w:lvl w:ilvl="6" w:tplc="0421000F" w:tentative="1">
      <w:start w:val="1"/>
      <w:numFmt w:val="decimal"/>
      <w:lvlText w:val="%7."/>
      <w:lvlJc w:val="left"/>
      <w:pPr>
        <w:ind w:left="5825" w:hanging="360"/>
      </w:pPr>
    </w:lvl>
    <w:lvl w:ilvl="7" w:tplc="04210019" w:tentative="1">
      <w:start w:val="1"/>
      <w:numFmt w:val="lowerLetter"/>
      <w:lvlText w:val="%8."/>
      <w:lvlJc w:val="left"/>
      <w:pPr>
        <w:ind w:left="6545" w:hanging="360"/>
      </w:pPr>
    </w:lvl>
    <w:lvl w:ilvl="8" w:tplc="0421001B" w:tentative="1">
      <w:start w:val="1"/>
      <w:numFmt w:val="lowerRoman"/>
      <w:lvlText w:val="%9."/>
      <w:lvlJc w:val="right"/>
      <w:pPr>
        <w:ind w:left="7265" w:hanging="180"/>
      </w:pPr>
    </w:lvl>
  </w:abstractNum>
  <w:abstractNum w:abstractNumId="7">
    <w:nsid w:val="4189603E"/>
    <w:multiLevelType w:val="multilevel"/>
    <w:tmpl w:val="F3FA876A"/>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rPr>
    </w:lvl>
    <w:lvl w:ilvl="3">
      <w:start w:val="1"/>
      <w:numFmt w:val="lowerLetter"/>
      <w:pStyle w:val="Heading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8">
    <w:nsid w:val="41DB21E9"/>
    <w:multiLevelType w:val="hybridMultilevel"/>
    <w:tmpl w:val="7E40DB4A"/>
    <w:lvl w:ilvl="0" w:tplc="9D5A2018">
      <w:start w:val="1"/>
      <w:numFmt w:val="lowerLetter"/>
      <w:lvlText w:val="%1."/>
      <w:lvlJc w:val="left"/>
      <w:pPr>
        <w:ind w:left="1080" w:hanging="360"/>
      </w:pPr>
      <w:rPr>
        <w:rFonts w:ascii="Times New Roman" w:hAnsi="Times New Roman" w:cs="Times New Roman"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9">
    <w:nsid w:val="47E13DC3"/>
    <w:multiLevelType w:val="hybridMultilevel"/>
    <w:tmpl w:val="662C0E2C"/>
    <w:lvl w:ilvl="0" w:tplc="0409000F">
      <w:start w:val="1"/>
      <w:numFmt w:val="decimal"/>
      <w:lvlText w:val="%1."/>
      <w:lvlJc w:val="left"/>
      <w:pPr>
        <w:ind w:left="765"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49E7607D"/>
    <w:multiLevelType w:val="hybridMultilevel"/>
    <w:tmpl w:val="F056D7B2"/>
    <w:lvl w:ilvl="0" w:tplc="04210011">
      <w:start w:val="1"/>
      <w:numFmt w:val="decimal"/>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4B0D7286"/>
    <w:multiLevelType w:val="hybridMultilevel"/>
    <w:tmpl w:val="9700790A"/>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507265BF"/>
    <w:multiLevelType w:val="hybridMultilevel"/>
    <w:tmpl w:val="B2DE8D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697393F"/>
    <w:multiLevelType w:val="hybridMultilevel"/>
    <w:tmpl w:val="DCBA65C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57B92164"/>
    <w:multiLevelType w:val="hybridMultilevel"/>
    <w:tmpl w:val="5462966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5C4476E8"/>
    <w:multiLevelType w:val="hybridMultilevel"/>
    <w:tmpl w:val="E5C07C72"/>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nsid w:val="5E412285"/>
    <w:multiLevelType w:val="hybridMultilevel"/>
    <w:tmpl w:val="3F46F31C"/>
    <w:lvl w:ilvl="0" w:tplc="0421000F">
      <w:start w:val="1"/>
      <w:numFmt w:val="decimal"/>
      <w:lvlText w:val="%1."/>
      <w:lvlJc w:val="left"/>
      <w:pPr>
        <w:ind w:left="1080" w:hanging="360"/>
      </w:pPr>
    </w:lvl>
    <w:lvl w:ilvl="1" w:tplc="04210019">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7">
    <w:nsid w:val="5F3D7754"/>
    <w:multiLevelType w:val="hybridMultilevel"/>
    <w:tmpl w:val="5546C364"/>
    <w:lvl w:ilvl="0" w:tplc="CEA4075C">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8">
    <w:nsid w:val="6300407D"/>
    <w:multiLevelType w:val="hybridMultilevel"/>
    <w:tmpl w:val="20BAEBA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69290C31"/>
    <w:multiLevelType w:val="hybridMultilevel"/>
    <w:tmpl w:val="751C2570"/>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0">
    <w:nsid w:val="6FAD17B5"/>
    <w:multiLevelType w:val="hybridMultilevel"/>
    <w:tmpl w:val="0D9457F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79174CE9"/>
    <w:multiLevelType w:val="hybridMultilevel"/>
    <w:tmpl w:val="8C2CF256"/>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2">
    <w:nsid w:val="7CFD50EB"/>
    <w:multiLevelType w:val="hybridMultilevel"/>
    <w:tmpl w:val="2724D40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7F146871"/>
    <w:multiLevelType w:val="hybridMultilevel"/>
    <w:tmpl w:val="06C2A90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7"/>
  </w:num>
  <w:num w:numId="2">
    <w:abstractNumId w:val="20"/>
  </w:num>
  <w:num w:numId="3">
    <w:abstractNumId w:val="22"/>
  </w:num>
  <w:num w:numId="4">
    <w:abstractNumId w:val="0"/>
  </w:num>
  <w:num w:numId="5">
    <w:abstractNumId w:val="19"/>
  </w:num>
  <w:num w:numId="6">
    <w:abstractNumId w:val="11"/>
  </w:num>
  <w:num w:numId="7">
    <w:abstractNumId w:val="2"/>
  </w:num>
  <w:num w:numId="8">
    <w:abstractNumId w:val="10"/>
  </w:num>
  <w:num w:numId="9">
    <w:abstractNumId w:val="5"/>
  </w:num>
  <w:num w:numId="10">
    <w:abstractNumId w:val="12"/>
  </w:num>
  <w:num w:numId="11">
    <w:abstractNumId w:val="16"/>
  </w:num>
  <w:num w:numId="12">
    <w:abstractNumId w:val="17"/>
  </w:num>
  <w:num w:numId="13">
    <w:abstractNumId w:val="8"/>
  </w:num>
  <w:num w:numId="14">
    <w:abstractNumId w:val="14"/>
  </w:num>
  <w:num w:numId="15">
    <w:abstractNumId w:val="21"/>
  </w:num>
  <w:num w:numId="16">
    <w:abstractNumId w:val="1"/>
  </w:num>
  <w:num w:numId="17">
    <w:abstractNumId w:val="18"/>
  </w:num>
  <w:num w:numId="18">
    <w:abstractNumId w:val="3"/>
  </w:num>
  <w:num w:numId="19">
    <w:abstractNumId w:val="13"/>
  </w:num>
  <w:num w:numId="20">
    <w:abstractNumId w:val="23"/>
  </w:num>
  <w:num w:numId="21">
    <w:abstractNumId w:val="4"/>
  </w:num>
  <w:num w:numId="22">
    <w:abstractNumId w:val="6"/>
  </w:num>
  <w:num w:numId="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hideSpellingErrors/>
  <w:proofState w:grammar="clean"/>
  <w:defaultTabStop w:val="720"/>
  <w:characterSpacingControl w:val="doNotCompress"/>
  <w:hdrShapeDefaults>
    <o:shapedefaults v:ext="edit" spidmax="2050"/>
    <o:shapelayout v:ext="edit">
      <o:idmap v:ext="edit" data="2"/>
    </o:shapelayout>
  </w:hdrShapeDefaults>
  <w:footnotePr>
    <w:footnote w:id="0"/>
    <w:footnote w:id="1"/>
  </w:footnotePr>
  <w:endnotePr>
    <w:endnote w:id="0"/>
    <w:endnote w:id="1"/>
  </w:endnotePr>
  <w:compat>
    <w:useFELayout/>
  </w:compat>
  <w:rsids>
    <w:rsidRoot w:val="00830F2C"/>
    <w:rsid w:val="0001389F"/>
    <w:rsid w:val="00023444"/>
    <w:rsid w:val="000253E5"/>
    <w:rsid w:val="0003583B"/>
    <w:rsid w:val="00037495"/>
    <w:rsid w:val="00042BE7"/>
    <w:rsid w:val="000460F7"/>
    <w:rsid w:val="00086853"/>
    <w:rsid w:val="000C2130"/>
    <w:rsid w:val="000C3D6E"/>
    <w:rsid w:val="000C52FF"/>
    <w:rsid w:val="000D54CC"/>
    <w:rsid w:val="00106524"/>
    <w:rsid w:val="001224A6"/>
    <w:rsid w:val="00124DEE"/>
    <w:rsid w:val="00124EFF"/>
    <w:rsid w:val="00145CB5"/>
    <w:rsid w:val="001714DA"/>
    <w:rsid w:val="00182197"/>
    <w:rsid w:val="001A78CB"/>
    <w:rsid w:val="001B1BA6"/>
    <w:rsid w:val="001F4F77"/>
    <w:rsid w:val="00201552"/>
    <w:rsid w:val="00222DA3"/>
    <w:rsid w:val="00235261"/>
    <w:rsid w:val="00255B45"/>
    <w:rsid w:val="00262ED0"/>
    <w:rsid w:val="00265F88"/>
    <w:rsid w:val="00286A11"/>
    <w:rsid w:val="002957C0"/>
    <w:rsid w:val="002B3019"/>
    <w:rsid w:val="002B31B8"/>
    <w:rsid w:val="002B342B"/>
    <w:rsid w:val="002C4CAA"/>
    <w:rsid w:val="002D63F6"/>
    <w:rsid w:val="002E3FF5"/>
    <w:rsid w:val="0030550D"/>
    <w:rsid w:val="00333FD9"/>
    <w:rsid w:val="00351FEA"/>
    <w:rsid w:val="003521E7"/>
    <w:rsid w:val="00352753"/>
    <w:rsid w:val="003703D6"/>
    <w:rsid w:val="00375272"/>
    <w:rsid w:val="00377D6E"/>
    <w:rsid w:val="00377E87"/>
    <w:rsid w:val="003A2142"/>
    <w:rsid w:val="003A3AF8"/>
    <w:rsid w:val="003B3B65"/>
    <w:rsid w:val="003E4618"/>
    <w:rsid w:val="003F210D"/>
    <w:rsid w:val="0042744C"/>
    <w:rsid w:val="00437952"/>
    <w:rsid w:val="00437E04"/>
    <w:rsid w:val="0044033B"/>
    <w:rsid w:val="004733B0"/>
    <w:rsid w:val="0048119C"/>
    <w:rsid w:val="004866E4"/>
    <w:rsid w:val="005116B0"/>
    <w:rsid w:val="00513FFD"/>
    <w:rsid w:val="005304E4"/>
    <w:rsid w:val="00535756"/>
    <w:rsid w:val="00553588"/>
    <w:rsid w:val="00574220"/>
    <w:rsid w:val="00596806"/>
    <w:rsid w:val="005A1276"/>
    <w:rsid w:val="005A1FB8"/>
    <w:rsid w:val="005A6E63"/>
    <w:rsid w:val="005B1655"/>
    <w:rsid w:val="005D5A60"/>
    <w:rsid w:val="005D5D1E"/>
    <w:rsid w:val="005F6595"/>
    <w:rsid w:val="00612145"/>
    <w:rsid w:val="00621510"/>
    <w:rsid w:val="00631A45"/>
    <w:rsid w:val="0063554E"/>
    <w:rsid w:val="0063653A"/>
    <w:rsid w:val="00656855"/>
    <w:rsid w:val="00656916"/>
    <w:rsid w:val="0069761D"/>
    <w:rsid w:val="006C302E"/>
    <w:rsid w:val="006C3A71"/>
    <w:rsid w:val="006D0FFE"/>
    <w:rsid w:val="006E21B6"/>
    <w:rsid w:val="006F002D"/>
    <w:rsid w:val="006F0EF5"/>
    <w:rsid w:val="00716FF1"/>
    <w:rsid w:val="00723726"/>
    <w:rsid w:val="00733C5C"/>
    <w:rsid w:val="00771B4C"/>
    <w:rsid w:val="00780087"/>
    <w:rsid w:val="00785FBF"/>
    <w:rsid w:val="007A341A"/>
    <w:rsid w:val="007A60E5"/>
    <w:rsid w:val="007A7838"/>
    <w:rsid w:val="007C06DB"/>
    <w:rsid w:val="007C78C3"/>
    <w:rsid w:val="007D0022"/>
    <w:rsid w:val="007F317B"/>
    <w:rsid w:val="00806C8D"/>
    <w:rsid w:val="0082756F"/>
    <w:rsid w:val="00830F2C"/>
    <w:rsid w:val="0083305E"/>
    <w:rsid w:val="00836B9B"/>
    <w:rsid w:val="0085658B"/>
    <w:rsid w:val="00890981"/>
    <w:rsid w:val="00892BF6"/>
    <w:rsid w:val="008A305A"/>
    <w:rsid w:val="008C6EC8"/>
    <w:rsid w:val="008E7628"/>
    <w:rsid w:val="00934F38"/>
    <w:rsid w:val="009407CF"/>
    <w:rsid w:val="00971138"/>
    <w:rsid w:val="00977D96"/>
    <w:rsid w:val="009807C4"/>
    <w:rsid w:val="0098156C"/>
    <w:rsid w:val="009F6F49"/>
    <w:rsid w:val="009F70E8"/>
    <w:rsid w:val="00A12BDA"/>
    <w:rsid w:val="00A16093"/>
    <w:rsid w:val="00A20B03"/>
    <w:rsid w:val="00A311E4"/>
    <w:rsid w:val="00A4356D"/>
    <w:rsid w:val="00A45DB8"/>
    <w:rsid w:val="00A51FA8"/>
    <w:rsid w:val="00A520EB"/>
    <w:rsid w:val="00A53962"/>
    <w:rsid w:val="00A858B2"/>
    <w:rsid w:val="00AB03AA"/>
    <w:rsid w:val="00AD7247"/>
    <w:rsid w:val="00AF1985"/>
    <w:rsid w:val="00B063C8"/>
    <w:rsid w:val="00B31756"/>
    <w:rsid w:val="00B34F98"/>
    <w:rsid w:val="00B80493"/>
    <w:rsid w:val="00B94865"/>
    <w:rsid w:val="00BA793E"/>
    <w:rsid w:val="00BB39FD"/>
    <w:rsid w:val="00C1753A"/>
    <w:rsid w:val="00C25D98"/>
    <w:rsid w:val="00C3171D"/>
    <w:rsid w:val="00C60078"/>
    <w:rsid w:val="00C610EC"/>
    <w:rsid w:val="00C92C2A"/>
    <w:rsid w:val="00C9712C"/>
    <w:rsid w:val="00CB64B5"/>
    <w:rsid w:val="00CC3ECA"/>
    <w:rsid w:val="00CD4B0E"/>
    <w:rsid w:val="00CE4D08"/>
    <w:rsid w:val="00CF51C9"/>
    <w:rsid w:val="00CF5C48"/>
    <w:rsid w:val="00D070AE"/>
    <w:rsid w:val="00D153CD"/>
    <w:rsid w:val="00D30701"/>
    <w:rsid w:val="00D67662"/>
    <w:rsid w:val="00D7436C"/>
    <w:rsid w:val="00D83EBC"/>
    <w:rsid w:val="00D96F4C"/>
    <w:rsid w:val="00D9723C"/>
    <w:rsid w:val="00DB4C92"/>
    <w:rsid w:val="00DB77FF"/>
    <w:rsid w:val="00DC0D23"/>
    <w:rsid w:val="00DF5E72"/>
    <w:rsid w:val="00E50162"/>
    <w:rsid w:val="00E76DCE"/>
    <w:rsid w:val="00E82F44"/>
    <w:rsid w:val="00EA3B9D"/>
    <w:rsid w:val="00EF0B82"/>
    <w:rsid w:val="00F035BC"/>
    <w:rsid w:val="00F26A73"/>
    <w:rsid w:val="00F767EC"/>
    <w:rsid w:val="00F83FC6"/>
    <w:rsid w:val="00FC5264"/>
    <w:rsid w:val="00FD58CD"/>
    <w:rsid w:val="00FF093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d-ID" w:eastAsia="zh-CN" w:bidi="ar-SA"/>
      </w:rPr>
    </w:rPrDefault>
    <w:pPrDefault>
      <w:pPr>
        <w:spacing w:after="200"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0F2C"/>
    <w:pPr>
      <w:spacing w:line="276" w:lineRule="auto"/>
      <w:jc w:val="left"/>
    </w:pPr>
    <w:rPr>
      <w:rFonts w:eastAsiaTheme="minorHAnsi"/>
      <w:lang w:val="en-US" w:eastAsia="en-US"/>
    </w:rPr>
  </w:style>
  <w:style w:type="paragraph" w:styleId="Heading1">
    <w:name w:val="heading 1"/>
    <w:basedOn w:val="Normal"/>
    <w:next w:val="Normal"/>
    <w:link w:val="Heading1Char"/>
    <w:qFormat/>
    <w:rsid w:val="00830F2C"/>
    <w:pPr>
      <w:keepNext/>
      <w:keepLines/>
      <w:numPr>
        <w:numId w:val="1"/>
      </w:numPr>
      <w:tabs>
        <w:tab w:val="left" w:pos="216"/>
      </w:tabs>
      <w:spacing w:before="160" w:after="80" w:line="240" w:lineRule="auto"/>
      <w:jc w:val="center"/>
      <w:outlineLvl w:val="0"/>
    </w:pPr>
    <w:rPr>
      <w:rFonts w:ascii="Times New Roman" w:eastAsia="SimSun" w:hAnsi="Times New Roman" w:cs="Times New Roman"/>
      <w:smallCaps/>
      <w:noProof/>
      <w:sz w:val="20"/>
      <w:szCs w:val="20"/>
    </w:rPr>
  </w:style>
  <w:style w:type="paragraph" w:styleId="Heading2">
    <w:name w:val="heading 2"/>
    <w:basedOn w:val="Normal"/>
    <w:next w:val="Normal"/>
    <w:link w:val="Heading2Char"/>
    <w:qFormat/>
    <w:rsid w:val="00830F2C"/>
    <w:pPr>
      <w:keepNext/>
      <w:keepLines/>
      <w:numPr>
        <w:ilvl w:val="1"/>
        <w:numId w:val="1"/>
      </w:numPr>
      <w:spacing w:before="120" w:after="60" w:line="240" w:lineRule="auto"/>
      <w:outlineLvl w:val="1"/>
    </w:pPr>
    <w:rPr>
      <w:rFonts w:ascii="Times New Roman" w:eastAsia="SimSun" w:hAnsi="Times New Roman" w:cs="Times New Roman"/>
      <w:i/>
      <w:iCs/>
      <w:noProof/>
      <w:sz w:val="20"/>
      <w:szCs w:val="20"/>
    </w:rPr>
  </w:style>
  <w:style w:type="paragraph" w:styleId="Heading3">
    <w:name w:val="heading 3"/>
    <w:basedOn w:val="Normal"/>
    <w:next w:val="Normal"/>
    <w:link w:val="Heading3Char"/>
    <w:qFormat/>
    <w:rsid w:val="00830F2C"/>
    <w:pPr>
      <w:numPr>
        <w:ilvl w:val="2"/>
        <w:numId w:val="1"/>
      </w:numPr>
      <w:spacing w:after="0" w:line="240" w:lineRule="exact"/>
      <w:jc w:val="both"/>
      <w:outlineLvl w:val="2"/>
    </w:pPr>
    <w:rPr>
      <w:rFonts w:ascii="Times New Roman" w:eastAsia="SimSun" w:hAnsi="Times New Roman" w:cs="Times New Roman"/>
      <w:i/>
      <w:iCs/>
      <w:noProof/>
      <w:sz w:val="20"/>
      <w:szCs w:val="20"/>
    </w:rPr>
  </w:style>
  <w:style w:type="paragraph" w:styleId="Heading4">
    <w:name w:val="heading 4"/>
    <w:basedOn w:val="Normal"/>
    <w:next w:val="Normal"/>
    <w:link w:val="Heading4Char"/>
    <w:qFormat/>
    <w:rsid w:val="00830F2C"/>
    <w:pPr>
      <w:numPr>
        <w:ilvl w:val="3"/>
        <w:numId w:val="1"/>
      </w:numPr>
      <w:spacing w:before="40" w:after="40" w:line="240" w:lineRule="auto"/>
      <w:jc w:val="both"/>
      <w:outlineLvl w:val="3"/>
    </w:pPr>
    <w:rPr>
      <w:rFonts w:ascii="Times New Roman" w:eastAsia="SimSun" w:hAnsi="Times New Roman" w:cs="Times New Roman"/>
      <w:i/>
      <w:iCs/>
      <w:noProo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30F2C"/>
    <w:rPr>
      <w:rFonts w:ascii="Times New Roman" w:eastAsia="SimSun" w:hAnsi="Times New Roman" w:cs="Times New Roman"/>
      <w:smallCaps/>
      <w:noProof/>
      <w:sz w:val="20"/>
      <w:szCs w:val="20"/>
      <w:lang w:val="en-US" w:eastAsia="en-US"/>
    </w:rPr>
  </w:style>
  <w:style w:type="character" w:customStyle="1" w:styleId="Heading2Char">
    <w:name w:val="Heading 2 Char"/>
    <w:basedOn w:val="DefaultParagraphFont"/>
    <w:link w:val="Heading2"/>
    <w:rsid w:val="00830F2C"/>
    <w:rPr>
      <w:rFonts w:ascii="Times New Roman" w:eastAsia="SimSun" w:hAnsi="Times New Roman" w:cs="Times New Roman"/>
      <w:i/>
      <w:iCs/>
      <w:noProof/>
      <w:sz w:val="20"/>
      <w:szCs w:val="20"/>
      <w:lang w:val="en-US" w:eastAsia="en-US"/>
    </w:rPr>
  </w:style>
  <w:style w:type="character" w:customStyle="1" w:styleId="Heading3Char">
    <w:name w:val="Heading 3 Char"/>
    <w:basedOn w:val="DefaultParagraphFont"/>
    <w:link w:val="Heading3"/>
    <w:rsid w:val="00830F2C"/>
    <w:rPr>
      <w:rFonts w:ascii="Times New Roman" w:eastAsia="SimSun" w:hAnsi="Times New Roman" w:cs="Times New Roman"/>
      <w:i/>
      <w:iCs/>
      <w:noProof/>
      <w:sz w:val="20"/>
      <w:szCs w:val="20"/>
      <w:lang w:val="en-US" w:eastAsia="en-US"/>
    </w:rPr>
  </w:style>
  <w:style w:type="character" w:customStyle="1" w:styleId="Heading4Char">
    <w:name w:val="Heading 4 Char"/>
    <w:basedOn w:val="DefaultParagraphFont"/>
    <w:link w:val="Heading4"/>
    <w:rsid w:val="00830F2C"/>
    <w:rPr>
      <w:rFonts w:ascii="Times New Roman" w:eastAsia="SimSun" w:hAnsi="Times New Roman" w:cs="Times New Roman"/>
      <w:i/>
      <w:iCs/>
      <w:noProof/>
      <w:sz w:val="20"/>
      <w:szCs w:val="20"/>
      <w:lang w:val="en-US" w:eastAsia="en-US"/>
    </w:rPr>
  </w:style>
  <w:style w:type="paragraph" w:styleId="Header">
    <w:name w:val="header"/>
    <w:basedOn w:val="Normal"/>
    <w:link w:val="HeaderChar"/>
    <w:uiPriority w:val="99"/>
    <w:unhideWhenUsed/>
    <w:rsid w:val="00830F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0F2C"/>
    <w:rPr>
      <w:rFonts w:eastAsiaTheme="minorHAnsi"/>
      <w:lang w:val="en-US" w:eastAsia="en-US"/>
    </w:rPr>
  </w:style>
  <w:style w:type="paragraph" w:styleId="Footer">
    <w:name w:val="footer"/>
    <w:basedOn w:val="Normal"/>
    <w:link w:val="FooterChar"/>
    <w:uiPriority w:val="99"/>
    <w:unhideWhenUsed/>
    <w:rsid w:val="00830F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0F2C"/>
    <w:rPr>
      <w:rFonts w:eastAsiaTheme="minorHAnsi"/>
      <w:lang w:val="en-US" w:eastAsia="en-US"/>
    </w:rPr>
  </w:style>
  <w:style w:type="paragraph" w:customStyle="1" w:styleId="Afiliasi">
    <w:name w:val="Afiliasi"/>
    <w:basedOn w:val="Normal"/>
    <w:qFormat/>
    <w:rsid w:val="00830F2C"/>
    <w:pPr>
      <w:spacing w:before="40" w:after="40" w:line="240" w:lineRule="auto"/>
      <w:contextualSpacing/>
      <w:jc w:val="center"/>
    </w:pPr>
    <w:rPr>
      <w:rFonts w:ascii="Times New Roman" w:eastAsia="SimSun" w:hAnsi="Times New Roman" w:cs="Times New Roman"/>
      <w:noProof/>
      <w:sz w:val="20"/>
      <w:szCs w:val="20"/>
      <w:lang w:val="id-ID"/>
    </w:rPr>
  </w:style>
  <w:style w:type="character" w:styleId="Hyperlink">
    <w:name w:val="Hyperlink"/>
    <w:basedOn w:val="DefaultParagraphFont"/>
    <w:uiPriority w:val="99"/>
    <w:unhideWhenUsed/>
    <w:rsid w:val="00830F2C"/>
    <w:rPr>
      <w:color w:val="0000FF" w:themeColor="hyperlink"/>
      <w:u w:val="single"/>
    </w:rPr>
  </w:style>
  <w:style w:type="paragraph" w:customStyle="1" w:styleId="Default">
    <w:name w:val="Default"/>
    <w:rsid w:val="00830F2C"/>
    <w:pPr>
      <w:autoSpaceDE w:val="0"/>
      <w:autoSpaceDN w:val="0"/>
      <w:adjustRightInd w:val="0"/>
      <w:spacing w:after="0" w:line="240" w:lineRule="auto"/>
      <w:jc w:val="left"/>
    </w:pPr>
    <w:rPr>
      <w:rFonts w:ascii="Times New Roman" w:eastAsiaTheme="minorHAnsi" w:hAnsi="Times New Roman" w:cs="Times New Roman"/>
      <w:color w:val="000000"/>
      <w:sz w:val="24"/>
      <w:szCs w:val="24"/>
      <w:lang w:val="en-US" w:eastAsia="en-US"/>
    </w:rPr>
  </w:style>
  <w:style w:type="paragraph" w:styleId="FootnoteText">
    <w:name w:val="footnote text"/>
    <w:basedOn w:val="Normal"/>
    <w:link w:val="FootnoteTextChar"/>
    <w:uiPriority w:val="99"/>
    <w:unhideWhenUsed/>
    <w:rsid w:val="00830F2C"/>
    <w:pPr>
      <w:spacing w:after="0" w:line="240" w:lineRule="auto"/>
      <w:jc w:val="center"/>
    </w:pPr>
    <w:rPr>
      <w:rFonts w:ascii="Times New Roman" w:hAnsi="Times New Roman" w:cs="Times New Roman"/>
      <w:sz w:val="20"/>
      <w:szCs w:val="20"/>
    </w:rPr>
  </w:style>
  <w:style w:type="character" w:customStyle="1" w:styleId="FootnoteTextChar">
    <w:name w:val="Footnote Text Char"/>
    <w:basedOn w:val="DefaultParagraphFont"/>
    <w:link w:val="FootnoteText"/>
    <w:uiPriority w:val="99"/>
    <w:rsid w:val="00830F2C"/>
    <w:rPr>
      <w:rFonts w:ascii="Times New Roman" w:eastAsiaTheme="minorHAnsi" w:hAnsi="Times New Roman" w:cs="Times New Roman"/>
      <w:sz w:val="20"/>
      <w:szCs w:val="20"/>
      <w:lang w:val="en-US" w:eastAsia="en-US"/>
    </w:rPr>
  </w:style>
  <w:style w:type="character" w:styleId="FootnoteReference">
    <w:name w:val="footnote reference"/>
    <w:basedOn w:val="DefaultParagraphFont"/>
    <w:unhideWhenUsed/>
    <w:rsid w:val="00830F2C"/>
    <w:rPr>
      <w:vertAlign w:val="superscript"/>
    </w:rPr>
  </w:style>
  <w:style w:type="paragraph" w:styleId="NormalWeb">
    <w:name w:val="Normal (Web)"/>
    <w:basedOn w:val="Normal"/>
    <w:uiPriority w:val="99"/>
    <w:unhideWhenUsed/>
    <w:rsid w:val="00830F2C"/>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rsid w:val="00830F2C"/>
    <w:pPr>
      <w:spacing w:after="0" w:line="360" w:lineRule="auto"/>
      <w:ind w:firstLine="289"/>
      <w:jc w:val="both"/>
    </w:pPr>
    <w:rPr>
      <w:rFonts w:ascii="Times New Roman" w:eastAsia="SimSun" w:hAnsi="Times New Roman" w:cs="Times New Roman"/>
      <w:spacing w:val="-1"/>
      <w:sz w:val="20"/>
      <w:szCs w:val="20"/>
    </w:rPr>
  </w:style>
  <w:style w:type="character" w:customStyle="1" w:styleId="BodyTextChar">
    <w:name w:val="Body Text Char"/>
    <w:basedOn w:val="DefaultParagraphFont"/>
    <w:link w:val="BodyText"/>
    <w:rsid w:val="00830F2C"/>
    <w:rPr>
      <w:rFonts w:ascii="Times New Roman" w:eastAsia="SimSun" w:hAnsi="Times New Roman" w:cs="Times New Roman"/>
      <w:spacing w:val="-1"/>
      <w:sz w:val="20"/>
      <w:szCs w:val="20"/>
      <w:lang w:val="en-US" w:eastAsia="en-US"/>
    </w:rPr>
  </w:style>
  <w:style w:type="paragraph" w:styleId="ListParagraph">
    <w:name w:val="List Paragraph"/>
    <w:basedOn w:val="Normal"/>
    <w:link w:val="ListParagraphChar"/>
    <w:uiPriority w:val="34"/>
    <w:qFormat/>
    <w:rsid w:val="00830F2C"/>
    <w:pPr>
      <w:spacing w:after="0" w:line="240" w:lineRule="auto"/>
      <w:ind w:left="720"/>
      <w:contextualSpacing/>
      <w:jc w:val="both"/>
    </w:pPr>
    <w:rPr>
      <w:rFonts w:ascii="Calibri" w:eastAsia="Calibri" w:hAnsi="Calibri" w:cs="Times New Roman"/>
    </w:rPr>
  </w:style>
  <w:style w:type="character" w:customStyle="1" w:styleId="fullpost">
    <w:name w:val="fullpost"/>
    <w:basedOn w:val="DefaultParagraphFont"/>
    <w:rsid w:val="00830F2C"/>
  </w:style>
  <w:style w:type="table" w:styleId="TableGrid">
    <w:name w:val="Table Grid"/>
    <w:basedOn w:val="TableNormal"/>
    <w:uiPriority w:val="59"/>
    <w:rsid w:val="00830F2C"/>
    <w:pPr>
      <w:spacing w:after="0" w:line="240" w:lineRule="auto"/>
      <w:jc w:val="left"/>
    </w:pPr>
    <w:rPr>
      <w:rFonts w:eastAsiaTheme="minorHAnsi"/>
      <w:lang w:val="en-US"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ps">
    <w:name w:val="hps"/>
    <w:basedOn w:val="DefaultParagraphFont"/>
    <w:rsid w:val="00830F2C"/>
  </w:style>
  <w:style w:type="paragraph" w:styleId="BalloonText">
    <w:name w:val="Balloon Text"/>
    <w:basedOn w:val="Normal"/>
    <w:link w:val="BalloonTextChar"/>
    <w:uiPriority w:val="99"/>
    <w:semiHidden/>
    <w:unhideWhenUsed/>
    <w:rsid w:val="004733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33B0"/>
    <w:rPr>
      <w:rFonts w:ascii="Tahoma" w:eastAsiaTheme="minorHAnsi" w:hAnsi="Tahoma" w:cs="Tahoma"/>
      <w:sz w:val="16"/>
      <w:szCs w:val="16"/>
      <w:lang w:val="en-US" w:eastAsia="en-US"/>
    </w:rPr>
  </w:style>
  <w:style w:type="character" w:styleId="Emphasis">
    <w:name w:val="Emphasis"/>
    <w:basedOn w:val="DefaultParagraphFont"/>
    <w:uiPriority w:val="20"/>
    <w:qFormat/>
    <w:rsid w:val="00631A45"/>
    <w:rPr>
      <w:i/>
      <w:iCs/>
    </w:rPr>
  </w:style>
  <w:style w:type="paragraph" w:styleId="HTMLPreformatted">
    <w:name w:val="HTML Preformatted"/>
    <w:basedOn w:val="Normal"/>
    <w:link w:val="HTMLPreformattedChar"/>
    <w:uiPriority w:val="99"/>
    <w:unhideWhenUsed/>
    <w:rsid w:val="00AD72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AD7247"/>
    <w:rPr>
      <w:rFonts w:ascii="Courier New" w:eastAsia="Times New Roman" w:hAnsi="Courier New" w:cs="Courier New"/>
      <w:sz w:val="20"/>
      <w:szCs w:val="20"/>
      <w:lang w:val="en-US" w:eastAsia="en-US"/>
    </w:rPr>
  </w:style>
  <w:style w:type="character" w:customStyle="1" w:styleId="ListParagraphChar">
    <w:name w:val="List Paragraph Char"/>
    <w:link w:val="ListParagraph"/>
    <w:uiPriority w:val="34"/>
    <w:rsid w:val="008C6EC8"/>
    <w:rPr>
      <w:rFonts w:ascii="Calibri" w:eastAsia="Calibri" w:hAnsi="Calibri" w:cs="Times New Roman"/>
      <w:lang w:val="en-US" w:eastAsia="en-US"/>
    </w:rPr>
  </w:style>
</w:styles>
</file>

<file path=word/webSettings.xml><?xml version="1.0" encoding="utf-8"?>
<w:webSettings xmlns:r="http://schemas.openxmlformats.org/officeDocument/2006/relationships" xmlns:w="http://schemas.openxmlformats.org/wordprocessingml/2006/main">
  <w:divs>
    <w:div w:id="163133735">
      <w:bodyDiv w:val="1"/>
      <w:marLeft w:val="0"/>
      <w:marRight w:val="0"/>
      <w:marTop w:val="0"/>
      <w:marBottom w:val="0"/>
      <w:divBdr>
        <w:top w:val="none" w:sz="0" w:space="0" w:color="auto"/>
        <w:left w:val="none" w:sz="0" w:space="0" w:color="auto"/>
        <w:bottom w:val="none" w:sz="0" w:space="0" w:color="auto"/>
        <w:right w:val="none" w:sz="0" w:space="0" w:color="auto"/>
      </w:divBdr>
    </w:div>
    <w:div w:id="333075822">
      <w:bodyDiv w:val="1"/>
      <w:marLeft w:val="0"/>
      <w:marRight w:val="0"/>
      <w:marTop w:val="0"/>
      <w:marBottom w:val="0"/>
      <w:divBdr>
        <w:top w:val="none" w:sz="0" w:space="0" w:color="auto"/>
        <w:left w:val="none" w:sz="0" w:space="0" w:color="auto"/>
        <w:bottom w:val="none" w:sz="0" w:space="0" w:color="auto"/>
        <w:right w:val="none" w:sz="0" w:space="0" w:color="auto"/>
      </w:divBdr>
    </w:div>
    <w:div w:id="869294253">
      <w:bodyDiv w:val="1"/>
      <w:marLeft w:val="0"/>
      <w:marRight w:val="0"/>
      <w:marTop w:val="0"/>
      <w:marBottom w:val="0"/>
      <w:divBdr>
        <w:top w:val="none" w:sz="0" w:space="0" w:color="auto"/>
        <w:left w:val="none" w:sz="0" w:space="0" w:color="auto"/>
        <w:bottom w:val="none" w:sz="0" w:space="0" w:color="auto"/>
        <w:right w:val="none" w:sz="0" w:space="0" w:color="auto"/>
      </w:divBdr>
    </w:div>
    <w:div w:id="1038043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61AF19E-2E6C-411C-8586-E82CF2F22C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6</Pages>
  <Words>3650</Words>
  <Characters>20806</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Talitha</cp:lastModifiedBy>
  <cp:revision>5</cp:revision>
  <cp:lastPrinted>2017-07-06T03:32:00Z</cp:lastPrinted>
  <dcterms:created xsi:type="dcterms:W3CDTF">2017-07-27T04:52:00Z</dcterms:created>
  <dcterms:modified xsi:type="dcterms:W3CDTF">2017-07-27T05:22:00Z</dcterms:modified>
</cp:coreProperties>
</file>