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0A" w:rsidRPr="00615E89" w:rsidRDefault="003E7C62" w:rsidP="00F16592">
      <w:pPr>
        <w:spacing w:after="0" w:line="240" w:lineRule="auto"/>
        <w:rPr>
          <w:b/>
          <w:sz w:val="22"/>
          <w:szCs w:val="22"/>
          <w:lang w:val="id-ID"/>
        </w:rPr>
      </w:pPr>
      <w:r w:rsidRPr="00615E89">
        <w:rPr>
          <w:b/>
          <w:sz w:val="22"/>
          <w:szCs w:val="22"/>
          <w:lang w:val="id-ID"/>
        </w:rPr>
        <w:t xml:space="preserve">PENAFSIRAN HAKIM TERHADAP UNSUR LUKA BERAT PADA PERKARA TINDAK PIDANA PENGANIAYAAN YANG MENGAKIBATKAN LUKA BERAT </w:t>
      </w:r>
    </w:p>
    <w:p w:rsidR="00FE095F" w:rsidRPr="00615E89" w:rsidRDefault="003E7C62" w:rsidP="00F16592">
      <w:pPr>
        <w:spacing w:after="0" w:line="240" w:lineRule="auto"/>
        <w:rPr>
          <w:b/>
          <w:sz w:val="22"/>
          <w:szCs w:val="22"/>
          <w:lang w:val="id-ID"/>
        </w:rPr>
      </w:pPr>
      <w:r w:rsidRPr="00615E89">
        <w:rPr>
          <w:b/>
          <w:sz w:val="22"/>
          <w:szCs w:val="22"/>
          <w:lang w:val="id-ID"/>
        </w:rPr>
        <w:t>(Putusan Nomor: 02/Pid.Sus-Anak/2017/Pn Ktg)</w:t>
      </w:r>
    </w:p>
    <w:p w:rsidR="0000453F" w:rsidRPr="00615E89" w:rsidRDefault="0000453F" w:rsidP="00F16592">
      <w:pPr>
        <w:pStyle w:val="Afiliasi"/>
        <w:spacing w:before="0" w:after="0" w:line="240" w:lineRule="auto"/>
        <w:ind w:right="569"/>
      </w:pPr>
    </w:p>
    <w:p w:rsidR="00402DFD" w:rsidRPr="00615E89" w:rsidRDefault="0095360A" w:rsidP="00F16592">
      <w:pPr>
        <w:pStyle w:val="Afiliasi"/>
        <w:spacing w:before="0" w:after="0" w:line="240" w:lineRule="auto"/>
        <w:ind w:right="569"/>
        <w:rPr>
          <w:b/>
          <w:bCs/>
          <w:sz w:val="22"/>
          <w:szCs w:val="22"/>
        </w:rPr>
      </w:pPr>
      <w:r w:rsidRPr="00615E89">
        <w:rPr>
          <w:b/>
          <w:bCs/>
          <w:sz w:val="22"/>
          <w:szCs w:val="22"/>
        </w:rPr>
        <w:t>Siswali Padiyah</w:t>
      </w:r>
    </w:p>
    <w:p w:rsidR="00402DFD" w:rsidRPr="00615E89" w:rsidRDefault="00402DFD" w:rsidP="00F16592">
      <w:pPr>
        <w:pStyle w:val="Afiliasi"/>
        <w:spacing w:before="0" w:after="0" w:line="240" w:lineRule="auto"/>
        <w:ind w:right="569"/>
        <w:rPr>
          <w:sz w:val="22"/>
          <w:szCs w:val="22"/>
          <w:lang w:val="en-US"/>
        </w:rPr>
      </w:pPr>
      <w:r w:rsidRPr="00615E89">
        <w:rPr>
          <w:sz w:val="22"/>
          <w:szCs w:val="22"/>
          <w:lang w:val="en-US"/>
        </w:rPr>
        <w:t>(SI Ilmu Hukum, Fakultas Ilmu Sosial Dan Hukum, Universitas Negeri Surabaya)</w:t>
      </w:r>
    </w:p>
    <w:p w:rsidR="00402DFD" w:rsidRPr="00615E89" w:rsidRDefault="00874C6E" w:rsidP="00F16592">
      <w:pPr>
        <w:pStyle w:val="Afiliasi"/>
        <w:spacing w:before="0" w:after="0" w:line="240" w:lineRule="auto"/>
        <w:ind w:right="569"/>
        <w:rPr>
          <w:sz w:val="22"/>
          <w:szCs w:val="22"/>
          <w:lang w:val="en-US"/>
        </w:rPr>
      </w:pPr>
      <w:hyperlink r:id="rId8" w:history="1">
        <w:r w:rsidR="003E7C62" w:rsidRPr="00615E89">
          <w:rPr>
            <w:rStyle w:val="Hyperlink"/>
            <w:sz w:val="22"/>
            <w:szCs w:val="22"/>
          </w:rPr>
          <w:t>siswalipadiyah</w:t>
        </w:r>
        <w:r w:rsidR="003E7C62" w:rsidRPr="00615E89">
          <w:rPr>
            <w:rStyle w:val="Hyperlink"/>
            <w:sz w:val="22"/>
            <w:szCs w:val="22"/>
            <w:lang w:val="en-US"/>
          </w:rPr>
          <w:t>@mhs.unesa.ac.id</w:t>
        </w:r>
      </w:hyperlink>
    </w:p>
    <w:p w:rsidR="00402DFD" w:rsidRPr="00615E89" w:rsidRDefault="00402DFD" w:rsidP="00F16592">
      <w:pPr>
        <w:pStyle w:val="Afiliasi"/>
        <w:spacing w:before="0" w:after="0" w:line="240" w:lineRule="auto"/>
        <w:ind w:right="569"/>
        <w:rPr>
          <w:sz w:val="22"/>
          <w:szCs w:val="22"/>
          <w:lang w:val="en-US"/>
        </w:rPr>
      </w:pPr>
    </w:p>
    <w:p w:rsidR="00402DFD" w:rsidRPr="00615E89" w:rsidRDefault="0095360A" w:rsidP="00F16592">
      <w:pPr>
        <w:spacing w:after="0" w:line="240" w:lineRule="auto"/>
        <w:ind w:right="569"/>
        <w:rPr>
          <w:rFonts w:eastAsia="Calibri"/>
          <w:b/>
          <w:sz w:val="22"/>
          <w:szCs w:val="22"/>
          <w:lang w:val="id-ID"/>
        </w:rPr>
      </w:pPr>
      <w:r w:rsidRPr="00615E89">
        <w:rPr>
          <w:rFonts w:eastAsia="Calibri"/>
          <w:b/>
          <w:sz w:val="22"/>
          <w:szCs w:val="22"/>
          <w:lang w:val="id-ID"/>
        </w:rPr>
        <w:t>Emmilia Rusdiana</w:t>
      </w:r>
    </w:p>
    <w:p w:rsidR="00402DFD" w:rsidRPr="00615E89" w:rsidRDefault="00402DFD" w:rsidP="00F16592">
      <w:pPr>
        <w:pStyle w:val="Afiliasi"/>
        <w:spacing w:before="0" w:after="0" w:line="240" w:lineRule="auto"/>
        <w:ind w:right="569"/>
        <w:rPr>
          <w:sz w:val="22"/>
          <w:szCs w:val="22"/>
          <w:lang w:val="en-US"/>
        </w:rPr>
      </w:pPr>
      <w:r w:rsidRPr="00615E89">
        <w:rPr>
          <w:sz w:val="22"/>
          <w:szCs w:val="22"/>
        </w:rPr>
        <w:t>(</w:t>
      </w:r>
      <w:r w:rsidRPr="00615E89">
        <w:rPr>
          <w:sz w:val="22"/>
          <w:szCs w:val="22"/>
          <w:lang w:val="en-US"/>
        </w:rPr>
        <w:t>S1 Ilmu Hukum, Fakultas Ilmu Sosial dan Hukum, Univeritas Negeri Surabaya</w:t>
      </w:r>
      <w:r w:rsidRPr="00615E89">
        <w:rPr>
          <w:sz w:val="22"/>
          <w:szCs w:val="22"/>
        </w:rPr>
        <w:t>)</w:t>
      </w:r>
    </w:p>
    <w:p w:rsidR="00297AB3" w:rsidRPr="00615E89" w:rsidRDefault="00874C6E" w:rsidP="00F16592">
      <w:pPr>
        <w:pStyle w:val="Afiliasi"/>
        <w:spacing w:before="0" w:after="0" w:line="240" w:lineRule="auto"/>
        <w:ind w:right="569"/>
        <w:rPr>
          <w:lang w:val="en-US"/>
        </w:rPr>
      </w:pPr>
      <w:hyperlink r:id="rId9" w:history="1">
        <w:r w:rsidR="00983281" w:rsidRPr="00615E89">
          <w:rPr>
            <w:rStyle w:val="Hyperlink"/>
            <w:sz w:val="22"/>
            <w:szCs w:val="22"/>
          </w:rPr>
          <w:t>emmiliarusdiana</w:t>
        </w:r>
        <w:r w:rsidR="00983281" w:rsidRPr="00615E89">
          <w:rPr>
            <w:rStyle w:val="Hyperlink"/>
            <w:sz w:val="22"/>
            <w:szCs w:val="22"/>
            <w:lang w:val="en-US"/>
          </w:rPr>
          <w:t>@unesa.ac.id</w:t>
        </w:r>
      </w:hyperlink>
    </w:p>
    <w:p w:rsidR="006E594E" w:rsidRPr="00615E89" w:rsidRDefault="006E594E" w:rsidP="00F16592">
      <w:pPr>
        <w:pStyle w:val="Afiliasi"/>
        <w:spacing w:before="0" w:after="0" w:line="240" w:lineRule="auto"/>
        <w:ind w:right="569"/>
      </w:pPr>
    </w:p>
    <w:p w:rsidR="007E2A71" w:rsidRPr="00615E89" w:rsidRDefault="004408D3" w:rsidP="00F16592">
      <w:pPr>
        <w:tabs>
          <w:tab w:val="left" w:pos="1800"/>
          <w:tab w:val="left" w:pos="4500"/>
          <w:tab w:val="left" w:pos="7088"/>
        </w:tabs>
        <w:spacing w:after="0" w:line="240" w:lineRule="auto"/>
        <w:ind w:right="567"/>
        <w:rPr>
          <w:b/>
          <w:lang w:val="id-ID"/>
        </w:rPr>
      </w:pPr>
      <w:r w:rsidRPr="00615E89">
        <w:rPr>
          <w:b/>
        </w:rPr>
        <w:t>Abstrak</w:t>
      </w:r>
    </w:p>
    <w:p w:rsidR="007E2A71" w:rsidRPr="00615E89" w:rsidRDefault="007E2A71" w:rsidP="00F16592">
      <w:pPr>
        <w:tabs>
          <w:tab w:val="left" w:pos="1800"/>
          <w:tab w:val="left" w:pos="4500"/>
          <w:tab w:val="left" w:pos="7088"/>
        </w:tabs>
        <w:spacing w:after="0" w:line="240" w:lineRule="auto"/>
        <w:ind w:right="567"/>
        <w:rPr>
          <w:b/>
          <w:lang w:val="id-ID"/>
        </w:rPr>
      </w:pPr>
    </w:p>
    <w:p w:rsidR="00E6440F" w:rsidRPr="00615E89" w:rsidRDefault="00693CD7" w:rsidP="00F16592">
      <w:pPr>
        <w:spacing w:after="0" w:line="240" w:lineRule="auto"/>
        <w:ind w:right="569"/>
        <w:jc w:val="both"/>
        <w:outlineLvl w:val="0"/>
        <w:rPr>
          <w:lang w:val="id-ID"/>
        </w:rPr>
      </w:pPr>
      <w:r w:rsidRPr="00615E89">
        <w:rPr>
          <w:lang w:val="id-ID"/>
        </w:rPr>
        <w:t>Tindak pidana peng</w:t>
      </w:r>
      <w:r w:rsidR="007F1870" w:rsidRPr="00615E89">
        <w:rPr>
          <w:lang w:val="id-ID"/>
        </w:rPr>
        <w:t xml:space="preserve">aniayaan diatur dalam </w:t>
      </w:r>
      <w:r w:rsidR="00640347" w:rsidRPr="00615E89">
        <w:rPr>
          <w:lang w:val="id-ID"/>
        </w:rPr>
        <w:t>Pasal</w:t>
      </w:r>
      <w:r w:rsidR="007F1870" w:rsidRPr="00615E89">
        <w:rPr>
          <w:lang w:val="id-ID"/>
        </w:rPr>
        <w:t xml:space="preserve"> 351 sampai </w:t>
      </w:r>
      <w:r w:rsidR="00CE3BE6" w:rsidRPr="00615E89">
        <w:rPr>
          <w:lang w:val="id-ID"/>
        </w:rPr>
        <w:t xml:space="preserve">358 KUHP, </w:t>
      </w:r>
      <w:r w:rsidRPr="00615E89">
        <w:rPr>
          <w:lang w:val="id-ID"/>
        </w:rPr>
        <w:t>karenanya perlu dibuktikan perbuatan mana yang dapat didakwakan kepada pelaku tindak pidana.</w:t>
      </w:r>
      <w:r w:rsidR="007E2A71" w:rsidRPr="00615E89">
        <w:rPr>
          <w:lang w:val="id-ID"/>
        </w:rPr>
        <w:t xml:space="preserve"> </w:t>
      </w:r>
      <w:r w:rsidR="00412FB2" w:rsidRPr="00615E89">
        <w:rPr>
          <w:lang w:val="id-ID"/>
        </w:rPr>
        <w:t xml:space="preserve">Hakim pada </w:t>
      </w:r>
      <w:r w:rsidR="00A97D97" w:rsidRPr="00615E89">
        <w:rPr>
          <w:lang w:val="id-ID"/>
        </w:rPr>
        <w:t xml:space="preserve">Putusan Nomor </w:t>
      </w:r>
      <w:r w:rsidR="00412FB2" w:rsidRPr="00615E89">
        <w:rPr>
          <w:lang w:val="id-ID"/>
        </w:rPr>
        <w:t>02/Pid.Sus-Anak/2017/Pn Ktg</w:t>
      </w:r>
      <w:r w:rsidR="000767D9" w:rsidRPr="00615E89">
        <w:rPr>
          <w:lang w:val="id-ID"/>
        </w:rPr>
        <w:t xml:space="preserve"> </w:t>
      </w:r>
      <w:r w:rsidR="00412FB2" w:rsidRPr="00615E89">
        <w:rPr>
          <w:lang w:val="id-ID"/>
        </w:rPr>
        <w:t>menafsirkan unsur luka berat</w:t>
      </w:r>
      <w:r w:rsidR="00A43511" w:rsidRPr="00615E89">
        <w:rPr>
          <w:lang w:val="id-ID"/>
        </w:rPr>
        <w:t xml:space="preserve"> pada </w:t>
      </w:r>
      <w:r w:rsidR="00640347" w:rsidRPr="00615E89">
        <w:rPr>
          <w:lang w:val="id-ID"/>
        </w:rPr>
        <w:t>Pasal</w:t>
      </w:r>
      <w:r w:rsidR="009A3D73" w:rsidRPr="00615E89">
        <w:rPr>
          <w:lang w:val="id-ID"/>
        </w:rPr>
        <w:t xml:space="preserve"> 351 ayat (2) KUHP</w:t>
      </w:r>
      <w:r w:rsidR="007833A1" w:rsidRPr="00615E89">
        <w:rPr>
          <w:lang w:val="id-ID"/>
        </w:rPr>
        <w:t xml:space="preserve"> yang diderita korban sebagai luka yang meninggalkan bekas yang tidak akan sembuh lagi</w:t>
      </w:r>
      <w:r w:rsidRPr="00615E89">
        <w:rPr>
          <w:lang w:val="id-ID"/>
        </w:rPr>
        <w:t xml:space="preserve"> sebagaimana yang dimaksud dalam </w:t>
      </w:r>
      <w:r w:rsidR="00640347" w:rsidRPr="00615E89">
        <w:rPr>
          <w:lang w:val="id-ID"/>
        </w:rPr>
        <w:t>Pasal</w:t>
      </w:r>
      <w:r w:rsidRPr="00615E89">
        <w:rPr>
          <w:lang w:val="id-ID"/>
        </w:rPr>
        <w:t xml:space="preserve"> 90 KUHP</w:t>
      </w:r>
      <w:r w:rsidR="00394805" w:rsidRPr="00615E89">
        <w:rPr>
          <w:lang w:val="id-ID"/>
        </w:rPr>
        <w:t>.</w:t>
      </w:r>
      <w:r w:rsidR="007E2A71" w:rsidRPr="00615E89">
        <w:rPr>
          <w:lang w:val="id-ID"/>
        </w:rPr>
        <w:t xml:space="preserve"> </w:t>
      </w:r>
      <w:r w:rsidR="00CE3BE6" w:rsidRPr="00615E89">
        <w:rPr>
          <w:lang w:val="id-ID"/>
        </w:rPr>
        <w:t xml:space="preserve">Untuk menerangkan suatu tindak pidana yang terjadi pada tubuh korban diperlukan </w:t>
      </w:r>
      <w:r w:rsidR="00FF3FDB" w:rsidRPr="00615E89">
        <w:rPr>
          <w:i/>
          <w:lang w:val="id-ID"/>
        </w:rPr>
        <w:t>Visum et repertum</w:t>
      </w:r>
      <w:r w:rsidR="000767D9" w:rsidRPr="00615E89">
        <w:rPr>
          <w:i/>
          <w:lang w:val="id-ID"/>
        </w:rPr>
        <w:t xml:space="preserve"> </w:t>
      </w:r>
      <w:r w:rsidR="005B18FE" w:rsidRPr="00615E89">
        <w:rPr>
          <w:lang w:val="id-ID"/>
        </w:rPr>
        <w:t xml:space="preserve">yang dapat menjembatani antara ilmu kedokteran forensik dengan ilmu hukum. Selain itu, </w:t>
      </w:r>
      <w:r w:rsidR="005B18FE" w:rsidRPr="00615E89">
        <w:rPr>
          <w:i/>
          <w:lang w:val="id-ID"/>
        </w:rPr>
        <w:t xml:space="preserve">visum et repertum </w:t>
      </w:r>
      <w:r w:rsidR="006C751F" w:rsidRPr="00615E89">
        <w:rPr>
          <w:lang w:val="id-ID"/>
        </w:rPr>
        <w:t>dapat menjadi pendukung keyakinan hakim dalam memutus perkara</w:t>
      </w:r>
      <w:r w:rsidR="00957B0A" w:rsidRPr="00615E89">
        <w:rPr>
          <w:lang w:val="id-ID"/>
        </w:rPr>
        <w:t xml:space="preserve">. </w:t>
      </w:r>
      <w:r w:rsidR="00A97D97" w:rsidRPr="00615E89">
        <w:rPr>
          <w:lang w:val="id-ID"/>
        </w:rPr>
        <w:t>Tujuan penelitian ini adalah untuk meng</w:t>
      </w:r>
      <w:r w:rsidR="005B18FE" w:rsidRPr="00615E89">
        <w:rPr>
          <w:lang w:val="id-ID"/>
        </w:rPr>
        <w:t>ganalisis</w:t>
      </w:r>
      <w:r w:rsidR="000767D9" w:rsidRPr="00615E89">
        <w:rPr>
          <w:lang w:val="id-ID"/>
        </w:rPr>
        <w:t xml:space="preserve"> </w:t>
      </w:r>
      <w:r w:rsidR="00066826" w:rsidRPr="00615E89">
        <w:rPr>
          <w:lang w:val="id-ID"/>
        </w:rPr>
        <w:t>kesesuaian</w:t>
      </w:r>
      <w:r w:rsidR="00BC7B89" w:rsidRPr="00615E89">
        <w:rPr>
          <w:lang w:val="id-ID"/>
        </w:rPr>
        <w:t xml:space="preserve"> penafsiran hakim terhadap unsur luka berat pada perkara tindak pidana penganiayaan yang mengakibatkan luka berat pada Putusan Nomor 02/Pid.Sus-Anak/2017/Pn Ktg</w:t>
      </w:r>
      <w:r w:rsidR="007E2A71" w:rsidRPr="00615E89">
        <w:rPr>
          <w:lang w:val="id-ID"/>
        </w:rPr>
        <w:t xml:space="preserve"> </w:t>
      </w:r>
      <w:r w:rsidR="00DA0769" w:rsidRPr="00615E89">
        <w:rPr>
          <w:lang w:val="id-ID"/>
        </w:rPr>
        <w:t>dengan</w:t>
      </w:r>
      <w:r w:rsidR="007E2A71" w:rsidRPr="00615E89">
        <w:rPr>
          <w:lang w:val="id-ID"/>
        </w:rPr>
        <w:t xml:space="preserve"> </w:t>
      </w:r>
      <w:r w:rsidR="00640347" w:rsidRPr="00615E89">
        <w:rPr>
          <w:lang w:val="id-ID"/>
        </w:rPr>
        <w:t>Pasal</w:t>
      </w:r>
      <w:r w:rsidR="00FC5C71" w:rsidRPr="00615E89">
        <w:rPr>
          <w:lang w:val="id-ID"/>
        </w:rPr>
        <w:t xml:space="preserve"> 90 KUHP</w:t>
      </w:r>
      <w:r w:rsidR="00DB0F85" w:rsidRPr="00615E89">
        <w:rPr>
          <w:lang w:val="id-ID"/>
        </w:rPr>
        <w:t xml:space="preserve"> dan </w:t>
      </w:r>
      <w:r w:rsidR="00DD2A4B" w:rsidRPr="00615E89">
        <w:rPr>
          <w:lang w:val="id-ID"/>
        </w:rPr>
        <w:t>fungsi</w:t>
      </w:r>
      <w:r w:rsidR="000767D9" w:rsidRPr="00615E89">
        <w:rPr>
          <w:lang w:val="id-ID"/>
        </w:rPr>
        <w:t xml:space="preserve"> </w:t>
      </w:r>
      <w:r w:rsidR="00684D6A" w:rsidRPr="00615E89">
        <w:rPr>
          <w:i/>
          <w:lang w:val="id-ID"/>
        </w:rPr>
        <w:t>visum et repertum</w:t>
      </w:r>
      <w:r w:rsidR="000767D9" w:rsidRPr="00615E89">
        <w:rPr>
          <w:i/>
          <w:lang w:val="id-ID"/>
        </w:rPr>
        <w:t xml:space="preserve"> </w:t>
      </w:r>
      <w:r w:rsidR="009F77C3" w:rsidRPr="00615E89">
        <w:rPr>
          <w:lang w:val="id-ID"/>
        </w:rPr>
        <w:t>dalam</w:t>
      </w:r>
      <w:r w:rsidR="000767D9" w:rsidRPr="00615E89">
        <w:rPr>
          <w:lang w:val="id-ID"/>
        </w:rPr>
        <w:t xml:space="preserve"> </w:t>
      </w:r>
      <w:r w:rsidR="00DF5D83" w:rsidRPr="00615E89">
        <w:rPr>
          <w:lang w:val="id-ID"/>
        </w:rPr>
        <w:t>menentukan</w:t>
      </w:r>
      <w:r w:rsidR="00D51FE6" w:rsidRPr="00615E89">
        <w:rPr>
          <w:lang w:val="id-ID"/>
        </w:rPr>
        <w:t xml:space="preserve"> unsur luka berat</w:t>
      </w:r>
      <w:r w:rsidR="005B5F44" w:rsidRPr="00615E89">
        <w:rPr>
          <w:lang w:val="id-ID"/>
        </w:rPr>
        <w:t xml:space="preserve"> pada Putusan Nomor 02/Pid.Sus-Anak/2017/Pn Ktg</w:t>
      </w:r>
      <w:r w:rsidR="00DC6E6D" w:rsidRPr="00615E89">
        <w:rPr>
          <w:lang w:val="id-ID"/>
        </w:rPr>
        <w:t>.</w:t>
      </w:r>
      <w:r w:rsidR="007E2A71" w:rsidRPr="00615E89">
        <w:rPr>
          <w:lang w:val="id-ID"/>
        </w:rPr>
        <w:t xml:space="preserve"> </w:t>
      </w:r>
      <w:r w:rsidR="00A97D97" w:rsidRPr="00615E89">
        <w:rPr>
          <w:lang w:val="id-ID"/>
        </w:rPr>
        <w:t>Penelitian ini merupakan penelitian hukum yuridis normati</w:t>
      </w:r>
      <w:r w:rsidR="007E2A71" w:rsidRPr="00615E89">
        <w:rPr>
          <w:lang w:val="id-ID"/>
        </w:rPr>
        <w:t xml:space="preserve">f dengan menggunakan pendekatan </w:t>
      </w:r>
      <w:r w:rsidR="00A97D97" w:rsidRPr="00615E89">
        <w:rPr>
          <w:lang w:val="id-ID"/>
        </w:rPr>
        <w:t>perundang-undangan</w:t>
      </w:r>
      <w:r w:rsidR="007E2A71" w:rsidRPr="00615E89">
        <w:rPr>
          <w:lang w:val="id-ID"/>
        </w:rPr>
        <w:t>, kasus</w:t>
      </w:r>
      <w:r w:rsidR="00A97D97" w:rsidRPr="00615E89">
        <w:rPr>
          <w:lang w:val="id-ID"/>
        </w:rPr>
        <w:t xml:space="preserve"> dan konseptual. </w:t>
      </w:r>
      <w:r w:rsidR="005B18FE" w:rsidRPr="00615E89">
        <w:rPr>
          <w:lang w:val="id-ID"/>
        </w:rPr>
        <w:t>Pengumpulan bahan hukum dengan studi kepustakaan.</w:t>
      </w:r>
      <w:r w:rsidR="00DB0F85" w:rsidRPr="00615E89">
        <w:rPr>
          <w:lang w:val="id-ID"/>
        </w:rPr>
        <w:t xml:space="preserve"> Analisis bahan hukum diolah dan dianalisis menggunakan metode preskriptif.</w:t>
      </w:r>
      <w:r w:rsidR="007E2A71" w:rsidRPr="00615E89">
        <w:rPr>
          <w:lang w:val="id-ID"/>
        </w:rPr>
        <w:t xml:space="preserve"> </w:t>
      </w:r>
      <w:r w:rsidR="00E6440F" w:rsidRPr="00615E89">
        <w:rPr>
          <w:lang w:val="id-ID"/>
        </w:rPr>
        <w:t xml:space="preserve">Hasil penelitian menunjukkan bahwa penafsiran hakim pada Putusan Nomor 02/Pid.Sus-Anak/2017/Pn Ktg terhadap unsur luka berat sebagai luka yang meninggalkan bekas yang tidak akan sembuh lagi </w:t>
      </w:r>
      <w:r w:rsidR="00E6440F" w:rsidRPr="00615E89">
        <w:t xml:space="preserve">tidak sesuai dengan anasir </w:t>
      </w:r>
      <w:r w:rsidR="00E6440F" w:rsidRPr="00615E89">
        <w:rPr>
          <w:lang w:val="id-ID"/>
        </w:rPr>
        <w:t xml:space="preserve">luka berat yang dimaksud dalam </w:t>
      </w:r>
      <w:r w:rsidR="00640347" w:rsidRPr="00615E89">
        <w:rPr>
          <w:lang w:val="id-ID"/>
        </w:rPr>
        <w:t>Pasal</w:t>
      </w:r>
      <w:r w:rsidR="00E6440F" w:rsidRPr="00615E89">
        <w:rPr>
          <w:lang w:val="id-ID"/>
        </w:rPr>
        <w:t xml:space="preserve"> 90 KUHP</w:t>
      </w:r>
      <w:r w:rsidR="00E6440F" w:rsidRPr="00615E89">
        <w:t xml:space="preserve">, sebab </w:t>
      </w:r>
      <w:r w:rsidR="00E6440F" w:rsidRPr="00615E89">
        <w:rPr>
          <w:lang w:val="id-ID"/>
        </w:rPr>
        <w:t xml:space="preserve">luka yang meninggalkan bekas merupakan proses penyembuhan luka dan bukan penyebab kecacatan ataupun yang dapat membahayakan nyawa. </w:t>
      </w:r>
      <w:r w:rsidR="00E6440F" w:rsidRPr="00615E89">
        <w:rPr>
          <w:i/>
          <w:lang w:val="id-ID"/>
        </w:rPr>
        <w:t>Visum et repertum</w:t>
      </w:r>
      <w:r w:rsidR="000767D9" w:rsidRPr="00615E89">
        <w:rPr>
          <w:i/>
          <w:lang w:val="id-ID"/>
        </w:rPr>
        <w:t xml:space="preserve"> </w:t>
      </w:r>
      <w:r w:rsidR="00222DD9" w:rsidRPr="00615E89">
        <w:rPr>
          <w:lang w:val="id-ID"/>
        </w:rPr>
        <w:t>sebagai</w:t>
      </w:r>
      <w:r w:rsidR="00E6440F" w:rsidRPr="00615E89">
        <w:rPr>
          <w:lang w:val="id-ID"/>
        </w:rPr>
        <w:t xml:space="preserve"> alat bukti surat</w:t>
      </w:r>
      <w:r w:rsidR="005D31AF" w:rsidRPr="00615E89">
        <w:rPr>
          <w:lang w:val="id-ID"/>
        </w:rPr>
        <w:t xml:space="preserve"> sebagaimana diatur dalam </w:t>
      </w:r>
      <w:r w:rsidR="00640347" w:rsidRPr="00615E89">
        <w:rPr>
          <w:lang w:val="id-ID"/>
        </w:rPr>
        <w:t>Pasal</w:t>
      </w:r>
      <w:r w:rsidR="005D31AF" w:rsidRPr="00615E89">
        <w:rPr>
          <w:lang w:val="id-ID"/>
        </w:rPr>
        <w:t xml:space="preserve"> 184 KUHAP</w:t>
      </w:r>
      <w:r w:rsidR="00222DD9" w:rsidRPr="00615E89">
        <w:rPr>
          <w:lang w:val="id-ID"/>
        </w:rPr>
        <w:t xml:space="preserve"> berfungsi dalam menerangkan luka yang diderita </w:t>
      </w:r>
      <w:r w:rsidR="005D31AF" w:rsidRPr="00615E89">
        <w:rPr>
          <w:lang w:val="id-ID"/>
        </w:rPr>
        <w:t>dengan sebenar-benarnya.</w:t>
      </w:r>
      <w:r w:rsidR="007E2A71" w:rsidRPr="00615E89">
        <w:rPr>
          <w:lang w:val="id-ID"/>
        </w:rPr>
        <w:t xml:space="preserve"> Sedangkan</w:t>
      </w:r>
      <w:r w:rsidR="00E6440F" w:rsidRPr="00615E89">
        <w:t xml:space="preserve"> </w:t>
      </w:r>
      <w:r w:rsidR="00E6440F" w:rsidRPr="00615E89">
        <w:rPr>
          <w:i/>
        </w:rPr>
        <w:t>visum et repertum</w:t>
      </w:r>
      <w:r w:rsidR="00E6440F" w:rsidRPr="00615E89">
        <w:t xml:space="preserve"> </w:t>
      </w:r>
      <w:r w:rsidR="007E2A71" w:rsidRPr="00615E89">
        <w:rPr>
          <w:lang w:val="id-ID"/>
        </w:rPr>
        <w:t xml:space="preserve"> pada </w:t>
      </w:r>
      <w:r w:rsidR="00E6440F" w:rsidRPr="00615E89">
        <w:t>perkara ini</w:t>
      </w:r>
      <w:r w:rsidR="007E2A71" w:rsidRPr="00615E89">
        <w:rPr>
          <w:lang w:val="id-ID"/>
        </w:rPr>
        <w:t xml:space="preserve">, </w:t>
      </w:r>
      <w:r w:rsidR="00E6440F" w:rsidRPr="00615E89">
        <w:t xml:space="preserve">dokter  </w:t>
      </w:r>
      <w:r w:rsidR="00E6440F" w:rsidRPr="00615E89">
        <w:rPr>
          <w:lang w:val="id-ID"/>
        </w:rPr>
        <w:t>tidak menerangkan luka yang diderita korban termasuk dalam kualifikasi derajat luka</w:t>
      </w:r>
      <w:r w:rsidR="00E6440F" w:rsidRPr="00615E89">
        <w:t>, s</w:t>
      </w:r>
      <w:r w:rsidR="00E6440F" w:rsidRPr="00615E89">
        <w:rPr>
          <w:lang w:val="id-ID"/>
        </w:rPr>
        <w:t xml:space="preserve">ehingga penilaian </w:t>
      </w:r>
      <w:r w:rsidR="00E6440F" w:rsidRPr="00615E89">
        <w:rPr>
          <w:i/>
          <w:lang w:val="id-ID"/>
        </w:rPr>
        <w:t>visum et repertum</w:t>
      </w:r>
      <w:r w:rsidR="000767D9" w:rsidRPr="00615E89">
        <w:rPr>
          <w:i/>
          <w:lang w:val="id-ID"/>
        </w:rPr>
        <w:t xml:space="preserve"> </w:t>
      </w:r>
      <w:r w:rsidR="00E6440F" w:rsidRPr="00615E89">
        <w:t xml:space="preserve">sepenuhnya </w:t>
      </w:r>
      <w:r w:rsidR="00E6440F" w:rsidRPr="00615E89">
        <w:rPr>
          <w:lang w:val="id-ID"/>
        </w:rPr>
        <w:t>diserahkan kepada keyakinan hakim dalam</w:t>
      </w:r>
      <w:r w:rsidR="000767D9" w:rsidRPr="00615E89">
        <w:rPr>
          <w:lang w:val="id-ID"/>
        </w:rPr>
        <w:t xml:space="preserve"> </w:t>
      </w:r>
      <w:r w:rsidR="00E6440F" w:rsidRPr="00615E89">
        <w:rPr>
          <w:lang w:val="id-ID"/>
        </w:rPr>
        <w:t>memutus perkara</w:t>
      </w:r>
      <w:r w:rsidR="00222DD9" w:rsidRPr="00615E89">
        <w:rPr>
          <w:lang w:val="id-ID"/>
        </w:rPr>
        <w:t>.</w:t>
      </w:r>
    </w:p>
    <w:p w:rsidR="00E9092A" w:rsidRPr="00615E89" w:rsidRDefault="00E9092A" w:rsidP="00F16592">
      <w:pPr>
        <w:spacing w:after="0" w:line="240" w:lineRule="auto"/>
        <w:ind w:right="569"/>
        <w:jc w:val="both"/>
        <w:outlineLvl w:val="0"/>
        <w:rPr>
          <w:lang w:val="id-ID"/>
        </w:rPr>
      </w:pPr>
      <w:r w:rsidRPr="00615E89">
        <w:rPr>
          <w:b/>
          <w:color w:val="000000"/>
        </w:rPr>
        <w:t>Kata kunci:</w:t>
      </w:r>
      <w:r w:rsidR="00615E89" w:rsidRPr="00615E89">
        <w:rPr>
          <w:b/>
          <w:color w:val="000000"/>
          <w:lang w:val="id-ID"/>
        </w:rPr>
        <w:t xml:space="preserve"> </w:t>
      </w:r>
      <w:r w:rsidR="00983281" w:rsidRPr="00615E89">
        <w:rPr>
          <w:color w:val="000000"/>
          <w:lang w:val="id-ID"/>
        </w:rPr>
        <w:t>Luka berat</w:t>
      </w:r>
      <w:r w:rsidR="00A97D97" w:rsidRPr="00615E89">
        <w:rPr>
          <w:color w:val="000000"/>
        </w:rPr>
        <w:t xml:space="preserve">, </w:t>
      </w:r>
      <w:r w:rsidR="00983281" w:rsidRPr="00615E89">
        <w:rPr>
          <w:color w:val="000000"/>
          <w:lang w:val="id-ID"/>
        </w:rPr>
        <w:t>penafsiran hakim</w:t>
      </w:r>
      <w:r w:rsidR="00A97D97" w:rsidRPr="00615E89">
        <w:rPr>
          <w:color w:val="000000"/>
        </w:rPr>
        <w:t xml:space="preserve">, </w:t>
      </w:r>
      <w:r w:rsidR="00983281" w:rsidRPr="00615E89">
        <w:rPr>
          <w:i/>
          <w:color w:val="000000"/>
          <w:lang w:val="id-ID"/>
        </w:rPr>
        <w:t>visum et repertum</w:t>
      </w:r>
    </w:p>
    <w:p w:rsidR="007F717B" w:rsidRPr="00615E89" w:rsidRDefault="007F717B" w:rsidP="00F16592">
      <w:pPr>
        <w:spacing w:after="0" w:line="240" w:lineRule="auto"/>
        <w:ind w:right="569"/>
        <w:jc w:val="both"/>
        <w:outlineLvl w:val="0"/>
        <w:rPr>
          <w:lang w:val="id-ID"/>
        </w:rPr>
      </w:pPr>
    </w:p>
    <w:p w:rsidR="00577845" w:rsidRPr="00615E89" w:rsidRDefault="00577845" w:rsidP="00F16592">
      <w:pPr>
        <w:pStyle w:val="StyleAuthorBold"/>
        <w:spacing w:before="0" w:after="0" w:line="240" w:lineRule="auto"/>
        <w:ind w:right="567"/>
        <w:rPr>
          <w:i/>
          <w:sz w:val="20"/>
          <w:szCs w:val="20"/>
          <w:lang w:val="id-ID"/>
        </w:rPr>
      </w:pPr>
    </w:p>
    <w:p w:rsidR="00214DEE" w:rsidRPr="00615E89" w:rsidRDefault="004408D3" w:rsidP="00F16592">
      <w:pPr>
        <w:pStyle w:val="StyleAuthorBold"/>
        <w:spacing w:before="0" w:after="0" w:line="240" w:lineRule="auto"/>
        <w:ind w:right="567"/>
        <w:rPr>
          <w:i/>
          <w:sz w:val="20"/>
          <w:szCs w:val="20"/>
          <w:lang w:val="id-ID"/>
        </w:rPr>
      </w:pPr>
      <w:r w:rsidRPr="00615E89">
        <w:rPr>
          <w:i/>
          <w:sz w:val="20"/>
          <w:szCs w:val="20"/>
          <w:lang w:val="id-ID"/>
        </w:rPr>
        <w:t>Abstract</w:t>
      </w:r>
    </w:p>
    <w:p w:rsidR="007E2A71" w:rsidRPr="00615E89" w:rsidRDefault="007E2A71" w:rsidP="00F16592">
      <w:pPr>
        <w:pStyle w:val="StyleAuthorBold"/>
        <w:spacing w:before="0" w:after="0" w:line="240" w:lineRule="auto"/>
        <w:ind w:right="567"/>
        <w:rPr>
          <w:i/>
          <w:sz w:val="20"/>
          <w:szCs w:val="20"/>
          <w:lang w:val="id-ID"/>
        </w:rPr>
      </w:pPr>
    </w:p>
    <w:p w:rsidR="00B47606" w:rsidRPr="00615E89" w:rsidRDefault="00214DEE" w:rsidP="00F16592">
      <w:pPr>
        <w:spacing w:after="0" w:line="240" w:lineRule="auto"/>
        <w:ind w:right="569"/>
        <w:jc w:val="both"/>
        <w:outlineLvl w:val="0"/>
        <w:rPr>
          <w:i/>
          <w:lang w:val="id-ID"/>
        </w:rPr>
      </w:pPr>
      <w:r w:rsidRPr="00615E89">
        <w:rPr>
          <w:i/>
        </w:rPr>
        <w:t xml:space="preserve">The crime of persecution is stipulated in Articles 351 to 358 of the Criminal Code, therefore it is necessary to prove which acts can be charged to the perpetrators of criminal acts. The judge on The Decision No. 02/Pid.Sus-Anak/2017/Pn Ktg interprets the element of severe wounds in article 351 paragraph (2) of the Criminal Code suffered by the victim as a wound that leaves a mark that will not heal again as referred to in Article 90 of the Criminal Code. To explain a crime that occurs on the victim's body is required Visum et repertum that can bridge between forensic medicine and legal science. In addition, visum et repertum can be a supporter of the judge's belief in deciding the case. The purpose of this study is to analyze the conformity of the interpretation of judges against the element of severe injury in the criminal case of persecution that resulted in severe injuries in The Verdict No. 02/Pid.Sus-Anak/2017/Pn Ktg with Article 90 of the Criminal Code and the function of visum et repertum in determining the element of severe injury in The Verdict No. 02/Pid.Sus-Anak/2017/Pn Ktg. This research is a normative juridical law research using case, statutory and conceptual approaches. Collection of legal materials with the study of literature. Analysis of legal materials is processed and analyzed using prescriptive methods. The results showed that the interpretation of the judge in The Verdict No. 02/Pid.Sus-Anak/2017/Pn Ktg against the element of severe wounds as wounds that leave scars that will not heal again is not in accordance with the severe wounds referred to in article 90 of the Criminal Code, because wounds that leave scars are the process of healing wounds and are not the cause of disability or that can endanger lives. Visum et repertum as a proof of letter as stipulated in Article 184 KUHAP serves in explaining the wound suffered in real time. In visum et repertum this case turned out that the doctor did not </w:t>
      </w:r>
      <w:r w:rsidRPr="00615E89">
        <w:rPr>
          <w:i/>
        </w:rPr>
        <w:lastRenderedPageBreak/>
        <w:t>explain the wound suffered by the victim included in the qualification of the degree of the wound, so the assessment of visum et repertum was entirely submitted to the judge's confidence in deciding the case.</w:t>
      </w:r>
    </w:p>
    <w:p w:rsidR="00852F5C" w:rsidRPr="00615E89" w:rsidRDefault="00852F5C" w:rsidP="00F16592">
      <w:pPr>
        <w:spacing w:after="0" w:line="240" w:lineRule="auto"/>
        <w:ind w:right="569"/>
        <w:jc w:val="both"/>
        <w:outlineLvl w:val="0"/>
        <w:rPr>
          <w:i/>
          <w:lang w:val="id-ID"/>
        </w:rPr>
      </w:pPr>
      <w:r w:rsidRPr="00615E89">
        <w:rPr>
          <w:b/>
          <w:i/>
          <w:color w:val="000000"/>
          <w:lang w:val="id-ID"/>
        </w:rPr>
        <w:t>Keyword</w:t>
      </w:r>
      <w:r w:rsidRPr="00615E89">
        <w:rPr>
          <w:b/>
          <w:i/>
          <w:color w:val="000000"/>
          <w:lang w:val="id-ID"/>
        </w:rPr>
        <w:tab/>
      </w:r>
      <w:r w:rsidR="005B1A55" w:rsidRPr="00615E89">
        <w:rPr>
          <w:i/>
          <w:color w:val="000000"/>
          <w:lang w:val="id-ID"/>
        </w:rPr>
        <w:t xml:space="preserve">: </w:t>
      </w:r>
      <w:r w:rsidR="004F5E40" w:rsidRPr="00615E89">
        <w:rPr>
          <w:i/>
        </w:rPr>
        <w:t>Severe injuries, interpretation of judges, visum et repertum</w:t>
      </w:r>
    </w:p>
    <w:p w:rsidR="005B1A55" w:rsidRPr="00615E89" w:rsidRDefault="005B1A55" w:rsidP="00F16592">
      <w:pPr>
        <w:spacing w:after="0" w:line="240" w:lineRule="auto"/>
        <w:jc w:val="both"/>
        <w:rPr>
          <w:color w:val="FF0000"/>
          <w:lang w:val="id-ID"/>
        </w:rPr>
        <w:sectPr w:rsidR="005B1A55" w:rsidRPr="00615E89">
          <w:headerReference w:type="even" r:id="rId10"/>
          <w:headerReference w:type="default" r:id="rId11"/>
          <w:footerReference w:type="even" r:id="rId12"/>
          <w:footerReference w:type="default" r:id="rId13"/>
          <w:headerReference w:type="first" r:id="rId14"/>
          <w:pgSz w:w="11909" w:h="16834"/>
          <w:pgMar w:top="1418" w:right="1134" w:bottom="1418" w:left="1134" w:header="720" w:footer="720" w:gutter="0"/>
          <w:cols w:space="720"/>
          <w:docGrid w:linePitch="360"/>
        </w:sectPr>
      </w:pPr>
    </w:p>
    <w:p w:rsidR="00577845" w:rsidRPr="00615E89" w:rsidRDefault="00577845" w:rsidP="00F16592">
      <w:pPr>
        <w:spacing w:after="0"/>
        <w:rPr>
          <w:lang w:val="id-ID"/>
        </w:rPr>
      </w:pPr>
    </w:p>
    <w:p w:rsidR="003127A3" w:rsidRPr="00615E89" w:rsidRDefault="004408D3" w:rsidP="00F16592">
      <w:pPr>
        <w:pStyle w:val="Heading1"/>
        <w:numPr>
          <w:ilvl w:val="0"/>
          <w:numId w:val="0"/>
        </w:numPr>
        <w:spacing w:before="0" w:after="0"/>
        <w:jc w:val="both"/>
        <w:rPr>
          <w:b/>
        </w:rPr>
      </w:pPr>
      <w:r w:rsidRPr="00615E89">
        <w:rPr>
          <w:b/>
          <w:lang w:val="id-ID"/>
        </w:rPr>
        <w:t xml:space="preserve">PENDAHULUAN </w:t>
      </w:r>
    </w:p>
    <w:p w:rsidR="00A14FCC" w:rsidRPr="00615E89" w:rsidRDefault="00400506" w:rsidP="00F16592">
      <w:pPr>
        <w:pStyle w:val="ListParagraph"/>
        <w:spacing w:after="0"/>
        <w:ind w:left="0"/>
        <w:jc w:val="both"/>
        <w:rPr>
          <w:rFonts w:ascii="Times New Roman" w:hAnsi="Times New Roman"/>
        </w:rPr>
      </w:pPr>
      <w:r w:rsidRPr="00615E89">
        <w:rPr>
          <w:rFonts w:ascii="Times New Roman" w:hAnsi="Times New Roman"/>
          <w:lang w:val="id-ID"/>
        </w:rPr>
        <w:tab/>
      </w:r>
      <w:r w:rsidR="009371A5" w:rsidRPr="00615E89">
        <w:rPr>
          <w:rFonts w:ascii="Times New Roman" w:hAnsi="Times New Roman"/>
        </w:rPr>
        <w:t>Terdapat berbagai macam tindak pidana, salah satunya adalah kejahatan terhadap tubuh atau yang lebih dikenal sebagai tindak pidana penganiayaan. Penganiayaan merupakan suatu kejahatan yang sulit hilang</w:t>
      </w:r>
      <w:r w:rsidR="00221B67" w:rsidRPr="00615E89">
        <w:rPr>
          <w:rFonts w:ascii="Times New Roman" w:hAnsi="Times New Roman"/>
        </w:rPr>
        <w:t xml:space="preserve"> dalam kehidupan bermasyarakat.</w:t>
      </w:r>
      <w:r w:rsidR="00221B67" w:rsidRPr="00615E89">
        <w:rPr>
          <w:rFonts w:ascii="Times New Roman" w:hAnsi="Times New Roman"/>
          <w:lang w:val="id-ID"/>
        </w:rPr>
        <w:t xml:space="preserve"> </w:t>
      </w:r>
      <w:r w:rsidR="00C373B2" w:rsidRPr="00615E89">
        <w:rPr>
          <w:rFonts w:ascii="Times New Roman" w:hAnsi="Times New Roman"/>
        </w:rPr>
        <w:t>KUHP</w:t>
      </w:r>
      <w:r w:rsidR="00221B67" w:rsidRPr="00615E89">
        <w:rPr>
          <w:rFonts w:ascii="Times New Roman" w:hAnsi="Times New Roman"/>
          <w:lang w:val="id-ID"/>
        </w:rPr>
        <w:t xml:space="preserve"> </w:t>
      </w:r>
      <w:r w:rsidR="00A14FCC" w:rsidRPr="00615E89">
        <w:rPr>
          <w:rFonts w:ascii="Times New Roman" w:hAnsi="Times New Roman"/>
        </w:rPr>
        <w:t xml:space="preserve">telah mengklasifikasikan penganiayaan dalam beberapa </w:t>
      </w:r>
      <w:r w:rsidR="00640347" w:rsidRPr="00615E89">
        <w:rPr>
          <w:rFonts w:ascii="Times New Roman" w:hAnsi="Times New Roman"/>
        </w:rPr>
        <w:t>Pasal</w:t>
      </w:r>
      <w:r w:rsidR="00A14FCC" w:rsidRPr="00615E89">
        <w:rPr>
          <w:rFonts w:ascii="Times New Roman" w:hAnsi="Times New Roman"/>
        </w:rPr>
        <w:t xml:space="preserve"> dan juga jenis ataupun bentuk penganiayaan yang juga memiliki konsekuensi pertanggungjawaban pidana yang berbeda. Pengaturan mengenai penganiayaan terdapat dalam </w:t>
      </w:r>
      <w:r w:rsidR="00221B67" w:rsidRPr="00615E89">
        <w:rPr>
          <w:rFonts w:ascii="Times New Roman" w:hAnsi="Times New Roman"/>
          <w:lang w:val="id-ID"/>
        </w:rPr>
        <w:t xml:space="preserve">Kitab </w:t>
      </w:r>
      <w:r w:rsidR="00A14FCC" w:rsidRPr="00615E89">
        <w:rPr>
          <w:rFonts w:ascii="Times New Roman" w:hAnsi="Times New Roman"/>
        </w:rPr>
        <w:t xml:space="preserve">Undang-Undang Hukum Pidana (KUHP), yaitu dalam </w:t>
      </w:r>
      <w:r w:rsidR="00640347" w:rsidRPr="00615E89">
        <w:rPr>
          <w:rFonts w:ascii="Times New Roman" w:hAnsi="Times New Roman"/>
        </w:rPr>
        <w:t>Pasal</w:t>
      </w:r>
      <w:r w:rsidR="00A14FCC" w:rsidRPr="00615E89">
        <w:rPr>
          <w:rFonts w:ascii="Times New Roman" w:hAnsi="Times New Roman"/>
        </w:rPr>
        <w:t xml:space="preserve"> 351 sampai dengan </w:t>
      </w:r>
      <w:r w:rsidR="00640347" w:rsidRPr="00615E89">
        <w:rPr>
          <w:rFonts w:ascii="Times New Roman" w:hAnsi="Times New Roman"/>
        </w:rPr>
        <w:t>Pasal</w:t>
      </w:r>
      <w:r w:rsidR="00A14FCC" w:rsidRPr="00615E89">
        <w:rPr>
          <w:rFonts w:ascii="Times New Roman" w:hAnsi="Times New Roman"/>
        </w:rPr>
        <w:t xml:space="preserve"> 358. Salah satu </w:t>
      </w:r>
      <w:r w:rsidR="00640347" w:rsidRPr="00615E89">
        <w:rPr>
          <w:rFonts w:ascii="Times New Roman" w:hAnsi="Times New Roman"/>
        </w:rPr>
        <w:t>Pasal</w:t>
      </w:r>
      <w:r w:rsidR="00A14FCC" w:rsidRPr="00615E89">
        <w:rPr>
          <w:rFonts w:ascii="Times New Roman" w:hAnsi="Times New Roman"/>
        </w:rPr>
        <w:t xml:space="preserve"> dalam penganiayaan, yaitu </w:t>
      </w:r>
      <w:r w:rsidR="00640347" w:rsidRPr="00615E89">
        <w:rPr>
          <w:rFonts w:ascii="Times New Roman" w:hAnsi="Times New Roman"/>
        </w:rPr>
        <w:t>Pasal</w:t>
      </w:r>
      <w:r w:rsidR="00A14FCC" w:rsidRPr="00615E89">
        <w:rPr>
          <w:rFonts w:ascii="Times New Roman" w:hAnsi="Times New Roman"/>
        </w:rPr>
        <w:t xml:space="preserve"> 351 ayat (2) </w:t>
      </w:r>
      <w:r w:rsidR="00181EE8" w:rsidRPr="00615E89">
        <w:rPr>
          <w:rFonts w:ascii="Times New Roman" w:hAnsi="Times New Roman"/>
        </w:rPr>
        <w:t>KUHP menyebutkan bahwa</w:t>
      </w:r>
      <w:r w:rsidR="00C373B2" w:rsidRPr="00615E89">
        <w:rPr>
          <w:rFonts w:ascii="Times New Roman" w:hAnsi="Times New Roman"/>
          <w:lang w:val="id-ID"/>
        </w:rPr>
        <w:t xml:space="preserve">: </w:t>
      </w:r>
      <w:r w:rsidR="00C373B2" w:rsidRPr="00615E89">
        <w:rPr>
          <w:rFonts w:ascii="Times New Roman" w:hAnsi="Times New Roman"/>
        </w:rPr>
        <w:t>“</w:t>
      </w:r>
      <w:r w:rsidR="00A14FCC" w:rsidRPr="00615E89">
        <w:rPr>
          <w:rFonts w:ascii="Times New Roman" w:hAnsi="Times New Roman"/>
        </w:rPr>
        <w:t>Jika perbuatan mengakibatkan luka-luka berat yang bersalah dikenakan pidana penjara paling lama lima tahun</w:t>
      </w:r>
      <w:r w:rsidR="00181EE8" w:rsidRPr="00615E89">
        <w:rPr>
          <w:rFonts w:ascii="Times New Roman" w:hAnsi="Times New Roman"/>
          <w:lang w:val="id-ID"/>
        </w:rPr>
        <w:t>.</w:t>
      </w:r>
      <w:r w:rsidR="00A14FCC" w:rsidRPr="00615E89">
        <w:rPr>
          <w:rFonts w:ascii="Times New Roman" w:hAnsi="Times New Roman"/>
        </w:rPr>
        <w:t>”</w:t>
      </w:r>
    </w:p>
    <w:p w:rsidR="00A14FCC" w:rsidRPr="00615E89" w:rsidRDefault="00C373B2" w:rsidP="00F16592">
      <w:pPr>
        <w:spacing w:after="0"/>
        <w:jc w:val="both"/>
        <w:rPr>
          <w:b/>
          <w:lang w:val="id-ID"/>
        </w:rPr>
      </w:pPr>
      <w:r w:rsidRPr="00615E89">
        <w:rPr>
          <w:lang w:val="id-ID"/>
        </w:rPr>
        <w:tab/>
      </w:r>
      <w:r w:rsidR="005B50E4" w:rsidRPr="00615E89">
        <w:t>Pengaturan lebih lanjut men</w:t>
      </w:r>
      <w:r w:rsidR="00A14FCC" w:rsidRPr="00615E89">
        <w:t xml:space="preserve">genai luka berat dalam </w:t>
      </w:r>
      <w:r w:rsidR="00640347" w:rsidRPr="00615E89">
        <w:t>Pasal</w:t>
      </w:r>
      <w:r w:rsidR="00A14FCC" w:rsidRPr="00615E89">
        <w:t xml:space="preserve"> 351 ayat (2) KUHP telah diatur dalam </w:t>
      </w:r>
      <w:r w:rsidR="00640347" w:rsidRPr="00615E89">
        <w:t>Pasal</w:t>
      </w:r>
      <w:r w:rsidR="00A14FCC" w:rsidRPr="00615E89">
        <w:t xml:space="preserve"> 90 KUHP yang</w:t>
      </w:r>
      <w:r w:rsidR="007E2A71" w:rsidRPr="00615E89">
        <w:rPr>
          <w:lang w:val="id-ID"/>
        </w:rPr>
        <w:t xml:space="preserve"> </w:t>
      </w:r>
      <w:r w:rsidR="00A14FCC" w:rsidRPr="00615E89">
        <w:t xml:space="preserve"> meng</w:t>
      </w:r>
      <w:r w:rsidR="002D727C" w:rsidRPr="00615E89">
        <w:t>kategorikan luka berat sebagai</w:t>
      </w:r>
      <w:r w:rsidR="002D727C" w:rsidRPr="00615E89">
        <w:rPr>
          <w:lang w:val="id-ID"/>
        </w:rPr>
        <w:t>:</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Jatuh sakit atau mendapat luka yang tidak memberi harapan akan sembuh sama sekali atau yang menimbulkan bahaya maut;</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Tidak mampu terus-menerus untuk menjalankan tugas jabatan atau pekerjaan pencaharian;</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Kehilangan salah satu pancaindera;</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Mendapat cacat berat (</w:t>
      </w:r>
      <w:r w:rsidRPr="00615E89">
        <w:rPr>
          <w:rFonts w:ascii="Times New Roman" w:hAnsi="Times New Roman"/>
          <w:i/>
        </w:rPr>
        <w:t>verminking</w:t>
      </w:r>
      <w:r w:rsidRPr="00615E89">
        <w:rPr>
          <w:rFonts w:ascii="Times New Roman" w:hAnsi="Times New Roman"/>
        </w:rPr>
        <w:t>);</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Menderita sakit lumpuh;</w:t>
      </w:r>
    </w:p>
    <w:p w:rsidR="00A14FCC" w:rsidRPr="00615E89" w:rsidRDefault="00A14FCC" w:rsidP="00221B67">
      <w:pPr>
        <w:pStyle w:val="ListParagraph"/>
        <w:numPr>
          <w:ilvl w:val="0"/>
          <w:numId w:val="19"/>
        </w:numPr>
        <w:spacing w:after="0"/>
        <w:jc w:val="both"/>
        <w:rPr>
          <w:rFonts w:ascii="Times New Roman" w:hAnsi="Times New Roman"/>
        </w:rPr>
      </w:pPr>
      <w:r w:rsidRPr="00615E89">
        <w:rPr>
          <w:rFonts w:ascii="Times New Roman" w:hAnsi="Times New Roman"/>
        </w:rPr>
        <w:t>Terganggunya daya pikir selama empat minggu lebih;</w:t>
      </w:r>
    </w:p>
    <w:p w:rsidR="00A14FCC" w:rsidRPr="00615E89" w:rsidRDefault="00A14FCC" w:rsidP="00221B67">
      <w:pPr>
        <w:pStyle w:val="ListParagraph"/>
        <w:numPr>
          <w:ilvl w:val="0"/>
          <w:numId w:val="19"/>
        </w:numPr>
        <w:spacing w:after="0"/>
        <w:jc w:val="both"/>
        <w:rPr>
          <w:rFonts w:ascii="Times New Roman" w:hAnsi="Times New Roman"/>
          <w:lang w:val="id-ID"/>
        </w:rPr>
      </w:pPr>
      <w:r w:rsidRPr="00615E89">
        <w:rPr>
          <w:rFonts w:ascii="Times New Roman" w:hAnsi="Times New Roman"/>
        </w:rPr>
        <w:t>Gugurnya atau matinya kandungan seorang perempuan.”</w:t>
      </w:r>
    </w:p>
    <w:p w:rsidR="0095360A" w:rsidRPr="00615E89" w:rsidRDefault="00400506" w:rsidP="00F16592">
      <w:pPr>
        <w:spacing w:after="0"/>
        <w:jc w:val="both"/>
      </w:pPr>
      <w:r w:rsidRPr="00615E89">
        <w:rPr>
          <w:lang w:val="id-ID"/>
        </w:rPr>
        <w:tab/>
      </w:r>
      <w:r w:rsidR="00A14FCC" w:rsidRPr="00615E89">
        <w:t>Luka sendiri dapat disebabkan oleh berbagai macam hal, namun pada umumnya luka dapat terjadi disebabkan adanya benda tumpul atau tajam. Selain itu luka diklasifikasikan berdasarkan struktur anatomis, sifat, proses penyembuhan dan lama penyembuhan. Sedangkan jika dilihat dari struktur lapisan kulit meliput: superfisial, lapisan epidermis, partial thickness, dermis, lapisan lemak, fascia dan bahkan sampai ke tulang</w:t>
      </w:r>
      <w:r w:rsidR="002F345E" w:rsidRPr="00615E89">
        <w:rPr>
          <w:lang w:val="id-ID"/>
        </w:rPr>
        <w:t xml:space="preserve"> </w:t>
      </w:r>
      <w:r w:rsidR="0046377A" w:rsidRPr="00615E89">
        <w:rPr>
          <w:lang w:val="id-ID"/>
        </w:rPr>
        <w:fldChar w:fldCharType="begin" w:fldLock="1"/>
      </w:r>
      <w:r w:rsidR="00B83AF0" w:rsidRPr="00615E89">
        <w:rPr>
          <w:lang w:val="id-ID"/>
        </w:rPr>
        <w:instrText>ADDIN CSL_CITATION {"citationItems":[{"id":"ITEM-1","itemData":{"ISBN":"979-448-533-0","abstract":"merupakan panduan klinis manajemen luka","author":[{"dropping-particle":"","family":"Muthmainah","given":"Dian Ariningrum","non-dropping-particle":"","parse-names":false,"suffix":""},{"dropping-particle":"","family":"Subandono","given":"Jarot","non-dropping-particle":"","parse-names":false,"suffix":""},{"dropping-particle":"","family":"Metria","given":"Ida Bagus","non-dropping-particle":"","parse-names":false,"suffix":""},{"dropping-particle":"","family":"Agustriani","given":"Nunik","non-dropping-particle":"","parse-names":false,"suffix":""},{"dropping-particle":"","family":"Muthmainah","given":"","non-dropping-particle":"","parse-names":false,"suffix":""},{"dropping-particle":"","family":"Wijayanti","given":"Lilik","non-dropping-particle":"","parse-names":false,"suffix":""},{"dropping-particle":"","family":"Putra","given":"Krisna Yarsa","non-dropping-particle":"","parse-names":false,"suffix":""},{"dropping-particle":"","family":"Mulyani","given":"Sri","non-dropping-particle":"","parse-names":false,"suffix":""},{"dropping-particle":"","family":"Erindra","given":"","non-dropping-particle":"","parse-names":false,"suffix":""},{"dropping-particle":"","family":"Listyaningsi","given":"Endang","non-dropping-particle":"","parse-names":false,"suffix":""},{"dropping-particle":"","family":"Ermawan","given":"Rieva","non-dropping-particle":"","parse-names":false,"suffix":""}],"container-title":"E-Book","id":"ITEM-1","issue":"0271","issued":{"date-parts":[["2018"]]},"page":"1-5","title":"Manajemen Luka","type":"article-journal"},"uris":["http://www.mendeley.com/documents/?uuid=4c91d849-efb1-43dd-a4cf-029ba4f792f6"]}],"mendeley":{"formattedCitation":"(Muthmainah et al. 2018)","plainTextFormattedCitation":"(Muthmainah et al. 2018)","previouslyFormattedCitation":"(Muthmainah et al. 2018)"},"properties":{"noteIndex":0},"schema":"https://github.com/citation-style-language/schema/raw/master/csl-citation.json"}</w:instrText>
      </w:r>
      <w:r w:rsidR="0046377A" w:rsidRPr="00615E89">
        <w:rPr>
          <w:lang w:val="id-ID"/>
        </w:rPr>
        <w:fldChar w:fldCharType="separate"/>
      </w:r>
      <w:r w:rsidR="00B83AF0" w:rsidRPr="00615E89">
        <w:rPr>
          <w:noProof/>
          <w:lang w:val="id-ID"/>
        </w:rPr>
        <w:t>(Muthmainah et al. 2018)</w:t>
      </w:r>
      <w:r w:rsidR="0046377A" w:rsidRPr="00615E89">
        <w:rPr>
          <w:lang w:val="id-ID"/>
        </w:rPr>
        <w:fldChar w:fldCharType="end"/>
      </w:r>
      <w:r w:rsidR="0001495F" w:rsidRPr="00615E89">
        <w:rPr>
          <w:lang w:val="id-ID"/>
        </w:rPr>
        <w:t xml:space="preserve">. </w:t>
      </w:r>
      <w:r w:rsidR="00A14FCC" w:rsidRPr="00615E89">
        <w:t>Berdasarkan klasifikasi lama penyembuhan dapat dibedakan menjadi dua yaitu akut dan kronis. Pada luka yang digolongkan akut, penyembuhan terjadi dalam</w:t>
      </w:r>
      <w:r w:rsidR="00F9542F" w:rsidRPr="00615E89">
        <w:rPr>
          <w:lang w:val="id-ID"/>
        </w:rPr>
        <w:t xml:space="preserve"> </w:t>
      </w:r>
      <w:r w:rsidR="00A14FCC" w:rsidRPr="00615E89">
        <w:t>jangka waktu 2-3 minggu. Sedangkan pada luka yang digolongkan sebagai luka kronis adalah segala jenis luka yang tidak ada tanda-tanda sembuh dalam jangka lebih dari 4-6 minggu</w:t>
      </w:r>
      <w:r w:rsidR="002F345E" w:rsidRPr="00615E89">
        <w:rPr>
          <w:lang w:val="id-ID"/>
        </w:rPr>
        <w:t xml:space="preserve"> </w:t>
      </w:r>
      <w:r w:rsidR="0046377A" w:rsidRPr="00615E89">
        <w:rPr>
          <w:lang w:val="id-ID"/>
        </w:rPr>
        <w:fldChar w:fldCharType="begin" w:fldLock="1"/>
      </w:r>
      <w:r w:rsidR="00BB2109" w:rsidRPr="00615E89">
        <w:rPr>
          <w:lang w:val="id-ID"/>
        </w:rPr>
        <w:instrText>ADDIN CSL_CITATION {"citationItems":[{"id":"ITEM-1","itemData":{"URL":"https://gustinerz.com/proses-tahapan-penyembuhan-luka/","accessed":{"date-parts":[["2021","6","30"]]},"id":"ITEM-1","issued":{"date-parts":[["0"]]},"title":"Proses/Tahapan Penyembuhan Luka – Gustinerz.com","type":"webpage"},"uris":["http://www.mendeley.com/documents/?uuid=51ec39f5-4c51-33c4-8a92-d8a3d9b098e8"]}],"mendeley":{"formattedCitation":"(Anon n.d.)","manualFormatting":"(Gustinerz.com 2020)","plainTextFormattedCitation":"(Anon n.d.)","previouslyFormattedCitation":"(Anon n.d.)"},"properties":{"noteIndex":0},"schema":"https://github.com/citation-style-language/schema/raw/master/csl-citation.json"}</w:instrText>
      </w:r>
      <w:r w:rsidR="0046377A" w:rsidRPr="00615E89">
        <w:rPr>
          <w:lang w:val="id-ID"/>
        </w:rPr>
        <w:fldChar w:fldCharType="separate"/>
      </w:r>
      <w:r w:rsidR="002F345E" w:rsidRPr="00615E89">
        <w:rPr>
          <w:noProof/>
          <w:lang w:val="id-ID"/>
        </w:rPr>
        <w:t>(Gustinerz.com 2020)</w:t>
      </w:r>
      <w:r w:rsidR="0046377A" w:rsidRPr="00615E89">
        <w:rPr>
          <w:lang w:val="id-ID"/>
        </w:rPr>
        <w:fldChar w:fldCharType="end"/>
      </w:r>
      <w:r w:rsidR="00A14FCC" w:rsidRPr="00615E89">
        <w:t>.</w:t>
      </w:r>
    </w:p>
    <w:p w:rsidR="000D2CFC" w:rsidRPr="00615E89" w:rsidRDefault="00A14FCC" w:rsidP="00F16592">
      <w:pPr>
        <w:spacing w:after="0"/>
        <w:ind w:firstLine="420"/>
        <w:jc w:val="both"/>
      </w:pPr>
      <w:r w:rsidRPr="00615E89">
        <w:rPr>
          <w:i/>
        </w:rPr>
        <w:t xml:space="preserve">Visum et repertum </w:t>
      </w:r>
      <w:r w:rsidRPr="00615E89">
        <w:t xml:space="preserve">merupakan suatu laporan tertulis dari dokter (ahli) yang dibuat berdasarkan sumpah, atas </w:t>
      </w:r>
      <w:r w:rsidRPr="00615E89">
        <w:lastRenderedPageBreak/>
        <w:t xml:space="preserve">apa yang dilihat dan ditemukan atas bukti hidup, mayat, fisik ataupun bukti lainnya. Dalam Surat Keputusan Menteri Kehakiman No.M04/UM/01.06 Tahun 1983 dalam </w:t>
      </w:r>
      <w:r w:rsidR="00640347" w:rsidRPr="00615E89">
        <w:t>Pasal</w:t>
      </w:r>
      <w:r w:rsidRPr="00615E89">
        <w:t xml:space="preserve"> 10 menyatakan bahwa hasil pemeriksaan ilmu kedokteran kehakiman disebut sebagai </w:t>
      </w:r>
      <w:r w:rsidRPr="00615E89">
        <w:rPr>
          <w:i/>
        </w:rPr>
        <w:t>Visum et repertum</w:t>
      </w:r>
      <w:r w:rsidRPr="00615E89">
        <w:t xml:space="preserve">, karenanya peran </w:t>
      </w:r>
      <w:r w:rsidRPr="00615E89">
        <w:rPr>
          <w:i/>
        </w:rPr>
        <w:t xml:space="preserve">visum et repertum </w:t>
      </w:r>
      <w:r w:rsidRPr="00615E89">
        <w:t>diperlukan untuk kepentingan peradilan. Tidak hanya dibutuhkan dalam penyidikan tetapi juga dapat dijadikan hakim dalam pertimbangan putusan.</w:t>
      </w:r>
    </w:p>
    <w:p w:rsidR="0001495F" w:rsidRPr="00615E89" w:rsidRDefault="00400506" w:rsidP="00F16592">
      <w:pPr>
        <w:spacing w:after="0"/>
        <w:jc w:val="both"/>
        <w:rPr>
          <w:lang w:val="id-ID"/>
        </w:rPr>
      </w:pPr>
      <w:r w:rsidRPr="00615E89">
        <w:rPr>
          <w:lang w:val="id-ID"/>
        </w:rPr>
        <w:tab/>
      </w:r>
      <w:r w:rsidR="0001495F" w:rsidRPr="00615E89">
        <w:t xml:space="preserve">Dalam </w:t>
      </w:r>
      <w:r w:rsidR="00640347" w:rsidRPr="00615E89">
        <w:t>Pasal</w:t>
      </w:r>
      <w:r w:rsidR="0001495F" w:rsidRPr="00615E89">
        <w:t xml:space="preserve"> 4 ayat (3) Undang-Undang Kekuasaan Kehakiman menyatakan bahwa segala campur tangan dalam urusan peradilan oleh pihak-pihak lain di luar Kekuasaan Kehakiman dilarang. Karenanya hakim bebas dalam memeriksa dan mengadili (bebas dalam menilai pembuktian, dalam menemukan hukumnya, dan dalam mengambil keputusan) tanpa campur tangan pihak lain. Namun pada prinsipnya kebebasan hakim bukan tanpa batas, karena hakim tidak boleh melampaui batas kewenangannya, hakim haruslah menjaga kepastian hukum, dan konsistensi </w:t>
      </w:r>
      <w:r w:rsidR="002D727C" w:rsidRPr="00615E89">
        <w:t xml:space="preserve">putusan. Oleh karenanya, </w:t>
      </w:r>
      <w:r w:rsidR="0001495F" w:rsidRPr="00615E89">
        <w:t>kebebasan hakim merupakan asas universal yang terdapat di seluruh dunia. Secara makro kebebasan hakim dibatasi oleh sistem pemerintahan, sistem politik, serta sistem ekonomi. Sedangkan apabila dilihat secara mikro, kebebasan hakim dibatasi oleh Pancasila, Undang-Undang Dasar, Undang-Undang, ketertiban umum, kesusilaan, kepentingan atau kehendak para pihak yang berperkara</w:t>
      </w:r>
      <w:r w:rsidR="0046377A" w:rsidRPr="00615E89">
        <w:fldChar w:fldCharType="begin" w:fldLock="1"/>
      </w:r>
      <w:r w:rsidR="002F345E" w:rsidRPr="00615E89">
        <w:instrText>ADDIN CSL_CITATION {"citationItems":[{"id":"ITEM-1","itemData":{"URL":"https://books.google.co.id/books?id=g7puAwAAQBAJ&amp;printsec=frontcover&amp;dq=abdul+mun%27im+idries&amp;hl=id&amp;sa=X&amp;ved=2ahUKEwju4NqHo6_uAhXXXSsKHZHMACkQ6AEwAXoECAUQAg#v=onepage&amp;q=abdul mun'im idries&amp;f=false","accessed":{"date-parts":[["2021","1","22"]]},"id":"ITEM-1","issued":{"date-parts":[["0"]]},"title":"Indonesia X-Files: Mengungkap Fakta dari Kematian Bung Karno Sampai Kematian ... - dr. Abdul Mun’im Idries, Sp.F. - Google Buku","type":"webpage"},"uris":["http://www.mendeley.com/documents/?uuid=29268557-f77b-315f-a41e-44450a0f5a9f"]}],"mendeley":{"formattedCitation":"(Anon n.d.)","manualFormatting":"(Abdul Latif, 2013)","plainTextFormattedCitation":"(Anon n.d.)","previouslyFormattedCitation":"(Anon n.d.)"},"properties":{"noteIndex":0},"schema":"https://github.com/citation-style-language/schema/raw/master/csl-citation.json"}</w:instrText>
      </w:r>
      <w:r w:rsidR="0046377A" w:rsidRPr="00615E89">
        <w:fldChar w:fldCharType="separate"/>
      </w:r>
      <w:r w:rsidR="00B83AF0" w:rsidRPr="00615E89">
        <w:rPr>
          <w:noProof/>
        </w:rPr>
        <w:t>(A</w:t>
      </w:r>
      <w:r w:rsidR="00221B67" w:rsidRPr="00615E89">
        <w:rPr>
          <w:noProof/>
          <w:lang w:val="id-ID"/>
        </w:rPr>
        <w:t>bdul Latif, 2013</w:t>
      </w:r>
      <w:r w:rsidR="002A28C9" w:rsidRPr="00615E89">
        <w:rPr>
          <w:noProof/>
        </w:rPr>
        <w:t>)</w:t>
      </w:r>
      <w:r w:rsidR="0046377A" w:rsidRPr="00615E89">
        <w:fldChar w:fldCharType="end"/>
      </w:r>
      <w:r w:rsidR="002D727C" w:rsidRPr="00615E89">
        <w:rPr>
          <w:lang w:val="id-ID"/>
        </w:rPr>
        <w:t>.</w:t>
      </w:r>
    </w:p>
    <w:p w:rsidR="0001495F" w:rsidRPr="00615E89" w:rsidRDefault="0001495F" w:rsidP="0002688D">
      <w:pPr>
        <w:spacing w:after="0"/>
        <w:jc w:val="both"/>
        <w:rPr>
          <w:lang w:val="id-ID"/>
        </w:rPr>
      </w:pPr>
      <w:r w:rsidRPr="00615E89">
        <w:tab/>
        <w:t xml:space="preserve">Hakim juga memiliki kewenangan dalam mengambil keputusan atau suatu kebijakan dalam memutus perkara, dalam </w:t>
      </w:r>
      <w:r w:rsidR="00640347" w:rsidRPr="00615E89">
        <w:t>Pasal</w:t>
      </w:r>
      <w:r w:rsidRPr="00615E89">
        <w:t xml:space="preserve"> 5 ayat 1 Undang-Undang Nomor 48 Tahun 2009 tentang Kekuasaan Kehakiman, yaitu :“Hakim dan Hakim konstitusi wajib menggali, mengikuti dan memahi nilai-nilai hukum dan rasa keadilan yang hidup dalam masyarakat”.</w:t>
      </w:r>
      <w:r w:rsidR="0002688D" w:rsidRPr="00615E89">
        <w:rPr>
          <w:lang w:val="id-ID"/>
        </w:rPr>
        <w:t xml:space="preserve"> </w:t>
      </w:r>
      <w:r w:rsidRPr="00615E89">
        <w:t>Berdasarkan aturan diatas hakim harus mengambil kebijaksanaan hukum, hakim juga dalam memutus perkara harus sesuai penentuan atas tuntutan rasa keadilan. Rasa keadilan dapat tercapai apabila hakim dalam menilai fakta-fakta yang ada dipersidangan tidak mengenyampingkan rasa keadilan bagi terdakwa.</w:t>
      </w:r>
    </w:p>
    <w:p w:rsidR="0001495F" w:rsidRPr="00615E89" w:rsidRDefault="006D3125" w:rsidP="00F16592">
      <w:pPr>
        <w:pStyle w:val="ListParagraph"/>
        <w:spacing w:after="0"/>
        <w:ind w:left="0"/>
        <w:jc w:val="both"/>
        <w:rPr>
          <w:rFonts w:ascii="Times New Roman" w:hAnsi="Times New Roman"/>
        </w:rPr>
      </w:pPr>
      <w:r w:rsidRPr="00615E89">
        <w:rPr>
          <w:rFonts w:ascii="Times New Roman" w:hAnsi="Times New Roman"/>
          <w:lang w:val="id-ID"/>
        </w:rPr>
        <w:tab/>
      </w:r>
      <w:r w:rsidR="0001495F" w:rsidRPr="00615E89">
        <w:rPr>
          <w:rFonts w:ascii="Times New Roman" w:hAnsi="Times New Roman"/>
        </w:rPr>
        <w:t xml:space="preserve">Salah satu contoh kasus dalam putusan Pengadilan Negeri Kotamobagu Nomor 02/Pid.Sus-Anak/2017/PN Ktg. Dalam perkara tersebut, hakim menjatuhkan hukuman pada kasus penganiayaan yang mengakibatkan luka-luka berat sesuai </w:t>
      </w:r>
      <w:r w:rsidR="00640347" w:rsidRPr="00615E89">
        <w:rPr>
          <w:rFonts w:ascii="Times New Roman" w:hAnsi="Times New Roman"/>
        </w:rPr>
        <w:t>Pasal</w:t>
      </w:r>
      <w:r w:rsidR="0001495F" w:rsidRPr="00615E89">
        <w:rPr>
          <w:rFonts w:ascii="Times New Roman" w:hAnsi="Times New Roman"/>
        </w:rPr>
        <w:t xml:space="preserve"> 351 ayat (2) KUHP. Namun apabila dilihat dari fakta hukum serta keadaan yang terungkap di persidangan ditemukan fakta bahwa peristiwa yang terjadi pada hari Rabu tanggal 14 Desember 2016 tepatnya di Desa Tombokilat, Kecamatan </w:t>
      </w:r>
      <w:r w:rsidR="0001495F" w:rsidRPr="00615E89">
        <w:rPr>
          <w:rFonts w:ascii="Times New Roman" w:hAnsi="Times New Roman"/>
        </w:rPr>
        <w:lastRenderedPageBreak/>
        <w:t>Kotabunan, Kabupaten Boltim sekitar pukul 20.30 Wita tersebut  terjadi peristiwa antara Anak Astuti Mega Mokodompit alias Megawati alias Mega dan Regina Apande alias Egin. Bahwa kemudian anak yang memukul terlebih dahulu, kemudian korban karena merasa dipukul lalu balas memukul sehingga keduanya saling memukul selanjutnya jatuh ke tanah sambil berguling saling menjambak rambut, lalu anak mengambil batu tajam yang tersebar di jalan selanjutnya dengan batu tajam tersebut untuk memukul. Akibatnya korban mengalami luka bagian lengan atas kiri, terdapat luka robek ± 12 cm dan lengan bawah dekat lipat (sikut) tangan kiri yang terdapat luka robek berdarah ± 4 cm.</w:t>
      </w:r>
    </w:p>
    <w:p w:rsidR="0001495F" w:rsidRPr="00615E89" w:rsidRDefault="0001495F" w:rsidP="00F16592">
      <w:pPr>
        <w:pStyle w:val="ListParagraph"/>
        <w:spacing w:after="0"/>
        <w:ind w:left="0"/>
        <w:jc w:val="both"/>
        <w:rPr>
          <w:rFonts w:ascii="Times New Roman" w:hAnsi="Times New Roman"/>
        </w:rPr>
      </w:pPr>
      <w:r w:rsidRPr="00615E89">
        <w:rPr>
          <w:rFonts w:ascii="Times New Roman" w:hAnsi="Times New Roman"/>
        </w:rPr>
        <w:tab/>
        <w:t>Dalam pertimbanganya hakim</w:t>
      </w:r>
      <w:r w:rsidR="00C373B2" w:rsidRPr="00615E89">
        <w:rPr>
          <w:rFonts w:ascii="Times New Roman" w:hAnsi="Times New Roman"/>
          <w:lang w:val="id-ID"/>
        </w:rPr>
        <w:t xml:space="preserve"> menyertakan </w:t>
      </w:r>
      <w:r w:rsidR="00C373B2" w:rsidRPr="00615E89">
        <w:rPr>
          <w:rFonts w:ascii="Times New Roman" w:hAnsi="Times New Roman"/>
          <w:i/>
          <w:lang w:val="id-ID"/>
        </w:rPr>
        <w:t>visum et repertum</w:t>
      </w:r>
      <w:r w:rsidR="00C373B2" w:rsidRPr="00615E89">
        <w:rPr>
          <w:rFonts w:ascii="Times New Roman" w:hAnsi="Times New Roman"/>
          <w:lang w:val="id-ID"/>
        </w:rPr>
        <w:t xml:space="preserve"> dan</w:t>
      </w:r>
      <w:r w:rsidRPr="00615E89">
        <w:rPr>
          <w:rFonts w:ascii="Times New Roman" w:hAnsi="Times New Roman"/>
        </w:rPr>
        <w:t xml:space="preserve"> menafsirkan luka berat atau istilah luka berat berdasarkan </w:t>
      </w:r>
      <w:r w:rsidR="00640347" w:rsidRPr="00615E89">
        <w:rPr>
          <w:rFonts w:ascii="Times New Roman" w:hAnsi="Times New Roman"/>
        </w:rPr>
        <w:t>Pasal</w:t>
      </w:r>
      <w:r w:rsidRPr="00615E89">
        <w:rPr>
          <w:rFonts w:ascii="Times New Roman" w:hAnsi="Times New Roman"/>
        </w:rPr>
        <w:t xml:space="preserve"> 90 KUHP. Namun jika dilihat dari luka yang di derita korban yaitu luka bagian lengan atas kiri, terdapat luka robek ± 12 cm dan lengan bawah dekat lipat (sikut) tangan kiri yang terdapat luka robek berdarah ± 4 cm yang ternyata luka tersebut ketika dipersidangan hanya meninggalkan bekas, kemudian bekas tersebut tidak akan sembuh lagi dan hakim menafsirkannya sebagai luka berat sebagaimana dimaksud dalam </w:t>
      </w:r>
      <w:r w:rsidR="00640347" w:rsidRPr="00615E89">
        <w:rPr>
          <w:rFonts w:ascii="Times New Roman" w:hAnsi="Times New Roman"/>
        </w:rPr>
        <w:t>Pasal</w:t>
      </w:r>
      <w:r w:rsidRPr="00615E89">
        <w:rPr>
          <w:rFonts w:ascii="Times New Roman" w:hAnsi="Times New Roman"/>
        </w:rPr>
        <w:t xml:space="preserve"> 90 KUHP dan karenanya unsur tersebut terpenuhi. Sehingga dalam putusan tersebut hakim memutus dengan menghukum pidana penjara terhadap anak selama 7 bulan.</w:t>
      </w:r>
    </w:p>
    <w:p w:rsidR="00400506" w:rsidRPr="00615E89" w:rsidRDefault="0001495F" w:rsidP="00F16592">
      <w:pPr>
        <w:pStyle w:val="ListParagraph"/>
        <w:spacing w:after="0"/>
        <w:ind w:left="0"/>
        <w:jc w:val="both"/>
        <w:rPr>
          <w:rFonts w:ascii="Times New Roman" w:hAnsi="Times New Roman"/>
          <w:lang w:val="id-ID"/>
        </w:rPr>
      </w:pPr>
      <w:r w:rsidRPr="00615E89">
        <w:rPr>
          <w:rFonts w:ascii="Times New Roman" w:hAnsi="Times New Roman"/>
        </w:rPr>
        <w:tab/>
        <w:t>Contoh kasus diatas menggambarkan bahwa hakim dalam memutus perka</w:t>
      </w:r>
      <w:r w:rsidR="002D727C" w:rsidRPr="00615E89">
        <w:rPr>
          <w:rFonts w:ascii="Times New Roman" w:hAnsi="Times New Roman"/>
        </w:rPr>
        <w:t xml:space="preserve">ra dan menafsirkan unsur dalam </w:t>
      </w:r>
      <w:r w:rsidR="00640347" w:rsidRPr="00615E89">
        <w:rPr>
          <w:rFonts w:ascii="Times New Roman" w:hAnsi="Times New Roman"/>
          <w:lang w:val="id-ID"/>
        </w:rPr>
        <w:t>Pasal</w:t>
      </w:r>
      <w:r w:rsidRPr="00615E89">
        <w:rPr>
          <w:rFonts w:ascii="Times New Roman" w:hAnsi="Times New Roman"/>
        </w:rPr>
        <w:t xml:space="preserve"> 351 ayat (2) KUHP yaitu dalam unsur “luka berat” terlihat kurang teliti dan terburu-buru sehingga dalam proses ini hakim seperti inkonsistensi dalam memaknai, merumuskan dan menafsirkan unsur-unsur dalam </w:t>
      </w:r>
      <w:r w:rsidR="00640347" w:rsidRPr="00615E89">
        <w:rPr>
          <w:rFonts w:ascii="Times New Roman" w:hAnsi="Times New Roman"/>
        </w:rPr>
        <w:t>Pasal</w:t>
      </w:r>
      <w:r w:rsidRPr="00615E89">
        <w:rPr>
          <w:rFonts w:ascii="Times New Roman" w:hAnsi="Times New Roman"/>
        </w:rPr>
        <w:t xml:space="preserve"> tersebut dengan mempertimbangkan </w:t>
      </w:r>
      <w:r w:rsidR="00640347" w:rsidRPr="00615E89">
        <w:rPr>
          <w:rFonts w:ascii="Times New Roman" w:hAnsi="Times New Roman"/>
        </w:rPr>
        <w:t>Pasal</w:t>
      </w:r>
      <w:r w:rsidRPr="00615E89">
        <w:rPr>
          <w:rFonts w:ascii="Times New Roman" w:hAnsi="Times New Roman"/>
        </w:rPr>
        <w:t xml:space="preserve"> 90 KUHP tentang “luka berat” itu sendiri. Meskipun banyak sebab yang mendorong melakukan penafsiran, ditambah pula terdapat asas kebebasan hakim dan tanpa interfensi dari manapun, namun hal tersebut tidak berarti hakim dapat melakukan penafsiran secara tanpa batas. Terdapat beberapa putusan pengadilan sejenis yang didalamnya hakim telah menafsirkan “luka berat” dalam </w:t>
      </w:r>
      <w:r w:rsidR="00640347" w:rsidRPr="00615E89">
        <w:rPr>
          <w:rFonts w:ascii="Times New Roman" w:hAnsi="Times New Roman"/>
        </w:rPr>
        <w:t>Pasal</w:t>
      </w:r>
      <w:r w:rsidRPr="00615E89">
        <w:rPr>
          <w:rFonts w:ascii="Times New Roman" w:hAnsi="Times New Roman"/>
        </w:rPr>
        <w:t xml:space="preserve"> 351 ayat (2) KUHP yang disesuaikan dengan </w:t>
      </w:r>
      <w:r w:rsidR="00640347" w:rsidRPr="00615E89">
        <w:rPr>
          <w:rFonts w:ascii="Times New Roman" w:hAnsi="Times New Roman"/>
        </w:rPr>
        <w:t>Pasal</w:t>
      </w:r>
      <w:r w:rsidRPr="00615E89">
        <w:rPr>
          <w:rFonts w:ascii="Times New Roman" w:hAnsi="Times New Roman"/>
        </w:rPr>
        <w:t xml:space="preserve"> 90 KUHP tentang apa itu “luka berat”. Salah satunya adalah putusan nomor 12/Pid.B/2012/PN.SWL, dalam penafsirannya hakim menyatakan bahwa pengertian “luka berat” menurut </w:t>
      </w:r>
      <w:r w:rsidR="00640347" w:rsidRPr="00615E89">
        <w:rPr>
          <w:rFonts w:ascii="Times New Roman" w:hAnsi="Times New Roman"/>
        </w:rPr>
        <w:t>Pasal</w:t>
      </w:r>
      <w:r w:rsidRPr="00615E89">
        <w:rPr>
          <w:rFonts w:ascii="Times New Roman" w:hAnsi="Times New Roman"/>
        </w:rPr>
        <w:t xml:space="preserve"> 90 KUHP tersebut bersifat alternatif, maka yang harus dibuktikan dalam unsur “luka berat” ini adalah apakah penganiayaan yang dilakukan oleh terdakwa mengakibatkan luka yang tidak dapat sembuh secara sempurna atau dapat menimbulkan bahaya maut bagi korban, dan tentunya hal tersebut sangat bergantung pada fakta yang terungkap dalam persidangan.</w:t>
      </w:r>
    </w:p>
    <w:p w:rsidR="00400506" w:rsidRPr="00615E89" w:rsidRDefault="00400506" w:rsidP="00F16592">
      <w:pPr>
        <w:pStyle w:val="ListParagraph"/>
        <w:spacing w:after="0"/>
        <w:ind w:left="0"/>
        <w:jc w:val="both"/>
        <w:rPr>
          <w:rFonts w:ascii="Times New Roman" w:hAnsi="Times New Roman"/>
          <w:lang w:val="id-ID"/>
        </w:rPr>
      </w:pPr>
      <w:r w:rsidRPr="00615E89">
        <w:rPr>
          <w:rFonts w:ascii="Times New Roman" w:hAnsi="Times New Roman"/>
          <w:lang w:val="id-ID"/>
        </w:rPr>
        <w:lastRenderedPageBreak/>
        <w:tab/>
      </w:r>
      <w:r w:rsidR="00CE0BC1" w:rsidRPr="00615E89">
        <w:rPr>
          <w:rFonts w:ascii="Times New Roman" w:hAnsi="Times New Roman"/>
          <w:lang w:val="id-ID"/>
        </w:rPr>
        <w:t xml:space="preserve">Dalam mengungkap suatu tindak pidana mengenai tubuh, </w:t>
      </w:r>
      <w:r w:rsidR="00CE0BC1" w:rsidRPr="00615E89">
        <w:rPr>
          <w:rFonts w:ascii="Times New Roman" w:hAnsi="Times New Roman"/>
          <w:i/>
          <w:lang w:val="id-ID"/>
        </w:rPr>
        <w:t>visum et repertum</w:t>
      </w:r>
      <w:r w:rsidR="00CE0BC1" w:rsidRPr="00615E89">
        <w:rPr>
          <w:rFonts w:ascii="Times New Roman" w:hAnsi="Times New Roman"/>
          <w:lang w:val="id-ID"/>
        </w:rPr>
        <w:t xml:space="preserve"> diperlukan guna menerangkan suatu tindak pidana serta pelaku tindak pidana. Seperti dalam perkara ini,</w:t>
      </w:r>
      <w:r w:rsidR="00FE251C" w:rsidRPr="00615E89">
        <w:rPr>
          <w:rFonts w:ascii="Times New Roman" w:hAnsi="Times New Roman"/>
          <w:lang w:val="id-ID"/>
        </w:rPr>
        <w:t xml:space="preserve"> hakim menyertakan </w:t>
      </w:r>
      <w:r w:rsidR="00FE251C" w:rsidRPr="00615E89">
        <w:rPr>
          <w:rFonts w:ascii="Times New Roman" w:hAnsi="Times New Roman"/>
          <w:i/>
          <w:lang w:val="id-ID"/>
        </w:rPr>
        <w:t xml:space="preserve">visum et repertum </w:t>
      </w:r>
      <w:r w:rsidR="00FE251C" w:rsidRPr="00615E89">
        <w:rPr>
          <w:rFonts w:ascii="Times New Roman" w:hAnsi="Times New Roman"/>
          <w:lang w:val="id-ID"/>
        </w:rPr>
        <w:t>sebagai dasar menentukan luka berat, namun apabila dilihat</w:t>
      </w:r>
      <w:r w:rsidR="003D27C2" w:rsidRPr="00615E89">
        <w:rPr>
          <w:rFonts w:ascii="Times New Roman" w:hAnsi="Times New Roman"/>
          <w:lang w:val="id-ID"/>
        </w:rPr>
        <w:t xml:space="preserve"> </w:t>
      </w:r>
      <w:r w:rsidR="003D27C2" w:rsidRPr="00615E89">
        <w:rPr>
          <w:rFonts w:ascii="Times New Roman" w:hAnsi="Times New Roman"/>
          <w:i/>
          <w:lang w:val="id-ID"/>
        </w:rPr>
        <w:t>visum et repertum</w:t>
      </w:r>
      <w:r w:rsidR="00FE251C" w:rsidRPr="00615E89">
        <w:rPr>
          <w:rFonts w:ascii="Times New Roman" w:hAnsi="Times New Roman"/>
          <w:lang w:val="id-ID"/>
        </w:rPr>
        <w:t xml:space="preserve"> pada putusan </w:t>
      </w:r>
      <w:r w:rsidR="00FE251C" w:rsidRPr="00615E89">
        <w:rPr>
          <w:rFonts w:ascii="Times New Roman" w:hAnsi="Times New Roman"/>
        </w:rPr>
        <w:t>02/Pid.Sus-Anak/2017/Pn Ktg</w:t>
      </w:r>
      <w:r w:rsidR="003D27C2" w:rsidRPr="00615E89">
        <w:rPr>
          <w:rFonts w:ascii="Times New Roman" w:hAnsi="Times New Roman"/>
          <w:lang w:val="id-ID"/>
        </w:rPr>
        <w:t xml:space="preserve">, dokter Fanny F Yan yang bertanggungjawab dalam memeriksa dan membuat </w:t>
      </w:r>
      <w:r w:rsidR="003D27C2" w:rsidRPr="00615E89">
        <w:rPr>
          <w:rFonts w:ascii="Times New Roman" w:hAnsi="Times New Roman"/>
          <w:i/>
          <w:lang w:val="id-ID"/>
        </w:rPr>
        <w:t xml:space="preserve">visum et repertum </w:t>
      </w:r>
      <w:r w:rsidR="00D900B7" w:rsidRPr="00615E89">
        <w:rPr>
          <w:rFonts w:ascii="Times New Roman" w:hAnsi="Times New Roman"/>
          <w:lang w:val="id-ID"/>
        </w:rPr>
        <w:t xml:space="preserve">dalam pemberitaan atau hasil pemeriksaan pada korban hanya menerangkan tentang luka korban pada </w:t>
      </w:r>
      <w:r w:rsidR="00D900B7" w:rsidRPr="00615E89">
        <w:rPr>
          <w:rFonts w:ascii="Times New Roman" w:hAnsi="Times New Roman"/>
        </w:rPr>
        <w:t>anggota gerak atas lengan kiri terdapat luka robek memanjang ukuran ± 12 cm dan lengan bawah kiri dekat lipatan sikut terdapat luka ± 4 cm</w:t>
      </w:r>
      <w:r w:rsidR="00D900B7" w:rsidRPr="00615E89">
        <w:rPr>
          <w:rFonts w:ascii="Times New Roman" w:hAnsi="Times New Roman"/>
          <w:lang w:val="id-ID"/>
        </w:rPr>
        <w:t xml:space="preserve">. Sedangkan mengenai karakteristik luka, baik luas luka pada permukaan tubuh, tepi luka, sudut luka dan kedalam luka tidak dijelaskan dalam </w:t>
      </w:r>
      <w:r w:rsidR="00D900B7" w:rsidRPr="00615E89">
        <w:rPr>
          <w:rFonts w:ascii="Times New Roman" w:hAnsi="Times New Roman"/>
          <w:i/>
          <w:lang w:val="id-ID"/>
        </w:rPr>
        <w:t xml:space="preserve">visum et repertum </w:t>
      </w:r>
      <w:r w:rsidR="00D900B7" w:rsidRPr="00615E89">
        <w:rPr>
          <w:rFonts w:ascii="Times New Roman" w:hAnsi="Times New Roman"/>
          <w:lang w:val="id-ID"/>
        </w:rPr>
        <w:t>serta</w:t>
      </w:r>
      <w:r w:rsidR="00D900B7" w:rsidRPr="00615E89">
        <w:rPr>
          <w:rFonts w:ascii="Times New Roman" w:hAnsi="Times New Roman"/>
          <w:i/>
          <w:lang w:val="id-ID"/>
        </w:rPr>
        <w:t xml:space="preserve"> </w:t>
      </w:r>
      <w:r w:rsidR="00D900B7" w:rsidRPr="00615E89">
        <w:rPr>
          <w:rFonts w:ascii="Times New Roman" w:hAnsi="Times New Roman"/>
          <w:lang w:val="id-ID"/>
        </w:rPr>
        <w:t xml:space="preserve">dalam kesimpulannya dokter juga tidak menerangkan tentang derajat luka maupun kualifikasi luka korban. Sehingga perlu dipertimbangkan mengenai fungsi </w:t>
      </w:r>
      <w:r w:rsidR="00D900B7" w:rsidRPr="00615E89">
        <w:rPr>
          <w:rFonts w:ascii="Times New Roman" w:hAnsi="Times New Roman"/>
          <w:i/>
          <w:lang w:val="id-ID"/>
        </w:rPr>
        <w:t xml:space="preserve">visum et repertum </w:t>
      </w:r>
      <w:r w:rsidR="00BB2109" w:rsidRPr="00615E89">
        <w:rPr>
          <w:rFonts w:ascii="Times New Roman" w:hAnsi="Times New Roman"/>
          <w:lang w:val="id-ID"/>
        </w:rPr>
        <w:t xml:space="preserve">apabila kualitasnya buruk. Meskipun </w:t>
      </w:r>
      <w:r w:rsidR="00BB2109" w:rsidRPr="00615E89">
        <w:rPr>
          <w:rFonts w:ascii="Times New Roman" w:hAnsi="Times New Roman"/>
          <w:i/>
          <w:lang w:val="id-ID"/>
        </w:rPr>
        <w:t>visum et repertum</w:t>
      </w:r>
      <w:r w:rsidR="00BB2109" w:rsidRPr="00615E89">
        <w:rPr>
          <w:rFonts w:ascii="Times New Roman" w:hAnsi="Times New Roman"/>
          <w:lang w:val="id-ID"/>
        </w:rPr>
        <w:t xml:space="preserve"> hanya membantu hakim dalam menerangkan suatu tindak pidana karena semua dikembalikan lagi pada keyakinan hakim, tetapi apabila kualitas </w:t>
      </w:r>
      <w:r w:rsidR="00BB2109" w:rsidRPr="00615E89">
        <w:rPr>
          <w:rFonts w:ascii="Times New Roman" w:hAnsi="Times New Roman"/>
          <w:i/>
          <w:lang w:val="id-ID"/>
        </w:rPr>
        <w:t>visum et repertum</w:t>
      </w:r>
      <w:r w:rsidR="00BB2109" w:rsidRPr="00615E89">
        <w:rPr>
          <w:rFonts w:ascii="Times New Roman" w:hAnsi="Times New Roman"/>
          <w:lang w:val="id-ID"/>
        </w:rPr>
        <w:t xml:space="preserve"> itu baik, maka akan memudahkan hakim dalam pertimbanggannya. </w:t>
      </w:r>
      <w:r w:rsidR="0001495F" w:rsidRPr="00615E89">
        <w:rPr>
          <w:rFonts w:ascii="Times New Roman" w:hAnsi="Times New Roman"/>
        </w:rPr>
        <w:t>Oleh karenanya</w:t>
      </w:r>
      <w:r w:rsidR="002D727C" w:rsidRPr="00615E89">
        <w:rPr>
          <w:rFonts w:ascii="Times New Roman" w:hAnsi="Times New Roman"/>
          <w:lang w:val="id-ID"/>
        </w:rPr>
        <w:t>,</w:t>
      </w:r>
      <w:r w:rsidR="0001495F" w:rsidRPr="00615E89">
        <w:rPr>
          <w:rFonts w:ascii="Times New Roman" w:hAnsi="Times New Roman"/>
        </w:rPr>
        <w:t xml:space="preserve"> apabila hakim dalam menentukan keyakinannya terdapat keraguan ataupun terdapat kesalahan, maka akan terjadi kesesatan yang mengakibatkan putusan hakim tidak adil</w:t>
      </w:r>
      <w:r w:rsidR="0046377A" w:rsidRPr="00615E89">
        <w:rPr>
          <w:rFonts w:ascii="Times New Roman" w:hAnsi="Times New Roman"/>
          <w:lang w:val="id-ID"/>
        </w:rPr>
        <w:fldChar w:fldCharType="begin" w:fldLock="1"/>
      </w:r>
      <w:r w:rsidR="00B83AF0" w:rsidRPr="00615E89">
        <w:rPr>
          <w:rFonts w:ascii="Times New Roman" w:hAnsi="Times New Roman"/>
          <w:lang w:val="id-ID"/>
        </w:rPr>
        <w:instrText>ADDIN CSL_CITATION {"citationItems":[{"id":"ITEM-1","itemData":{"DOI":"10.31078/jk1222","ISSN":"1829-7706","abstract":"The principle of judicial independence is part of the judicial power. Judicial power is independent of state power to conduct judiciary to uphold law and justice based on Pancasila and the 1945 Constitution, for the implementation of the legal state of the Republic of Indonesia, as requested Article 24 of the 1945 Constitution principle of judicial independence in carrying out his duties as a judge, it can give you the sense that judges in performing their duties of judicial power should not be bound by any and / or pressured by anyone, but free to do anything. The principle  of judicial independence is an independence or freedom possessed by the judiciary for the creation of a decision that is both objective and impartial. The Indonesian judges understand and implement the meaning of judicial independence as a responsible freedom, freedom in order corridor legislation applicable to the principal duty of the judicial authorities in accordance procedural law and regulations in force without being influenced by the government, interests, pressure groups , print media, electronic media, and influential individuals.","author":[{"dropping-particle":"","family":"Adonara","given":"Firman Floranta","non-dropping-particle":"","parse-names":false,"suffix":""}],"container-title":"Jurnal Konstitusi","id":"ITEM-1","issue":"2","issued":{"date-parts":[["2016"]]},"page":"217","title":"Prinsip Kebebasan Hakim dalam Memutus Perkara Sebagai Amanat Konstitusi","type":"article-journal","volume":"12"},"uris":["http://www.mendeley.com/documents/?uuid=ebf1156d-4607-439a-9802-104daee75818"]}],"mendeley":{"formattedCitation":"(Adonara 2016)","plainTextFormattedCitation":"(Adonara 2016)","previouslyFormattedCitation":"(Adonara 2016)"},"properties":{"noteIndex":0},"schema":"https://github.com/citation-style-language/schema/raw/master/csl-citation.json"}</w:instrText>
      </w:r>
      <w:r w:rsidR="0046377A" w:rsidRPr="00615E89">
        <w:rPr>
          <w:rFonts w:ascii="Times New Roman" w:hAnsi="Times New Roman"/>
          <w:lang w:val="id-ID"/>
        </w:rPr>
        <w:fldChar w:fldCharType="separate"/>
      </w:r>
      <w:r w:rsidR="00B83AF0" w:rsidRPr="00615E89">
        <w:rPr>
          <w:rFonts w:ascii="Times New Roman" w:hAnsi="Times New Roman"/>
          <w:noProof/>
          <w:lang w:val="id-ID"/>
        </w:rPr>
        <w:t>(Adonara 2016)</w:t>
      </w:r>
      <w:r w:rsidR="0046377A" w:rsidRPr="00615E89">
        <w:rPr>
          <w:rFonts w:ascii="Times New Roman" w:hAnsi="Times New Roman"/>
          <w:lang w:val="id-ID"/>
        </w:rPr>
        <w:fldChar w:fldCharType="end"/>
      </w:r>
      <w:r w:rsidR="002D727C" w:rsidRPr="00615E89">
        <w:rPr>
          <w:rFonts w:ascii="Times New Roman" w:hAnsi="Times New Roman"/>
          <w:lang w:val="id-ID"/>
        </w:rPr>
        <w:t>.</w:t>
      </w:r>
    </w:p>
    <w:p w:rsidR="00A97D97" w:rsidRPr="00615E89" w:rsidRDefault="006D3125"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CE3BE6" w:rsidRPr="00615E89">
        <w:rPr>
          <w:rFonts w:ascii="Times New Roman" w:hAnsi="Times New Roman"/>
          <w:lang w:val="id-ID"/>
        </w:rPr>
        <w:t xml:space="preserve">Tujuan pertama untuk mengganalisis kesesuaian </w:t>
      </w:r>
      <w:r w:rsidR="005F3321" w:rsidRPr="00615E89">
        <w:rPr>
          <w:rFonts w:ascii="Times New Roman" w:hAnsi="Times New Roman"/>
        </w:rPr>
        <w:t>penafsiran hakim terhadap unsur luka berat pada perkara tindak pidana penganiayaan</w:t>
      </w:r>
      <w:r w:rsidR="00CE3BE6" w:rsidRPr="00615E89">
        <w:rPr>
          <w:rFonts w:ascii="Times New Roman" w:hAnsi="Times New Roman"/>
        </w:rPr>
        <w:t xml:space="preserve"> yang mengakibatkan luka berat </w:t>
      </w:r>
      <w:r w:rsidR="005F3321" w:rsidRPr="00615E89">
        <w:rPr>
          <w:rFonts w:ascii="Times New Roman" w:hAnsi="Times New Roman"/>
        </w:rPr>
        <w:t>Pada Putusan Nom</w:t>
      </w:r>
      <w:r w:rsidR="00CE3BE6" w:rsidRPr="00615E89">
        <w:rPr>
          <w:rFonts w:ascii="Times New Roman" w:hAnsi="Times New Roman"/>
        </w:rPr>
        <w:t>or: 02/Pid.Sus-Anak/2017/Pn Ktg</w:t>
      </w:r>
      <w:r w:rsidR="00CE3BE6" w:rsidRPr="00615E89">
        <w:rPr>
          <w:rFonts w:ascii="Times New Roman" w:hAnsi="Times New Roman"/>
          <w:lang w:val="id-ID"/>
        </w:rPr>
        <w:t xml:space="preserve"> dengan</w:t>
      </w:r>
      <w:r w:rsidR="007E2A71" w:rsidRPr="00615E89">
        <w:rPr>
          <w:rFonts w:ascii="Times New Roman" w:hAnsi="Times New Roman"/>
          <w:lang w:val="id-ID"/>
        </w:rPr>
        <w:t xml:space="preserve"> </w:t>
      </w:r>
      <w:r w:rsidR="00640347" w:rsidRPr="00615E89">
        <w:rPr>
          <w:rFonts w:ascii="Times New Roman" w:hAnsi="Times New Roman"/>
          <w:lang w:val="id-ID"/>
        </w:rPr>
        <w:t>Pasal</w:t>
      </w:r>
      <w:r w:rsidR="00DD2A4B" w:rsidRPr="00615E89">
        <w:rPr>
          <w:rFonts w:ascii="Times New Roman" w:hAnsi="Times New Roman"/>
          <w:lang w:val="id-ID"/>
        </w:rPr>
        <w:t xml:space="preserve"> 90 KUHP</w:t>
      </w:r>
      <w:r w:rsidR="00CE3BE6" w:rsidRPr="00615E89">
        <w:rPr>
          <w:rFonts w:ascii="Times New Roman" w:hAnsi="Times New Roman"/>
          <w:lang w:val="id-ID"/>
        </w:rPr>
        <w:t xml:space="preserve"> dan </w:t>
      </w:r>
      <w:r w:rsidR="00DD2A4B" w:rsidRPr="00615E89">
        <w:rPr>
          <w:rFonts w:ascii="Times New Roman" w:hAnsi="Times New Roman"/>
          <w:lang w:val="id-ID"/>
        </w:rPr>
        <w:t>fungs</w:t>
      </w:r>
      <w:r w:rsidR="00A911C9" w:rsidRPr="00615E89">
        <w:rPr>
          <w:rFonts w:ascii="Times New Roman" w:hAnsi="Times New Roman"/>
          <w:lang w:val="id-ID"/>
        </w:rPr>
        <w:t xml:space="preserve"> </w:t>
      </w:r>
      <w:r w:rsidR="00DD2A4B" w:rsidRPr="00615E89">
        <w:rPr>
          <w:rFonts w:ascii="Times New Roman" w:hAnsi="Times New Roman"/>
          <w:lang w:val="id-ID"/>
        </w:rPr>
        <w:t>i</w:t>
      </w:r>
      <w:r w:rsidRPr="00615E89">
        <w:rPr>
          <w:rFonts w:ascii="Times New Roman" w:hAnsi="Times New Roman"/>
          <w:i/>
          <w:lang w:val="id-ID"/>
        </w:rPr>
        <w:t>visum et repertum</w:t>
      </w:r>
      <w:r w:rsidRPr="00615E89">
        <w:rPr>
          <w:rFonts w:ascii="Times New Roman" w:hAnsi="Times New Roman"/>
          <w:lang w:val="id-ID"/>
        </w:rPr>
        <w:t xml:space="preserve"> dalam menentukan unsur luka berat pada Putusan Nomor 02/Pid.Sus-Anak/2017/Pn Ktg</w:t>
      </w:r>
      <w:r w:rsidR="00CE3BE6" w:rsidRPr="00615E89">
        <w:rPr>
          <w:rFonts w:ascii="Times New Roman" w:hAnsi="Times New Roman"/>
          <w:lang w:val="id-ID"/>
        </w:rPr>
        <w:t>.</w:t>
      </w:r>
    </w:p>
    <w:p w:rsidR="00BB2109" w:rsidRPr="00615E89" w:rsidRDefault="00BB2109" w:rsidP="00F16592">
      <w:pPr>
        <w:pStyle w:val="ListParagraph"/>
        <w:spacing w:after="0"/>
        <w:ind w:left="0"/>
        <w:jc w:val="both"/>
        <w:rPr>
          <w:rFonts w:ascii="Times New Roman" w:hAnsi="Times New Roman"/>
          <w:lang w:val="id-ID"/>
        </w:rPr>
      </w:pPr>
    </w:p>
    <w:p w:rsidR="003127A3" w:rsidRPr="00615E89" w:rsidRDefault="004408D3" w:rsidP="00F16592">
      <w:pPr>
        <w:pStyle w:val="BodyText"/>
        <w:spacing w:after="0" w:line="276" w:lineRule="auto"/>
        <w:ind w:firstLine="0"/>
        <w:rPr>
          <w:b/>
        </w:rPr>
      </w:pPr>
      <w:r w:rsidRPr="00615E89">
        <w:rPr>
          <w:b/>
          <w:lang w:val="id-ID"/>
        </w:rPr>
        <w:t>METODE</w:t>
      </w:r>
    </w:p>
    <w:p w:rsidR="005A27BA" w:rsidRPr="00615E89" w:rsidRDefault="00400506" w:rsidP="00F16592">
      <w:pPr>
        <w:spacing w:after="0"/>
        <w:jc w:val="both"/>
      </w:pPr>
      <w:r w:rsidRPr="00615E89">
        <w:rPr>
          <w:lang w:val="id-ID"/>
        </w:rPr>
        <w:tab/>
      </w:r>
      <w:r w:rsidR="005A27BA" w:rsidRPr="00615E89">
        <w:t xml:space="preserve">Penelitian ini adalah jenis penelitian </w:t>
      </w:r>
      <w:r w:rsidR="005A27BA" w:rsidRPr="00615E89">
        <w:rPr>
          <w:lang w:val="id-ID"/>
        </w:rPr>
        <w:t xml:space="preserve">hukum </w:t>
      </w:r>
      <w:r w:rsidR="005A27BA" w:rsidRPr="00615E89">
        <w:t xml:space="preserve">normatif. Penelitian </w:t>
      </w:r>
      <w:r w:rsidR="00065AFC" w:rsidRPr="00615E89">
        <w:rPr>
          <w:lang w:val="id-ID"/>
        </w:rPr>
        <w:t xml:space="preserve">hukum dilakukan untuk </w:t>
      </w:r>
      <w:r w:rsidR="00A911C9" w:rsidRPr="00615E89">
        <w:rPr>
          <w:lang w:val="id-ID"/>
        </w:rPr>
        <w:t>menghasilkan argumentasi, dan teori</w:t>
      </w:r>
      <w:r w:rsidR="005A27BA" w:rsidRPr="00615E89">
        <w:t xml:space="preserve">. Penelitian ini menganalisis </w:t>
      </w:r>
      <w:r w:rsidR="00065AFC" w:rsidRPr="00615E89">
        <w:rPr>
          <w:lang w:val="id-ID"/>
        </w:rPr>
        <w:t>Penafsiran hakim terhadap unsur luka berat pada perkara tindak pidana penganiayaan yang mengakibatkan luka berat dalam Putusan Nomor 02/Pid.Sus-Anak/2017/Pn Ktg.</w:t>
      </w:r>
    </w:p>
    <w:p w:rsidR="00DA7D9F" w:rsidRPr="00615E89" w:rsidRDefault="00400506" w:rsidP="00F16592">
      <w:pPr>
        <w:spacing w:after="0"/>
        <w:jc w:val="both"/>
        <w:rPr>
          <w:lang w:val="id-ID"/>
        </w:rPr>
      </w:pPr>
      <w:r w:rsidRPr="00615E89">
        <w:rPr>
          <w:lang w:val="id-ID"/>
        </w:rPr>
        <w:tab/>
      </w:r>
      <w:r w:rsidR="005A27BA" w:rsidRPr="00615E89">
        <w:rPr>
          <w:lang w:val="en-ID"/>
        </w:rPr>
        <w:t>Pendekatan yang digunakan dalam penelitiannormatif ini adalah pendekatan perundang-undangan (</w:t>
      </w:r>
      <w:r w:rsidR="005A27BA" w:rsidRPr="00615E89">
        <w:rPr>
          <w:i/>
          <w:lang w:val="en-ID"/>
        </w:rPr>
        <w:t>statute approach</w:t>
      </w:r>
      <w:r w:rsidR="005A27BA" w:rsidRPr="00615E89">
        <w:rPr>
          <w:lang w:val="en-ID"/>
        </w:rPr>
        <w:t>),</w:t>
      </w:r>
      <w:r w:rsidR="007E2A71" w:rsidRPr="00615E89">
        <w:rPr>
          <w:lang w:val="id-ID"/>
        </w:rPr>
        <w:t xml:space="preserve"> </w:t>
      </w:r>
      <w:r w:rsidR="00065AFC" w:rsidRPr="00615E89">
        <w:rPr>
          <w:lang w:val="en-ID"/>
        </w:rPr>
        <w:t>pendekatan kasus (</w:t>
      </w:r>
      <w:r w:rsidR="00065AFC" w:rsidRPr="00615E89">
        <w:rPr>
          <w:i/>
          <w:lang w:val="en-ID"/>
        </w:rPr>
        <w:t>case approach</w:t>
      </w:r>
      <w:r w:rsidR="00065AFC" w:rsidRPr="00615E89">
        <w:rPr>
          <w:lang w:val="en-ID"/>
        </w:rPr>
        <w:t>)</w:t>
      </w:r>
      <w:r w:rsidR="00065AFC" w:rsidRPr="00615E89">
        <w:rPr>
          <w:lang w:val="id-ID"/>
        </w:rPr>
        <w:t xml:space="preserve">, dan </w:t>
      </w:r>
      <w:r w:rsidR="005A27BA" w:rsidRPr="00615E89">
        <w:rPr>
          <w:lang w:val="en-ID"/>
        </w:rPr>
        <w:t>pendekatan konseptual (</w:t>
      </w:r>
      <w:r w:rsidR="005A27BA" w:rsidRPr="00615E89">
        <w:rPr>
          <w:i/>
          <w:lang w:val="en-ID"/>
        </w:rPr>
        <w:t>conceptual approach</w:t>
      </w:r>
      <w:r w:rsidR="00065AFC" w:rsidRPr="00615E89">
        <w:rPr>
          <w:lang w:val="en-ID"/>
        </w:rPr>
        <w:t>)</w:t>
      </w:r>
      <w:r w:rsidR="00065AFC" w:rsidRPr="00615E89">
        <w:rPr>
          <w:lang w:val="id-ID"/>
        </w:rPr>
        <w:t xml:space="preserve">. </w:t>
      </w:r>
      <w:r w:rsidR="005A27BA" w:rsidRPr="00615E89">
        <w:rPr>
          <w:lang w:val="id-ID"/>
        </w:rPr>
        <w:t>Jenis-jenis p</w:t>
      </w:r>
      <w:r w:rsidR="005A27BA" w:rsidRPr="00615E89">
        <w:rPr>
          <w:lang w:val="en-ID"/>
        </w:rPr>
        <w:t xml:space="preserve">endekatan </w:t>
      </w:r>
      <w:r w:rsidR="005A27BA" w:rsidRPr="00615E89">
        <w:rPr>
          <w:lang w:val="id-ID"/>
        </w:rPr>
        <w:t xml:space="preserve"> yang digunakan </w:t>
      </w:r>
      <w:r w:rsidR="005A27BA" w:rsidRPr="00615E89">
        <w:rPr>
          <w:lang w:val="en-ID"/>
        </w:rPr>
        <w:t xml:space="preserve">diperlukan guna mengkaji lebih lanjut mengenai </w:t>
      </w:r>
      <w:r w:rsidR="00065AFC" w:rsidRPr="00615E89">
        <w:rPr>
          <w:lang w:val="id-ID"/>
        </w:rPr>
        <w:t>penafsiran</w:t>
      </w:r>
      <w:r w:rsidR="006855FF" w:rsidRPr="00615E89">
        <w:rPr>
          <w:lang w:val="id-ID"/>
        </w:rPr>
        <w:t xml:space="preserve"> hakim terhadap </w:t>
      </w:r>
      <w:r w:rsidR="00065AFC" w:rsidRPr="00615E89">
        <w:rPr>
          <w:lang w:val="id-ID"/>
        </w:rPr>
        <w:t>unsur luka berat</w:t>
      </w:r>
      <w:r w:rsidR="006855FF" w:rsidRPr="00615E89">
        <w:rPr>
          <w:lang w:val="id-ID"/>
        </w:rPr>
        <w:t xml:space="preserve"> apakah sudah sesuai dengan perundang-undangan</w:t>
      </w:r>
      <w:r w:rsidR="005A27BA" w:rsidRPr="00615E89">
        <w:rPr>
          <w:lang w:val="id-ID"/>
        </w:rPr>
        <w:t xml:space="preserve">. </w:t>
      </w:r>
      <w:r w:rsidR="006855FF" w:rsidRPr="00615E89">
        <w:rPr>
          <w:lang w:val="id-ID"/>
        </w:rPr>
        <w:t>Teknik p</w:t>
      </w:r>
      <w:r w:rsidR="005A27BA" w:rsidRPr="00615E89">
        <w:rPr>
          <w:lang w:val="en-ID"/>
        </w:rPr>
        <w:t xml:space="preserve">engumpulan bahan hukum dalam Penelitian </w:t>
      </w:r>
      <w:r w:rsidR="005A27BA" w:rsidRPr="00615E89">
        <w:rPr>
          <w:lang w:val="en-ID"/>
        </w:rPr>
        <w:lastRenderedPageBreak/>
        <w:t xml:space="preserve">Hukum Normatif adalah </w:t>
      </w:r>
      <w:r w:rsidR="006855FF" w:rsidRPr="00615E89">
        <w:rPr>
          <w:lang w:val="id-ID"/>
        </w:rPr>
        <w:t>dengan menggunakan studi kepustakaan</w:t>
      </w:r>
      <w:r w:rsidR="005A27BA" w:rsidRPr="00615E89">
        <w:rPr>
          <w:lang w:val="en-ID"/>
        </w:rPr>
        <w:t xml:space="preserve"> yang berkaitan dengan </w:t>
      </w:r>
      <w:r w:rsidR="00C77081" w:rsidRPr="00615E89">
        <w:rPr>
          <w:lang w:val="id-ID"/>
        </w:rPr>
        <w:t>peranan</w:t>
      </w:r>
      <w:r w:rsidR="00CE0BC1" w:rsidRPr="00615E89">
        <w:rPr>
          <w:lang w:val="id-ID"/>
        </w:rPr>
        <w:t xml:space="preserve"> </w:t>
      </w:r>
      <w:r w:rsidR="00EB5DF4" w:rsidRPr="00615E89">
        <w:rPr>
          <w:i/>
          <w:lang w:val="id-ID"/>
        </w:rPr>
        <w:t>Visum er repertum</w:t>
      </w:r>
      <w:r w:rsidR="00CE0BC1" w:rsidRPr="00615E89">
        <w:rPr>
          <w:i/>
          <w:lang w:val="id-ID"/>
        </w:rPr>
        <w:t xml:space="preserve"> </w:t>
      </w:r>
      <w:r w:rsidR="00C77081" w:rsidRPr="00615E89">
        <w:rPr>
          <w:lang w:val="id-ID"/>
        </w:rPr>
        <w:t>dalam menentukan</w:t>
      </w:r>
      <w:r w:rsidR="00EB5DF4" w:rsidRPr="00615E89">
        <w:rPr>
          <w:lang w:val="id-ID"/>
        </w:rPr>
        <w:t xml:space="preserve"> uns</w:t>
      </w:r>
      <w:r w:rsidR="00A911C9" w:rsidRPr="00615E89">
        <w:rPr>
          <w:lang w:val="id-ID"/>
        </w:rPr>
        <w:t>ur luka maupun derajat luka. Te</w:t>
      </w:r>
      <w:r w:rsidR="00EB5DF4" w:rsidRPr="00615E89">
        <w:rPr>
          <w:lang w:val="id-ID"/>
        </w:rPr>
        <w:t>knik pengolahan bahan hukum akan diolah secara sistematis agar mendapatkan gambaran yang utuh dan jelas antara bahan hukum satu dengan bahan hukum lainnya</w:t>
      </w:r>
      <w:r w:rsidR="0046377A" w:rsidRPr="00615E89">
        <w:rPr>
          <w:lang w:val="id-ID"/>
        </w:rPr>
        <w:fldChar w:fldCharType="begin" w:fldLock="1"/>
      </w:r>
      <w:r w:rsidR="00DA049F" w:rsidRPr="00615E89">
        <w:rPr>
          <w:lang w:val="id-ID"/>
        </w:rPr>
        <w:instrText>ADDIN CSL_CITATION {"citationItems":[{"id":"ITEM-1","itemData":{"author":[{"dropping-particle":"","family":"marzuki","given":"peter mahmud","non-dropping-particle":"","parse-names":false,"suffix":""}],"container-title":"penelitian hukum: edisi revisi","edition":"edisi revi","id":"ITEM-1","issued":{"date-parts":[["2016"]]},"number-of-pages":"60","publisher":"prenadamedia group","publisher-place":"jakarta","title":"Penelitian Hukum","type":"book"},"uris":["http://www.mendeley.com/documents/?uuid=9025c042-f287-4505-93dd-cf76eb4934ff"]}],"mendeley":{"formattedCitation":"(marzuki 2016)","plainTextFormattedCitation":"(marzuki 2016)","previouslyFormattedCitation":"(marzuki 2016)"},"properties":{"noteIndex":0},"schema":"https://github.com/citation-style-language/schema/raw/master/csl-citation.json"}</w:instrText>
      </w:r>
      <w:r w:rsidR="0046377A" w:rsidRPr="00615E89">
        <w:rPr>
          <w:lang w:val="id-ID"/>
        </w:rPr>
        <w:fldChar w:fldCharType="separate"/>
      </w:r>
      <w:r w:rsidR="00B83AF0" w:rsidRPr="00615E89">
        <w:rPr>
          <w:noProof/>
          <w:lang w:val="id-ID"/>
        </w:rPr>
        <w:t>(marzuki 2016)</w:t>
      </w:r>
      <w:r w:rsidR="0046377A" w:rsidRPr="00615E89">
        <w:rPr>
          <w:lang w:val="id-ID"/>
        </w:rPr>
        <w:fldChar w:fldCharType="end"/>
      </w:r>
      <w:r w:rsidR="00A911C9" w:rsidRPr="00615E89">
        <w:rPr>
          <w:lang w:val="id-ID"/>
        </w:rPr>
        <w:t xml:space="preserve">. </w:t>
      </w:r>
      <w:r w:rsidR="005A27BA" w:rsidRPr="00615E89">
        <w:rPr>
          <w:lang w:val="en-ID"/>
        </w:rPr>
        <w:t>Dalam penelitian ini digunakan metode analisis bahan hukum yang bersifat preskriptif</w:t>
      </w:r>
      <w:r w:rsidR="00EB5DF4" w:rsidRPr="00615E89">
        <w:rPr>
          <w:lang w:val="id-ID"/>
        </w:rPr>
        <w:t>, dimana data yang telah didapat akan diolah dan dianalisis</w:t>
      </w:r>
      <w:r w:rsidR="007E2A71" w:rsidRPr="00615E89">
        <w:rPr>
          <w:lang w:val="id-ID"/>
        </w:rPr>
        <w:t xml:space="preserve"> </w:t>
      </w:r>
      <w:r w:rsidR="00EB5DF4" w:rsidRPr="00615E89">
        <w:rPr>
          <w:lang w:val="id-ID"/>
        </w:rPr>
        <w:t>nantinya akan memberikan saran dan usulan terkait permasalahan yang akan dibahas dalam penelitian ini. Selanjutnya akan muncul argumentasi atas hasil penelitian.</w:t>
      </w:r>
    </w:p>
    <w:p w:rsidR="00A911C9" w:rsidRPr="00615E89" w:rsidRDefault="00A911C9" w:rsidP="00F16592">
      <w:pPr>
        <w:spacing w:after="0"/>
        <w:jc w:val="both"/>
        <w:rPr>
          <w:lang w:val="id-ID"/>
        </w:rPr>
      </w:pPr>
    </w:p>
    <w:p w:rsidR="00EE23BA" w:rsidRPr="00615E89" w:rsidRDefault="004408D3" w:rsidP="00F16592">
      <w:pPr>
        <w:pStyle w:val="BodyText"/>
        <w:spacing w:after="0" w:line="276" w:lineRule="auto"/>
        <w:ind w:firstLine="0"/>
        <w:rPr>
          <w:b/>
          <w:lang w:val="id-ID"/>
        </w:rPr>
      </w:pPr>
      <w:r w:rsidRPr="00615E89">
        <w:rPr>
          <w:b/>
          <w:lang w:val="id-ID"/>
        </w:rPr>
        <w:t>PEMBAHASAN</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b/>
        </w:rPr>
        <w:t xml:space="preserve">Kesesuaian penafsiran hakim terhadap unsur luka berat pada perkara tindak pidana penganiayaan yang mengakibatkan luka berat pada Putusan Nomor 02/Pid.Sus-Anak/2017/Pn Ktg dengan </w:t>
      </w:r>
      <w:r w:rsidR="00640347" w:rsidRPr="00615E89">
        <w:rPr>
          <w:rFonts w:ascii="Times New Roman" w:hAnsi="Times New Roman"/>
          <w:b/>
          <w:lang w:val="id-ID"/>
        </w:rPr>
        <w:t>Pasal</w:t>
      </w:r>
      <w:r w:rsidR="00DD2A4B" w:rsidRPr="00615E89">
        <w:rPr>
          <w:rFonts w:ascii="Times New Roman" w:hAnsi="Times New Roman"/>
          <w:b/>
          <w:lang w:val="id-ID"/>
        </w:rPr>
        <w:t xml:space="preserve"> 90 KUHP</w:t>
      </w:r>
      <w:r w:rsidRPr="00615E89">
        <w:rPr>
          <w:rFonts w:ascii="Times New Roman" w:hAnsi="Times New Roman"/>
          <w:b/>
        </w:rPr>
        <w: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lang w:val="id-ID"/>
        </w:rPr>
        <w:tab/>
      </w:r>
      <w:r w:rsidRPr="00615E89">
        <w:rPr>
          <w:rFonts w:ascii="Times New Roman" w:hAnsi="Times New Roman"/>
        </w:rPr>
        <w:t>Putusan hakim di Pengadilan idealnya haruslah mengandung aspek kepastian hukum, keadilan hukum, dan kemanfaatan hukum. Namun dalam implementasinya tidaklah mudah untuk mewujudkan ketiga aspek tersebut, terutama aspek keadilan hukum dan kepastian hukum yang biasanya saling bertentangan. Hal ini terjadi akibat seringnya kendala yang dihadapi hakim manakala mengalami kebuntuan atas ketentuan-ketentuan tertulis tidak dapat menjawab atas persoalan yang konkrit. Dalam praktek sering dijumpai permasalahan yang tidak diatur dalam perundang-undangan ataupun sudah diatur tetapi ketentuan perundang-undangan tersebut tidak mengatur secara jelas dan lengkap serta tidak memiliki relevansi dengan rasa keadilan dan perkembangan hukum masyarakat.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Kebebasan hakim yang melekat pada diri seorang hakim, memberi ruang dan kebebasan secara personal dalam menjalankan kewenanggannya dalam proses mengadili. Pada hakikatnya dalam proses mengadili suatu perkara, haruslah berdasar pada kemampuan intelektualnya serta cara pandangnya dalam melakukan konkritisasi norma hukum terhadap peristiwa hukum yang bersifat kasuistik. </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Hakim dalam menjatuhan putusan haruslah mempertimbangkan berbagai hal, baik yang berkaitan dengan kasus yang sedang diperiksa, perbuatan dan kesalahan yang dikakukan pelaku, hingga kepentingan korban dan keluarga dengan mempertimbangkan pula rasa keadilan masyarakat. Hakim tidak boleh menolak perkara dengan alasan tidak ada aturan hukumnya atau aturan hukumnya kurang jelas, oleh karenanya apabila aturan hukumnya tidak ada maka hakim harus menggalinya dengan ilmu pengetahuan hukum. </w:t>
      </w:r>
      <w:r w:rsidRPr="00615E89">
        <w:rPr>
          <w:rFonts w:ascii="Times New Roman" w:hAnsi="Times New Roman"/>
        </w:rPr>
        <w:lastRenderedPageBreak/>
        <w:t xml:space="preserve">Sedangkan apabila aturan hukumnya kurang jelas maka hakim haruslah menafsirakannya. Hal demikian dilakukan hakim karena hakim dianggap menggetahui hukum. Hakim sebagai penegak hukum wajib menggali, mengikuti, dan memahami nilai-nilai hukum dan rasa keadilan yang hidup dalam masyarakat. Dengan demikian, putusan pengadilan yang merupakan sebuah karya intelektual seorang hakim akan menggambarkan cara pandang, kemampuan intelektuan, adaptasi sosial, dan pola pikir apa yang dianut oleh hakim. </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Putusan pengadilan yang merupakan buah pikir hakim sebagai hasil penalaran, interpretasi atau penafsiran hukum diberikan penghargaan istimewa karena danya adagium </w:t>
      </w:r>
      <w:r w:rsidRPr="00615E89">
        <w:rPr>
          <w:rFonts w:ascii="Times New Roman" w:hAnsi="Times New Roman"/>
          <w:i/>
        </w:rPr>
        <w:t>Res Judicata Pro Veritate Habetur</w:t>
      </w:r>
      <w:r w:rsidRPr="00615E89">
        <w:rPr>
          <w:rFonts w:ascii="Times New Roman" w:hAnsi="Times New Roman"/>
        </w:rPr>
        <w:t xml:space="preserve"> yang berarti hakim dianggap benar</w:t>
      </w:r>
      <w:r w:rsidR="00BB2109"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254140" w:rsidRPr="00615E89">
        <w:rPr>
          <w:rFonts w:ascii="Times New Roman" w:hAnsi="Times New Roman"/>
          <w:lang w:val="id-ID"/>
        </w:rPr>
        <w:instrText>ADDIN CSL_CITATION {"citationItems":[{"id":"ITEM-1","itemData":{"URL":"https://www.google.co.id/books/edition/Kesalahan_hakim_dalam_penerapan_hukum_pa/9jsLEAAAQBAJ?hl=id&amp;gbpv=1&amp;dq=Res+Judicata+Pro+Veritate+Habetur+yang+berarti+hakim+dianggap+benar&amp;pg=PT110&amp;printsec=frontcover","accessed":{"date-parts":[["2021","7","1"]]},"id":"ITEM-1","issued":{"date-parts":[["0"]]},"title":"Kesalahan hakim dalam penerapan hukum pada putusan menciderai keadilan masy... - Google Books","type":"webpage"},"uris":["http://www.mendeley.com/documents/?uuid=79d89f50-312c-3ab6-bcb4-a9fb8b35ce2c"]}],"mendeley":{"formattedCitation":"(Anon n.d.)","manualFormatting":"(Rifai 2020)","plainTextFormattedCitation":"(Anon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362278" w:rsidRPr="00615E89">
        <w:rPr>
          <w:rFonts w:ascii="Times New Roman" w:hAnsi="Times New Roman"/>
          <w:noProof/>
          <w:lang w:val="id-ID"/>
        </w:rPr>
        <w:t>(Rifai 2020</w:t>
      </w:r>
      <w:r w:rsidR="00BB2109" w:rsidRPr="00615E89">
        <w:rPr>
          <w:rFonts w:ascii="Times New Roman" w:hAnsi="Times New Roman"/>
          <w:noProof/>
          <w:lang w:val="id-ID"/>
        </w:rPr>
        <w:t>)</w:t>
      </w:r>
      <w:r w:rsidR="0046377A" w:rsidRPr="00615E89">
        <w:rPr>
          <w:rFonts w:ascii="Times New Roman" w:hAnsi="Times New Roman"/>
          <w:lang w:val="id-ID"/>
        </w:rPr>
        <w:fldChar w:fldCharType="end"/>
      </w:r>
      <w:r w:rsidRPr="00615E89">
        <w:rPr>
          <w:rFonts w:ascii="Times New Roman" w:hAnsi="Times New Roman"/>
        </w:rPr>
        <w:t>. Maka hal tersebut dapat memberikan pembenaran hakim yang malas berpikir, tidak ada koreksi, t</w:t>
      </w:r>
      <w:r w:rsidR="00DD2A4B" w:rsidRPr="00615E89">
        <w:rPr>
          <w:rFonts w:ascii="Times New Roman" w:hAnsi="Times New Roman"/>
        </w:rPr>
        <w:t>idak tersentuh evaluasi,apakah</w:t>
      </w:r>
      <w:r w:rsidR="00362278" w:rsidRPr="00615E89">
        <w:rPr>
          <w:rFonts w:ascii="Times New Roman" w:hAnsi="Times New Roman"/>
          <w:lang w:val="id-ID"/>
        </w:rPr>
        <w:t xml:space="preserve"> </w:t>
      </w:r>
      <w:r w:rsidRPr="00615E89">
        <w:rPr>
          <w:rFonts w:ascii="Times New Roman" w:hAnsi="Times New Roman"/>
        </w:rPr>
        <w:t xml:space="preserve">penafsiran yang dilakukan telah tepat diterapkan, apakah ada penemuan hukum atau apakah konstruksi hukum sudah konsisten, dan seberapa berbobot putusan pengadilan. Agar tidak terjadi demikian maka dalam </w:t>
      </w:r>
      <w:r w:rsidR="00640347" w:rsidRPr="00615E89">
        <w:rPr>
          <w:rFonts w:ascii="Times New Roman" w:hAnsi="Times New Roman"/>
        </w:rPr>
        <w:t>Pasal</w:t>
      </w:r>
      <w:r w:rsidRPr="00615E89">
        <w:rPr>
          <w:rFonts w:ascii="Times New Roman" w:hAnsi="Times New Roman"/>
        </w:rPr>
        <w:t xml:space="preserve"> 5 ayat (1) Undang-Undang No.40 tahun 2009 tentang Kekuasaan Kehakiman menyatakan:</w:t>
      </w:r>
    </w:p>
    <w:p w:rsidR="00301116" w:rsidRPr="00615E89" w:rsidRDefault="00301116" w:rsidP="00F16592">
      <w:pPr>
        <w:pStyle w:val="ListParagraph"/>
        <w:spacing w:after="0"/>
        <w:ind w:left="284"/>
        <w:jc w:val="both"/>
        <w:rPr>
          <w:rFonts w:ascii="Times New Roman" w:hAnsi="Times New Roman"/>
          <w:lang w:val="id-ID"/>
        </w:rPr>
      </w:pPr>
      <w:r w:rsidRPr="00615E89">
        <w:rPr>
          <w:rFonts w:ascii="Times New Roman" w:hAnsi="Times New Roman"/>
        </w:rPr>
        <w:t>“Hakim dan hakim konstitusi wajib meggali, mengikuti dan memahami nilai-nilai hukum dan rasa keadilan yang hidup dalam masyarakat.”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Maksud </w:t>
      </w:r>
      <w:r w:rsidR="00640347" w:rsidRPr="00615E89">
        <w:rPr>
          <w:rFonts w:ascii="Times New Roman" w:hAnsi="Times New Roman"/>
        </w:rPr>
        <w:t>Pasal</w:t>
      </w:r>
      <w:r w:rsidRPr="00615E89">
        <w:rPr>
          <w:rFonts w:ascii="Times New Roman" w:hAnsi="Times New Roman"/>
        </w:rPr>
        <w:t xml:space="preserve"> ini adalah agar putusan hakim dan hakim konstitusi sesuai dengan hukum dan rasa keadilan dalam masyarakat. Agar tujuan tersebut tercapai, maka dalam menjalankan tugasnya hakim memiliki kewenangan dalam mengadili, diwajibkan untuk menggali, mengikuti dan memahami nilai-nilai hukum serta rasa keadilan yang hidup dalam masyarakat. </w:t>
      </w:r>
    </w:p>
    <w:p w:rsidR="00DA049F"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Setiap kali menerima perkara hakim akan melakukan kegiatan penafsiran yang  sangat mendasar yaitu </w:t>
      </w:r>
      <w:r w:rsidRPr="00615E89">
        <w:rPr>
          <w:rFonts w:ascii="Times New Roman" w:hAnsi="Times New Roman"/>
          <w:i/>
        </w:rPr>
        <w:t>strictissima interpretatio</w:t>
      </w:r>
      <w:r w:rsidRPr="00615E89">
        <w:rPr>
          <w:rFonts w:ascii="Times New Roman" w:hAnsi="Times New Roman"/>
        </w:rPr>
        <w:t xml:space="preserve"> atau </w:t>
      </w:r>
      <w:r w:rsidRPr="00615E89">
        <w:rPr>
          <w:rFonts w:ascii="Times New Roman" w:hAnsi="Times New Roman"/>
          <w:i/>
        </w:rPr>
        <w:t>strictieve interpretatie,</w:t>
      </w:r>
      <w:r w:rsidRPr="00615E89">
        <w:rPr>
          <w:rFonts w:ascii="Times New Roman" w:hAnsi="Times New Roman"/>
        </w:rPr>
        <w:t xml:space="preserve"> yaitu penafsiran yang dilakukan secara ketat (</w:t>
      </w:r>
      <w:r w:rsidRPr="00615E89">
        <w:rPr>
          <w:rFonts w:ascii="Times New Roman" w:hAnsi="Times New Roman"/>
          <w:i/>
        </w:rPr>
        <w:t>strict</w:t>
      </w:r>
      <w:r w:rsidRPr="00615E89">
        <w:rPr>
          <w:rFonts w:ascii="Times New Roman" w:hAnsi="Times New Roman"/>
        </w:rPr>
        <w:t>) terhadap redaksi undang-undang, yang rumusannya jelas dan tidak dapat diartikan jamak. Dalam kondisi ini, hakim tidak diperbolehkan melakukan penyimpangan dari kata-kata atau rumusan undang-undang</w:t>
      </w:r>
      <w:r w:rsidR="0046377A" w:rsidRPr="00615E89">
        <w:rPr>
          <w:rFonts w:ascii="Times New Roman" w:hAnsi="Times New Roman"/>
          <w:lang w:val="id-ID"/>
        </w:rPr>
        <w:fldChar w:fldCharType="begin" w:fldLock="1"/>
      </w:r>
      <w:r w:rsidR="00DA049F" w:rsidRPr="00615E89">
        <w:rPr>
          <w:rFonts w:ascii="Times New Roman" w:hAnsi="Times New Roman"/>
          <w:lang w:val="id-ID"/>
        </w:rPr>
        <w:instrText>ADDIN CSL_CITATION {"citationItems":[{"id":"ITEM-1","itemData":{"DOI":"10.20303/jmh.v23i3.260","ISSN":"2443-0994","abstract":"The progressive law perspective emphasizes discovery of law as an effort to explore the community’s living values. We hold that this perspective suits the need of Indonesian people. Pancasila shall be the absolute limit for judicial authority in interpreting law in order to ensure that discovery of law is in accordance with the ideals of Indonesian nation.","author":[{"dropping-particle":"","family":"Christianto","given":"H.","non-dropping-particle":"","parse-names":false,"suffix":""}],"container-title":"Mimbar Hukum - Fakultas Hukum Universitas Gadjah Mada","id":"ITEM-1","issue":"3","issued":{"date-parts":[["2011"]]},"page":"479-500","title":"Penafsiran Hukum Progresif Dalam Perkara Pidana","type":"article-journal","volume":"23"},"uris":["http://www.mendeley.com/documents/?uuid=7f0a357a-cfbf-4df4-b963-4786edaf4475"]}],"mendeley":{"formattedCitation":"(Christianto 2011)","plainTextFormattedCitation":"(Christianto 2011)","previouslyFormattedCitation":"(Christianto 2011)"},"properties":{"noteIndex":0},"schema":"https://github.com/citation-style-language/schema/raw/master/csl-citation.json"}</w:instrText>
      </w:r>
      <w:r w:rsidR="0046377A" w:rsidRPr="00615E89">
        <w:rPr>
          <w:rFonts w:ascii="Times New Roman" w:hAnsi="Times New Roman"/>
          <w:lang w:val="id-ID"/>
        </w:rPr>
        <w:fldChar w:fldCharType="separate"/>
      </w:r>
      <w:r w:rsidR="00DA049F" w:rsidRPr="00615E89">
        <w:rPr>
          <w:rFonts w:ascii="Times New Roman" w:hAnsi="Times New Roman"/>
          <w:noProof/>
          <w:lang w:val="id-ID"/>
        </w:rPr>
        <w:t>(Christianto 2011)</w:t>
      </w:r>
      <w:r w:rsidR="0046377A" w:rsidRPr="00615E89">
        <w:rPr>
          <w:rFonts w:ascii="Times New Roman" w:hAnsi="Times New Roman"/>
          <w:lang w:val="id-ID"/>
        </w:rPr>
        <w:fldChar w:fldCharType="end"/>
      </w:r>
      <w:r w:rsidR="00CD3D94" w:rsidRPr="00615E89">
        <w:rPr>
          <w:rFonts w:ascii="Times New Roman" w:hAnsi="Times New Roman"/>
          <w:lang w:val="id-ID"/>
        </w:rPr>
        <w:t xml:space="preserve">. </w:t>
      </w:r>
      <w:r w:rsidR="00A911C9" w:rsidRPr="00615E89">
        <w:rPr>
          <w:rFonts w:ascii="Times New Roman" w:hAnsi="Times New Roman"/>
          <w:lang w:val="id-ID"/>
        </w:rPr>
        <w:t xml:space="preserve"> </w:t>
      </w:r>
    </w:p>
    <w:p w:rsidR="00362278" w:rsidRPr="00615E89" w:rsidRDefault="00301116" w:rsidP="00A911C9">
      <w:pPr>
        <w:pStyle w:val="ListParagraph"/>
        <w:spacing w:after="0"/>
        <w:ind w:left="0"/>
        <w:jc w:val="both"/>
        <w:rPr>
          <w:rFonts w:ascii="Times New Roman" w:hAnsi="Times New Roman"/>
          <w:lang w:val="id-ID"/>
        </w:rPr>
      </w:pPr>
      <w:r w:rsidRPr="00615E89">
        <w:rPr>
          <w:rFonts w:ascii="Times New Roman" w:hAnsi="Times New Roman"/>
        </w:rPr>
        <w:tab/>
        <w:t xml:space="preserve">Mengenai cara penafsiran suatu ketentuan pidana dalam suatu undang-undang pidana </w:t>
      </w:r>
      <w:r w:rsidRPr="00615E89">
        <w:rPr>
          <w:rFonts w:ascii="Times New Roman" w:hAnsi="Times New Roman"/>
          <w:i/>
        </w:rPr>
        <w:t>Hoge Road</w:t>
      </w:r>
      <w:r w:rsidRPr="00615E89">
        <w:rPr>
          <w:rFonts w:ascii="Times New Roman" w:hAnsi="Times New Roman"/>
        </w:rPr>
        <w:t xml:space="preserve"> dalam </w:t>
      </w:r>
      <w:r w:rsidRPr="00615E89">
        <w:rPr>
          <w:rFonts w:ascii="Times New Roman" w:hAnsi="Times New Roman"/>
          <w:i/>
        </w:rPr>
        <w:t xml:space="preserve">arrest </w:t>
      </w:r>
      <w:r w:rsidRPr="00615E89">
        <w:rPr>
          <w:rFonts w:ascii="Times New Roman" w:hAnsi="Times New Roman"/>
        </w:rPr>
        <w:t>nya tanggal 12 November 1900, w. 7525 dan tanggal 21 Januari 1929, N.J. 1929 hlm. 709, w. 11963 telah memutuskan antara lain</w:t>
      </w:r>
      <w:r w:rsidR="00362278" w:rsidRPr="00615E89">
        <w:rPr>
          <w:rFonts w:ascii="Times New Roman" w:hAnsi="Times New Roman"/>
          <w:lang w:val="id-ID"/>
        </w:rPr>
        <w:t xml:space="preserve"> :</w:t>
      </w:r>
      <w:r w:rsidRPr="00615E89">
        <w:rPr>
          <w:rFonts w:ascii="Times New Roman" w:hAnsi="Times New Roman"/>
        </w:rPr>
        <w:t xml:space="preserve"> </w:t>
      </w:r>
    </w:p>
    <w:p w:rsidR="00362278" w:rsidRPr="00615E89" w:rsidRDefault="00301116" w:rsidP="00362278">
      <w:pPr>
        <w:pStyle w:val="ListParagraph"/>
        <w:spacing w:after="0" w:line="240" w:lineRule="auto"/>
        <w:ind w:left="426" w:firstLine="283"/>
        <w:jc w:val="both"/>
        <w:rPr>
          <w:rFonts w:ascii="Times New Roman" w:hAnsi="Times New Roman"/>
          <w:lang w:val="id-ID"/>
        </w:rPr>
      </w:pPr>
      <w:r w:rsidRPr="00615E89">
        <w:rPr>
          <w:rFonts w:ascii="Times New Roman" w:hAnsi="Times New Roman"/>
          <w:i/>
        </w:rPr>
        <w:t>bij uitlegging van een op zich duidelijke bepaling mag eendaarvan afwijkende bedoeling van de wetgever niet in aanmerking</w:t>
      </w:r>
      <w:r w:rsidRPr="00615E89">
        <w:rPr>
          <w:rFonts w:ascii="Times New Roman" w:hAnsi="Times New Roman"/>
        </w:rPr>
        <w:t xml:space="preserve"> komen yang memiliki arti pada waktu menafsirkan suatu ketentuan yang sudah cukup jelas itu, orang tidak boleh menyimpang dari pengertian seperti yang </w:t>
      </w:r>
      <w:r w:rsidRPr="00615E89">
        <w:rPr>
          <w:rFonts w:ascii="Times New Roman" w:hAnsi="Times New Roman"/>
        </w:rPr>
        <w:lastRenderedPageBreak/>
        <w:t>telah dimaksudkan oleh pembentuk undang-undang</w:t>
      </w:r>
      <w:r w:rsidR="00A911C9" w:rsidRPr="00615E89">
        <w:rPr>
          <w:rFonts w:ascii="Times New Roman" w:hAnsi="Times New Roman"/>
          <w:lang w:val="id-ID"/>
        </w:rPr>
        <w:t xml:space="preserve"> </w:t>
      </w:r>
      <w:r w:rsidR="0046377A" w:rsidRPr="00615E89">
        <w:rPr>
          <w:rFonts w:ascii="Times New Roman" w:hAnsi="Times New Roman"/>
        </w:rPr>
        <w:fldChar w:fldCharType="begin" w:fldLock="1"/>
      </w:r>
      <w:r w:rsidR="00AB487B" w:rsidRPr="00615E89">
        <w:rPr>
          <w:rFonts w:ascii="Times New Roman" w:hAnsi="Times New Roman"/>
        </w:rPr>
        <w:instrText>ADDIN CSL_CITATION {"citationItems":[{"id":"ITEM-1","itemData":{"abstract":"hukum acara pidana","author":[{"dropping-particle":"","family":"sofyan","given":"andi muhammad","non-dropping-particle":"","parse-names":false,"suffix":""}],"id":"ITEM-1","issued":{"date-parts":[["2020"]]},"number-of-pages":"22","publisher":"kencana A","publisher-place":"jakarta","title":"Hukum Acara Pidana. Jakarta","type":"book"},"uris":["http://www.mendeley.com/documents/?uuid=47907e99-9691-441e-897a-48eed40ecb34"]}],"mendeley":{"formattedCitation":"(sofyan 2020)","plainTextFormattedCitation":"(sofyan 2020)","previouslyFormattedCitation":"(sofyan 2020)"},"properties":{"noteIndex":0},"schema":"https://github.com/citation-style-language/schema/raw/master/csl-citation.json"}</w:instrText>
      </w:r>
      <w:r w:rsidR="0046377A" w:rsidRPr="00615E89">
        <w:rPr>
          <w:rFonts w:ascii="Times New Roman" w:hAnsi="Times New Roman"/>
        </w:rPr>
        <w:fldChar w:fldCharType="separate"/>
      </w:r>
      <w:r w:rsidR="00DA049F" w:rsidRPr="00615E89">
        <w:rPr>
          <w:rFonts w:ascii="Times New Roman" w:hAnsi="Times New Roman"/>
          <w:noProof/>
        </w:rPr>
        <w:t>(sofyan 2020)</w:t>
      </w:r>
      <w:r w:rsidR="0046377A" w:rsidRPr="00615E89">
        <w:rPr>
          <w:rFonts w:ascii="Times New Roman" w:hAnsi="Times New Roman"/>
        </w:rPr>
        <w:fldChar w:fldCharType="end"/>
      </w:r>
      <w:r w:rsidR="00A911C9" w:rsidRPr="00615E89">
        <w:rPr>
          <w:rFonts w:ascii="Times New Roman" w:hAnsi="Times New Roman"/>
          <w:lang w:val="id-ID"/>
        </w:rPr>
        <w:t xml:space="preserve">. </w:t>
      </w:r>
    </w:p>
    <w:p w:rsidR="00301116" w:rsidRPr="00615E89" w:rsidRDefault="00362278" w:rsidP="00A911C9">
      <w:pPr>
        <w:pStyle w:val="ListParagraph"/>
        <w:spacing w:after="0"/>
        <w:ind w:left="0"/>
        <w:jc w:val="both"/>
        <w:rPr>
          <w:rFonts w:ascii="Times New Roman" w:hAnsi="Times New Roman"/>
        </w:rPr>
      </w:pPr>
      <w:r w:rsidRPr="00615E89">
        <w:rPr>
          <w:rFonts w:ascii="Times New Roman" w:hAnsi="Times New Roman"/>
          <w:lang w:val="id-ID"/>
        </w:rPr>
        <w:tab/>
      </w:r>
      <w:r w:rsidR="00301116" w:rsidRPr="00615E89">
        <w:rPr>
          <w:rFonts w:ascii="Times New Roman" w:hAnsi="Times New Roman"/>
        </w:rPr>
        <w:t>Penafsiran dapat membantu pengadilan dalam upaya menginterpretasi hukum dan dalam rangka mendapatkan kepastian mengenai arti dari kata atau teks perundang-undangan. Interpretasi atau penafsiran yang merupakan salah satu metode penemuan hukum berfungsi untuk memberi penjelasan mengenai teks undang-undang yang tidak jelas agar ruang lingkup kaedah dapat ditetapkan sehubungan dengan peristiwa tertentu. Oleh karenanya dalam melakukan penafsiran hukum terhadap suatu peraturan perundang-undangan yang dianggap tidak jelas, seorang ahli hukum tidak dapat bertindak sewenang-wenang.</w:t>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Simons berpendapat bahwa mengenai cara menafsirkan undang-undang pidana umumnya, yaitu </w:t>
      </w:r>
      <w:r w:rsidRPr="00615E89">
        <w:rPr>
          <w:rFonts w:ascii="Times New Roman" w:hAnsi="Times New Roman"/>
          <w:i/>
        </w:rPr>
        <w:t>hot hoofdbegins moet zijn de wer uit zich zelf moet woerden verklaard</w:t>
      </w:r>
      <w:r w:rsidRPr="00615E89">
        <w:rPr>
          <w:rFonts w:ascii="Times New Roman" w:hAnsi="Times New Roman"/>
        </w:rPr>
        <w:t xml:space="preserve"> yang berarti undang-undang itu pada dasarnya harus ditafsirkan menurut undang-undang itu sendiri</w:t>
      </w:r>
      <w:r w:rsidR="00254140"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CF08F1" w:rsidRPr="00615E89">
        <w:rPr>
          <w:rFonts w:ascii="Times New Roman" w:hAnsi="Times New Roman"/>
          <w:lang w:val="id-ID"/>
        </w:rPr>
        <w:instrText>ADDIN CSL_CITATION {"citationItems":[{"id":"ITEM-1","itemData":{"URL":"https://www.google.co.id/books/edition/Penyidikan_dan_penuntutan_dalam_proses_p/9CocAAAAIAAJ?hl=id&amp;gbpv=1&amp;bsq=Simons+berpendapat+bahwa+mengenai+cara+menafsirkan+undang-undang&amp;dq=Simons+berpendapat+bahwa+mengenai+cara+menafsirkan+undang-undang&amp;printsec=frontcover","accessed":{"date-parts":[["2021","7","1"]]},"id":"ITEM-1","issued":{"date-parts":[["0"]]},"title":"Penyidikan dan penuntutan dalam proses pidana - Google Books","type":"webpage"},"uris":["http://www.mendeley.com/documents/?uuid=17104d92-dd31-3c0c-9170-3fada03819e0"]}],"mendeley":{"formattedCitation":"(Anon n.d.)","manualFormatting":"(Husain 2007)","plainTextFormattedCitation":"(Anon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254140" w:rsidRPr="00615E89">
        <w:rPr>
          <w:rFonts w:ascii="Times New Roman" w:hAnsi="Times New Roman"/>
          <w:noProof/>
          <w:lang w:val="id-ID"/>
        </w:rPr>
        <w:t>(Husain 2007)</w:t>
      </w:r>
      <w:r w:rsidR="0046377A" w:rsidRPr="00615E89">
        <w:rPr>
          <w:rFonts w:ascii="Times New Roman" w:hAnsi="Times New Roman"/>
          <w:lang w:val="id-ID"/>
        </w:rPr>
        <w:fldChar w:fldCharType="end"/>
      </w:r>
      <w:r w:rsidRPr="00615E89">
        <w:rPr>
          <w:rFonts w:ascii="Times New Roman" w:hAnsi="Times New Roman"/>
        </w:rPr>
        <w:t xml:space="preserve">. </w:t>
      </w:r>
      <w:r w:rsidR="00CF08F1" w:rsidRPr="00615E89">
        <w:rPr>
          <w:rFonts w:ascii="Times New Roman" w:hAnsi="Times New Roman"/>
        </w:rPr>
        <w:t xml:space="preserve"> </w:t>
      </w:r>
      <w:r w:rsidRPr="00615E89">
        <w:rPr>
          <w:rFonts w:ascii="Times New Roman" w:hAnsi="Times New Roman"/>
        </w:rPr>
        <w:t>Sedangkan menurut Van Hamel pada dasarnya untuk menafsirkan undang-undang hukum pidana berlaku juga ketentuan-ketentuan mengenai penafsiran seperti yang biasa digunakan orang untuk menafsirkan undang-undang pada umumnya</w:t>
      </w:r>
      <w:r w:rsidR="00A911C9"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394000" w:rsidRPr="00615E89">
        <w:rPr>
          <w:rFonts w:ascii="Times New Roman" w:hAnsi="Times New Roman"/>
          <w:lang w:val="id-ID"/>
        </w:rPr>
        <w:instrText>ADDIN CSL_CITATION {"citationItems":[{"id":"ITEM-1","itemData":{"URL":"https://books.google.co.id/books?id=gBkREAAAQBAJ&amp;printsec=frontcover&amp;dq=waluyadi+visum+et+repertum&amp;hl=id&amp;sa=X&amp;ved=2ahUKEwip2qGUorbuAhWXeX0KHXQ6Bu4Q6AEwAXoECAQQAg#v=onepage&amp;q&amp;f=false","accessed":{"date-parts":[["2021","1","25"]]},"id":"ITEM-1","issued":{"date-parts":[["0"]]},"title":"Hukum Acara Pidana - Prof. Dr. Andi Muhammad Sofyan, S.H., M.H. dkk - Google Buku","type":"webpage"},"uris":["http://www.mendeley.com/documents/?uuid=73d67d63-1799-3686-afd6-7a247a1d54d6"]}],"mendeley":{"formattedCitation":"(Anon n.d.)","manualFormatting":"(Andi Muhamad Sofyan 2020)","plainTextFormattedCitation":"(Anon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AB487B" w:rsidRPr="00615E89">
        <w:rPr>
          <w:rFonts w:ascii="Times New Roman" w:hAnsi="Times New Roman"/>
          <w:noProof/>
          <w:lang w:val="id-ID"/>
        </w:rPr>
        <w:t>(Andi Muhamad Sofyan 2020)</w:t>
      </w:r>
      <w:r w:rsidR="0046377A" w:rsidRPr="00615E89">
        <w:rPr>
          <w:rFonts w:ascii="Times New Roman" w:hAnsi="Times New Roman"/>
          <w:lang w:val="id-ID"/>
        </w:rPr>
        <w:fldChar w:fldCharType="end"/>
      </w:r>
      <w:r w:rsidR="00A911C9" w:rsidRPr="00615E89">
        <w:rPr>
          <w:rFonts w:ascii="Times New Roman" w:hAnsi="Times New Roman"/>
          <w:lang w:val="id-ID"/>
        </w:rPr>
        <w: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Teori penafsiran hukum juga diperkenalkan oleh Carl Von Savigny, yang menurutnya penafsiran hukum bukanlah metode yang dapat digunakan semaunya melainkan harus terpusat kepada penafsiran undang-undang</w:t>
      </w:r>
      <w:r w:rsidR="00CF08F1"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F45BF8" w:rsidRPr="00615E89">
        <w:rPr>
          <w:rFonts w:ascii="Times New Roman" w:hAnsi="Times New Roman"/>
          <w:lang w:val="id-ID"/>
        </w:rPr>
        <w:instrText>ADDIN CSL_CITATION {"citationItems":[{"id":"ITEM-1","itemData":{"URL":"https://www.google.co.id/books/edition/Metodologi_Penelitian_Hukum_Normatif_dal/-MpADwAAQBAJ?hl=id&amp;gbpv=1&amp;dq=Teori+penafsiran+hukum+Carl+Von+Savigny&amp;pg=PA26&amp;printsec=frontcover","accessed":{"date-parts":[["2021","7","1"]]},"id":"ITEM-1","issued":{"date-parts":[["0"]]},"title":"Metodologi Penelitian Hukum Normatif dalam Justifikasi Teori Hukum - Google Books","type":"webpage"},"uris":["http://www.mendeley.com/documents/?uuid=944a342b-51d1-3c77-9ddc-e769927a4964"]}],"mendeley":{"formattedCitation":"(Anon n.d.)","manualFormatting":"(Made Pasek 2016)","plainTextFormattedCitation":"(Anon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CF08F1" w:rsidRPr="00615E89">
        <w:rPr>
          <w:rFonts w:ascii="Times New Roman" w:hAnsi="Times New Roman"/>
          <w:noProof/>
          <w:lang w:val="id-ID"/>
        </w:rPr>
        <w:t>(Made Pasek 2016)</w:t>
      </w:r>
      <w:r w:rsidR="0046377A" w:rsidRPr="00615E89">
        <w:rPr>
          <w:rFonts w:ascii="Times New Roman" w:hAnsi="Times New Roman"/>
          <w:lang w:val="id-ID"/>
        </w:rPr>
        <w:fldChar w:fldCharType="end"/>
      </w:r>
      <w:r w:rsidRPr="00615E89">
        <w:rPr>
          <w:rFonts w:ascii="Times New Roman" w:hAnsi="Times New Roman"/>
        </w:rPr>
        <w:t>. Interpretasi atau penafsiran undang-undang (</w:t>
      </w:r>
      <w:r w:rsidRPr="00615E89">
        <w:rPr>
          <w:rFonts w:ascii="Times New Roman" w:hAnsi="Times New Roman"/>
          <w:i/>
        </w:rPr>
        <w:t>wetsuitleg</w:t>
      </w:r>
      <w:r w:rsidRPr="00615E89">
        <w:rPr>
          <w:rFonts w:ascii="Times New Roman" w:hAnsi="Times New Roman"/>
        </w:rPr>
        <w:t>) menurut ajaran hukum sebenarnya adalah alat pembantu dalam memberi arti, maksud atau ratio terhadap suatu ketentuan undang-unda</w:t>
      </w:r>
      <w:r w:rsidR="00394000" w:rsidRPr="00615E89">
        <w:rPr>
          <w:rFonts w:ascii="Times New Roman" w:hAnsi="Times New Roman"/>
          <w:lang w:val="id-ID"/>
        </w:rPr>
        <w:t>ng .</w:t>
      </w:r>
      <w:r w:rsidRPr="00615E89">
        <w:rPr>
          <w:rFonts w:ascii="Times New Roman" w:hAnsi="Times New Roman"/>
        </w:rPr>
        <w:t xml:space="preserve"> Putusan hoge road juga telah menegaskan apabila terdapat kata-kata atau rumus undang-undang sudah cukup jelas maka hakim tidak boleh menyimpang dari kata-kata tersebut, walaupun kehendak yang sunguh-sunguh dari pembuat undang-undang itu berlainan dengan arti kata tersebut. Berbeda halnya apabila terdapat rumusan undang-undang yang tidak jelas maka dibutuhkan penjelasan konkrit melalui kegiatan penafsiran.</w:t>
      </w:r>
    </w:p>
    <w:p w:rsidR="00301116" w:rsidRPr="00615E89" w:rsidRDefault="004E083D" w:rsidP="00F16592">
      <w:pPr>
        <w:pStyle w:val="ListParagraph"/>
        <w:spacing w:after="0"/>
        <w:ind w:left="0"/>
        <w:jc w:val="both"/>
        <w:rPr>
          <w:rFonts w:ascii="Times New Roman" w:hAnsi="Times New Roman"/>
        </w:rPr>
      </w:pPr>
      <w:r w:rsidRPr="00615E89">
        <w:rPr>
          <w:rFonts w:ascii="Times New Roman" w:hAnsi="Times New Roman"/>
        </w:rPr>
        <w:tab/>
      </w:r>
      <w:r w:rsidR="00301116" w:rsidRPr="00615E89">
        <w:rPr>
          <w:rFonts w:ascii="Times New Roman" w:hAnsi="Times New Roman"/>
        </w:rPr>
        <w:t xml:space="preserve">Teori tentang penafsiran yang lazim dianut di Indonesia dilatarbelakangi oleh ilmu dogmatis yang bertolak dari tata hukum yang ada dalam peraturan perundang-undangan. Interpretasi merupakan salah satu metode dalam ilmu </w:t>
      </w:r>
      <w:r w:rsidR="00F45BF8" w:rsidRPr="00615E89">
        <w:rPr>
          <w:rFonts w:ascii="Times New Roman" w:hAnsi="Times New Roman"/>
        </w:rPr>
        <w:t>h</w:t>
      </w:r>
      <w:r w:rsidR="00F45BF8" w:rsidRPr="00615E89">
        <w:rPr>
          <w:rFonts w:ascii="Times New Roman" w:hAnsi="Times New Roman"/>
          <w:lang w:val="id-ID"/>
        </w:rPr>
        <w:t>u</w:t>
      </w:r>
      <w:r w:rsidR="00F45BF8" w:rsidRPr="00615E89">
        <w:rPr>
          <w:rFonts w:ascii="Times New Roman" w:hAnsi="Times New Roman"/>
        </w:rPr>
        <w:t>kum</w:t>
      </w:r>
      <w:r w:rsidR="00F45BF8"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B72DF5" w:rsidRPr="00615E89">
        <w:rPr>
          <w:rFonts w:ascii="Times New Roman" w:hAnsi="Times New Roman"/>
          <w:lang w:val="id-ID"/>
        </w:rPr>
        <w:instrText>ADDIN CSL_CITATION {"citationItems":[{"id":"ITEM-1","itemData":{"id":"ITEM-1","issued":{"date-parts":[["0"]]},"title":"26727-ID-penalaran-hukum-dalam-proses-mengadili-perkara-pidana-dalam-kerangka-kebebasan-h(2).pdf","type":"article"},"uris":["http://www.mendeley.com/documents/?uuid=d1c671ac-0369-451b-98d7-e26abc67daa6"]}],"mendeley":{"formattedCitation":"(Anon n.d.)","manualFormatting":"(Khalid 2019)","plainTextFormattedCitation":"(Anon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F45BF8" w:rsidRPr="00615E89">
        <w:rPr>
          <w:rFonts w:ascii="Times New Roman" w:hAnsi="Times New Roman"/>
          <w:noProof/>
          <w:lang w:val="id-ID"/>
        </w:rPr>
        <w:t>(Khalid 2019)</w:t>
      </w:r>
      <w:r w:rsidR="0046377A" w:rsidRPr="00615E89">
        <w:rPr>
          <w:rFonts w:ascii="Times New Roman" w:hAnsi="Times New Roman"/>
          <w:lang w:val="id-ID"/>
        </w:rPr>
        <w:fldChar w:fldCharType="end"/>
      </w:r>
      <w:r w:rsidR="00301116" w:rsidRPr="00615E89">
        <w:rPr>
          <w:rFonts w:ascii="Times New Roman" w:hAnsi="Times New Roman"/>
        </w:rPr>
        <w:t xml:space="preserve">. Hal ini dalam rangka memberi arti agar dapat dimengerti secara umum melalui interpretasi yang berfungsi memberi makna terhadap ketentuan–ketentuan hukum yang ada dalam undang-undang. Di Indonesia telah ada pendapat yang menyatakan bahwa dalam melakukan penafsiran undang-undang adakalanya tidak diperlukan, sebab teks </w:t>
      </w:r>
      <w:r w:rsidR="00301116" w:rsidRPr="00615E89">
        <w:rPr>
          <w:rFonts w:ascii="Times New Roman" w:hAnsi="Times New Roman"/>
        </w:rPr>
        <w:lastRenderedPageBreak/>
        <w:t xml:space="preserve">undang-undang itu sudah terang dengan sendirinya. Dengan mengerti kalimat ataupun kata yang terdapat dalam undang-undangberarti sudah menafsirkannya.Bork juga mengemukakan pendapatnya mengenai pendekatan yang dilakukan semakin dekat dengan pengertian aslinya maka semakin benar penafsiran tersebut. Ronald Dworkin mendukung adanya teori umum tentang interpretasi yang dapat digunakan dalam kegiatan penafsiran </w:t>
      </w:r>
      <w:r w:rsidR="00F45BF8" w:rsidRPr="00615E89">
        <w:rPr>
          <w:rFonts w:ascii="Times New Roman" w:hAnsi="Times New Roman"/>
        </w:rPr>
        <w:t>h</w:t>
      </w:r>
      <w:r w:rsidR="00F45BF8" w:rsidRPr="00615E89">
        <w:rPr>
          <w:rFonts w:ascii="Times New Roman" w:hAnsi="Times New Roman"/>
          <w:lang w:val="id-ID"/>
        </w:rPr>
        <w:t>u</w:t>
      </w:r>
      <w:r w:rsidR="00254140" w:rsidRPr="00615E89">
        <w:rPr>
          <w:rFonts w:ascii="Times New Roman" w:hAnsi="Times New Roman"/>
        </w:rPr>
        <w:t>kum</w:t>
      </w:r>
      <w:r w:rsidR="00254140" w:rsidRPr="00615E89">
        <w:rPr>
          <w:rFonts w:ascii="Times New Roman" w:hAnsi="Times New Roman"/>
          <w:lang w:val="id-ID"/>
        </w:rPr>
        <w:t xml:space="preserve">, </w:t>
      </w:r>
      <w:r w:rsidR="00254140" w:rsidRPr="00615E89">
        <w:rPr>
          <w:rFonts w:ascii="Times New Roman" w:hAnsi="Times New Roman"/>
        </w:rPr>
        <w:t xml:space="preserve"> </w:t>
      </w:r>
      <w:r w:rsidR="00254140" w:rsidRPr="00615E89">
        <w:rPr>
          <w:rFonts w:ascii="Times New Roman" w:hAnsi="Times New Roman"/>
          <w:lang w:val="id-ID"/>
        </w:rPr>
        <w:t>me</w:t>
      </w:r>
      <w:r w:rsidR="00301116" w:rsidRPr="00615E89">
        <w:rPr>
          <w:rFonts w:ascii="Times New Roman" w:hAnsi="Times New Roman"/>
        </w:rPr>
        <w:t>nurut Dwonkin tujuan interpretasi hukum secara konstruktif untuk menafsirkan praktek hukum dalam masyarakat</w:t>
      </w:r>
      <w:r w:rsidR="00A911C9"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AB487B" w:rsidRPr="00615E89">
        <w:rPr>
          <w:rFonts w:ascii="Times New Roman" w:hAnsi="Times New Roman"/>
          <w:lang w:val="id-ID"/>
        </w:rPr>
        <w:instrText>ADDIN CSL_CITATION {"citationItems":[{"id":"ITEM-1","itemData":{"author":[{"dropping-particle":"","family":"teguh samudera","given":"","non-dropping-particle":"","parse-names":false,"suffix":""}],"container-title":"Penelusuran Atau Penalaran (Legal Reasoning)","id":"ITEM-1","issued":{"date-parts":[["2019"]]},"page":"13","title":"Penelusuran Atau Penalaran (Legal Reasoning)","type":"article-journal"},"uris":["http://www.mendeley.com/documents/?uuid=b9b65f59-66e4-415d-a197-0edf744baccc"]}],"mendeley":{"formattedCitation":"(teguh samudera 2019)","plainTextFormattedCitation":"(teguh samudera 2019)","previouslyFormattedCitation":"(teguh samudera 2019)"},"properties":{"noteIndex":0},"schema":"https://github.com/citation-style-language/schema/raw/master/csl-citation.json"}</w:instrText>
      </w:r>
      <w:r w:rsidR="0046377A" w:rsidRPr="00615E89">
        <w:rPr>
          <w:rFonts w:ascii="Times New Roman" w:hAnsi="Times New Roman"/>
          <w:lang w:val="id-ID"/>
        </w:rPr>
        <w:fldChar w:fldCharType="separate"/>
      </w:r>
      <w:r w:rsidR="00AB487B" w:rsidRPr="00615E89">
        <w:rPr>
          <w:rFonts w:ascii="Times New Roman" w:hAnsi="Times New Roman"/>
          <w:noProof/>
          <w:lang w:val="id-ID"/>
        </w:rPr>
        <w:t>(teguh samudera 2019)</w:t>
      </w:r>
      <w:r w:rsidR="0046377A" w:rsidRPr="00615E89">
        <w:rPr>
          <w:rFonts w:ascii="Times New Roman" w:hAnsi="Times New Roman"/>
          <w:lang w:val="id-ID"/>
        </w:rPr>
        <w:fldChar w:fldCharType="end"/>
      </w:r>
      <w:r w:rsidR="00A911C9" w:rsidRPr="00615E89">
        <w:rPr>
          <w:rFonts w:ascii="Times New Roman" w:hAnsi="Times New Roman"/>
          <w:lang w:val="id-ID"/>
        </w:rPr>
        <w:t>.</w:t>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Sudikno mertokusumo mensinyalir krisis penegakan hukum saat ini akibat merosotnya kualitas intelektual para hakim</w:t>
      </w:r>
      <w:r w:rsidR="00254140"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254140" w:rsidRPr="00615E89">
        <w:rPr>
          <w:rFonts w:ascii="Times New Roman" w:hAnsi="Times New Roman"/>
          <w:lang w:val="id-ID"/>
        </w:rPr>
        <w:instrText>ADDIN CSL_CITATION {"citationItems":[{"id":"ITEM-1","itemData":{"id":"ITEM-1","issued":{"date-parts":[["0"]]},"title":"26727-ID-penalaran-hukum-dalam-proses-mengadili-perkara-pidana-dalam-kerangka-kebebasan-h(2).pdf","type":"article"},"uris":["http://www.mendeley.com/documents/?uuid=d1c671ac-0369-451b-98d7-e26abc67daa6"]}],"mendeley":{"formattedCitation":"(Anon n.d.)","manualFormatting":"(Pajar Widodo 2011)","plainTextFormattedCitation":"(Anon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254140" w:rsidRPr="00615E89">
        <w:rPr>
          <w:rFonts w:ascii="Times New Roman" w:hAnsi="Times New Roman"/>
          <w:noProof/>
          <w:lang w:val="id-ID"/>
        </w:rPr>
        <w:t>(Pajar Widodo 2011)</w:t>
      </w:r>
      <w:r w:rsidR="0046377A" w:rsidRPr="00615E89">
        <w:rPr>
          <w:rFonts w:ascii="Times New Roman" w:hAnsi="Times New Roman"/>
          <w:lang w:val="id-ID"/>
        </w:rPr>
        <w:fldChar w:fldCharType="end"/>
      </w:r>
      <w:r w:rsidRPr="00615E89">
        <w:rPr>
          <w:rFonts w:ascii="Times New Roman" w:hAnsi="Times New Roman"/>
        </w:rPr>
        <w:t>. Banyak putusan pengadilan yang tidak memuaskan, karena pertimbangan hukumnya tidak tepat, terlalu formalistik, kurang profesional dan sebagainya</w:t>
      </w:r>
      <w:r w:rsidR="00A911C9" w:rsidRPr="00615E89">
        <w:rPr>
          <w:rFonts w:ascii="Times New Roman" w:hAnsi="Times New Roman"/>
          <w:lang w:val="id-ID"/>
        </w:rPr>
        <w: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Seperti dalam perkara No. 02/Pid.Sus-Anak/2017Pn Ktg, dimana hakim dalam pertimbanganya telah menafsirkan luka berat sebagai luka pada lengan kiri yang ternyata luka tersebut meninggalkan bekas yang tidak akan sembuh lagi sebagaimana yang dimaksud dalam </w:t>
      </w:r>
      <w:r w:rsidR="00640347" w:rsidRPr="00615E89">
        <w:rPr>
          <w:rFonts w:ascii="Times New Roman" w:hAnsi="Times New Roman"/>
        </w:rPr>
        <w:t>Pasal</w:t>
      </w:r>
      <w:r w:rsidRPr="00615E89">
        <w:rPr>
          <w:rFonts w:ascii="Times New Roman" w:hAnsi="Times New Roman"/>
        </w:rPr>
        <w:t xml:space="preserve"> 90 KUHP. Kasus tersebut diawali ketika pada hari Rabu tanggal 14 Desember 2016 sekitar pukul 20.00 wita korban Regina Apande bersama dengan saksi Firna sedang berada disebuah kantin yang bertempat di Desa Tutuyun kemudian korban menerima telepon dari saksi Haikal atas permintaan terdakwa Astuti Mega Mokodompit (anak) untuk bertemu di rumah saksi Haikal untuk menyelesaikan masalah antara korban dengan terdakwa. Oleh karenanya korban bersama saksi Firna sambil berboncengan menggunakan sepeda motor langsung berbalik menuju rumah saksi Haikal. Saat saksi Firna sedang parkir motor, dimana saat itu posisi korban masih berada diatas sepeda motor, datanglah terdakwa menghampiri korban dan dengan tiba-tiba melayangkan pukulan menggunakan tangganya kearah kepala korban. Kemudian korban turun dari atas sepeda motor dan langsung bertengkar atau berkelahi dengan terdakwa hingga keduanya terjatuh dan tertidur di jalan lorong depan rumah saksi Haikal. Tanpa disadari oleh korban, dimana terdakwa sempat juga menusukkan benda tajam yang dalam fakta persidangan benda tersebut adalah batu tajam ke lengan sebelah kiri lalu menarik benda tajam tersebut ke arah bawah sehingga membuat lengan kiri korban mengalami luka robek serta mengeluarkan darah. Perkelahian tersebut dilerai oleh saksi Haikal, dan tak lama kemudian korban dibawa oleh saksi Firna ke Puskesmas untuk mendapatkan perawatan.</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Bahwa akibat perbuatan tersebut hakim memutus terdakwa bersalah melakukan tindak pidana penganiayaan </w:t>
      </w:r>
      <w:r w:rsidR="00640347" w:rsidRPr="00615E89">
        <w:rPr>
          <w:rFonts w:ascii="Times New Roman" w:hAnsi="Times New Roman"/>
        </w:rPr>
        <w:t>Pasal</w:t>
      </w:r>
      <w:r w:rsidRPr="00615E89">
        <w:rPr>
          <w:rFonts w:ascii="Times New Roman" w:hAnsi="Times New Roman"/>
        </w:rPr>
        <w:t xml:space="preserve"> 351 ayat (2) KUHP, yang dalam </w:t>
      </w:r>
      <w:r w:rsidRPr="00615E89">
        <w:rPr>
          <w:rFonts w:ascii="Times New Roman" w:hAnsi="Times New Roman"/>
        </w:rPr>
        <w:lastRenderedPageBreak/>
        <w:t xml:space="preserve">penjelasannya menyatakan: “ Jika perbuatan mengakibatkan luka-luka berat yang bersalah dikenakan pidana penjara paling lama lima tahun”. Dalam pertimbangannya terhadap unsur luka </w:t>
      </w:r>
      <w:r w:rsidR="00640CAC" w:rsidRPr="00615E89">
        <w:rPr>
          <w:rFonts w:ascii="Times New Roman" w:hAnsi="Times New Roman"/>
        </w:rPr>
        <w:t xml:space="preserve">berat hakim mempertimbangkan </w:t>
      </w:r>
      <w:r w:rsidR="00640CAC" w:rsidRPr="00615E89">
        <w:rPr>
          <w:rFonts w:ascii="Times New Roman" w:hAnsi="Times New Roman"/>
          <w:lang w:val="id-ID"/>
        </w:rPr>
        <w:t>luk</w:t>
      </w:r>
      <w:r w:rsidR="00640CAC" w:rsidRPr="00615E89">
        <w:rPr>
          <w:rFonts w:ascii="Times New Roman" w:hAnsi="Times New Roman"/>
        </w:rPr>
        <w:t>a yang dider</w:t>
      </w:r>
      <w:r w:rsidR="00640CAC" w:rsidRPr="00615E89">
        <w:rPr>
          <w:rFonts w:ascii="Times New Roman" w:hAnsi="Times New Roman"/>
          <w:lang w:val="id-ID"/>
        </w:rPr>
        <w:t>it</w:t>
      </w:r>
      <w:r w:rsidRPr="00615E89">
        <w:rPr>
          <w:rFonts w:ascii="Times New Roman" w:hAnsi="Times New Roman"/>
        </w:rPr>
        <w:t xml:space="preserve">a korban sebagai luka berat berdasarkan </w:t>
      </w:r>
      <w:r w:rsidR="00640347" w:rsidRPr="00615E89">
        <w:rPr>
          <w:rFonts w:ascii="Times New Roman" w:hAnsi="Times New Roman"/>
        </w:rPr>
        <w:t>Pasal</w:t>
      </w:r>
      <w:r w:rsidRPr="00615E89">
        <w:rPr>
          <w:rFonts w:ascii="Times New Roman" w:hAnsi="Times New Roman"/>
        </w:rPr>
        <w:t xml:space="preserve"> 90 KUHP. Pertimbangan hakim terhadap “unsur luka berat” adalah sebagai berikut: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 xml:space="preserve">Menimbang, bahwa istilah luka berat berdasarkan </w:t>
      </w:r>
      <w:r w:rsidR="00640347" w:rsidRPr="00615E89">
        <w:rPr>
          <w:rFonts w:ascii="Times New Roman" w:hAnsi="Times New Roman"/>
        </w:rPr>
        <w:t>Pasal</w:t>
      </w:r>
      <w:r w:rsidRPr="00615E89">
        <w:rPr>
          <w:rFonts w:ascii="Times New Roman" w:hAnsi="Times New Roman"/>
        </w:rPr>
        <w:t xml:space="preserve"> 90 KUHP adalah sebagaai berikut:</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Jatuh sakit atau mendapat luka yang tidak memberi harapan akan sembuh sama sekali, atau yang menimbulkan bahaya maut;</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Tidak mampu terus menerus untuk menjalankan tugas jabatan atau pekerjaan pencarian;</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Kehilangan salah satu panca indera;</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Mendapat cacat berat;</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 xml:space="preserve">Menderita lumpuh; </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Targanggunya daya pikir selama 4 (empat) minggu lebih;</w:t>
      </w:r>
    </w:p>
    <w:p w:rsidR="00301116" w:rsidRPr="00615E89" w:rsidRDefault="00301116" w:rsidP="00F16592">
      <w:pPr>
        <w:pStyle w:val="ListParagraph"/>
        <w:numPr>
          <w:ilvl w:val="0"/>
          <w:numId w:val="12"/>
        </w:numPr>
        <w:spacing w:after="0"/>
        <w:ind w:left="426" w:hanging="284"/>
        <w:jc w:val="both"/>
        <w:rPr>
          <w:rFonts w:ascii="Times New Roman" w:hAnsi="Times New Roman"/>
        </w:rPr>
      </w:pPr>
      <w:r w:rsidRPr="00615E89">
        <w:rPr>
          <w:rFonts w:ascii="Times New Roman" w:hAnsi="Times New Roman"/>
        </w:rPr>
        <w:t>Gugur atau matinya kandungan seorang perempuan;</w:t>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Menimbang, bahwa berdasarkan fakta hukum pada bagian lengan atas kiri terdapat luka robek ± 12 cm dan lengan bawah dekat lipat (sikut) tangan kiri terdapat luka robek berdarah ± 4 cm sebagimana hasil </w:t>
      </w:r>
      <w:r w:rsidRPr="00615E89">
        <w:rPr>
          <w:rFonts w:ascii="Times New Roman" w:hAnsi="Times New Roman"/>
          <w:i/>
        </w:rPr>
        <w:t>visum et repertum</w:t>
      </w:r>
      <w:r w:rsidRPr="00615E89">
        <w:rPr>
          <w:rFonts w:ascii="Times New Roman" w:hAnsi="Times New Roman"/>
        </w:rPr>
        <w:t xml:space="preserve"> Nomor 440/PKM-TTYN/1652/XII/201  tanggal 16 Desember 2016 yang ditandatangani dr. FANNY F YAN dokter pada Puskesmas Tutuyan Bolaang Mongondow Timur dan dalam persidangan diperlihatkan luka pada lengan kiri yang ternyata luka tersebut meninggalkan bekas yang tidak akan sembuh lagi, maka anasir luka berat sebagaimana yang dimaksud dalam </w:t>
      </w:r>
      <w:r w:rsidR="00640347" w:rsidRPr="00615E89">
        <w:rPr>
          <w:rFonts w:ascii="Times New Roman" w:hAnsi="Times New Roman"/>
        </w:rPr>
        <w:t>Pasal</w:t>
      </w:r>
      <w:r w:rsidRPr="00615E89">
        <w:rPr>
          <w:rFonts w:ascii="Times New Roman" w:hAnsi="Times New Roman"/>
        </w:rPr>
        <w:t xml:space="preserve"> 90 KUHP terpenuhi; menimbang bahwa oleh karena semua unsur-unsur </w:t>
      </w:r>
      <w:r w:rsidR="00640347" w:rsidRPr="00615E89">
        <w:rPr>
          <w:rFonts w:ascii="Times New Roman" w:hAnsi="Times New Roman"/>
        </w:rPr>
        <w:t>Pasal</w:t>
      </w:r>
      <w:r w:rsidRPr="00615E89">
        <w:rPr>
          <w:rFonts w:ascii="Times New Roman" w:hAnsi="Times New Roman"/>
        </w:rPr>
        <w:t xml:space="preserve"> 351 ayat (2) KUHP terpenuhi, maka anak haruslah dinyatakan telah terbukti secara sah dan meyakinkan melakukan tindak pidana “Penganiayaan” sebagaimana dal</w:t>
      </w:r>
      <w:r w:rsidR="00CD3D94" w:rsidRPr="00615E89">
        <w:rPr>
          <w:rFonts w:ascii="Times New Roman" w:hAnsi="Times New Roman"/>
        </w:rPr>
        <w:t>am dakwaan primer Penuntut Umum</w:t>
      </w:r>
      <w:r w:rsidR="00CD3D94" w:rsidRPr="00615E89">
        <w:rPr>
          <w:rFonts w:ascii="Times New Roman" w:hAnsi="Times New Roman"/>
          <w:lang w:val="id-ID"/>
        </w:rPr>
        <w:t>.</w:t>
      </w:r>
      <w:r w:rsidRPr="00615E89">
        <w:rPr>
          <w:rFonts w:ascii="Times New Roman" w:hAnsi="Times New Roman"/>
        </w:rPr>
        <w:tab/>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Apabila dikaji lebih lanjut, luka berat</w:t>
      </w:r>
      <w:r w:rsidR="00640CAC" w:rsidRPr="00615E89">
        <w:rPr>
          <w:rFonts w:ascii="Times New Roman" w:hAnsi="Times New Roman"/>
          <w:lang w:val="id-ID"/>
        </w:rPr>
        <w:t xml:space="preserve"> sebagaimana dalam </w:t>
      </w:r>
      <w:r w:rsidR="00640347" w:rsidRPr="00615E89">
        <w:rPr>
          <w:rFonts w:ascii="Times New Roman" w:hAnsi="Times New Roman"/>
          <w:lang w:val="id-ID"/>
        </w:rPr>
        <w:t>Pasal</w:t>
      </w:r>
      <w:r w:rsidR="00640CAC" w:rsidRPr="00615E89">
        <w:rPr>
          <w:rFonts w:ascii="Times New Roman" w:hAnsi="Times New Roman"/>
          <w:lang w:val="id-ID"/>
        </w:rPr>
        <w:t xml:space="preserve"> 90 KUHP,</w:t>
      </w:r>
      <w:r w:rsidRPr="00615E89">
        <w:rPr>
          <w:rFonts w:ascii="Times New Roman" w:hAnsi="Times New Roman"/>
        </w:rPr>
        <w:t xml:space="preserve"> juga disebutkan dalam Undang undang nomor 22 tahun 2009 tentang lalu lintas dan angkutan jalan dalam penjelasan </w:t>
      </w:r>
      <w:r w:rsidR="00640347" w:rsidRPr="00615E89">
        <w:rPr>
          <w:rFonts w:ascii="Times New Roman" w:hAnsi="Times New Roman"/>
        </w:rPr>
        <w:t>Pasal</w:t>
      </w:r>
      <w:r w:rsidRPr="00615E89">
        <w:rPr>
          <w:rFonts w:ascii="Times New Roman" w:hAnsi="Times New Roman"/>
        </w:rPr>
        <w:t xml:space="preserve"> 229 ayat (4) yang dimaksud dengan luka berat adalah luka yang mengakibatkan korban:</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“Jatuh sakit dan tidak ada harapan sembuh sama sekali atau menimbulkan bahaya maut;</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Tidak mampu terus-menerus untuk menjalankan tugas jabatan atau pekerjaan;</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Kehilangan salah satu pancaindra;</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Menderita cacat berat atau lumpuh;</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Terganggu daya pikir selama 4 (empat) minggu lebih;</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lastRenderedPageBreak/>
        <w:t>Gugur atau matinya kandungan seorang perempuan;atau</w:t>
      </w:r>
    </w:p>
    <w:p w:rsidR="00301116" w:rsidRPr="00615E89" w:rsidRDefault="00301116" w:rsidP="00F16592">
      <w:pPr>
        <w:pStyle w:val="ListParagraph"/>
        <w:numPr>
          <w:ilvl w:val="0"/>
          <w:numId w:val="11"/>
        </w:numPr>
        <w:spacing w:after="0"/>
        <w:ind w:left="426" w:hanging="284"/>
        <w:jc w:val="both"/>
        <w:rPr>
          <w:rFonts w:ascii="Times New Roman" w:hAnsi="Times New Roman"/>
        </w:rPr>
      </w:pPr>
      <w:r w:rsidRPr="00615E89">
        <w:rPr>
          <w:rFonts w:ascii="Times New Roman" w:hAnsi="Times New Roman"/>
        </w:rPr>
        <w:t>Luka yang membutuhkan perawatan di rumah sakit lebih dari 30 (tiga puluh) hari.”</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Undang-undang No 23 Tahun 2007 tentang Perkeretaapian dalam penjelasan </w:t>
      </w:r>
      <w:r w:rsidR="00640347" w:rsidRPr="00615E89">
        <w:rPr>
          <w:rFonts w:ascii="Times New Roman" w:hAnsi="Times New Roman"/>
        </w:rPr>
        <w:t>Pasal</w:t>
      </w:r>
      <w:r w:rsidRPr="00615E89">
        <w:rPr>
          <w:rFonts w:ascii="Times New Roman" w:hAnsi="Times New Roman"/>
        </w:rPr>
        <w:t xml:space="preserve"> 187 ayat (2) menyatakan bahwa luka berat adalah:</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“Sakit atau luka yang tidak ada harapan untuk sembuh sama sekali atau yang menimbulkan bahaya maut;</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Tidak mampu terus menerus untuk menjalankan tugas, jabatan, atau pekerjaan pencaharian;</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Kehilangan salah satu panca indera;</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Cacat berat;</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Lumpuh;</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Daya kirik terganggu selama lebih dari 4 (empat) minggu; dan</w:t>
      </w:r>
    </w:p>
    <w:p w:rsidR="00301116" w:rsidRPr="00615E89" w:rsidRDefault="00301116" w:rsidP="00F16592">
      <w:pPr>
        <w:pStyle w:val="ListParagraph"/>
        <w:numPr>
          <w:ilvl w:val="0"/>
          <w:numId w:val="9"/>
        </w:numPr>
        <w:spacing w:after="0"/>
        <w:ind w:left="284" w:hanging="142"/>
        <w:jc w:val="both"/>
        <w:rPr>
          <w:rFonts w:ascii="Times New Roman" w:hAnsi="Times New Roman"/>
        </w:rPr>
      </w:pPr>
      <w:r w:rsidRPr="00615E89">
        <w:rPr>
          <w:rFonts w:ascii="Times New Roman" w:hAnsi="Times New Roman"/>
        </w:rPr>
        <w:t>Gugur atau matinya kandungan.”</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lang w:val="id-ID"/>
        </w:rPr>
        <w:tab/>
      </w:r>
      <w:r w:rsidRPr="00615E89">
        <w:rPr>
          <w:rFonts w:ascii="Times New Roman" w:hAnsi="Times New Roman"/>
        </w:rPr>
        <w:t xml:space="preserve">Dalam Peraturan </w:t>
      </w:r>
      <w:r w:rsidR="007E2A71" w:rsidRPr="00615E89">
        <w:rPr>
          <w:rFonts w:ascii="Times New Roman" w:hAnsi="Times New Roman"/>
        </w:rPr>
        <w:t xml:space="preserve">Kepala Kepolisian Negara Republik Indonesia Nomor </w:t>
      </w:r>
      <w:r w:rsidRPr="00615E89">
        <w:rPr>
          <w:rFonts w:ascii="Times New Roman" w:hAnsi="Times New Roman"/>
        </w:rPr>
        <w:t xml:space="preserve">15 tahun 2013 tentang tata cara penanganan kecelakaan lalu lintas dalam </w:t>
      </w:r>
      <w:r w:rsidR="00640347" w:rsidRPr="00615E89">
        <w:rPr>
          <w:rFonts w:ascii="Times New Roman" w:hAnsi="Times New Roman"/>
        </w:rPr>
        <w:t>Pasal</w:t>
      </w:r>
      <w:r w:rsidRPr="00615E89">
        <w:rPr>
          <w:rFonts w:ascii="Times New Roman" w:hAnsi="Times New Roman"/>
        </w:rPr>
        <w:t xml:space="preserve"> 7 ayat (2), juga menjelaskan  luka berat sebagai:</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“Jatuh sakit dan tidak ada harapan sembuh sama sekali atau menimbulkan bahaya maut;</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Tidak mampu terus-menerus untuk menjalankan tugas jabatan atau pekerjaan;</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Kehilangan salah satu panca indera;</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Menderita cacat berat atau lumpuh;</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Terganggu daya pikir selama (4) empat minggu lebih;</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Gugur atau matinya kandungan seorang perempuan; atau</w:t>
      </w:r>
    </w:p>
    <w:p w:rsidR="00301116" w:rsidRPr="00615E89" w:rsidRDefault="00301116" w:rsidP="00F16592">
      <w:pPr>
        <w:pStyle w:val="ListParagraph"/>
        <w:numPr>
          <w:ilvl w:val="0"/>
          <w:numId w:val="10"/>
        </w:numPr>
        <w:spacing w:after="0"/>
        <w:ind w:left="426" w:hanging="284"/>
        <w:jc w:val="both"/>
        <w:rPr>
          <w:rFonts w:ascii="Times New Roman" w:hAnsi="Times New Roman"/>
        </w:rPr>
      </w:pPr>
      <w:r w:rsidRPr="00615E89">
        <w:rPr>
          <w:rFonts w:ascii="Times New Roman" w:hAnsi="Times New Roman"/>
        </w:rPr>
        <w:t>Luka yang membutuhkan rawat inap lebih dari 30 hari.”</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Menyimak dari seluruh aturan hukum yang menyebutkan luka berat dan dihubungkan dengan Putusan No. 02/Pid.Sus-Anak/2017/Pn Ktg, maka dapat disimpulkan bahwa atas luka yang diderita korban yang meninggalkan bekas yang tidak akan sembuh lagi tidaklah tepat. Meskipun hakim memiliki kewenangan untuk dapat menafsirkan luka berat selain dari 7 (tujuh) macam kategori luka berat dalam </w:t>
      </w:r>
      <w:r w:rsidR="00640347" w:rsidRPr="00615E89">
        <w:rPr>
          <w:rFonts w:ascii="Times New Roman" w:hAnsi="Times New Roman"/>
        </w:rPr>
        <w:t>Pasal</w:t>
      </w:r>
      <w:r w:rsidRPr="00615E89">
        <w:rPr>
          <w:rFonts w:ascii="Times New Roman" w:hAnsi="Times New Roman"/>
        </w:rPr>
        <w:t xml:space="preserve"> 90 KUHP, namun juga perlu diingat bahwa hal tersebut harus didasari dengan pertimbangan yang cukup. Hal ini dikarenakan korban dalam hasil pemeriksaan </w:t>
      </w:r>
      <w:r w:rsidRPr="00615E89">
        <w:rPr>
          <w:rFonts w:ascii="Times New Roman" w:hAnsi="Times New Roman"/>
          <w:i/>
        </w:rPr>
        <w:t>visum et repertum</w:t>
      </w:r>
      <w:r w:rsidRPr="00615E89">
        <w:rPr>
          <w:rFonts w:ascii="Times New Roman" w:hAnsi="Times New Roman"/>
        </w:rPr>
        <w:t xml:space="preserve"> Nomor 440/PKM-TTYN/1652/ XII/2016 tanggal 16 Desember 2016 yang ditandatangani dr. Fanny F Yan dokter di Puskesmas Tutuyan Bolaang Mongondow Timur tidak menjelaskan bahwa akibat luka yang dialaminnya menyebabkan korban memerlukan perawatan lebih lanjut di rumah sakit ataupun karena lukannya korban tidak mampu terus menerus menjalankan aktifitasnya atau menjalankan tugas jabatan </w:t>
      </w:r>
      <w:r w:rsidRPr="00615E89">
        <w:rPr>
          <w:rFonts w:ascii="Times New Roman" w:hAnsi="Times New Roman"/>
        </w:rPr>
        <w:lastRenderedPageBreak/>
        <w:t>atau pekerjaanya. Hal ini juga diperkuat dengan adanya fakta dipersidangan yang tidak menunjukkan luka yang dialami korban dapat membahayakan nyawanya, serta dalam pertimbangannya hakim menyatakan bahwa dalam persidangan korban memperlihatkan luka pada lengan kiri yang ternyata luka tersebut meninggalkan bekas yang tidak akan sembuh lagi.</w:t>
      </w:r>
    </w:p>
    <w:p w:rsidR="00A8742F"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Apabila yang dimaksud oleh hakim dalam penafsirannya termasuk “tidak memberi harapan sembuh sama sekali” karenanya bekas luka tersebut diketegorikan sebagai luka berat sebagaimana yang diatur dalam </w:t>
      </w:r>
      <w:r w:rsidR="00640347" w:rsidRPr="00615E89">
        <w:rPr>
          <w:rFonts w:ascii="Times New Roman" w:hAnsi="Times New Roman"/>
        </w:rPr>
        <w:t>Pasal</w:t>
      </w:r>
      <w:r w:rsidRPr="00615E89">
        <w:rPr>
          <w:rFonts w:ascii="Times New Roman" w:hAnsi="Times New Roman"/>
        </w:rPr>
        <w:t xml:space="preserve"> 90 KUHP dan hakim menjadikan hal tersebut sebagai dasar untuk menafsirkan atau menentukan apakah luka yang diderita korban dapat dikatakan telah memenuhi keadaan tersebut, maka perlu dibuktikan mengenai rentang waktu atau batasan selama kurun waktu tertentu dan apakah karena bekas luka tersebut yang meninggalkan bekas yang tidak akan sembuh lagi telah menyebabkan korban terganggu dan tidak mampu terus menerus untuk menjalankan tugas jabatan atau pekerjaan pencahariannya. Sebab bekas luka merupakan hasil dari proses biologis dari perbaikan luka pada kulit dan jaringan tubuh yang pada dasarnya merupakan tanda yang tertinggal pada kulit setelah mengalami luka maupun cedera yang telah sembuh.Meskipun bekas luka meninggalkan bekas yang permanen, tetapi seiring waktu bekas tersebut dapat memudar hampir sampai tidak terlihat. Proses ini dapat memakan waktu hingga dua tahun, dan setelah waktu ini bekas luka biasannya tidak dapat memudar lagi</w:t>
      </w:r>
      <w:r w:rsidR="00125EEF"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{"citationItems":[{"id":"ITEM-1","itemData":{"URL":"https://www.medcom.id/rona/kesehatan/4ba2WB2k-empat-jenis-bekas-luka-dan-cara-mengatasinya","accessed":{"date-parts":[["2021","6","13"]]},"id":"ITEM-1","issued":{"date-parts":[["0"]]},"title":"Empat Jenis Bekas Luka dan Cara Mengatasinya - Medcom.id","type":"webpage"},"uris":["http://www.mendeley.com/documents/?uuid=d61ad996-981e-3bec-851a-8791be19c1fd"]}],"mendeley":{"formattedCitation":"(Anon n.d.)","manualFormatting":"(Torie Natalova 2019)","plainTextFormattedCitation":"(Anon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(Torie Natalova 2019)</w:t>
      </w:r>
      <w:r w:rsidR="0046377A" w:rsidRPr="00615E89">
        <w:rPr>
          <w:rFonts w:ascii="Times New Roman" w:hAnsi="Times New Roman"/>
          <w:lang w:val="id-ID"/>
        </w:rPr>
        <w:fldChar w:fldCharType="end"/>
      </w:r>
      <w:r w:rsidR="00125EEF" w:rsidRPr="00615E89">
        <w:rPr>
          <w:rFonts w:ascii="Times New Roman" w:hAnsi="Times New Roman"/>
          <w:lang w:val="id-ID"/>
        </w:rPr>
        <w:t>.</w:t>
      </w:r>
    </w:p>
    <w:p w:rsidR="00301116" w:rsidRPr="00615E89" w:rsidRDefault="00907CCF"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A8742F" w:rsidRPr="00615E89">
        <w:rPr>
          <w:rFonts w:ascii="Times New Roman" w:hAnsi="Times New Roman"/>
          <w:lang w:val="id-ID"/>
        </w:rPr>
        <w:t>Proses penyembuhan luka juga dipengaruhi oleh beberapa foktor, antara lain: keadaan luka, nutrisi, infeksi, oksigenasi, obat dan usia. Mengigat usia korban</w:t>
      </w:r>
      <w:r w:rsidRPr="00615E89">
        <w:rPr>
          <w:rFonts w:ascii="Times New Roman" w:hAnsi="Times New Roman"/>
          <w:lang w:val="id-ID"/>
        </w:rPr>
        <w:t xml:space="preserve"> masih remaja, sehingga proses penyembuhannya lebih cepat daripada orang tua. Orang tua akan lebih lama waktu penyembuhannya dikarenakan umur dan komposisi tubuh dalam kapasitas kulit untuk memperbaiki diri semakin menurun. Serta orang tua lebih mudah terkena penyakit kronis yang dapat menyebabkan pen</w:t>
      </w:r>
      <w:r w:rsidR="00633E98" w:rsidRPr="00615E89">
        <w:rPr>
          <w:rFonts w:ascii="Times New Roman" w:hAnsi="Times New Roman"/>
          <w:lang w:val="id-ID"/>
        </w:rPr>
        <w:t>urunan kinerja penyembuhan luka</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{"citationItems":[{"id":"ITEM-1","itemData":{"ISBN":"979-448-533-0","abstract":"merupakan panduan klinis manajemen luka","author":[{"dropping-particle":"","family":"Muthmainah","given":"Dian Ariningrum","non-dropping-particle":"","parse-names":false,"suffix":""},{"dropping-particle":"","family":"Subandono","given":"Jarot","non-dropping-particle":"","parse-names":false,"suffix":""},{"dropping-particle":"","family":"Metria","given":"Ida Bagus","non-dropping-particle":"","parse-names":false,"suffix":""},{"dropping-particle":"","family":"Agustriani","given":"Nunik","non-dropping-particle":"","parse-names":false,"suffix":""},{"dropping-particle":"","family":"Muthmainah","given":"","non-dropping-particle":"","parse-names":false,"suffix":""},{"dropping-particle":"","family":"Wijayanti","given":"Lilik","non-dropping-particle":"","parse-names":false,"suffix":""},{"dropping-particle":"","family":"Putra","given":"Krisna Yarsa","non-dropping-particle":"","parse-names":false,"suffix":""},{"dropping-particle":"","family":"Mulyani","given":"Sri","non-dropping-particle":"","parse-names":false,"suffix":""},{"dropping-particle":"","family":"Erindra","given":"","non-dropping-particle":"","parse-names":false,"suffix":""},{"dropping-particle":"","family":"Listyaningsi","given":"Endang","non-dropping-particle":"","parse-names":false,"suffix":""},{"dropping-particle":"","family":"Ermawan","given":"Rieva","non-dropping-particle":"","parse-names":false,"suffix":""}],"container-title":"E-Book","id":"ITEM-1","issue":"0271","issued":{"date-parts":[["2018"]]},"page":"1-5","title":"Manajemen Luka","type":"article-journal"},"uris":["http://www.mendeley.com/documents/?uuid=4c91d849-efb1-43dd-a4cf-029ba4f792f6"]}],"mendeley":{"formattedCitation":"(Muthmainah et al. 2018)","plainTextFormattedCitation":"(Muthmainah et al. 2018)","previouslyFormattedCitation":"(Muthmainah et al. 2018)"},"properties":{"noteIndex":0},"schema":"https://github.com/citation-style-language/schema/raw/master/csl-citation.json"}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(Muthmainah et al. 2018)</w:t>
      </w:r>
      <w:r w:rsidR="0046377A" w:rsidRPr="00615E89">
        <w:rPr>
          <w:rFonts w:ascii="Times New Roman" w:hAnsi="Times New Roman"/>
          <w:lang w:val="id-ID"/>
        </w:rPr>
        <w:fldChar w:fldCharType="end"/>
      </w:r>
      <w:r w:rsidR="00633E98" w:rsidRPr="00615E89">
        <w:rPr>
          <w:rFonts w:ascii="Times New Roman" w:hAnsi="Times New Roman"/>
          <w:lang w:val="id-ID"/>
        </w:rPr>
        <w:t>.</w:t>
      </w:r>
      <w:r w:rsidR="00125EEF" w:rsidRPr="00615E89">
        <w:rPr>
          <w:rFonts w:ascii="Times New Roman" w:hAnsi="Times New Roman"/>
          <w:lang w:val="id-ID"/>
        </w:rPr>
        <w:t xml:space="preserve"> </w:t>
      </w:r>
      <w:r w:rsidR="00633E98" w:rsidRPr="00615E89">
        <w:rPr>
          <w:rFonts w:ascii="Times New Roman" w:hAnsi="Times New Roman"/>
          <w:lang w:val="id-ID"/>
        </w:rPr>
        <w:t xml:space="preserve">Sehingga apabila dikaitkan dengan </w:t>
      </w:r>
      <w:r w:rsidR="00633E98" w:rsidRPr="00615E89">
        <w:rPr>
          <w:rFonts w:ascii="Times New Roman" w:hAnsi="Times New Roman"/>
          <w:i/>
          <w:lang w:val="id-ID"/>
        </w:rPr>
        <w:t xml:space="preserve">visum et repertum </w:t>
      </w:r>
      <w:r w:rsidR="00633E98" w:rsidRPr="00615E89">
        <w:rPr>
          <w:rFonts w:ascii="Times New Roman" w:hAnsi="Times New Roman"/>
          <w:lang w:val="id-ID"/>
        </w:rPr>
        <w:t xml:space="preserve">korban yang dalam hasil analisis dokter tidak menunjukan adanya penyakit kronis pada korban maupun karena lukanya korban dapat menyebabkan trauma tumpul, kerusakan jaringan kulit yang dapat membahayakan nyawa, </w:t>
      </w:r>
      <w:r w:rsidR="00B25D1D" w:rsidRPr="00615E89">
        <w:rPr>
          <w:rFonts w:ascii="Times New Roman" w:hAnsi="Times New Roman"/>
          <w:lang w:val="id-ID"/>
        </w:rPr>
        <w:t>gangguan fungsi motorik atau sensorik korban. Maka d</w:t>
      </w:r>
      <w:r w:rsidR="00301116" w:rsidRPr="00615E89">
        <w:rPr>
          <w:rFonts w:ascii="Times New Roman" w:hAnsi="Times New Roman"/>
        </w:rPr>
        <w:t xml:space="preserve">engan demikian bekas luka bukan termasuk dalam luka yang serius karena bekas luka sedemikian buruknya terlihat oleh mata tidak akan membahayakan maut atau kesehatan karena seyogyanya bekas luka merupakan proses dari penyembuhan luka. Untuk memperkuat argumen penulis bahwa meninggalkan bekas luka yang tidak akan sembuh lagi </w:t>
      </w:r>
      <w:r w:rsidR="00301116" w:rsidRPr="00615E89">
        <w:rPr>
          <w:rFonts w:ascii="Times New Roman" w:hAnsi="Times New Roman"/>
        </w:rPr>
        <w:lastRenderedPageBreak/>
        <w:t xml:space="preserve">bukan termasuk luka berat sesuai </w:t>
      </w:r>
      <w:r w:rsidR="00640347" w:rsidRPr="00615E89">
        <w:rPr>
          <w:rFonts w:ascii="Times New Roman" w:hAnsi="Times New Roman"/>
        </w:rPr>
        <w:t>Pasal</w:t>
      </w:r>
      <w:r w:rsidR="00301116" w:rsidRPr="00615E89">
        <w:rPr>
          <w:rFonts w:ascii="Times New Roman" w:hAnsi="Times New Roman"/>
        </w:rPr>
        <w:t xml:space="preserve"> 90 KUHP, dapat dilihat dari beberapa pertimbangan hakim dalam menafsirkan luka berat pada tabel putusan di bawah ini:</w:t>
      </w:r>
    </w:p>
    <w:p w:rsidR="00301116" w:rsidRPr="00615E89" w:rsidRDefault="00301116" w:rsidP="00F16592">
      <w:pPr>
        <w:pStyle w:val="ListParagraph"/>
        <w:spacing w:after="0"/>
        <w:ind w:left="0"/>
        <w:rPr>
          <w:rFonts w:ascii="Times New Roman" w:hAnsi="Times New Roman"/>
          <w:b/>
          <w:lang w:val="id-ID"/>
        </w:rPr>
      </w:pPr>
      <w:r w:rsidRPr="00615E89">
        <w:rPr>
          <w:rFonts w:ascii="Times New Roman" w:eastAsia="SimSun" w:hAnsi="Times New Roman"/>
          <w:bCs/>
          <w:lang w:val="id-ID"/>
        </w:rPr>
        <w:tab/>
      </w:r>
      <w:r w:rsidRPr="00615E89">
        <w:rPr>
          <w:rFonts w:ascii="Times New Roman" w:eastAsia="SimSun" w:hAnsi="Times New Roman"/>
          <w:bCs/>
          <w:lang w:val="id-ID"/>
        </w:rPr>
        <w:tab/>
      </w:r>
      <w:r w:rsidRPr="00615E89">
        <w:rPr>
          <w:rFonts w:ascii="Times New Roman" w:eastAsia="SimSun" w:hAnsi="Times New Roman"/>
          <w:bCs/>
          <w:lang w:val="id-ID"/>
        </w:rPr>
        <w:tab/>
      </w:r>
      <w:r w:rsidRPr="00615E89">
        <w:rPr>
          <w:rFonts w:ascii="Times New Roman" w:eastAsia="SimSun" w:hAnsi="Times New Roman"/>
          <w:bCs/>
          <w:lang w:val="id-ID"/>
        </w:rPr>
        <w:tab/>
      </w:r>
      <w:r w:rsidR="009003B9" w:rsidRPr="00615E89">
        <w:rPr>
          <w:rFonts w:ascii="Times New Roman" w:hAnsi="Times New Roman"/>
          <w:b/>
        </w:rPr>
        <w:t>T</w:t>
      </w:r>
      <w:r w:rsidR="00125EEF" w:rsidRPr="00615E89">
        <w:rPr>
          <w:rFonts w:ascii="Times New Roman" w:hAnsi="Times New Roman"/>
          <w:b/>
        </w:rPr>
        <w:t xml:space="preserve">abel </w:t>
      </w:r>
      <w:r w:rsidR="00125EEF" w:rsidRPr="00615E89">
        <w:rPr>
          <w:rFonts w:ascii="Times New Roman" w:hAnsi="Times New Roman"/>
          <w:b/>
          <w:lang w:val="id-ID"/>
        </w:rPr>
        <w:t>1</w:t>
      </w:r>
      <w:r w:rsidR="009003B9" w:rsidRPr="00615E89">
        <w:rPr>
          <w:rFonts w:ascii="Times New Roman" w:hAnsi="Times New Roman"/>
          <w:b/>
        </w:rPr>
        <w:t>.</w:t>
      </w:r>
      <w:r w:rsidR="009003B9" w:rsidRPr="00615E89">
        <w:rPr>
          <w:rFonts w:ascii="Times New Roman" w:hAnsi="Times New Roman"/>
          <w:b/>
          <w:lang w:val="id-ID"/>
        </w:rPr>
        <w:t>1</w:t>
      </w:r>
    </w:p>
    <w:p w:rsidR="00301116" w:rsidRPr="00615E89" w:rsidRDefault="00301116" w:rsidP="00F16592">
      <w:pPr>
        <w:pStyle w:val="ListParagraph"/>
        <w:spacing w:after="0"/>
        <w:ind w:left="0"/>
        <w:jc w:val="center"/>
        <w:rPr>
          <w:rFonts w:ascii="Times New Roman" w:hAnsi="Times New Roman"/>
          <w:b/>
          <w:lang w:val="id-ID"/>
        </w:rPr>
      </w:pPr>
      <w:r w:rsidRPr="00615E89">
        <w:rPr>
          <w:rFonts w:ascii="Times New Roman" w:hAnsi="Times New Roman"/>
          <w:b/>
        </w:rPr>
        <w:t>Putusan mengenai penafsiran luka bera</w:t>
      </w:r>
      <w:r w:rsidRPr="00615E89">
        <w:rPr>
          <w:rFonts w:ascii="Times New Roman" w:hAnsi="Times New Roman"/>
          <w:b/>
          <w:lang w:val="id-ID"/>
        </w:rPr>
        <w:t>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039"/>
      </w:tblGrid>
      <w:tr w:rsidR="00301116" w:rsidRPr="00615E89" w:rsidTr="00577845">
        <w:trPr>
          <w:trHeight w:val="345"/>
        </w:trPr>
        <w:tc>
          <w:tcPr>
            <w:tcW w:w="567" w:type="dxa"/>
            <w:tcBorders>
              <w:bottom w:val="single" w:sz="4" w:space="0" w:color="auto"/>
            </w:tcBorders>
          </w:tcPr>
          <w:p w:rsidR="00301116" w:rsidRPr="00615E89" w:rsidRDefault="00301116" w:rsidP="00F16592">
            <w:pPr>
              <w:pStyle w:val="ListParagraph"/>
              <w:spacing w:after="0" w:line="240" w:lineRule="auto"/>
              <w:ind w:left="0"/>
              <w:jc w:val="center"/>
              <w:rPr>
                <w:rFonts w:ascii="Times New Roman" w:hAnsi="Times New Roman"/>
                <w:b/>
                <w:sz w:val="16"/>
                <w:szCs w:val="16"/>
              </w:rPr>
            </w:pPr>
            <w:r w:rsidRPr="00615E89">
              <w:rPr>
                <w:rFonts w:ascii="Times New Roman" w:hAnsi="Times New Roman"/>
                <w:b/>
                <w:sz w:val="16"/>
                <w:szCs w:val="16"/>
              </w:rPr>
              <w:t>Putusan</w:t>
            </w:r>
          </w:p>
        </w:tc>
        <w:tc>
          <w:tcPr>
            <w:tcW w:w="4039" w:type="dxa"/>
            <w:tcBorders>
              <w:bottom w:val="single" w:sz="4" w:space="0" w:color="auto"/>
            </w:tcBorders>
          </w:tcPr>
          <w:p w:rsidR="00301116" w:rsidRPr="00615E89" w:rsidRDefault="00301116" w:rsidP="00F16592">
            <w:pPr>
              <w:pStyle w:val="ListParagraph"/>
              <w:spacing w:after="0" w:line="240" w:lineRule="auto"/>
              <w:ind w:left="0"/>
              <w:jc w:val="center"/>
              <w:rPr>
                <w:rFonts w:ascii="Times New Roman" w:hAnsi="Times New Roman"/>
                <w:b/>
                <w:sz w:val="16"/>
                <w:szCs w:val="16"/>
              </w:rPr>
            </w:pPr>
            <w:r w:rsidRPr="00615E89">
              <w:rPr>
                <w:rFonts w:ascii="Times New Roman" w:hAnsi="Times New Roman"/>
                <w:b/>
                <w:sz w:val="16"/>
                <w:szCs w:val="16"/>
              </w:rPr>
              <w:t xml:space="preserve">Pertimbangan Hakim </w:t>
            </w:r>
          </w:p>
        </w:tc>
      </w:tr>
      <w:tr w:rsidR="00301116" w:rsidRPr="00615E89" w:rsidTr="00577845">
        <w:trPr>
          <w:trHeight w:val="240"/>
        </w:trPr>
        <w:tc>
          <w:tcPr>
            <w:tcW w:w="567" w:type="dxa"/>
            <w:tcBorders>
              <w:top w:val="single" w:sz="4" w:space="0" w:color="auto"/>
            </w:tcBorders>
          </w:tcPr>
          <w:p w:rsidR="00301116" w:rsidRPr="00615E89" w:rsidRDefault="00301116" w:rsidP="00F16592">
            <w:pPr>
              <w:pStyle w:val="ListParagraph"/>
              <w:spacing w:after="0" w:line="240" w:lineRule="auto"/>
              <w:ind w:left="0"/>
              <w:jc w:val="center"/>
              <w:rPr>
                <w:rFonts w:ascii="Times New Roman" w:hAnsi="Times New Roman"/>
                <w:sz w:val="16"/>
                <w:szCs w:val="16"/>
              </w:rPr>
            </w:pPr>
            <w:r w:rsidRPr="00615E89">
              <w:rPr>
                <w:rFonts w:ascii="Times New Roman" w:hAnsi="Times New Roman"/>
                <w:sz w:val="16"/>
                <w:szCs w:val="16"/>
              </w:rPr>
              <w:t>133/Pid.B/2018/PN Kgn</w:t>
            </w:r>
          </w:p>
        </w:tc>
        <w:tc>
          <w:tcPr>
            <w:tcW w:w="4039" w:type="dxa"/>
            <w:tcBorders>
              <w:top w:val="single" w:sz="4" w:space="0" w:color="auto"/>
            </w:tcBorders>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 xml:space="preserve">Majelis hakim berpendapat dari fakta persidangan dan dikaitkan dengan kesimpulan </w:t>
            </w:r>
            <w:r w:rsidRPr="00615E89">
              <w:rPr>
                <w:rFonts w:ascii="Times New Roman" w:hAnsi="Times New Roman"/>
                <w:i/>
                <w:sz w:val="16"/>
                <w:szCs w:val="16"/>
              </w:rPr>
              <w:t>VeR</w:t>
            </w:r>
            <w:r w:rsidRPr="00615E89">
              <w:rPr>
                <w:rFonts w:ascii="Times New Roman" w:hAnsi="Times New Roman"/>
                <w:sz w:val="16"/>
                <w:szCs w:val="16"/>
              </w:rPr>
              <w:t xml:space="preserve"> dimana pada point ke dua mengakibatkan kecacatan dan menggangu aktifitas sementara waktu, bukanlah termasuk luka-luka berat, karena korban setelah diberikan pertolongan di Rumah Sakit diperbolehkan langsung pulang kerumah. Setelah keluar RS korban tidak dapat melakukan aktifitas sehari-hari selama 7 hari karena masih merasa sakit dibagian leher dan tangan, dan luka di leher baru sembuh sekitar 4 bulan serta tangan sebalh kiri sekitar 3 minggu, dan sekarang ini luka yang dialaminya sudah sembuh hanya meninggalkan bekas luka. Karenanya tidak dapat dikategorikan luka berat sebagaimana </w:t>
            </w:r>
            <w:r w:rsidR="00640347" w:rsidRPr="00615E89">
              <w:rPr>
                <w:rFonts w:ascii="Times New Roman" w:hAnsi="Times New Roman"/>
                <w:sz w:val="16"/>
                <w:szCs w:val="16"/>
              </w:rPr>
              <w:t>Pasal</w:t>
            </w:r>
            <w:r w:rsidRPr="00615E89">
              <w:rPr>
                <w:rFonts w:ascii="Times New Roman" w:hAnsi="Times New Roman"/>
                <w:sz w:val="16"/>
                <w:szCs w:val="16"/>
              </w:rPr>
              <w:t xml:space="preserve"> 90 KUHP, karena luka korban pada bagian leher dan tangan sebelah kiri sudah sembuh hanya meninggalkan bekas luka dan dalam keadaan baik dan sudah bisa menjalani aktifitas sehari-hari walaupun luka akibat bacokan tersebut meninggalkan bekas pada tubuhnya tetapi hal tersebut tidak mempengaruhi kesehatannya.</w:t>
            </w:r>
          </w:p>
        </w:tc>
      </w:tr>
      <w:tr w:rsidR="00301116" w:rsidRPr="00615E89" w:rsidTr="00577845">
        <w:tc>
          <w:tcPr>
            <w:tcW w:w="567"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109/pid.B/2014/PN.LIW</w:t>
            </w:r>
          </w:p>
        </w:tc>
        <w:tc>
          <w:tcPr>
            <w:tcW w:w="4039"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Terdapat luka pada diri korban akan tetapi tidak menimbulkan halangan bagi korban untuk dapat melakukan pekerjaan mata pencahariannya yang ia gunakan untuk menghidupi dirinya setelah kejadian. Terutama fakta yang muncul dipersidangan, dengan dengan itu bagi majelis hakim dipandang keadaan “jatuh sakit atau mendapat luka yang tidak memberi harapan akan sembuh sama sekali atau yang menimbulkan bahaya maut” serta “tidak mampu terus menerus untuk menjalankan tugas jabatan atau pekerjaan pencarian” tidak terbukti secara sah dan meyakinkan sebab “luka yang dialami oleh korban sudah pulih atau sembuh dan korban dapat beratifitas kembali dalam kehidupan kesehariannya”</w:t>
            </w:r>
          </w:p>
        </w:tc>
      </w:tr>
      <w:tr w:rsidR="00301116" w:rsidRPr="00615E89" w:rsidTr="00577845">
        <w:tc>
          <w:tcPr>
            <w:tcW w:w="567"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04/PID.SUS/2014/PN.LW</w:t>
            </w:r>
          </w:p>
        </w:tc>
        <w:tc>
          <w:tcPr>
            <w:tcW w:w="4039"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Luka berat atau luka parah merupakan penyakit atau luka yang tak mungkin dapat sembuh dengan sempurna atau dapat mendatangkan bahaya maut. Jadi luka atau sakit yang sebagaimanapun besarnya, bila masih dapat sembuh dengan sempurna dan tidak mendatangkan bahaya maut , dan apabila keadaan tidak cakap melakukan pekerjaan itu hanya sementara tidak dapat digolongkan dengan luka berat. Oleh karenanya unsur yang mengakibatkan luka berat pada diri saksi korban tidak terpenuhi dikarenakan saksi korban setelah dilakukan pengobatan masih dapat melakukan kegiatan sehari-hari.</w:t>
            </w:r>
          </w:p>
        </w:tc>
      </w:tr>
      <w:tr w:rsidR="00301116" w:rsidRPr="00615E89" w:rsidTr="00577845">
        <w:tc>
          <w:tcPr>
            <w:tcW w:w="567"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187/PID.B/2015/PN.KGN</w:t>
            </w:r>
          </w:p>
        </w:tc>
        <w:tc>
          <w:tcPr>
            <w:tcW w:w="4039" w:type="dxa"/>
          </w:tcPr>
          <w:p w:rsidR="00301116" w:rsidRPr="00615E89" w:rsidRDefault="00301116" w:rsidP="00F16592">
            <w:pPr>
              <w:pStyle w:val="ListParagraph"/>
              <w:spacing w:after="0" w:line="240" w:lineRule="auto"/>
              <w:ind w:left="0"/>
              <w:jc w:val="both"/>
              <w:rPr>
                <w:rFonts w:ascii="Times New Roman" w:hAnsi="Times New Roman"/>
                <w:sz w:val="16"/>
                <w:szCs w:val="16"/>
              </w:rPr>
            </w:pPr>
            <w:r w:rsidRPr="00615E89">
              <w:rPr>
                <w:rFonts w:ascii="Times New Roman" w:hAnsi="Times New Roman"/>
                <w:sz w:val="16"/>
                <w:szCs w:val="16"/>
              </w:rPr>
              <w:t>Yang dimaksud dengan luka berat yaitu penyakit atau luka yang tidak dapat diharapkan akan sembuh dengan cara sempurna atau yang karenanya dapat menimbulkan bahaya bagi jiwa. Atas luka yang dialami korban dan korban yang dirawat semala 4 hari dirumah sakit dan setelah kejadian tersebut korban harus kontrol dirumah sakit, namun berdasarkan fakta dipersidangan luka yang dialami oleh korban telah sembuh dan tidak menghalangi pekerjaan saksi korban sehingga luka yang dialami bukanlah luka berat yang tidak dapat diharapkan akan sembuh dengan cara sempurna atau yang karenanya dapat menimbulkan bahaya bagi jiwa.</w:t>
            </w:r>
          </w:p>
        </w:tc>
      </w:tr>
    </w:tbl>
    <w:p w:rsidR="00301116" w:rsidRPr="00615E89" w:rsidRDefault="00301116" w:rsidP="00F16592">
      <w:pPr>
        <w:pStyle w:val="ListParagraph"/>
        <w:spacing w:after="0"/>
        <w:ind w:left="0"/>
        <w:rPr>
          <w:rFonts w:ascii="Times New Roman" w:hAnsi="Times New Roman"/>
          <w:lang w:val="id-ID"/>
        </w:rPr>
      </w:pPr>
      <w:r w:rsidRPr="00615E89">
        <w:rPr>
          <w:rFonts w:ascii="Times New Roman" w:hAnsi="Times New Roman"/>
        </w:rPr>
        <w:t>Sumber:Direktori Mahkamah Agung (diolah oleh</w:t>
      </w:r>
      <w:r w:rsidR="00CD3D94" w:rsidRPr="00615E89">
        <w:rPr>
          <w:rFonts w:ascii="Times New Roman" w:hAnsi="Times New Roman"/>
          <w:lang w:val="id-ID"/>
        </w:rPr>
        <w:t xml:space="preserve"> </w:t>
      </w:r>
      <w:r w:rsidRPr="00615E89">
        <w:rPr>
          <w:rFonts w:ascii="Times New Roman" w:hAnsi="Times New Roman"/>
        </w:rPr>
        <w:t>penulis</w:t>
      </w:r>
      <w:r w:rsidRPr="00615E89">
        <w:rPr>
          <w:rFonts w:ascii="Times New Roman" w:hAnsi="Times New Roman"/>
          <w:lang w:val="id-ID"/>
        </w:rPr>
        <w:t>)</w:t>
      </w:r>
      <w:r w:rsidR="00CD3D94" w:rsidRPr="00615E89">
        <w:rPr>
          <w:rFonts w:ascii="Times New Roman" w:hAnsi="Times New Roman"/>
          <w:lang w:val="id-ID"/>
        </w:rPr>
        <w: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lang w:val="id-ID"/>
        </w:rPr>
        <w:tab/>
      </w:r>
      <w:r w:rsidRPr="00615E89">
        <w:rPr>
          <w:rFonts w:ascii="Times New Roman" w:hAnsi="Times New Roman"/>
        </w:rPr>
        <w:t xml:space="preserve">Dari ketiga putusan diatas dapat dilihat dari pertimbangan hakim yang menyatakan bahwa luka yang pulih dan sembuh serta meninggalkan bekas luka bukanlah termasuk luka berat sesuai </w:t>
      </w:r>
      <w:r w:rsidR="00640347" w:rsidRPr="00615E89">
        <w:rPr>
          <w:rFonts w:ascii="Times New Roman" w:hAnsi="Times New Roman"/>
        </w:rPr>
        <w:t>Pasal</w:t>
      </w:r>
      <w:r w:rsidRPr="00615E89">
        <w:rPr>
          <w:rFonts w:ascii="Times New Roman" w:hAnsi="Times New Roman"/>
        </w:rPr>
        <w:t xml:space="preserve"> 90 KUHP. Hal ini dikarenakan luka yang telah pulih, sembuh ataupun yang meninggalkan bekas luka tidak dapat menimbulkan </w:t>
      </w:r>
      <w:r w:rsidRPr="00615E89">
        <w:rPr>
          <w:rFonts w:ascii="Times New Roman" w:hAnsi="Times New Roman"/>
        </w:rPr>
        <w:lastRenderedPageBreak/>
        <w:t>bahaya bagi jiwa, tidak mempengaruhi kesehatannya, serta bukanlah luka yang dapat menghalangi pekerjaan maupun kegiatan sehari-hari secara terus-menerus. Oleh karenanya apabila dikaitkan dengan Putusan No. 02/Pid.Sus-Anak/2017/Pn Ktg seharusnya hakim dalam pertimbanganya menafsirkan luka yang dialami korban dilakukan secara mendalam, penuh pertimbanggan. Agar hakim dalam me</w:t>
      </w:r>
      <w:r w:rsidR="003E53EA" w:rsidRPr="00615E89">
        <w:rPr>
          <w:rFonts w:ascii="Times New Roman" w:hAnsi="Times New Roman"/>
        </w:rPr>
        <w:t xml:space="preserve">mutus perkara tidak salah dalam </w:t>
      </w:r>
      <w:r w:rsidRPr="00615E89">
        <w:rPr>
          <w:rFonts w:ascii="Times New Roman" w:hAnsi="Times New Roman"/>
        </w:rPr>
        <w:t xml:space="preserve">menentukan akibat yang dialami korban atas perbuatan terdakwa apakah merupakan penganiayaan yang mengakibatkan luka-luka berat sesuai </w:t>
      </w:r>
      <w:r w:rsidR="00640347" w:rsidRPr="00615E89">
        <w:rPr>
          <w:rFonts w:ascii="Times New Roman" w:hAnsi="Times New Roman"/>
        </w:rPr>
        <w:t>Pasal</w:t>
      </w:r>
      <w:r w:rsidRPr="00615E89">
        <w:rPr>
          <w:rFonts w:ascii="Times New Roman" w:hAnsi="Times New Roman"/>
        </w:rPr>
        <w:t xml:space="preserve"> 351 ayat (2) ataukah penganiayaan yang mengakibatkan luka sedang yang diatur dalam </w:t>
      </w:r>
      <w:r w:rsidR="00640347" w:rsidRPr="00615E89">
        <w:rPr>
          <w:rFonts w:ascii="Times New Roman" w:hAnsi="Times New Roman"/>
        </w:rPr>
        <w:t>Pasal</w:t>
      </w:r>
      <w:r w:rsidRPr="00615E89">
        <w:rPr>
          <w:rFonts w:ascii="Times New Roman" w:hAnsi="Times New Roman"/>
        </w:rPr>
        <w:t xml:space="preserve"> 351 ayat (1).</w:t>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Hakim dalam pertimbangannya yang menafsirkan luka pada lengan kiri korban yang ternyata luka tersebut “meninggalkan bekas yang tidak akan sembuh lagi” sebagai luka berat sebagaimana ada dalam </w:t>
      </w:r>
      <w:r w:rsidR="00640347" w:rsidRPr="00615E89">
        <w:rPr>
          <w:rFonts w:ascii="Times New Roman" w:hAnsi="Times New Roman"/>
        </w:rPr>
        <w:t>Pasal</w:t>
      </w:r>
      <w:r w:rsidRPr="00615E89">
        <w:rPr>
          <w:rFonts w:ascii="Times New Roman" w:hAnsi="Times New Roman"/>
        </w:rPr>
        <w:t xml:space="preserve"> 90 KUHP perlu dikaji lagi, karena jika dilihat secara Gramatikal pengertian meninggalkan bekas menurut Kamus Bahasa Indonesia sebagai berikut: meninggalkan berasal dari kata “tinggal” yang artinya “masih tetap di tempatnya, masih selalu ada”. Menjadi sebuah kata kerja “meninggalkan” yang artinya membiarkan tinggal atau tetap ada. Sedangkan bekas memiliki arti “tanda yang tertinggal atau tersisa”. Apabila digabungkan “meninggalkan bekas luka” dapat diartikan tanda yang tertinggal atau tersisa dan masih tetap akibat dari luka. Sedangkan menurut Eveline bekas luka merupakan satu tahapan dimana luka akan segera pulih</w:t>
      </w:r>
      <w:r w:rsidR="00125EEF"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{"citationItems":[{"id":"ITEM-1","itemData":{"URL":"https://m.merdeka.com/bandung/gaya-hidup/ini-penyebab-muncul-bekas-luka-pada-kulit-1704069.html","accessed":{"date-parts":[["2021","6","13"]]},"id":"ITEM-1","issued":{"date-parts":[["0"]]},"title":"Bandung - Merdeka.com | Ini penyebab muncul bekas luka pada kulit","type":"webpage"},"uris":["http://www.mendeley.com/documents/?uuid=0759ad9c-073b-33d3-8f4a-a2dfe7dfd1db"]}],"mendeley":{"formattedCitation":"(Anon n.d.)","manualFormatting":"(Astri Agustina 2017)","plainTextFormattedCitation":"(Anon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(Astri Agustina 2017)</w:t>
      </w:r>
      <w:r w:rsidR="0046377A" w:rsidRPr="00615E89">
        <w:rPr>
          <w:rFonts w:ascii="Times New Roman" w:hAnsi="Times New Roman"/>
          <w:lang w:val="id-ID"/>
        </w:rPr>
        <w:fldChar w:fldCharType="end"/>
      </w:r>
      <w:r w:rsidR="00A82011" w:rsidRPr="00615E89">
        <w:rPr>
          <w:rFonts w:ascii="Times New Roman" w:hAnsi="Times New Roman"/>
          <w:lang w:val="id-ID"/>
        </w:rPr>
        <w:t xml:space="preserve">. </w:t>
      </w:r>
      <w:r w:rsidRPr="00615E89">
        <w:rPr>
          <w:rFonts w:ascii="Times New Roman" w:hAnsi="Times New Roman"/>
        </w:rPr>
        <w:t xml:space="preserve">Bekas luka walaupun seringkali tidak sedap dipandang, tetapi merupakan tanda positif bahwa tubuh sedang menjalani proses biologis dalam memperbaiki luka. Pada dasarnya semua bekas luka dapat </w:t>
      </w:r>
      <w:r w:rsidR="00890455" w:rsidRPr="00615E89">
        <w:rPr>
          <w:rFonts w:ascii="Times New Roman" w:hAnsi="Times New Roman"/>
        </w:rPr>
        <w:t>ditangani. Menurut penjelasan D</w:t>
      </w:r>
      <w:r w:rsidR="00890455" w:rsidRPr="00615E89">
        <w:rPr>
          <w:rFonts w:ascii="Times New Roman" w:hAnsi="Times New Roman"/>
          <w:lang w:val="id-ID"/>
        </w:rPr>
        <w:t>okter</w:t>
      </w:r>
      <w:r w:rsidRPr="00615E89">
        <w:rPr>
          <w:rFonts w:ascii="Times New Roman" w:hAnsi="Times New Roman"/>
        </w:rPr>
        <w:t xml:space="preserve"> Teddy Prasetyono, ahli bedah plastik dari Fakultas Kedokteran Universitas Indonesia, penyembuhan luka terbagi dalam tiga fase, yaitu fase peradangan (umumnya berlangsung lima hari setelah terjadinya luka), fase perkembangbiakan parut yakni tertutupnya luka dengan kulit ari yang baru, dimana berlangsung selama tiga bulan, dan proses pematangan yang bisa berlangsung antara satu sampai dua tahun</w:t>
      </w:r>
      <w:r w:rsidR="00B72DF5"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CD3D94" w:rsidRPr="00615E89">
        <w:rPr>
          <w:rFonts w:ascii="Times New Roman" w:hAnsi="Times New Roman"/>
          <w:lang w:val="id-ID"/>
        </w:rPr>
        <w:instrText>ADDIN CSL_CITATION {"citationItems":[{"id":"ITEM-1","itemData":{"URL":"https://amp.kompas.com/regional/read/2012/09/21/18052051/mediasiber-html","accessed":{"date-parts":[["2021","7","1"]]},"id":"ITEM-1","issued":{"date-parts":[["0"]]},"title":"Agar Luka Tak Meninggalkan Bekas - Kompas.com","type":"webpage"},"uris":["http://www.mendeley.com/documents/?uuid=d532d3d9-c01c-3b43-afc3-ba21e1aeab00"]}],"mendeley":{"formattedCitation":"(Anon n.d.)","manualFormatting":"(Kompas.com 2012)","plainTextFormattedCitation":"(Anon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B72DF5" w:rsidRPr="00615E89">
        <w:rPr>
          <w:rFonts w:ascii="Times New Roman" w:hAnsi="Times New Roman"/>
          <w:noProof/>
          <w:lang w:val="id-ID"/>
        </w:rPr>
        <w:t>(Kompas.com 2012)</w:t>
      </w:r>
      <w:r w:rsidR="0046377A" w:rsidRPr="00615E89">
        <w:rPr>
          <w:rFonts w:ascii="Times New Roman" w:hAnsi="Times New Roman"/>
          <w:lang w:val="id-ID"/>
        </w:rPr>
        <w:fldChar w:fldCharType="end"/>
      </w:r>
      <w:r w:rsidRPr="00615E89">
        <w:rPr>
          <w:rFonts w:ascii="Times New Roman" w:hAnsi="Times New Roman"/>
        </w:rPr>
        <w:t>. Dunia kodokteran nemawarkan berbagai perawatan bekas luka, antara lain melalui pembedahan, injeksi untuk menipiskan bekas parut yang tebal dan sebagainnya</w:t>
      </w:r>
      <w:r w:rsidRPr="00615E89">
        <w:rPr>
          <w:rFonts w:ascii="Times New Roman" w:hAnsi="Times New Roman"/>
          <w:lang w:val="id-ID"/>
        </w:rPr>
        <w: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 xml:space="preserve">Seperti yang telah dijelaskan diatas, bahwa bekas luka dapatlah sembuh apabila dilakukan penangganan yang tepat. Apabila terdapat luka yang lama sembuh setelah lebih dari 12 minggu, maka luka tersebut termasuk dalam luka kronis, penyebabnya ada berbagai faktor, seperti adanya riwayat penyakit yang diderita contohnya diabetes, infeksi, gangguan suplai darah atau oksiden ataupun penerapan pola hidup yang tidak sehat </w:t>
      </w:r>
      <w:r w:rsidRPr="00615E89">
        <w:rPr>
          <w:rFonts w:ascii="Times New Roman" w:hAnsi="Times New Roman"/>
        </w:rPr>
        <w:lastRenderedPageBreak/>
        <w:t>serta kurannya asupan makanan yang bernutrisi dan juga kebiasaan merokok</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{"citationItems":[{"id":"ITEM-1","itemData":{"URL":"https://www.alodokter.com/anda-sedang-mengalami-luka-lama-sembuh-mungkin-ini-penyebabnya","accessed":{"date-parts":[["2021","6","13"]]},"id":"ITEM-1","issued":{"date-parts":[["0"]]},"title":"Penyebab Luka Lama Sembuh - Alodokter","type":"webpage"},"uris":["http://www.mendeley.com/documents/?uuid=c544db9f-eef6-349d-9768-a6896b4e5d40"]}],"mendeley":{"formattedCitation":"(Anon n.d.)","manualFormatting":"(Allert Benedicto Leuan Noya 2019)","plainTextFormattedCitation":"(Anon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(Allert Benedicto Leuan Noya 2019)</w:t>
      </w:r>
      <w:r w:rsidR="0046377A" w:rsidRPr="00615E89">
        <w:rPr>
          <w:rFonts w:ascii="Times New Roman" w:hAnsi="Times New Roman"/>
          <w:lang w:val="id-ID"/>
        </w:rPr>
        <w:fldChar w:fldCharType="end"/>
      </w:r>
      <w:r w:rsidR="00A82011" w:rsidRPr="00615E89">
        <w:rPr>
          <w:rFonts w:ascii="Times New Roman" w:hAnsi="Times New Roman"/>
          <w:lang w:val="id-ID"/>
        </w:rPr>
        <w:t xml:space="preserve">. </w:t>
      </w:r>
      <w:r w:rsidRPr="00615E89">
        <w:rPr>
          <w:rFonts w:ascii="Times New Roman" w:hAnsi="Times New Roman"/>
        </w:rPr>
        <w:t xml:space="preserve">Sedangkan luka berat selain dalam </w:t>
      </w:r>
      <w:r w:rsidR="00640347" w:rsidRPr="00615E89">
        <w:rPr>
          <w:rFonts w:ascii="Times New Roman" w:hAnsi="Times New Roman"/>
        </w:rPr>
        <w:t>Pasal</w:t>
      </w:r>
      <w:r w:rsidRPr="00615E89">
        <w:rPr>
          <w:rFonts w:ascii="Times New Roman" w:hAnsi="Times New Roman"/>
        </w:rPr>
        <w:t xml:space="preserve"> 90 KUHP, UU LLAJ, UU Perkeretaapian, Peraturan Kepala Kepolisian tentang Tata Cara Penanganan Kecelakaan Lalu Lintas, luka berat berarti “luka” yang berarti “cedera, lecet, dan sebagainya yang terjadi pada kulit karena barang yang tajam dan sebagainya, mengeluarkan banyak darah. Sedangkan “berat” dapat diartikan parah yang berarti “luka yang sangat berat serasa hampir tidak tertolong” atau “besar ukurannya, parah, dan kalau penyakit sudah susah diobati dan sudah tidak ada harapan lagi, harus segera di bawa ke rumah sakit.”</w:t>
      </w:r>
    </w:p>
    <w:p w:rsidR="00301116"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Pendapat penulis juga diperkuat dari definisi luka berat menurut R. Soesilo</w:t>
      </w:r>
      <w:r w:rsidR="00CD3D94"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CD3D94" w:rsidRPr="00615E89">
        <w:rPr>
          <w:rFonts w:ascii="Times New Roman" w:hAnsi="Times New Roman"/>
          <w:lang w:val="id-ID"/>
        </w:rPr>
        <w:instrText>ADDIN CSL_CITATION {"citationItems":[{"id":"ITEM-1","itemData":{"URL":"https://putusan3.mahkamahagung.go.id/direktori/putusan/bd8ac45e574e9f6b7c84cd1fd2900799.html","accessed":{"date-parts":[["2021","6","13"]]},"id":"ITEM-1","issued":{"date-parts":[["0"]]},"title":"Direktori Putusan","type":"webpage"},"uris":["http://www.mendeley.com/documents/?uuid=6cc5936c-1002-3c9f-8b0f-e06edfd0b1a2"]}],"mendeley":{"formattedCitation":"(Anon n.d.)","manualFormatting":"( Putusan Mahkamah Agung No.1049 K/Pid/2013)","plainTextFormattedCitation":"(Anon n.d.)","previouslyFormattedCitation":"(Anon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CD3D94" w:rsidRPr="00615E89">
        <w:rPr>
          <w:rFonts w:ascii="Times New Roman" w:hAnsi="Times New Roman"/>
          <w:noProof/>
          <w:lang w:val="id-ID"/>
        </w:rPr>
        <w:t>(</w:t>
      </w:r>
      <w:r w:rsidR="00CD3D94" w:rsidRPr="00615E89">
        <w:rPr>
          <w:rFonts w:ascii="Times New Roman" w:hAnsi="Times New Roman"/>
          <w:noProof/>
        </w:rPr>
        <w:t xml:space="preserve"> Putusan Mahkamah Agung</w:t>
      </w:r>
      <w:r w:rsidR="00CD3D94" w:rsidRPr="00615E89">
        <w:rPr>
          <w:rFonts w:ascii="Times New Roman" w:hAnsi="Times New Roman"/>
          <w:noProof/>
          <w:lang w:val="id-ID"/>
        </w:rPr>
        <w:t xml:space="preserve"> N</w:t>
      </w:r>
      <w:r w:rsidR="00CD3D94" w:rsidRPr="00615E89">
        <w:rPr>
          <w:rFonts w:ascii="Times New Roman" w:hAnsi="Times New Roman"/>
          <w:noProof/>
        </w:rPr>
        <w:t>o.1049 K/Pid/2013</w:t>
      </w:r>
      <w:r w:rsidR="00CD3D94" w:rsidRPr="00615E89">
        <w:rPr>
          <w:rFonts w:ascii="Times New Roman" w:hAnsi="Times New Roman"/>
          <w:noProof/>
          <w:lang w:val="id-ID"/>
        </w:rPr>
        <w:t>)</w:t>
      </w:r>
      <w:r w:rsidR="0046377A" w:rsidRPr="00615E89">
        <w:rPr>
          <w:rFonts w:ascii="Times New Roman" w:hAnsi="Times New Roman"/>
          <w:lang w:val="id-ID"/>
        </w:rPr>
        <w:fldChar w:fldCharType="end"/>
      </w:r>
      <w:r w:rsidR="00CD3D94" w:rsidRPr="00615E89">
        <w:rPr>
          <w:rFonts w:ascii="Times New Roman" w:hAnsi="Times New Roman"/>
          <w:lang w:val="id-ID"/>
        </w:rPr>
        <w:t xml:space="preserve"> </w:t>
      </w:r>
      <w:r w:rsidRPr="00615E89">
        <w:rPr>
          <w:rFonts w:ascii="Times New Roman" w:hAnsi="Times New Roman"/>
        </w:rPr>
        <w:t xml:space="preserve"> yang menerangkan bahwa</w:t>
      </w:r>
      <w:r w:rsidR="00B72DF5" w:rsidRPr="00615E89">
        <w:rPr>
          <w:rFonts w:ascii="Times New Roman" w:hAnsi="Times New Roman"/>
          <w:lang w:val="id-ID"/>
        </w:rPr>
        <w:t>:</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“Luka yang dapat sembuh kembali dengan sempurna dan tidak mendatangkan bahaya  maut (tentunya dengan referensi pihak profesional yang diakui, seperti dokter misalnya) itu bukanlah luka berat;</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 xml:space="preserve">Luka berat bukan harus selalu berarti luka besar. Keadaan yang ditimbulkan, walau sebesar apapun itu, selama sudah membuat proses suatu kegiatan atau pekerjaan yang seharsusnya dilakukan dengan baik terhambat secara terus-menerus atau dengan kata lain tidak cakap melakukan pekerjaannya, itu juga termasuk luka berat. Dalam penjelasannya terhadap </w:t>
      </w:r>
      <w:r w:rsidR="00640347" w:rsidRPr="00615E89">
        <w:rPr>
          <w:rFonts w:ascii="Times New Roman" w:hAnsi="Times New Roman"/>
        </w:rPr>
        <w:t>Pasal</w:t>
      </w:r>
      <w:r w:rsidRPr="00615E89">
        <w:rPr>
          <w:rFonts w:ascii="Times New Roman" w:hAnsi="Times New Roman"/>
        </w:rPr>
        <w:t xml:space="preserve"> 90 ini, R.Soesilo memberi contoh penyanyi yang rusak kerongkongannya sehingga tidak dapat menyanyi selama-lamanya;</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Luka berat juga dapat berupa tidak lagi memakai (kehilangan) salah satu panca indera. Panca indera itu berupa penglihatan, penciuman, pendengaran, rasa lidah atau rasa kulit;</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Lumpuh (</w:t>
      </w:r>
      <w:r w:rsidRPr="00615E89">
        <w:rPr>
          <w:rFonts w:ascii="Times New Roman" w:hAnsi="Times New Roman"/>
          <w:i/>
        </w:rPr>
        <w:t>verlamming</w:t>
      </w:r>
      <w:r w:rsidRPr="00615E89">
        <w:rPr>
          <w:rFonts w:ascii="Times New Roman" w:hAnsi="Times New Roman"/>
        </w:rPr>
        <w:t>) artinya tidak dapat menggerakkan anggota badannya dikategorikan juga sebagai luka berat;</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Luka berat tidak harus selalu dilihat dari luar saja. Berobah pikiran dapat juga dikategorikan luka berat ketika hal itu lebih dari 4 (empat minggu). Pikiran terganggu, kacau, tidak dapat memikir lagi dengan normal, semua itu lamanya harus lebih dari empat minggu, jika kurang, tidak termasuk pengertian luka berat;</w:t>
      </w:r>
    </w:p>
    <w:p w:rsidR="00301116" w:rsidRPr="00615E89" w:rsidRDefault="00301116" w:rsidP="00F16592">
      <w:pPr>
        <w:pStyle w:val="ListParagraph"/>
        <w:numPr>
          <w:ilvl w:val="0"/>
          <w:numId w:val="14"/>
        </w:numPr>
        <w:spacing w:after="0"/>
        <w:ind w:left="426" w:hanging="284"/>
        <w:jc w:val="both"/>
        <w:rPr>
          <w:rFonts w:ascii="Times New Roman" w:hAnsi="Times New Roman"/>
        </w:rPr>
      </w:pPr>
      <w:r w:rsidRPr="00615E89">
        <w:rPr>
          <w:rFonts w:ascii="Times New Roman" w:hAnsi="Times New Roman"/>
        </w:rPr>
        <w:t>Tindakan menggugurkan atau membunuh bakal anak kandungan ibu akan mengakibatkan suatu keadaan yang dapat dikategorikan luka berat pada ibu yang mengandung tersebut.”</w:t>
      </w:r>
    </w:p>
    <w:p w:rsidR="00301116" w:rsidRPr="00615E89" w:rsidRDefault="00301116" w:rsidP="00F16592">
      <w:pPr>
        <w:pStyle w:val="FootnoteText"/>
        <w:spacing w:line="276" w:lineRule="auto"/>
        <w:ind w:left="284" w:hanging="284"/>
        <w:jc w:val="both"/>
      </w:pPr>
      <w:r w:rsidRPr="00615E89">
        <w:tab/>
        <w:t>Menurut pendapat R. Sugandhi dalam bukunya KUHP dan penyelasannya</w:t>
      </w:r>
      <w:r w:rsidR="00CD3D94" w:rsidRPr="00615E89">
        <w:rPr>
          <w:lang w:val="id-ID"/>
        </w:rPr>
        <w:t xml:space="preserve"> </w:t>
      </w:r>
      <w:r w:rsidR="0046377A" w:rsidRPr="00615E89">
        <w:rPr>
          <w:lang w:val="id-ID"/>
        </w:rPr>
        <w:fldChar w:fldCharType="begin" w:fldLock="1"/>
      </w:r>
      <w:r w:rsidR="00CD3D94" w:rsidRPr="00615E89">
        <w:rPr>
          <w:lang w:val="id-ID"/>
        </w:rPr>
        <w:instrText>ADDIN CSL_CITATION {"citationItems":[{"id":"ITEM-1","itemData":{"author":[{"dropping-particle":"","family":"Bangun","given":"Pekon","non-dropping-particle":"","parse-names":false,"suffix":""},{"dropping-particle":"","family":"Kec","given":"Negara","non-dropping-particle":"","parse-names":false,"suffix":""},{"dropping-particle":"","family":"Selatan","given":"Pesisir","non-dropping-particle":"","parse-names":false,"suffix":""},{"dropping-particle":"","family":"Pesisir","given":"Kabupaten","non-dropping-particle":"","parse-names":false,"suffix":""}],"id":"ITEM-1","issued":{"date-parts":[["2014"]]},"page":"1-17","title":"hk am ep u ah k ep m ka ub lik ng gu h ik In d es In do ne gu ng ub lik In do ne si a hk am am ah k ub lik ng ka ah ep lik gu h In d es In do In do u","type":"article-journal"},"uris":["http://www.mendeley.com/documents/?uuid=6c085d1a-2a9b-4832-b27d-0f92a5faf894"]}],"mendeley":{"formattedCitation":"(Bangun et al. 2014)","manualFormatting":"(Putusan pengadilan negeri liwa nomor04/pid.sus/2014/pn Lw)","plainTextFormattedCitation":"(Bangun et al. 2014)","previouslyFormattedCitation":"(Bangun et al. 2014)"},"properties":{"noteIndex":0},"schema":"https://github.com/citation-style-language/schema/raw/master/csl-citation.json"}</w:instrText>
      </w:r>
      <w:r w:rsidR="0046377A" w:rsidRPr="00615E89">
        <w:rPr>
          <w:lang w:val="id-ID"/>
        </w:rPr>
        <w:fldChar w:fldCharType="separate"/>
      </w:r>
      <w:r w:rsidR="00CD3D94" w:rsidRPr="00615E89">
        <w:rPr>
          <w:noProof/>
          <w:lang w:val="id-ID"/>
        </w:rPr>
        <w:t xml:space="preserve">(Putusan </w:t>
      </w:r>
      <w:r w:rsidR="00CD3D94" w:rsidRPr="00615E89">
        <w:rPr>
          <w:noProof/>
        </w:rPr>
        <w:t>pengadilan negeri liwa nomor04/pid.sus/2014/pn Lw</w:t>
      </w:r>
      <w:r w:rsidR="00CD3D94" w:rsidRPr="00615E89">
        <w:rPr>
          <w:noProof/>
          <w:lang w:val="id-ID"/>
        </w:rPr>
        <w:t>)</w:t>
      </w:r>
      <w:r w:rsidR="0046377A" w:rsidRPr="00615E89">
        <w:rPr>
          <w:lang w:val="id-ID"/>
        </w:rPr>
        <w:fldChar w:fldCharType="end"/>
      </w:r>
      <w:r w:rsidRPr="00615E89">
        <w:t xml:space="preserve">, dalam </w:t>
      </w:r>
      <w:r w:rsidR="00640347" w:rsidRPr="00615E89">
        <w:t>Pasal</w:t>
      </w:r>
      <w:r w:rsidRPr="00615E89">
        <w:t xml:space="preserve"> 90 </w:t>
      </w:r>
      <w:r w:rsidRPr="00615E89">
        <w:lastRenderedPageBreak/>
        <w:t>KUHP hal 108 luka b</w:t>
      </w:r>
      <w:r w:rsidR="00A82011" w:rsidRPr="00615E89">
        <w:t>erat atau luka parah antara lai</w:t>
      </w:r>
      <w:r w:rsidR="00A82011" w:rsidRPr="00615E89">
        <w:rPr>
          <w:lang w:val="id-ID"/>
        </w:rPr>
        <w:t>n</w:t>
      </w:r>
      <w:r w:rsidR="006E5787" w:rsidRPr="00615E89">
        <w:rPr>
          <w:lang w:val="id-ID"/>
        </w:rPr>
        <w:t xml:space="preserve"> </w:t>
      </w:r>
      <w:r w:rsidRPr="00615E89">
        <w:rPr>
          <w:lang w:val="id-ID"/>
        </w:rPr>
        <w:t xml:space="preserve"> :</w:t>
      </w:r>
    </w:p>
    <w:p w:rsidR="00301116" w:rsidRPr="00615E89" w:rsidRDefault="00301116" w:rsidP="00F16592">
      <w:pPr>
        <w:pStyle w:val="ListParagraph"/>
        <w:numPr>
          <w:ilvl w:val="0"/>
          <w:numId w:val="13"/>
        </w:numPr>
        <w:spacing w:after="0"/>
        <w:ind w:left="426" w:hanging="284"/>
        <w:jc w:val="both"/>
        <w:rPr>
          <w:rFonts w:ascii="Times New Roman" w:hAnsi="Times New Roman"/>
        </w:rPr>
      </w:pPr>
      <w:r w:rsidRPr="00615E89">
        <w:rPr>
          <w:rFonts w:ascii="Times New Roman" w:hAnsi="Times New Roman"/>
        </w:rPr>
        <w:t xml:space="preserve">“Penyakit atau luka yang tak mungkin dapat sembuh dengan sempurna atau </w:t>
      </w:r>
      <w:r w:rsidR="008A4130" w:rsidRPr="00615E89">
        <w:rPr>
          <w:rFonts w:ascii="Times New Roman" w:hAnsi="Times New Roman"/>
          <w:lang w:val="id-ID"/>
        </w:rPr>
        <w:t>dapat</w:t>
      </w:r>
      <w:r w:rsidRPr="00615E89">
        <w:rPr>
          <w:rFonts w:ascii="Times New Roman" w:hAnsi="Times New Roman"/>
        </w:rPr>
        <w:t xml:space="preserve"> mendatangkan bahaya maut. Jadi luka atau sakit yang bagaimanapun besarnya, bila masih dapat disembuhkan dengan sempurna dan tidak mendatangkan bahaya maut, tidak dapat d</w:t>
      </w:r>
      <w:r w:rsidR="008A4130" w:rsidRPr="00615E89">
        <w:rPr>
          <w:rFonts w:ascii="Times New Roman" w:hAnsi="Times New Roman"/>
        </w:rPr>
        <w:t>igolongkan dengan luka berat (d</w:t>
      </w:r>
      <w:r w:rsidRPr="00615E89">
        <w:rPr>
          <w:rFonts w:ascii="Times New Roman" w:hAnsi="Times New Roman"/>
        </w:rPr>
        <w:t>alam hal ini dokter yang dapat menerangkannya);</w:t>
      </w:r>
    </w:p>
    <w:p w:rsidR="00301116" w:rsidRPr="00615E89" w:rsidRDefault="00301116" w:rsidP="00F16592">
      <w:pPr>
        <w:pStyle w:val="ListParagraph"/>
        <w:numPr>
          <w:ilvl w:val="0"/>
          <w:numId w:val="13"/>
        </w:numPr>
        <w:spacing w:after="0"/>
        <w:ind w:left="426" w:hanging="284"/>
        <w:jc w:val="both"/>
        <w:rPr>
          <w:rFonts w:ascii="Times New Roman" w:hAnsi="Times New Roman"/>
        </w:rPr>
      </w:pPr>
      <w:r w:rsidRPr="00615E89">
        <w:rPr>
          <w:rFonts w:ascii="Times New Roman" w:hAnsi="Times New Roman"/>
        </w:rPr>
        <w:t>Selalu tidak cakap lagi melakukan jabatan atau pekerjaan. Apabila keadaan tidak cakap melakukan pekerjaan ini hanya sementara, tidak dapat dikategorikan luka berat.</w:t>
      </w:r>
    </w:p>
    <w:p w:rsidR="00301116" w:rsidRPr="00615E89" w:rsidRDefault="00301116" w:rsidP="00F16592">
      <w:pPr>
        <w:pStyle w:val="ListParagraph"/>
        <w:spacing w:after="0"/>
        <w:ind w:left="0"/>
        <w:jc w:val="both"/>
        <w:rPr>
          <w:rFonts w:ascii="Times New Roman" w:hAnsi="Times New Roman"/>
        </w:rPr>
      </w:pPr>
      <w:r w:rsidRPr="00615E89">
        <w:rPr>
          <w:rFonts w:ascii="Times New Roman" w:hAnsi="Times New Roman"/>
        </w:rPr>
        <w:tab/>
        <w:t>Luka berat sesuai KUHP dan KUHAP dilengkapi dengan Yurisprudensi Mahkamah Agung dan Hoge Road, R. Soernarto Soerodibroto</w:t>
      </w:r>
      <w:r w:rsidR="00125EEF" w:rsidRPr="00615E89">
        <w:rPr>
          <w:rFonts w:ascii="Times New Roman" w:hAnsi="Times New Roman"/>
          <w:lang w:val="id-ID"/>
        </w:rPr>
        <w:t xml:space="preserve"> (Soemarto 1991</w:t>
      </w:r>
      <w:r w:rsidRPr="00615E89">
        <w:rPr>
          <w:rFonts w:ascii="Times New Roman" w:hAnsi="Times New Roman"/>
          <w:lang w:val="id-ID"/>
        </w:rPr>
        <w:t>)</w:t>
      </w:r>
      <w:r w:rsidRPr="00615E89">
        <w:rPr>
          <w:rFonts w:ascii="Times New Roman" w:hAnsi="Times New Roman"/>
        </w:rPr>
        <w:t xml:space="preserve">, </w:t>
      </w:r>
      <w:r w:rsidR="00640347" w:rsidRPr="00615E89">
        <w:rPr>
          <w:rFonts w:ascii="Times New Roman" w:hAnsi="Times New Roman"/>
        </w:rPr>
        <w:t>Pasal</w:t>
      </w:r>
      <w:r w:rsidRPr="00615E89">
        <w:rPr>
          <w:rFonts w:ascii="Times New Roman" w:hAnsi="Times New Roman"/>
        </w:rPr>
        <w:t xml:space="preserve"> 90 KUHP menjelaskan bahwa yang dimaksud dengan pengertian luka berat yaitu:</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Jatuh sakit dan tidak ada harapan sembuh sama sekali atau menimbulkan bahaya maut;</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Tidak mampu terus menerus untuk menjalankan tugas jabatan atau pekerjan pencarian;</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Kehilangan salah satu panca indra;</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Mendapat cacat berat;</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Menderita sakit lumpuh;</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Terganggunya daya pikiran selama empat minggu lebih;</w:t>
      </w:r>
    </w:p>
    <w:p w:rsidR="00301116" w:rsidRPr="00615E89" w:rsidRDefault="00301116" w:rsidP="00F16592">
      <w:pPr>
        <w:pStyle w:val="ListParagraph"/>
        <w:numPr>
          <w:ilvl w:val="0"/>
          <w:numId w:val="15"/>
        </w:numPr>
        <w:spacing w:after="0"/>
        <w:ind w:left="426" w:hanging="284"/>
        <w:jc w:val="both"/>
        <w:rPr>
          <w:rFonts w:ascii="Times New Roman" w:hAnsi="Times New Roman"/>
        </w:rPr>
      </w:pPr>
      <w:r w:rsidRPr="00615E89">
        <w:rPr>
          <w:rFonts w:ascii="Times New Roman" w:hAnsi="Times New Roman"/>
        </w:rPr>
        <w:t>Gugur atau matinya kandungan seseorang.</w:t>
      </w:r>
    </w:p>
    <w:p w:rsidR="00532021" w:rsidRPr="00615E89" w:rsidRDefault="00301116" w:rsidP="00F16592">
      <w:pPr>
        <w:pStyle w:val="ListParagraph"/>
        <w:spacing w:after="0"/>
        <w:ind w:left="0"/>
        <w:jc w:val="both"/>
        <w:rPr>
          <w:rFonts w:ascii="Times New Roman" w:hAnsi="Times New Roman"/>
          <w:lang w:val="id-ID"/>
        </w:rPr>
      </w:pPr>
      <w:r w:rsidRPr="00615E89">
        <w:rPr>
          <w:rFonts w:ascii="Times New Roman" w:hAnsi="Times New Roman"/>
        </w:rPr>
        <w:tab/>
        <w:t xml:space="preserve">Penjelasan diatas memperkuat pendapat penulis mengenai unsur luka berat dalam pertimbangan hakim pada putusan Putusan No. 02/Pid.Sus-Anak/2017/Pn Ktg yang menafsirkan luka yang dialami korban sebagai “luka tersebut meninggalkan bekas yang tidak akan sembuh lagi” sebagai luka berat sesuai </w:t>
      </w:r>
      <w:r w:rsidR="00640347" w:rsidRPr="00615E89">
        <w:rPr>
          <w:rFonts w:ascii="Times New Roman" w:hAnsi="Times New Roman"/>
        </w:rPr>
        <w:t>Pasal</w:t>
      </w:r>
      <w:r w:rsidRPr="00615E89">
        <w:rPr>
          <w:rFonts w:ascii="Times New Roman" w:hAnsi="Times New Roman"/>
        </w:rPr>
        <w:t xml:space="preserve"> 90 KUHP tidaklah tepat. Menurut penulis proses penalaran hakim dalam menafsirkan luka berat tidak memancarkan konkritisasi peristiwa ke dalam pengertian yuridis, padahal cara berpikir yang dapat dilihat dari pertimbangan hakim merupakan cerminan dari kesenian hakim, karena tugas hakim adalah menghubungkan peristiwa hukum konkrit dengan ketentuan hukum abstrak. Sehingga hakim dalam menyelesaikan perkara, dalam pertimbangannya haruslah menampilkan karakter logika yang kuat, dapat dibenarkan sesuai ilmu pengetahuan dan moralitas, serta konsisten dan bernila</w:t>
      </w:r>
      <w:r w:rsidR="00122306" w:rsidRPr="00615E89">
        <w:rPr>
          <w:rFonts w:ascii="Times New Roman" w:hAnsi="Times New Roman"/>
        </w:rPr>
        <w:t>i kepastian h</w:t>
      </w:r>
      <w:r w:rsidR="00122306" w:rsidRPr="00615E89">
        <w:rPr>
          <w:rFonts w:ascii="Times New Roman" w:hAnsi="Times New Roman"/>
          <w:lang w:val="id-ID"/>
        </w:rPr>
        <w:t>u</w:t>
      </w:r>
      <w:r w:rsidR="00122306" w:rsidRPr="00615E89">
        <w:rPr>
          <w:rFonts w:ascii="Times New Roman" w:hAnsi="Times New Roman"/>
        </w:rPr>
        <w:t>kum</w:t>
      </w:r>
      <w:r w:rsidR="00122306" w:rsidRPr="00615E89">
        <w:rPr>
          <w:rFonts w:ascii="Times New Roman" w:hAnsi="Times New Roman"/>
          <w:lang w:val="id-ID"/>
        </w:rPr>
        <w:t>.</w:t>
      </w:r>
    </w:p>
    <w:p w:rsidR="00532021" w:rsidRPr="00615E89" w:rsidRDefault="00532021"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Pr="00615E89">
        <w:rPr>
          <w:rFonts w:ascii="Times New Roman" w:hAnsi="Times New Roman"/>
        </w:rPr>
        <w:t xml:space="preserve">Berdasarkan uraian diatas penulis dapat menyimpulkan bahwa hakim dalam pertimbangannya yang menafsirkan unsur luka berat pada Putusan No. 02/Pid.Sus-Anak/2017/Pn Ktg tidaklah sesuai dengan </w:t>
      </w:r>
      <w:r w:rsidR="00640347" w:rsidRPr="00615E89">
        <w:rPr>
          <w:rFonts w:ascii="Times New Roman" w:hAnsi="Times New Roman"/>
        </w:rPr>
        <w:t>Pasal</w:t>
      </w:r>
      <w:r w:rsidRPr="00615E89">
        <w:rPr>
          <w:rFonts w:ascii="Times New Roman" w:hAnsi="Times New Roman"/>
        </w:rPr>
        <w:t xml:space="preserve"> 90 KUHP. Bahwasanya luka korban yang ditafsirkan sebagai “luka tersebut meninggalkan bekas </w:t>
      </w:r>
      <w:r w:rsidRPr="00615E89">
        <w:rPr>
          <w:rFonts w:ascii="Times New Roman" w:hAnsi="Times New Roman"/>
        </w:rPr>
        <w:lastRenderedPageBreak/>
        <w:t xml:space="preserve">yang tidak akan sembuh lagi” bukanlah termasuk dalam kategori derajat luka berat. Sehingga terdakwa seharusnya tidak dikenai atau diputus bersalah melakukan penganiayaan yang mengakibatkan luka-luka berat sesuai </w:t>
      </w:r>
      <w:r w:rsidR="00640347" w:rsidRPr="00615E89">
        <w:rPr>
          <w:rFonts w:ascii="Times New Roman" w:hAnsi="Times New Roman"/>
        </w:rPr>
        <w:t>Pasal</w:t>
      </w:r>
      <w:r w:rsidRPr="00615E89">
        <w:rPr>
          <w:rFonts w:ascii="Times New Roman" w:hAnsi="Times New Roman"/>
        </w:rPr>
        <w:t xml:space="preserve"> 351 ayat (2) tetapi terdakwa dikenai penganiayaan sebagaiman </w:t>
      </w:r>
      <w:r w:rsidR="00640347" w:rsidRPr="00615E89">
        <w:rPr>
          <w:rFonts w:ascii="Times New Roman" w:hAnsi="Times New Roman"/>
        </w:rPr>
        <w:t>Pasal</w:t>
      </w:r>
      <w:r w:rsidRPr="00615E89">
        <w:rPr>
          <w:rFonts w:ascii="Times New Roman" w:hAnsi="Times New Roman"/>
        </w:rPr>
        <w:t xml:space="preserve"> 351 ayat (1) karena akibat yang diderita korban atas lukannya masih dapat sembuh meskipun bekas luka tersebut untuk memudar dan seperti semula membutuhkan waktu yang cukup lama, tetapi atas bekas luka yang diakibatkan terdakwa tidak membuat korban mengalami jatuh sakit atau mendapatkan luka yang tidak memberi harapan akan sembuh lagi maupun membahayakan maut, dan korban tidak memerlukan perawatan inap dirumah sakit yang dapat mengalangi korban dalam menjalankan aktifitasnya sehari-hari maupun mengalanginya untuk melakukan pekerjaan. </w:t>
      </w:r>
    </w:p>
    <w:p w:rsidR="00532021" w:rsidRPr="00615E89" w:rsidRDefault="00532021" w:rsidP="00F16592">
      <w:pPr>
        <w:pStyle w:val="ListParagraph"/>
        <w:spacing w:after="0"/>
        <w:ind w:left="0"/>
        <w:jc w:val="both"/>
        <w:rPr>
          <w:rFonts w:ascii="Times New Roman" w:hAnsi="Times New Roman"/>
          <w:lang w:val="id-ID"/>
        </w:rPr>
      </w:pPr>
    </w:p>
    <w:p w:rsidR="00EB5DF4" w:rsidRPr="00615E89" w:rsidRDefault="007C5745" w:rsidP="00F16592">
      <w:pPr>
        <w:pStyle w:val="BodyText"/>
        <w:spacing w:after="0" w:line="276" w:lineRule="auto"/>
        <w:ind w:firstLine="0"/>
        <w:rPr>
          <w:b/>
          <w:lang w:val="id-ID"/>
        </w:rPr>
      </w:pPr>
      <w:r w:rsidRPr="00615E89">
        <w:rPr>
          <w:b/>
          <w:lang w:val="id-ID"/>
        </w:rPr>
        <w:t>Fungsi</w:t>
      </w:r>
      <w:r w:rsidR="006E5787" w:rsidRPr="00615E89">
        <w:rPr>
          <w:b/>
          <w:lang w:val="id-ID"/>
        </w:rPr>
        <w:t xml:space="preserve"> </w:t>
      </w:r>
      <w:r w:rsidR="00EB5DF4" w:rsidRPr="00615E89">
        <w:rPr>
          <w:b/>
          <w:i/>
        </w:rPr>
        <w:t>visum et repertum</w:t>
      </w:r>
      <w:r w:rsidR="00EB5DF4" w:rsidRPr="00615E89">
        <w:rPr>
          <w:b/>
        </w:rPr>
        <w:t xml:space="preserve"> dalam menentukan unsur luka berat Pada Putusan Nomor: 02/Pid.Sus</w:t>
      </w:r>
      <w:r w:rsidRPr="00615E89">
        <w:rPr>
          <w:b/>
        </w:rPr>
        <w:t>-Anak/2017/Pn Ktg</w:t>
      </w:r>
      <w:r w:rsidRPr="00615E89">
        <w:rPr>
          <w:b/>
          <w:lang w:val="id-ID"/>
        </w:rPr>
        <w:t>.</w:t>
      </w:r>
    </w:p>
    <w:p w:rsidR="00D17AE6" w:rsidRPr="00615E89" w:rsidRDefault="00400506" w:rsidP="00F16592">
      <w:pPr>
        <w:pStyle w:val="ListParagraph"/>
        <w:spacing w:after="0"/>
        <w:ind w:left="0"/>
        <w:jc w:val="both"/>
        <w:rPr>
          <w:rFonts w:ascii="Times New Roman" w:hAnsi="Times New Roman"/>
        </w:rPr>
      </w:pPr>
      <w:r w:rsidRPr="00615E89">
        <w:rPr>
          <w:rFonts w:ascii="Times New Roman" w:hAnsi="Times New Roman"/>
          <w:i/>
          <w:lang w:val="id-ID"/>
        </w:rPr>
        <w:tab/>
      </w:r>
      <w:r w:rsidR="00D17AE6" w:rsidRPr="00615E89">
        <w:rPr>
          <w:rFonts w:ascii="Times New Roman" w:hAnsi="Times New Roman"/>
          <w:i/>
        </w:rPr>
        <w:t>Visum et repertum</w:t>
      </w:r>
      <w:r w:rsidR="00D17AE6" w:rsidRPr="00615E89">
        <w:rPr>
          <w:rFonts w:ascii="Times New Roman" w:hAnsi="Times New Roman"/>
        </w:rPr>
        <w:t xml:space="preserve"> dalam KUHAP tidak dicantumkan secara tegas, namun dalam </w:t>
      </w:r>
      <w:r w:rsidR="00640347" w:rsidRPr="00615E89">
        <w:rPr>
          <w:rFonts w:ascii="Times New Roman" w:hAnsi="Times New Roman"/>
        </w:rPr>
        <w:t>Pasal</w:t>
      </w:r>
      <w:r w:rsidR="00D17AE6" w:rsidRPr="00615E89">
        <w:rPr>
          <w:rFonts w:ascii="Times New Roman" w:hAnsi="Times New Roman"/>
        </w:rPr>
        <w:t xml:space="preserve"> 1 </w:t>
      </w:r>
      <w:r w:rsidR="00D17AE6" w:rsidRPr="00615E89">
        <w:rPr>
          <w:rFonts w:ascii="Times New Roman" w:hAnsi="Times New Roman"/>
          <w:i/>
        </w:rPr>
        <w:t>Staatblad</w:t>
      </w:r>
      <w:r w:rsidR="00D17AE6" w:rsidRPr="00615E89">
        <w:rPr>
          <w:rFonts w:ascii="Times New Roman" w:hAnsi="Times New Roman"/>
        </w:rPr>
        <w:t xml:space="preserve"> Tahun 1937 Nomor 350 menyatakan bahwa </w:t>
      </w:r>
      <w:r w:rsidR="00D17AE6" w:rsidRPr="00615E89">
        <w:rPr>
          <w:rFonts w:ascii="Times New Roman" w:hAnsi="Times New Roman"/>
          <w:i/>
        </w:rPr>
        <w:t>visum et repertum</w:t>
      </w:r>
      <w:r w:rsidR="00D17AE6" w:rsidRPr="00615E89">
        <w:rPr>
          <w:rFonts w:ascii="Times New Roman" w:hAnsi="Times New Roman"/>
        </w:rPr>
        <w:t xml:space="preserve"> adalah suatu keterangan tertulis yang dibuat oleh dokter atas sumpah atau janji tentang apa yang dilihat pada benda yang diperiksanya dan mempunyai daya bukti dalam perkara pidana. Apabila ditinjau dari </w:t>
      </w:r>
      <w:r w:rsidR="00640347" w:rsidRPr="00615E89">
        <w:rPr>
          <w:rFonts w:ascii="Times New Roman" w:hAnsi="Times New Roman"/>
        </w:rPr>
        <w:t>Pasal</w:t>
      </w:r>
      <w:r w:rsidR="00D17AE6" w:rsidRPr="00615E89">
        <w:rPr>
          <w:rFonts w:ascii="Times New Roman" w:hAnsi="Times New Roman"/>
        </w:rPr>
        <w:t xml:space="preserve"> 184 ayat (1) butir c KUHAP mengenai alat bukti surat dan </w:t>
      </w:r>
      <w:r w:rsidR="00640347" w:rsidRPr="00615E89">
        <w:rPr>
          <w:rFonts w:ascii="Times New Roman" w:hAnsi="Times New Roman"/>
        </w:rPr>
        <w:t>Pasal</w:t>
      </w:r>
      <w:r w:rsidR="00D17AE6" w:rsidRPr="00615E89">
        <w:rPr>
          <w:rFonts w:ascii="Times New Roman" w:hAnsi="Times New Roman"/>
        </w:rPr>
        <w:t xml:space="preserve"> 187 butir c menyatakan bahwa surat sebagaimana yang dimaksud dalam </w:t>
      </w:r>
      <w:r w:rsidR="00640347" w:rsidRPr="00615E89">
        <w:rPr>
          <w:rFonts w:ascii="Times New Roman" w:hAnsi="Times New Roman"/>
        </w:rPr>
        <w:t>Pasal</w:t>
      </w:r>
      <w:r w:rsidR="00D17AE6" w:rsidRPr="00615E89">
        <w:rPr>
          <w:rFonts w:ascii="Times New Roman" w:hAnsi="Times New Roman"/>
        </w:rPr>
        <w:t xml:space="preserve"> 184 ayat (1) butir c dibuat atas sumpah jabatan atau dilakukan dengan sumpah adalah surat keterangan dari seorang ahli yang memuat pendapat berdasarkan keahlian mengenai suatu keadaan yang diminta secara resmi dari padanya. </w:t>
      </w:r>
    </w:p>
    <w:p w:rsidR="00D17AE6" w:rsidRPr="00615E89" w:rsidRDefault="00D17AE6" w:rsidP="006E5787">
      <w:pPr>
        <w:pStyle w:val="ListParagraph"/>
        <w:spacing w:after="0" w:line="240" w:lineRule="auto"/>
        <w:ind w:left="0"/>
        <w:jc w:val="both"/>
        <w:rPr>
          <w:rFonts w:ascii="Times New Roman" w:hAnsi="Times New Roman"/>
          <w:lang w:val="id-ID"/>
        </w:rPr>
      </w:pPr>
      <w:r w:rsidRPr="00615E89">
        <w:rPr>
          <w:rFonts w:ascii="Times New Roman" w:hAnsi="Times New Roman"/>
          <w:i/>
        </w:rPr>
        <w:tab/>
      </w:r>
      <w:r w:rsidRPr="00615E89">
        <w:rPr>
          <w:rFonts w:ascii="Times New Roman" w:hAnsi="Times New Roman"/>
        </w:rPr>
        <w:t xml:space="preserve">Dalam bukunya R. Soeparmono menyebutkan bahwa </w:t>
      </w:r>
      <w:r w:rsidRPr="00615E89">
        <w:rPr>
          <w:rFonts w:ascii="Times New Roman" w:hAnsi="Times New Roman"/>
          <w:i/>
        </w:rPr>
        <w:t>visum et repertum</w:t>
      </w:r>
      <w:r w:rsidRPr="00615E89">
        <w:rPr>
          <w:rFonts w:ascii="Times New Roman" w:hAnsi="Times New Roman"/>
        </w:rPr>
        <w:t xml:space="preserve"> memiliki kedudukan sebagai alat bukti surat dan alat bukti keterangan ahli. Dimana sesuai </w:t>
      </w:r>
      <w:r w:rsidR="00640347" w:rsidRPr="00615E89">
        <w:rPr>
          <w:rFonts w:ascii="Times New Roman" w:hAnsi="Times New Roman"/>
        </w:rPr>
        <w:t>Pasal</w:t>
      </w:r>
      <w:r w:rsidRPr="00615E89">
        <w:rPr>
          <w:rFonts w:ascii="Times New Roman" w:hAnsi="Times New Roman"/>
        </w:rPr>
        <w:t xml:space="preserve"> 187 huruf c KUHAP menyebutkan “surat keterangan dari seorang ahli yang memuat pendapat berdasarkan keahliannya mengenai suatu hal atau sesuatu keadaan yang diminta secara resmi dari padanya”</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{"citationItems":[{"id":"ITEM-1","itemData":{"author":[{"dropping-particle":"","family":"Soeparmono","given":"","non-dropping-particle":"","parse-names":false,"suffix":""}],"id":"ITEM-1","issued":{"date-parts":[["1989"]]},"number-of-pages":"125","publisher":"satya wacana","publisher-place":"semarang","title":"Keterangan Ahli Dan Visum Et Repertum Dalam Aspek Hukum Acara Pidana","type":"book"},"uris":["http://www.mendeley.com/documents/?uuid=266b3766-8141-44eb-b279-7bf4512abbc8"]}],"mendeley":{"formattedCitation":"(Soeparmono 1989)","plainTextFormattedCitation":"(Soeparmono 1989)","previouslyFormattedCitation":"(Soeparmono 1989)"},"properties":{"noteIndex":0},"schema":"https://github.com/citation-style-language/schema/raw/master/csl-citation.json"}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(Soeparmono 1989)</w:t>
      </w:r>
      <w:r w:rsidR="0046377A" w:rsidRPr="00615E89">
        <w:rPr>
          <w:rFonts w:ascii="Times New Roman" w:hAnsi="Times New Roman"/>
          <w:lang w:val="id-ID"/>
        </w:rPr>
        <w:fldChar w:fldCharType="end"/>
      </w:r>
      <w:r w:rsidR="00A82011" w:rsidRPr="00615E89">
        <w:rPr>
          <w:rFonts w:ascii="Times New Roman" w:hAnsi="Times New Roman"/>
          <w:lang w:val="id-ID"/>
        </w:rPr>
        <w:t>.</w:t>
      </w:r>
      <w:r w:rsidRPr="00615E89">
        <w:rPr>
          <w:rFonts w:ascii="Times New Roman" w:hAnsi="Times New Roman"/>
        </w:rPr>
        <w:t xml:space="preserve"> Sehingga nilai </w:t>
      </w:r>
      <w:r w:rsidRPr="00615E89">
        <w:rPr>
          <w:rFonts w:ascii="Times New Roman" w:hAnsi="Times New Roman"/>
          <w:i/>
        </w:rPr>
        <w:t>visum et repertum</w:t>
      </w:r>
      <w:r w:rsidRPr="00615E89">
        <w:rPr>
          <w:rFonts w:ascii="Times New Roman" w:hAnsi="Times New Roman"/>
        </w:rPr>
        <w:t xml:space="preserve"> hanya merupakan kejelasan dan dasar-dasar bagi hakim dalam menambah keyakinannya dalam mempertimbangan dan membuat putusan perkara pidana. Sedangkan Sutomo Tjokronegoro menguraikan </w:t>
      </w:r>
      <w:r w:rsidRPr="00615E89">
        <w:rPr>
          <w:rFonts w:ascii="Times New Roman" w:hAnsi="Times New Roman"/>
          <w:i/>
        </w:rPr>
        <w:t>visum er repertum</w:t>
      </w:r>
      <w:r w:rsidRPr="00615E89">
        <w:rPr>
          <w:rFonts w:ascii="Times New Roman" w:hAnsi="Times New Roman"/>
        </w:rPr>
        <w:t xml:space="preserve"> sebagai apa yang dilihat dan ditemukan, subjektif-objektif tentang apa yang dilihat dan didapatnya pada waktu melakukan pemeriksaan, gunanya untuk membantu hakim dalam menghubungkan kenyataan-kenyataan (</w:t>
      </w:r>
      <w:r w:rsidRPr="00615E89">
        <w:rPr>
          <w:rFonts w:ascii="Times New Roman" w:hAnsi="Times New Roman"/>
          <w:i/>
        </w:rPr>
        <w:t>felten</w:t>
      </w:r>
      <w:r w:rsidRPr="00615E89">
        <w:rPr>
          <w:rFonts w:ascii="Times New Roman" w:hAnsi="Times New Roman"/>
        </w:rPr>
        <w:t>) yang diperoleh dengan jalan lain yang berdasarkan pada hubungan sebab-akibat (</w:t>
      </w:r>
      <w:r w:rsidRPr="00615E89">
        <w:rPr>
          <w:rFonts w:ascii="Times New Roman" w:hAnsi="Times New Roman"/>
          <w:i/>
        </w:rPr>
        <w:t>leer der causaliteit</w:t>
      </w:r>
      <w:r w:rsidRPr="00615E89">
        <w:rPr>
          <w:rFonts w:ascii="Times New Roman" w:hAnsi="Times New Roman"/>
        </w:rPr>
        <w:t>)</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{"citationItems":[{"id":"ITEM-1","itemData":{"author":[{"dropping-particle":"","family":"tjokronegoro","given":"sutomo","non-dropping-particle":"","parse-names":false,"suffix":""}],"id":"ITEM-1","issued":{"date-parts":[["1952"]]},"number-of-pages":"45","publisher":"pustaka rakyat","publisher-place":"jakarta","title":"Beberapa Hal Tentang Ilmu Kedokteran Kehakiman","type":"book"},"uris":["http://www.mendeley.com/documents/?uuid=ed5fbe70-e215-4226-a776-80d287408b49"]}],"mendeley":{"formattedCitation":"(tjokronegoro 1952)","plainTextFormattedCitation":"(tjokronegoro 1952)","previouslyFormattedCitation":"(tjokronegoro 1952)"},"properties":{"noteIndex":0},"schema":"https://github.com/citation-style-language/schema/raw/master/csl-citation.json"}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(tjokronegoro 1952)</w:t>
      </w:r>
      <w:r w:rsidR="0046377A" w:rsidRPr="00615E89">
        <w:rPr>
          <w:rFonts w:ascii="Times New Roman" w:hAnsi="Times New Roman"/>
          <w:lang w:val="id-ID"/>
        </w:rPr>
        <w:fldChar w:fldCharType="end"/>
      </w:r>
      <w:r w:rsidR="00A82011" w:rsidRPr="00615E89">
        <w:rPr>
          <w:rFonts w:ascii="Times New Roman" w:hAnsi="Times New Roman"/>
          <w:lang w:val="id-ID"/>
        </w:rPr>
        <w:t>.</w:t>
      </w:r>
    </w:p>
    <w:p w:rsidR="00D17AE6" w:rsidRPr="00615E89" w:rsidRDefault="00400506" w:rsidP="00F16592">
      <w:pPr>
        <w:pStyle w:val="ListParagraph"/>
        <w:spacing w:after="0"/>
        <w:ind w:left="0"/>
        <w:jc w:val="both"/>
        <w:rPr>
          <w:rFonts w:ascii="Times New Roman" w:hAnsi="Times New Roman"/>
        </w:rPr>
      </w:pPr>
      <w:r w:rsidRPr="00615E89">
        <w:rPr>
          <w:rFonts w:ascii="Times New Roman" w:hAnsi="Times New Roman"/>
        </w:rPr>
        <w:lastRenderedPageBreak/>
        <w:tab/>
      </w:r>
      <w:r w:rsidR="00D17AE6" w:rsidRPr="00615E89">
        <w:rPr>
          <w:rFonts w:ascii="Times New Roman" w:hAnsi="Times New Roman"/>
        </w:rPr>
        <w:t xml:space="preserve">Pembuatan </w:t>
      </w:r>
      <w:r w:rsidR="00D17AE6" w:rsidRPr="00615E89">
        <w:rPr>
          <w:rFonts w:ascii="Times New Roman" w:hAnsi="Times New Roman"/>
          <w:i/>
        </w:rPr>
        <w:t>visum et repertum</w:t>
      </w:r>
      <w:r w:rsidR="00D17AE6" w:rsidRPr="00615E89">
        <w:rPr>
          <w:rFonts w:ascii="Times New Roman" w:hAnsi="Times New Roman"/>
        </w:rPr>
        <w:t xml:space="preserve"> diperlukan dalam beberapa tindak pidana yang menyangkut korban manusia, baik hidup maupun mati, dan benda yang diduga sebagai bagian dari tubuh manusia. Tindak pidana yang memerlukan adanya </w:t>
      </w:r>
      <w:r w:rsidR="00D17AE6" w:rsidRPr="00615E89">
        <w:rPr>
          <w:rFonts w:ascii="Times New Roman" w:hAnsi="Times New Roman"/>
          <w:i/>
        </w:rPr>
        <w:t>visum et repertum</w:t>
      </w:r>
      <w:r w:rsidR="00D17AE6" w:rsidRPr="00615E89">
        <w:rPr>
          <w:rFonts w:ascii="Times New Roman" w:hAnsi="Times New Roman"/>
        </w:rPr>
        <w:t xml:space="preserve"> sebagaimana dalam KUHP ialah:</w:t>
      </w:r>
    </w:p>
    <w:p w:rsidR="00EA35FE"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Pelaku tindak pidana yang menderita kelainan jiwa (</w:t>
      </w:r>
      <w:r w:rsidR="00640347" w:rsidRPr="00615E89">
        <w:rPr>
          <w:rFonts w:ascii="Times New Roman" w:hAnsi="Times New Roman"/>
        </w:rPr>
        <w:t>Pasal</w:t>
      </w:r>
      <w:r w:rsidRPr="00615E89">
        <w:rPr>
          <w:rFonts w:ascii="Times New Roman" w:hAnsi="Times New Roman"/>
        </w:rPr>
        <w:t xml:space="preserve"> 44 KUHP);</w:t>
      </w:r>
    </w:p>
    <w:p w:rsidR="00EA35FE"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Penentuan umur korban atau pelaku tindak pidana;</w:t>
      </w:r>
    </w:p>
    <w:p w:rsidR="00EA35FE"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Kejahatan kesusilaan (</w:t>
      </w:r>
      <w:r w:rsidR="00640347" w:rsidRPr="00615E89">
        <w:rPr>
          <w:rFonts w:ascii="Times New Roman" w:hAnsi="Times New Roman"/>
        </w:rPr>
        <w:t>Pasal</w:t>
      </w:r>
      <w:r w:rsidRPr="00615E89">
        <w:rPr>
          <w:rFonts w:ascii="Times New Roman" w:hAnsi="Times New Roman"/>
        </w:rPr>
        <w:t xml:space="preserve"> 284-290 KUHP dan </w:t>
      </w:r>
      <w:r w:rsidR="00640347" w:rsidRPr="00615E89">
        <w:rPr>
          <w:rFonts w:ascii="Times New Roman" w:hAnsi="Times New Roman"/>
        </w:rPr>
        <w:t>Pasal</w:t>
      </w:r>
      <w:r w:rsidRPr="00615E89">
        <w:rPr>
          <w:rFonts w:ascii="Times New Roman" w:hAnsi="Times New Roman"/>
        </w:rPr>
        <w:t xml:space="preserve"> 292-294 KUHP);</w:t>
      </w:r>
    </w:p>
    <w:p w:rsidR="00EA35FE"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Kejahatan terhadap nyawa (</w:t>
      </w:r>
      <w:r w:rsidR="00640347" w:rsidRPr="00615E89">
        <w:rPr>
          <w:rFonts w:ascii="Times New Roman" w:hAnsi="Times New Roman"/>
        </w:rPr>
        <w:t>Pasal</w:t>
      </w:r>
      <w:r w:rsidRPr="00615E89">
        <w:rPr>
          <w:rFonts w:ascii="Times New Roman" w:hAnsi="Times New Roman"/>
        </w:rPr>
        <w:t xml:space="preserve"> 338-384 KUHP);</w:t>
      </w:r>
    </w:p>
    <w:p w:rsidR="00EA35FE"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Kejahatan penganiayaan (</w:t>
      </w:r>
      <w:r w:rsidR="00640347" w:rsidRPr="00615E89">
        <w:rPr>
          <w:rFonts w:ascii="Times New Roman" w:hAnsi="Times New Roman"/>
        </w:rPr>
        <w:t>Pasal</w:t>
      </w:r>
      <w:r w:rsidRPr="00615E89">
        <w:rPr>
          <w:rFonts w:ascii="Times New Roman" w:hAnsi="Times New Roman"/>
        </w:rPr>
        <w:t xml:space="preserve"> 351-355 KUHP);</w:t>
      </w:r>
    </w:p>
    <w:p w:rsidR="00D17AE6" w:rsidRPr="00615E89" w:rsidRDefault="00D17AE6" w:rsidP="00F16592">
      <w:pPr>
        <w:pStyle w:val="ListParagraph"/>
        <w:numPr>
          <w:ilvl w:val="0"/>
          <w:numId w:val="4"/>
        </w:numPr>
        <w:spacing w:after="0"/>
        <w:ind w:left="284" w:hanging="284"/>
        <w:jc w:val="both"/>
        <w:rPr>
          <w:rFonts w:ascii="Times New Roman" w:hAnsi="Times New Roman"/>
        </w:rPr>
      </w:pPr>
      <w:r w:rsidRPr="00615E89">
        <w:rPr>
          <w:rFonts w:ascii="Times New Roman" w:hAnsi="Times New Roman"/>
        </w:rPr>
        <w:t>Perbuatan kelalaian yang menyebabkan mati atau luka orang lain (</w:t>
      </w:r>
      <w:r w:rsidR="00640347" w:rsidRPr="00615E89">
        <w:rPr>
          <w:rFonts w:ascii="Times New Roman" w:hAnsi="Times New Roman"/>
        </w:rPr>
        <w:t>Pasal</w:t>
      </w:r>
      <w:r w:rsidRPr="00615E89">
        <w:rPr>
          <w:rFonts w:ascii="Times New Roman" w:hAnsi="Times New Roman"/>
        </w:rPr>
        <w:t xml:space="preserve"> 359 dan 360 KUHP).</w:t>
      </w:r>
    </w:p>
    <w:p w:rsidR="00DF76C9" w:rsidRPr="00615E89" w:rsidRDefault="00D17AE6" w:rsidP="00F16592">
      <w:pPr>
        <w:pStyle w:val="ListParagraph"/>
        <w:spacing w:after="0"/>
        <w:ind w:left="0"/>
        <w:jc w:val="both"/>
        <w:rPr>
          <w:rFonts w:ascii="Times New Roman" w:hAnsi="Times New Roman"/>
          <w:lang w:val="id-ID"/>
        </w:rPr>
      </w:pPr>
      <w:r w:rsidRPr="00615E89">
        <w:rPr>
          <w:rFonts w:ascii="Times New Roman" w:hAnsi="Times New Roman"/>
          <w:i/>
        </w:rPr>
        <w:tab/>
        <w:t>Visum et repertum</w:t>
      </w:r>
      <w:r w:rsidRPr="00615E89">
        <w:rPr>
          <w:rFonts w:ascii="Times New Roman" w:hAnsi="Times New Roman"/>
        </w:rPr>
        <w:t xml:space="preserve"> juga ber</w:t>
      </w:r>
      <w:r w:rsidR="00190728" w:rsidRPr="00615E89">
        <w:rPr>
          <w:rFonts w:ascii="Times New Roman" w:hAnsi="Times New Roman"/>
          <w:lang w:val="id-ID"/>
        </w:rPr>
        <w:t>fungsi</w:t>
      </w:r>
      <w:r w:rsidRPr="00615E89">
        <w:rPr>
          <w:rFonts w:ascii="Times New Roman" w:hAnsi="Times New Roman"/>
        </w:rPr>
        <w:t xml:space="preserve"> apabila dalam pemeriksaan perkara di sidang pengadilan, suatu luka yang disebabkan kerena adanya tindak pidana pengganiayaan telah sembuh atau mengalami perubahan, demi mencegah perubahan keadaan tersebut dibuatlah </w:t>
      </w:r>
      <w:r w:rsidRPr="00615E89">
        <w:rPr>
          <w:rFonts w:ascii="Times New Roman" w:hAnsi="Times New Roman"/>
          <w:i/>
        </w:rPr>
        <w:t>visum et repertum</w:t>
      </w:r>
      <w:r w:rsidRPr="00615E89">
        <w:rPr>
          <w:rFonts w:ascii="Times New Roman" w:hAnsi="Times New Roman"/>
        </w:rPr>
        <w:t xml:space="preserve">. </w:t>
      </w:r>
      <w:r w:rsidRPr="00615E89">
        <w:rPr>
          <w:rFonts w:ascii="Times New Roman" w:hAnsi="Times New Roman"/>
          <w:i/>
        </w:rPr>
        <w:t>Visum et repertum</w:t>
      </w:r>
      <w:r w:rsidRPr="00615E89">
        <w:rPr>
          <w:rFonts w:ascii="Times New Roman" w:hAnsi="Times New Roman"/>
        </w:rPr>
        <w:t xml:space="preserve"> yang merupakan salah satu alat bukti, tidak d</w:t>
      </w:r>
      <w:r w:rsidR="00386962" w:rsidRPr="00615E89">
        <w:rPr>
          <w:rFonts w:ascii="Times New Roman" w:hAnsi="Times New Roman"/>
        </w:rPr>
        <w:t>apat berdiri sendiri</w:t>
      </w:r>
      <w:r w:rsidR="00386962" w:rsidRPr="00615E89">
        <w:rPr>
          <w:rFonts w:ascii="Times New Roman" w:hAnsi="Times New Roman"/>
          <w:lang w:val="id-ID"/>
        </w:rPr>
        <w:t xml:space="preserve">, </w:t>
      </w:r>
      <w:r w:rsidRPr="00615E89">
        <w:rPr>
          <w:rFonts w:ascii="Times New Roman" w:hAnsi="Times New Roman"/>
        </w:rPr>
        <w:t>haruslah ada bukti lain yang menerangkan suatu tindak pidana. Oleh karenanya undang-undang telah menentukan tentang adanya alat-alat bukti mana yang dapat digunakan hakim dan cara menggunakan kekuatan alat bukti tersebut yang nantinya akan membantu hakim dalam memutus terbukti tidaknya at</w:t>
      </w:r>
      <w:r w:rsidR="00763FBA" w:rsidRPr="00615E89">
        <w:rPr>
          <w:rFonts w:ascii="Times New Roman" w:hAnsi="Times New Roman"/>
        </w:rPr>
        <w:t>as perkara yang sedang diadili.</w:t>
      </w:r>
      <w:r w:rsidR="00763FBA" w:rsidRPr="00615E89">
        <w:rPr>
          <w:rFonts w:ascii="Times New Roman" w:hAnsi="Times New Roman"/>
          <w:lang w:val="id-ID"/>
        </w:rPr>
        <w:t xml:space="preserve"> Adapun alat bukti yang sah menurut </w:t>
      </w:r>
      <w:r w:rsidR="00640347" w:rsidRPr="00615E89">
        <w:rPr>
          <w:rFonts w:ascii="Times New Roman" w:hAnsi="Times New Roman"/>
          <w:lang w:val="id-ID"/>
        </w:rPr>
        <w:t>Pasal</w:t>
      </w:r>
      <w:r w:rsidR="00763FBA" w:rsidRPr="00615E89">
        <w:rPr>
          <w:rFonts w:ascii="Times New Roman" w:hAnsi="Times New Roman"/>
          <w:lang w:val="id-ID"/>
        </w:rPr>
        <w:t xml:space="preserve"> 184 ayat (1) KUHAP yaitu:</w:t>
      </w:r>
    </w:p>
    <w:p w:rsidR="00763FBA" w:rsidRPr="00615E89" w:rsidRDefault="00763FBA" w:rsidP="00F16592">
      <w:pPr>
        <w:pStyle w:val="ListParagraph"/>
        <w:numPr>
          <w:ilvl w:val="0"/>
          <w:numId w:val="18"/>
        </w:numPr>
        <w:spacing w:after="0"/>
        <w:jc w:val="both"/>
        <w:rPr>
          <w:rFonts w:ascii="Times New Roman" w:hAnsi="Times New Roman"/>
          <w:lang w:val="id-ID"/>
        </w:rPr>
      </w:pPr>
      <w:r w:rsidRPr="00615E89">
        <w:rPr>
          <w:rFonts w:ascii="Times New Roman" w:hAnsi="Times New Roman"/>
          <w:lang w:val="id-ID"/>
        </w:rPr>
        <w:t>Keterangan saksi;</w:t>
      </w:r>
    </w:p>
    <w:p w:rsidR="00763FBA" w:rsidRPr="00615E89" w:rsidRDefault="00763FBA" w:rsidP="00F16592">
      <w:pPr>
        <w:pStyle w:val="ListParagraph"/>
        <w:numPr>
          <w:ilvl w:val="0"/>
          <w:numId w:val="18"/>
        </w:numPr>
        <w:spacing w:after="0"/>
        <w:jc w:val="both"/>
        <w:rPr>
          <w:rFonts w:ascii="Times New Roman" w:hAnsi="Times New Roman"/>
          <w:lang w:val="id-ID"/>
        </w:rPr>
      </w:pPr>
      <w:r w:rsidRPr="00615E89">
        <w:rPr>
          <w:rFonts w:ascii="Times New Roman" w:hAnsi="Times New Roman"/>
          <w:lang w:val="id-ID"/>
        </w:rPr>
        <w:t>Keterangan ahli;</w:t>
      </w:r>
    </w:p>
    <w:p w:rsidR="00763FBA" w:rsidRPr="00615E89" w:rsidRDefault="00763FBA" w:rsidP="00F16592">
      <w:pPr>
        <w:pStyle w:val="ListParagraph"/>
        <w:numPr>
          <w:ilvl w:val="0"/>
          <w:numId w:val="18"/>
        </w:numPr>
        <w:spacing w:after="0"/>
        <w:jc w:val="both"/>
        <w:rPr>
          <w:rFonts w:ascii="Times New Roman" w:hAnsi="Times New Roman"/>
          <w:lang w:val="id-ID"/>
        </w:rPr>
      </w:pPr>
      <w:r w:rsidRPr="00615E89">
        <w:rPr>
          <w:rFonts w:ascii="Times New Roman" w:hAnsi="Times New Roman"/>
          <w:lang w:val="id-ID"/>
        </w:rPr>
        <w:t>Surat;</w:t>
      </w:r>
    </w:p>
    <w:p w:rsidR="00763FBA" w:rsidRPr="00615E89" w:rsidRDefault="00763FBA" w:rsidP="00F16592">
      <w:pPr>
        <w:pStyle w:val="ListParagraph"/>
        <w:numPr>
          <w:ilvl w:val="0"/>
          <w:numId w:val="18"/>
        </w:numPr>
        <w:spacing w:after="0"/>
        <w:jc w:val="both"/>
        <w:rPr>
          <w:rFonts w:ascii="Times New Roman" w:hAnsi="Times New Roman"/>
          <w:lang w:val="id-ID"/>
        </w:rPr>
      </w:pPr>
      <w:r w:rsidRPr="00615E89">
        <w:rPr>
          <w:rFonts w:ascii="Times New Roman" w:hAnsi="Times New Roman"/>
          <w:lang w:val="id-ID"/>
        </w:rPr>
        <w:t>Petunjuk;</w:t>
      </w:r>
    </w:p>
    <w:p w:rsidR="00763FBA" w:rsidRPr="00615E89" w:rsidRDefault="00763FBA" w:rsidP="00F16592">
      <w:pPr>
        <w:pStyle w:val="ListParagraph"/>
        <w:numPr>
          <w:ilvl w:val="0"/>
          <w:numId w:val="18"/>
        </w:numPr>
        <w:spacing w:after="0"/>
        <w:jc w:val="both"/>
        <w:rPr>
          <w:rFonts w:ascii="Times New Roman" w:hAnsi="Times New Roman"/>
          <w:lang w:val="id-ID"/>
        </w:rPr>
      </w:pPr>
      <w:r w:rsidRPr="00615E89">
        <w:rPr>
          <w:rFonts w:ascii="Times New Roman" w:hAnsi="Times New Roman"/>
          <w:lang w:val="id-ID"/>
        </w:rPr>
        <w:t>Keterangan terdakwa.</w:t>
      </w:r>
    </w:p>
    <w:p w:rsidR="00EA35FE" w:rsidRPr="00615E89" w:rsidRDefault="00763FBA" w:rsidP="00F16592">
      <w:pPr>
        <w:pStyle w:val="ListParagraph"/>
        <w:spacing w:after="0"/>
        <w:ind w:left="0"/>
        <w:jc w:val="both"/>
        <w:rPr>
          <w:rFonts w:ascii="Times New Roman" w:hAnsi="Times New Roman"/>
          <w:lang w:val="id-ID"/>
        </w:rPr>
      </w:pPr>
      <w:r w:rsidRPr="00615E89">
        <w:rPr>
          <w:rFonts w:ascii="Times New Roman" w:hAnsi="Times New Roman"/>
          <w:i/>
          <w:lang w:val="id-ID"/>
        </w:rPr>
        <w:tab/>
        <w:t>Visum et repertum</w:t>
      </w:r>
      <w:r w:rsidRPr="00615E89">
        <w:rPr>
          <w:rFonts w:ascii="Times New Roman" w:hAnsi="Times New Roman"/>
          <w:lang w:val="id-ID"/>
        </w:rPr>
        <w:t xml:space="preserve"> termasuk alat bukti surat, karenanya s</w:t>
      </w:r>
      <w:r w:rsidR="00D17AE6" w:rsidRPr="00615E89">
        <w:rPr>
          <w:rFonts w:ascii="Times New Roman" w:hAnsi="Times New Roman"/>
        </w:rPr>
        <w:t xml:space="preserve">ebagai alat bukti yang sah, maka apabila terdapat </w:t>
      </w:r>
      <w:r w:rsidR="00D17AE6" w:rsidRPr="00615E89">
        <w:rPr>
          <w:rFonts w:ascii="Times New Roman" w:hAnsi="Times New Roman"/>
          <w:i/>
        </w:rPr>
        <w:t>visum et repertum</w:t>
      </w:r>
      <w:r w:rsidR="00D17AE6" w:rsidRPr="00615E89">
        <w:rPr>
          <w:rFonts w:ascii="Times New Roman" w:hAnsi="Times New Roman"/>
        </w:rPr>
        <w:t xml:space="preserve"> dalam berkas perkara berarti harus pula disertakan atau disebutkan dan dipertimbangkan oleh hakim dalam putusannya.  </w:t>
      </w:r>
    </w:p>
    <w:p w:rsidR="009E1DDC" w:rsidRPr="00615E89" w:rsidRDefault="00EA35FE"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Pr="00615E89">
        <w:rPr>
          <w:rFonts w:ascii="Times New Roman" w:hAnsi="Times New Roman"/>
        </w:rPr>
        <w:t xml:space="preserve">Adanya </w:t>
      </w:r>
      <w:r w:rsidRPr="00615E89">
        <w:rPr>
          <w:rFonts w:ascii="Times New Roman" w:hAnsi="Times New Roman"/>
          <w:i/>
        </w:rPr>
        <w:t>visum et repertum</w:t>
      </w:r>
      <w:r w:rsidRPr="00615E89">
        <w:rPr>
          <w:rFonts w:ascii="Times New Roman" w:hAnsi="Times New Roman"/>
        </w:rPr>
        <w:t xml:space="preserve"> sebagai pengganti </w:t>
      </w:r>
      <w:r w:rsidRPr="00615E89">
        <w:rPr>
          <w:rFonts w:ascii="Times New Roman" w:hAnsi="Times New Roman"/>
          <w:i/>
        </w:rPr>
        <w:t xml:space="preserve">Corpus Delicti </w:t>
      </w:r>
      <w:r w:rsidRPr="00615E89">
        <w:rPr>
          <w:rFonts w:ascii="Times New Roman" w:hAnsi="Times New Roman"/>
        </w:rPr>
        <w:t xml:space="preserve">atas apa yang telah dilihat dan diketemukan dokter yang dilakukan seobjektif mungkin sebagai pengganti peristiwa atau keadaan yang terjadi serta sebagai pengganti bukti atas apa yang telah diperiksa sesuai dengan kenyataan atau fakta-faktanya haruslah berdasarkan keahliannya, agar ketika ditarik kesimpulan atas apa yang dilihat dan diketemukannya dapat akurat dan tepat.Agar hakim dalam mempertimbangkan dan memutus perkara dapat lebih mudah dan agar tidak ada kekeliruan dalam menentukan derajat luka tersebut. Derajat luka berhubungan dengan ketentuan tentang perlukaan yang disebabkan karena </w:t>
      </w:r>
      <w:r w:rsidRPr="00615E89">
        <w:rPr>
          <w:rFonts w:ascii="Times New Roman" w:hAnsi="Times New Roman"/>
        </w:rPr>
        <w:lastRenderedPageBreak/>
        <w:t>adanya tindak pidana penganiayaan dalam ilmu kedokteran forensik dikualifikasikan sebagai</w:t>
      </w:r>
      <w:r w:rsidR="00CD3D94"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CD3D94" w:rsidRPr="00615E89">
        <w:rPr>
          <w:rFonts w:ascii="Times New Roman" w:hAnsi="Times New Roman"/>
          <w:lang w:val="id-ID"/>
        </w:rPr>
        <w:instrText>ADDIN CSL_CITATION {"citationItems":[{"id":"ITEM-1","itemData":{"URL":"https://iditabanan.org/visum-et-repertum","accessed":{"date-parts":[["2021","1","19"]]},"id":"ITEM-1","issued":{"date-parts":[["0"]]},"title":"Visum Et Repertum – IDI Cabang Tabanan","type":"webpage"},"uris":["http://www.mendeley.com/documents/?uuid=a2a0fba5-0201-3715-83b7-b930c9f0dfc6"]}],"mendeley":{"formattedCitation":"(Anon n.d.)","manualFormatting":"(IDI Tabanan 2020)","plainTextFormattedCitation":"(Anon n.d.)"},"properties":{"noteIndex":0},"schema":"https://github.com/citation-style-language/schema/raw/master/csl-citation.json"}</w:instrText>
      </w:r>
      <w:r w:rsidR="0046377A" w:rsidRPr="00615E89">
        <w:rPr>
          <w:rFonts w:ascii="Times New Roman" w:hAnsi="Times New Roman"/>
          <w:lang w:val="id-ID"/>
        </w:rPr>
        <w:fldChar w:fldCharType="separate"/>
      </w:r>
      <w:r w:rsidR="00CD3D94" w:rsidRPr="00615E89">
        <w:rPr>
          <w:rFonts w:ascii="Times New Roman" w:hAnsi="Times New Roman"/>
          <w:noProof/>
          <w:lang w:val="id-ID"/>
        </w:rPr>
        <w:t>(IDI Tabanan 2020)</w:t>
      </w:r>
      <w:r w:rsidR="0046377A" w:rsidRPr="00615E89">
        <w:rPr>
          <w:rFonts w:ascii="Times New Roman" w:hAnsi="Times New Roman"/>
          <w:lang w:val="id-ID"/>
        </w:rPr>
        <w:fldChar w:fldCharType="end"/>
      </w:r>
      <w:r w:rsidRPr="00615E89">
        <w:rPr>
          <w:rFonts w:ascii="Times New Roman" w:hAnsi="Times New Roman"/>
        </w:rPr>
        <w:t>:</w:t>
      </w:r>
    </w:p>
    <w:p w:rsidR="0035421F" w:rsidRPr="00615E89" w:rsidRDefault="00EA35FE" w:rsidP="00F16592">
      <w:pPr>
        <w:pStyle w:val="ListParagraph"/>
        <w:numPr>
          <w:ilvl w:val="0"/>
          <w:numId w:val="5"/>
        </w:numPr>
        <w:spacing w:after="0"/>
        <w:ind w:left="284" w:hanging="284"/>
        <w:jc w:val="both"/>
        <w:rPr>
          <w:rFonts w:ascii="Times New Roman" w:hAnsi="Times New Roman"/>
        </w:rPr>
      </w:pPr>
      <w:r w:rsidRPr="00615E89">
        <w:rPr>
          <w:rFonts w:ascii="Times New Roman" w:hAnsi="Times New Roman"/>
        </w:rPr>
        <w:t xml:space="preserve">Luka derajat pertama (luka golongan C), Dalam hal luka derajat pertama, korban tindak pidana hanya memerlukan pemeriksaan atas kondisinya dan untuk hasil pemeriksaan kedokteran forensik tidak memerlukan perawatan lebih lanjut dari rumah sakit, artinya luka yang diderita tidak menimbulkan penyakit atau halangan dalam menjalankan pekerjaan jabatan atau mata pencariannya, seperti yang tercantum dalam </w:t>
      </w:r>
      <w:r w:rsidR="00640347" w:rsidRPr="00615E89">
        <w:rPr>
          <w:rFonts w:ascii="Times New Roman" w:hAnsi="Times New Roman"/>
        </w:rPr>
        <w:t>Pasal</w:t>
      </w:r>
      <w:r w:rsidRPr="00615E89">
        <w:rPr>
          <w:rFonts w:ascii="Times New Roman" w:hAnsi="Times New Roman"/>
        </w:rPr>
        <w:t xml:space="preserve"> 352 ayat 1 KUHP. </w:t>
      </w:r>
    </w:p>
    <w:p w:rsidR="0035421F" w:rsidRPr="00615E89" w:rsidRDefault="00EA35FE" w:rsidP="00F16592">
      <w:pPr>
        <w:pStyle w:val="ListParagraph"/>
        <w:numPr>
          <w:ilvl w:val="0"/>
          <w:numId w:val="5"/>
        </w:numPr>
        <w:spacing w:after="0"/>
        <w:ind w:left="284" w:hanging="284"/>
        <w:jc w:val="both"/>
        <w:rPr>
          <w:rFonts w:ascii="Times New Roman" w:hAnsi="Times New Roman"/>
        </w:rPr>
      </w:pPr>
      <w:r w:rsidRPr="00615E89">
        <w:rPr>
          <w:rFonts w:ascii="Times New Roman" w:hAnsi="Times New Roman"/>
        </w:rPr>
        <w:t xml:space="preserve">Luka derajat kedua (golongan B), merupakan luka derajat kedua adalah luka yang dapat menyebabkan korban tindak pidana (penganiayaan) memerlukan perawatan untuk semetara waktu di rumah sakit, hingga terhalangnya korban dalam melakukan jabatan, pekerjaan, aktivitas untuk sementara waktu. Sedangkan apabila dilihat dari </w:t>
      </w:r>
      <w:r w:rsidRPr="00615E89">
        <w:rPr>
          <w:rFonts w:ascii="Times New Roman" w:hAnsi="Times New Roman"/>
          <w:i/>
        </w:rPr>
        <w:t>visum et repertum</w:t>
      </w:r>
      <w:r w:rsidRPr="00615E89">
        <w:rPr>
          <w:rFonts w:ascii="Times New Roman" w:hAnsi="Times New Roman"/>
        </w:rPr>
        <w:t xml:space="preserve">, luka derajat kedua dalam konteks hukum pidana dikategorikan sebagai tindak pidana penganiayaan biasa sebagaimana ditentukan di dalam </w:t>
      </w:r>
      <w:r w:rsidR="00640347" w:rsidRPr="00615E89">
        <w:rPr>
          <w:rFonts w:ascii="Times New Roman" w:hAnsi="Times New Roman"/>
        </w:rPr>
        <w:t>Pasal</w:t>
      </w:r>
      <w:r w:rsidRPr="00615E89">
        <w:rPr>
          <w:rFonts w:ascii="Times New Roman" w:hAnsi="Times New Roman"/>
        </w:rPr>
        <w:t xml:space="preserve"> 351 ayat (1) KUHP.</w:t>
      </w:r>
    </w:p>
    <w:p w:rsidR="00EA35FE" w:rsidRPr="00615E89" w:rsidRDefault="00EA35FE" w:rsidP="00F16592">
      <w:pPr>
        <w:pStyle w:val="ListParagraph"/>
        <w:numPr>
          <w:ilvl w:val="0"/>
          <w:numId w:val="5"/>
        </w:numPr>
        <w:spacing w:after="0"/>
        <w:ind w:left="284" w:hanging="284"/>
        <w:jc w:val="both"/>
        <w:rPr>
          <w:rFonts w:ascii="Times New Roman" w:hAnsi="Times New Roman"/>
        </w:rPr>
      </w:pPr>
      <w:r w:rsidRPr="00615E89">
        <w:rPr>
          <w:rFonts w:ascii="Times New Roman" w:hAnsi="Times New Roman"/>
        </w:rPr>
        <w:t xml:space="preserve">Luka derajat ketiga (golongan A), yaitu luka yang dapat mengakibatkan luka berat dan terhalangnya dalam menjalankan jabatan atau pekerjaan dan akitifitas. Dalam konteks hukum pidana, kualifikasi luka derajat ketiga dikualifikasikan sebagai penganiayaan berat dan diatur dalam </w:t>
      </w:r>
      <w:r w:rsidR="00640347" w:rsidRPr="00615E89">
        <w:rPr>
          <w:rFonts w:ascii="Times New Roman" w:hAnsi="Times New Roman"/>
        </w:rPr>
        <w:t>Pasal</w:t>
      </w:r>
      <w:r w:rsidRPr="00615E89">
        <w:rPr>
          <w:rFonts w:ascii="Times New Roman" w:hAnsi="Times New Roman"/>
        </w:rPr>
        <w:t xml:space="preserve"> 351 ayat (2) KUHP dan / atau </w:t>
      </w:r>
      <w:r w:rsidR="00640347" w:rsidRPr="00615E89">
        <w:rPr>
          <w:rFonts w:ascii="Times New Roman" w:hAnsi="Times New Roman"/>
        </w:rPr>
        <w:t>Pasal</w:t>
      </w:r>
      <w:r w:rsidRPr="00615E89">
        <w:rPr>
          <w:rFonts w:ascii="Times New Roman" w:hAnsi="Times New Roman"/>
        </w:rPr>
        <w:t xml:space="preserve"> 354 ayat (1) KUHP.</w:t>
      </w:r>
    </w:p>
    <w:p w:rsidR="009003B9" w:rsidRPr="00615E89" w:rsidRDefault="00400506" w:rsidP="00F16592">
      <w:pPr>
        <w:pStyle w:val="ListParagraph"/>
        <w:spacing w:after="0"/>
        <w:ind w:left="0"/>
        <w:jc w:val="both"/>
        <w:rPr>
          <w:rFonts w:ascii="Times New Roman" w:hAnsi="Times New Roman"/>
          <w:lang w:val="id-ID"/>
        </w:rPr>
      </w:pPr>
      <w:r w:rsidRPr="00615E89">
        <w:rPr>
          <w:rFonts w:ascii="Times New Roman" w:hAnsi="Times New Roman"/>
        </w:rPr>
        <w:tab/>
      </w:r>
      <w:r w:rsidR="00EA35FE" w:rsidRPr="00615E89">
        <w:rPr>
          <w:rFonts w:ascii="Times New Roman" w:hAnsi="Times New Roman"/>
        </w:rPr>
        <w:t xml:space="preserve">Adanya variasi dalam keputusan klinis untuk menentukan kualifikasi luka akan menyulitkan penegak hukum dalam proses pengadilan karena tidak memberikan kepastian pendapat mana yang akan dijadikan sebagai dasar pertimbangan hakim dalam menetukan unsur luka yang diderita korban apabila dikaitkan dengan </w:t>
      </w:r>
      <w:r w:rsidR="00EA35FE" w:rsidRPr="00615E89">
        <w:rPr>
          <w:rFonts w:ascii="Times New Roman" w:hAnsi="Times New Roman"/>
          <w:i/>
        </w:rPr>
        <w:t>visum et repertum</w:t>
      </w:r>
      <w:r w:rsidR="00EA35FE" w:rsidRPr="00615E89">
        <w:rPr>
          <w:rFonts w:ascii="Times New Roman" w:hAnsi="Times New Roman"/>
        </w:rPr>
        <w:t>.</w:t>
      </w:r>
      <w:r w:rsidR="0035421F" w:rsidRPr="00615E89">
        <w:rPr>
          <w:rFonts w:ascii="Times New Roman" w:hAnsi="Times New Roman"/>
          <w:lang w:val="id-ID"/>
        </w:rPr>
        <w:tab/>
      </w:r>
    </w:p>
    <w:p w:rsidR="009003B9" w:rsidRPr="00615E89" w:rsidRDefault="009003B9"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EA35FE" w:rsidRPr="00615E89">
        <w:rPr>
          <w:rFonts w:ascii="Times New Roman" w:hAnsi="Times New Roman"/>
        </w:rPr>
        <w:t xml:space="preserve">Perlunya </w:t>
      </w:r>
      <w:r w:rsidR="00EA35FE" w:rsidRPr="00615E89">
        <w:rPr>
          <w:rFonts w:ascii="Times New Roman" w:hAnsi="Times New Roman"/>
          <w:i/>
        </w:rPr>
        <w:t xml:space="preserve">visum et repertum </w:t>
      </w:r>
      <w:r w:rsidR="00EA35FE" w:rsidRPr="00615E89">
        <w:rPr>
          <w:rFonts w:ascii="Times New Roman" w:hAnsi="Times New Roman"/>
        </w:rPr>
        <w:t>yang berkualitas baik bertujuan untuk membuat terang peristiwa pidana yang terjadi dengan melibatkan bukti forensik yang cukup.</w:t>
      </w:r>
      <w:r w:rsidRPr="00615E89">
        <w:rPr>
          <w:rFonts w:ascii="Times New Roman" w:hAnsi="Times New Roman"/>
        </w:rPr>
        <w:t xml:space="preserve">Hal ini juga diperlukan, bilamana dalam persidangan tidak mendatangkan ahli kedokteran forensik guna menjelaskan atau menerangkan dengan keahliannya tentang keadaan korban demi terungkapnya fakta persidangan. Dengan didatangkannya ahli kedokteran forensik maka akan membantu hakim dalam menggungkap suatu tindak pidana dengan terang, karena banyak dijumpai hakim di persidangan tidak dapat mengerti akan istilah-istilah yang digunakan kedokteran dalam memberikan hasil pemeriksaan korban dalam </w:t>
      </w:r>
      <w:r w:rsidRPr="00615E89">
        <w:rPr>
          <w:rFonts w:ascii="Times New Roman" w:hAnsi="Times New Roman"/>
          <w:i/>
        </w:rPr>
        <w:t>visum et repertum</w:t>
      </w:r>
      <w:r w:rsidRPr="00615E89">
        <w:rPr>
          <w:rFonts w:ascii="Times New Roman" w:hAnsi="Times New Roman"/>
        </w:rPr>
        <w:t xml:space="preserve">. Sehingga ini dapat menyulitkan hakim ketika harus membaca dan memahami hasil </w:t>
      </w:r>
      <w:r w:rsidRPr="00615E89">
        <w:rPr>
          <w:rFonts w:ascii="Times New Roman" w:hAnsi="Times New Roman"/>
          <w:i/>
        </w:rPr>
        <w:t>visum et repertum</w:t>
      </w:r>
      <w:r w:rsidRPr="00615E89">
        <w:rPr>
          <w:rFonts w:ascii="Times New Roman" w:hAnsi="Times New Roman"/>
        </w:rPr>
        <w:t xml:space="preserve"> tanpa bantuan ahlinya.Namun karena tidak </w:t>
      </w:r>
      <w:r w:rsidRPr="00615E89">
        <w:rPr>
          <w:rFonts w:ascii="Times New Roman" w:hAnsi="Times New Roman"/>
        </w:rPr>
        <w:lastRenderedPageBreak/>
        <w:t xml:space="preserve">semua perkara pidana yang disidangkan di pengadilan dapat mendatangkan seorang ahli kedokteran forensik guna menerangkan fakta persidangan, maka ketika </w:t>
      </w:r>
      <w:r w:rsidRPr="00615E89">
        <w:rPr>
          <w:rFonts w:ascii="Times New Roman" w:hAnsi="Times New Roman"/>
          <w:i/>
        </w:rPr>
        <w:t>visum et repertum</w:t>
      </w:r>
      <w:r w:rsidRPr="00615E89">
        <w:rPr>
          <w:rFonts w:ascii="Times New Roman" w:hAnsi="Times New Roman"/>
        </w:rPr>
        <w:t xml:space="preserve"> dilampirkan dalam berita acara persidangan dan dijadikan alat bukti maka hakim akan tetap mempertimbangkannya dalam memutus perkara dengan dua alat bukti disertai keyakinannya, namun apabila hakim tidak yakin dengan keilmuannya dalam memahami </w:t>
      </w:r>
      <w:r w:rsidRPr="00615E89">
        <w:rPr>
          <w:rFonts w:ascii="Times New Roman" w:hAnsi="Times New Roman"/>
          <w:i/>
        </w:rPr>
        <w:t>visum et repertum</w:t>
      </w:r>
      <w:r w:rsidRPr="00615E89">
        <w:rPr>
          <w:rFonts w:ascii="Times New Roman" w:hAnsi="Times New Roman"/>
        </w:rPr>
        <w:t xml:space="preserve">, maka hakim dapat menggunakan alat bukti yang lainnya dalam memutus perkara. </w:t>
      </w:r>
    </w:p>
    <w:p w:rsidR="00EE23BA" w:rsidRPr="00615E89" w:rsidRDefault="009003B9"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3F551F" w:rsidRPr="00615E89">
        <w:rPr>
          <w:rFonts w:ascii="Times New Roman" w:hAnsi="Times New Roman"/>
          <w:lang w:val="id-ID"/>
        </w:rPr>
        <w:t xml:space="preserve">Dalam putusan ini, </w:t>
      </w:r>
      <w:r w:rsidR="003F551F" w:rsidRPr="00615E89">
        <w:rPr>
          <w:rFonts w:ascii="Times New Roman" w:hAnsi="Times New Roman"/>
          <w:i/>
          <w:lang w:val="id-ID"/>
        </w:rPr>
        <w:t xml:space="preserve">visum et repertum </w:t>
      </w:r>
      <w:r w:rsidR="003F551F" w:rsidRPr="00615E89">
        <w:rPr>
          <w:rFonts w:ascii="Times New Roman" w:hAnsi="Times New Roman"/>
          <w:lang w:val="id-ID"/>
        </w:rPr>
        <w:t>sebagai alat bukti surat</w:t>
      </w:r>
      <w:r w:rsidR="00FE4291" w:rsidRPr="00615E89">
        <w:rPr>
          <w:rFonts w:ascii="Times New Roman" w:hAnsi="Times New Roman"/>
          <w:lang w:val="id-ID"/>
        </w:rPr>
        <w:t xml:space="preserve">yang sah sebagaimana diatur dalam </w:t>
      </w:r>
      <w:r w:rsidR="00640347" w:rsidRPr="00615E89">
        <w:rPr>
          <w:rFonts w:ascii="Times New Roman" w:hAnsi="Times New Roman"/>
          <w:lang w:val="id-ID"/>
        </w:rPr>
        <w:t>Pasal</w:t>
      </w:r>
      <w:r w:rsidR="00FE4291" w:rsidRPr="00615E89">
        <w:rPr>
          <w:rFonts w:ascii="Times New Roman" w:hAnsi="Times New Roman"/>
          <w:lang w:val="id-ID"/>
        </w:rPr>
        <w:t xml:space="preserve"> 184 ayat (1) butir c KUHAP, </w:t>
      </w:r>
      <w:r w:rsidR="005D66C2" w:rsidRPr="00615E89">
        <w:rPr>
          <w:rFonts w:ascii="Times New Roman" w:hAnsi="Times New Roman"/>
          <w:lang w:val="id-ID"/>
        </w:rPr>
        <w:t>berfungsi dalam menerangkan luka yang diderita korban sesuai dengan kenyataan atau fakta yang terjadi</w:t>
      </w:r>
      <w:r w:rsidR="007978E6" w:rsidRPr="00615E89">
        <w:rPr>
          <w:rFonts w:ascii="Times New Roman" w:hAnsi="Times New Roman"/>
          <w:lang w:val="id-ID"/>
        </w:rPr>
        <w:t xml:space="preserve"> dan untuk menerangkan perbuatan terdakwa termasuk dalam tindak pidana yang mana. </w:t>
      </w:r>
      <w:r w:rsidRPr="00615E89">
        <w:rPr>
          <w:rFonts w:ascii="Times New Roman" w:hAnsi="Times New Roman"/>
          <w:lang w:val="id-ID"/>
        </w:rPr>
        <w:t xml:space="preserve">Oleh karenanya </w:t>
      </w:r>
      <w:r w:rsidRPr="00615E89">
        <w:rPr>
          <w:rFonts w:ascii="Times New Roman" w:hAnsi="Times New Roman"/>
          <w:i/>
          <w:lang w:val="id-ID"/>
        </w:rPr>
        <w:t>visum et repertum</w:t>
      </w:r>
      <w:r w:rsidRPr="00615E89">
        <w:rPr>
          <w:rFonts w:ascii="Times New Roman" w:hAnsi="Times New Roman"/>
          <w:lang w:val="id-ID"/>
        </w:rPr>
        <w:t xml:space="preserve"> yang berkualitas baik perlu diperhatikan, karena</w:t>
      </w:r>
      <w:r w:rsidR="00EA35FE" w:rsidRPr="00615E89">
        <w:rPr>
          <w:rFonts w:ascii="Times New Roman" w:hAnsi="Times New Roman"/>
        </w:rPr>
        <w:t xml:space="preserve"> masih banyak </w:t>
      </w:r>
      <w:r w:rsidR="00EA35FE" w:rsidRPr="00615E89">
        <w:rPr>
          <w:rFonts w:ascii="Times New Roman" w:hAnsi="Times New Roman"/>
          <w:i/>
        </w:rPr>
        <w:t>visum et repertum</w:t>
      </w:r>
      <w:r w:rsidR="00EA35FE" w:rsidRPr="00615E89">
        <w:rPr>
          <w:rFonts w:ascii="Times New Roman" w:hAnsi="Times New Roman"/>
        </w:rPr>
        <w:t xml:space="preserve"> yang dibuat dokter yang berkualitas buruk, dimana dokter sering kali tidak mencantumkan anamnesis, tanda vital dan pengobatan. Hal ini sejalan dengan penelitian yang dilakukan Herkutanto tentang peningkatan kualitas pembuatan </w:t>
      </w:r>
      <w:r w:rsidR="00EA35FE" w:rsidRPr="00615E89">
        <w:rPr>
          <w:rFonts w:ascii="Times New Roman" w:hAnsi="Times New Roman"/>
          <w:i/>
        </w:rPr>
        <w:t>visum et repertum</w:t>
      </w:r>
      <w:r w:rsidR="00EA35FE" w:rsidRPr="00615E89">
        <w:rPr>
          <w:rFonts w:ascii="Times New Roman" w:hAnsi="Times New Roman"/>
        </w:rPr>
        <w:t xml:space="preserve"> di beberapa rumah sakit pemerintah, BUMN dan rumah sakit swasta di Jakarta yang menunjukan kualitas </w:t>
      </w:r>
      <w:r w:rsidR="00EA35FE" w:rsidRPr="00615E89">
        <w:rPr>
          <w:rFonts w:ascii="Times New Roman" w:hAnsi="Times New Roman"/>
          <w:i/>
        </w:rPr>
        <w:t>visum et reprtum</w:t>
      </w:r>
      <w:r w:rsidR="00EA35FE" w:rsidRPr="00615E89">
        <w:rPr>
          <w:rFonts w:ascii="Times New Roman" w:hAnsi="Times New Roman"/>
        </w:rPr>
        <w:t xml:space="preserve"> dengan kualitas rendah</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author":[{"dropping-particle":"","family":"Ilmu","given":"Departemen","non-dropping-particle":"","parse-names":false,"suffix":""},{"dropping-particle":"","family":"Forensik","given":"Kedokteran","non-dropping-particle":"","parse-names":false,"suffix":""}],"id":"ITEM-1","issue":"03","issued":{"date-parts":[["2005"]]},"page":"163-169","title":"KECEDERAAN DI RUMAH SAKIT MELALUI PELATIHAN DOKTER UNIT GAWAT DARURAT ( UGD ) IMPROVING THE QUALITY OF MEDICOLEGAL REPORTS IN HOSPITALS THROUGH","type":"article-journal","volume":"08"},"uris":["http://www.mendeley.com/documents/?uuid=e4e8f435-3653-42fe-a141-480fd2ad68ff"]}],"mendeley":{"formattedCitation":"(Ilmu and Forensik 2005)","manualFormatting":"(Ilmu dan Forensik 2005)","plainTextFormattedCitation":"(Ilmu and Forensik 2005)","previouslyFormattedCitation":"(Ilmu and Forensik 2005)"},"properties":{"noteIndex":0},"schema":"https://github.com/citation-style-language/schema/raw/master/csl-citation.json"}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(Ilmu dan Forensik 2005)</w:t>
      </w:r>
      <w:r w:rsidR="0046377A" w:rsidRPr="00615E89">
        <w:rPr>
          <w:rFonts w:ascii="Times New Roman" w:hAnsi="Times New Roman"/>
          <w:lang w:val="id-ID"/>
        </w:rPr>
        <w:fldChar w:fldCharType="end"/>
      </w:r>
      <w:r w:rsidR="00A82011" w:rsidRPr="00615E89">
        <w:rPr>
          <w:rFonts w:ascii="Times New Roman" w:hAnsi="Times New Roman"/>
          <w:lang w:val="id-ID"/>
        </w:rPr>
        <w:t>.</w:t>
      </w:r>
      <w:r w:rsidR="00EA35FE" w:rsidRPr="00615E89">
        <w:rPr>
          <w:rFonts w:ascii="Times New Roman" w:hAnsi="Times New Roman"/>
        </w:rPr>
        <w:t xml:space="preserve">Untuk memperkuat argumen penulis bahwa masih banyak dokter yang membuat </w:t>
      </w:r>
      <w:r w:rsidR="00EA35FE" w:rsidRPr="00615E89">
        <w:rPr>
          <w:rFonts w:ascii="Times New Roman" w:hAnsi="Times New Roman"/>
          <w:i/>
        </w:rPr>
        <w:t>visum et repertum</w:t>
      </w:r>
      <w:r w:rsidR="00EA35FE" w:rsidRPr="00615E89">
        <w:rPr>
          <w:rFonts w:ascii="Times New Roman" w:hAnsi="Times New Roman"/>
        </w:rPr>
        <w:t xml:space="preserve"> tidak dapat menyimpulkan kualifikasi atau derajat luka yang dialami korban maka dapat dilihat dari beberapa hasil pemeriksaan </w:t>
      </w:r>
      <w:r w:rsidR="00EA35FE" w:rsidRPr="00615E89">
        <w:rPr>
          <w:rFonts w:ascii="Times New Roman" w:hAnsi="Times New Roman"/>
          <w:i/>
        </w:rPr>
        <w:t>visum et repertum</w:t>
      </w:r>
      <w:r w:rsidR="00EA35FE" w:rsidRPr="00615E89">
        <w:rPr>
          <w:rFonts w:ascii="Times New Roman" w:hAnsi="Times New Roman"/>
        </w:rPr>
        <w:t xml:space="preserve"> dalam putusan di bawah ini:</w:t>
      </w:r>
    </w:p>
    <w:p w:rsidR="007F717B" w:rsidRPr="00615E89" w:rsidRDefault="00EE23BA"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Pr="00615E89">
        <w:rPr>
          <w:rFonts w:ascii="Times New Roman" w:hAnsi="Times New Roman"/>
          <w:lang w:val="id-ID"/>
        </w:rPr>
        <w:tab/>
      </w:r>
      <w:r w:rsidRPr="00615E89">
        <w:rPr>
          <w:rFonts w:ascii="Times New Roman" w:hAnsi="Times New Roman"/>
          <w:lang w:val="id-ID"/>
        </w:rPr>
        <w:tab/>
      </w:r>
      <w:r w:rsidRPr="00615E89">
        <w:rPr>
          <w:rFonts w:ascii="Times New Roman" w:hAnsi="Times New Roman"/>
          <w:lang w:val="id-ID"/>
        </w:rPr>
        <w:tab/>
      </w:r>
      <w:r w:rsidRPr="00615E89">
        <w:rPr>
          <w:rFonts w:ascii="Times New Roman" w:hAnsi="Times New Roman"/>
          <w:lang w:val="id-ID"/>
        </w:rPr>
        <w:tab/>
      </w:r>
      <w:r w:rsidR="00DA7D9F" w:rsidRPr="00615E89">
        <w:rPr>
          <w:rFonts w:ascii="Times New Roman" w:hAnsi="Times New Roman"/>
          <w:b/>
        </w:rPr>
        <w:t>T</w:t>
      </w:r>
      <w:r w:rsidR="00CD3D94" w:rsidRPr="00615E89">
        <w:rPr>
          <w:rFonts w:ascii="Times New Roman" w:hAnsi="Times New Roman"/>
          <w:b/>
        </w:rPr>
        <w:t xml:space="preserve">abel </w:t>
      </w:r>
      <w:r w:rsidR="00CD3D94" w:rsidRPr="00615E89">
        <w:rPr>
          <w:rFonts w:ascii="Times New Roman" w:hAnsi="Times New Roman"/>
          <w:b/>
          <w:lang w:val="id-ID"/>
        </w:rPr>
        <w:t>1</w:t>
      </w:r>
      <w:r w:rsidR="00DA7D9F" w:rsidRPr="00615E89">
        <w:rPr>
          <w:rFonts w:ascii="Times New Roman" w:hAnsi="Times New Roman"/>
          <w:b/>
        </w:rPr>
        <w:t>.</w:t>
      </w:r>
      <w:r w:rsidR="009003B9" w:rsidRPr="00615E89">
        <w:rPr>
          <w:rFonts w:ascii="Times New Roman" w:hAnsi="Times New Roman"/>
          <w:b/>
          <w:lang w:val="id-ID"/>
        </w:rPr>
        <w:t>2</w:t>
      </w:r>
    </w:p>
    <w:p w:rsidR="00066826" w:rsidRPr="00615E89" w:rsidRDefault="00EE23BA" w:rsidP="00F16592">
      <w:pPr>
        <w:pStyle w:val="ListParagraph"/>
        <w:spacing w:after="0"/>
        <w:ind w:left="0"/>
        <w:jc w:val="center"/>
        <w:rPr>
          <w:rFonts w:ascii="Times New Roman" w:hAnsi="Times New Roman"/>
          <w:b/>
          <w:lang w:val="id-ID"/>
        </w:rPr>
      </w:pPr>
      <w:r w:rsidRPr="00615E89">
        <w:rPr>
          <w:rFonts w:ascii="Times New Roman" w:hAnsi="Times New Roman"/>
          <w:b/>
        </w:rPr>
        <w:t xml:space="preserve">Hasil Pemeriksaan </w:t>
      </w:r>
      <w:r w:rsidRPr="00615E89">
        <w:rPr>
          <w:rFonts w:ascii="Times New Roman" w:hAnsi="Times New Roman"/>
          <w:b/>
          <w:i/>
        </w:rPr>
        <w:t>Visum et repertum</w:t>
      </w:r>
      <w:r w:rsidRPr="00615E89">
        <w:rPr>
          <w:rFonts w:ascii="Times New Roman" w:hAnsi="Times New Roman"/>
          <w:b/>
        </w:rPr>
        <w:t xml:space="preserve"> tindak pidanapenganiayaan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629"/>
      </w:tblGrid>
      <w:tr w:rsidR="006E6589" w:rsidRPr="00615E89" w:rsidTr="00577845">
        <w:trPr>
          <w:trHeight w:val="398"/>
        </w:trPr>
        <w:tc>
          <w:tcPr>
            <w:tcW w:w="534"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rPr>
              <w:t>Putusa</w:t>
            </w:r>
            <w:r w:rsidRPr="00615E89">
              <w:rPr>
                <w:rFonts w:ascii="Times New Roman" w:hAnsi="Times New Roman"/>
                <w:sz w:val="16"/>
                <w:szCs w:val="16"/>
                <w:lang w:val="id-ID"/>
              </w:rPr>
              <w:t>n</w:t>
            </w:r>
          </w:p>
        </w:tc>
        <w:tc>
          <w:tcPr>
            <w:tcW w:w="2693"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lang w:val="id-ID"/>
              </w:rPr>
              <w:t>Pemberitaan/ hasil pemeriksaan</w:t>
            </w:r>
          </w:p>
        </w:tc>
        <w:tc>
          <w:tcPr>
            <w:tcW w:w="1629"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rPr>
              <w:t>Kesimpulan</w:t>
            </w:r>
          </w:p>
        </w:tc>
      </w:tr>
      <w:tr w:rsidR="006E6589" w:rsidRPr="00615E89" w:rsidTr="00577845">
        <w:tc>
          <w:tcPr>
            <w:tcW w:w="534"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rPr>
              <w:t>187/ Pid.B/2015/PN Kgn</w:t>
            </w:r>
          </w:p>
        </w:tc>
        <w:tc>
          <w:tcPr>
            <w:tcW w:w="2693" w:type="dxa"/>
          </w:tcPr>
          <w:p w:rsidR="006E6589" w:rsidRPr="00615E89" w:rsidRDefault="006E6589" w:rsidP="00F16592">
            <w:pPr>
              <w:pStyle w:val="ListParagraph"/>
              <w:spacing w:after="0" w:line="240" w:lineRule="auto"/>
              <w:ind w:left="0"/>
              <w:jc w:val="both"/>
              <w:rPr>
                <w:rFonts w:ascii="Times New Roman" w:hAnsi="Times New Roman"/>
                <w:b/>
                <w:sz w:val="16"/>
                <w:szCs w:val="16"/>
                <w:lang w:val="id-ID"/>
              </w:rPr>
            </w:pPr>
            <w:r w:rsidRPr="00615E89">
              <w:rPr>
                <w:rFonts w:ascii="Times New Roman" w:hAnsi="Times New Roman"/>
                <w:i/>
                <w:sz w:val="16"/>
                <w:szCs w:val="16"/>
              </w:rPr>
              <w:t>Visum et repertum</w:t>
            </w:r>
            <w:r w:rsidRPr="00615E89">
              <w:rPr>
                <w:rFonts w:ascii="Times New Roman" w:hAnsi="Times New Roman"/>
                <w:sz w:val="16"/>
                <w:szCs w:val="16"/>
              </w:rPr>
              <w:t xml:space="preserve"> No. 445/157/V.E/RSU-HB/V/2015 tanggal 25 Mei 2015 yang dibuat dan ditandatangani Dr. Marlene Irawan, dokter umum RSUB. H. Hasan Basry Kandangan menerangkan: terdapat luka robek pada lengan kanan bagian atas berukuran 10 X 0,5 cm, luka robek pada pada lengan kanan bagian bawah berukuran 8 X 3 X 1 cm dan luka robek pada punggung tangan kanan berukuran 5 X 1 X 1 cm dengan tepi luka rata dan sudut luka tajam</w:t>
            </w:r>
            <w:r w:rsidRPr="00615E89">
              <w:rPr>
                <w:rFonts w:ascii="Times New Roman" w:hAnsi="Times New Roman"/>
                <w:sz w:val="16"/>
                <w:szCs w:val="16"/>
                <w:lang w:val="id-ID"/>
              </w:rPr>
              <w:t xml:space="preserve">. Dalam kesimpulan: </w:t>
            </w:r>
            <w:r w:rsidRPr="00615E89">
              <w:rPr>
                <w:rFonts w:ascii="Times New Roman" w:hAnsi="Times New Roman"/>
                <w:sz w:val="16"/>
                <w:szCs w:val="16"/>
              </w:rPr>
              <w:t xml:space="preserve"> Telah diperiksa pasien laki-laki berusia 24 Tahun. Terdapat luka robek pada lengan kanan bagian atas, luka robek pada lengan kanan bagian bawah dan luka robek pada punggung tangan kanan. Keadaan tersebut dapat disebabkan oleh bersentuhan benda tajam tanpa mengesampingkan sebab lain sehingga korban menderita luka </w:t>
            </w:r>
            <w:r w:rsidRPr="00615E89">
              <w:rPr>
                <w:rFonts w:ascii="Times New Roman" w:hAnsi="Times New Roman"/>
                <w:sz w:val="16"/>
                <w:szCs w:val="16"/>
              </w:rPr>
              <w:lastRenderedPageBreak/>
              <w:t>sedang.</w:t>
            </w:r>
          </w:p>
        </w:tc>
        <w:tc>
          <w:tcPr>
            <w:tcW w:w="1629" w:type="dxa"/>
          </w:tcPr>
          <w:p w:rsidR="006E6589" w:rsidRPr="00615E89" w:rsidRDefault="006E6589" w:rsidP="00F16592">
            <w:pPr>
              <w:pStyle w:val="ListParagraph"/>
              <w:spacing w:after="0" w:line="240" w:lineRule="auto"/>
              <w:ind w:left="0"/>
              <w:jc w:val="both"/>
              <w:rPr>
                <w:rFonts w:ascii="Times New Roman" w:hAnsi="Times New Roman"/>
                <w:sz w:val="16"/>
                <w:szCs w:val="16"/>
                <w:lang w:val="id-ID"/>
              </w:rPr>
            </w:pPr>
            <w:r w:rsidRPr="00615E89">
              <w:rPr>
                <w:rFonts w:ascii="Times New Roman" w:hAnsi="Times New Roman"/>
                <w:sz w:val="16"/>
                <w:szCs w:val="16"/>
              </w:rPr>
              <w:t>Telah diperiksa pasien laki-laki berusia 24 Tahun. Terdapat luka robek pada lengan kanan bagian atas, luka robek pada lengan kanan bagian bawah dan luka robek pada punggung tangan kanan. Keadaan tersebut dapat disebabkan oleh bersentuhan benda tajam tanpa mengesampingkan sebab lain sehingga korban menderita luka sedang.</w:t>
            </w:r>
          </w:p>
        </w:tc>
      </w:tr>
      <w:tr w:rsidR="006E6589" w:rsidRPr="00615E89" w:rsidTr="00577845">
        <w:tc>
          <w:tcPr>
            <w:tcW w:w="534"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rPr>
              <w:t>266/Pid.B/2018/Pn. Bgr</w:t>
            </w:r>
          </w:p>
        </w:tc>
        <w:tc>
          <w:tcPr>
            <w:tcW w:w="2693" w:type="dxa"/>
          </w:tcPr>
          <w:p w:rsidR="006E6589" w:rsidRPr="00615E89" w:rsidRDefault="006E6589" w:rsidP="00F16592">
            <w:pPr>
              <w:pStyle w:val="ListParagraph"/>
              <w:spacing w:after="0" w:line="240" w:lineRule="auto"/>
              <w:ind w:left="0"/>
              <w:jc w:val="both"/>
              <w:rPr>
                <w:rFonts w:ascii="Times New Roman" w:hAnsi="Times New Roman"/>
                <w:b/>
                <w:sz w:val="16"/>
                <w:szCs w:val="16"/>
                <w:lang w:val="id-ID"/>
              </w:rPr>
            </w:pPr>
            <w:r w:rsidRPr="00615E89">
              <w:rPr>
                <w:rFonts w:ascii="Times New Roman" w:hAnsi="Times New Roman"/>
                <w:i/>
                <w:sz w:val="16"/>
                <w:szCs w:val="16"/>
              </w:rPr>
              <w:t xml:space="preserve">Visum et repertum </w:t>
            </w:r>
            <w:r w:rsidRPr="00615E89">
              <w:rPr>
                <w:rFonts w:ascii="Times New Roman" w:hAnsi="Times New Roman"/>
                <w:sz w:val="16"/>
                <w:szCs w:val="16"/>
              </w:rPr>
              <w:t>No. YM.02.04/3439/KV /2018 Tanggal 04 Juni 2018 yang diperiksa dan ditandatangani oleh Dr.Bunga Annisa Hapsari Dokter pada Kementrian Kesehatan RI Direktorat Jenderal Pelayanan Kesehatan Rumah Sakit Paru Dr. M. Goenawan Partowidigdo dengan hasil pemeriksaan: korban datang ke RS dalam keadaan sadar mengaku telah dibacok oleh orang lain yang mengakibatkan luka dipunggung pada pemeriksaan luar, ditemukan luka terbuka dengan tepi rata ujung tajam dengan dasar otot berukuran panjang ≤ 7 cm, lebar 2 cm kedalaman 3 cm dipunggung bagian atas tengah, dan luka terbuka dengan tepi rata ujung tajam-tajam dengan dasar otot berukuran  panjang ≤ 5 cm, lebar 2 cm, kedalaman 3 cm dipunggung bagian atas sebelah kanan.</w:t>
            </w:r>
          </w:p>
        </w:tc>
        <w:tc>
          <w:tcPr>
            <w:tcW w:w="1629" w:type="dxa"/>
          </w:tcPr>
          <w:p w:rsidR="006E6589" w:rsidRPr="00615E89" w:rsidRDefault="006E6589" w:rsidP="00F16592">
            <w:pPr>
              <w:pStyle w:val="ListParagraph"/>
              <w:spacing w:after="0" w:line="240" w:lineRule="auto"/>
              <w:ind w:left="0"/>
              <w:jc w:val="both"/>
              <w:rPr>
                <w:rFonts w:ascii="Times New Roman" w:hAnsi="Times New Roman"/>
                <w:b/>
                <w:sz w:val="16"/>
                <w:szCs w:val="16"/>
                <w:lang w:val="id-ID"/>
              </w:rPr>
            </w:pPr>
            <w:r w:rsidRPr="00615E89">
              <w:rPr>
                <w:rFonts w:ascii="Times New Roman" w:hAnsi="Times New Roman"/>
                <w:sz w:val="16"/>
                <w:szCs w:val="16"/>
              </w:rPr>
              <w:t>Korban datang dengan keadaan sadar pada pemeriksaan luar, ditemukan luka terbuka dengan tepi rata ujung tajam-tajam dengan dasar otot berukuran kurang lebih panjang ≤ 7 cm, lebar 2 cm kedalaman 3 cm dipunggung bagian atas tengah, dan luka terbuka dengan tepi rata ujung tajam-tajam dengan dasar otot berukuran  panjang ≤ 5 cm, lebar 2 cm, kedalaman 3 cm dipunggung bagian atas sebelah kanan.</w:t>
            </w:r>
          </w:p>
        </w:tc>
      </w:tr>
      <w:tr w:rsidR="006E6589" w:rsidRPr="00615E89" w:rsidTr="00577845">
        <w:tc>
          <w:tcPr>
            <w:tcW w:w="534" w:type="dxa"/>
          </w:tcPr>
          <w:p w:rsidR="006E6589" w:rsidRPr="00615E89" w:rsidRDefault="006E6589" w:rsidP="00F16592">
            <w:pPr>
              <w:pStyle w:val="ListParagraph"/>
              <w:spacing w:after="0" w:line="240" w:lineRule="auto"/>
              <w:ind w:left="0"/>
              <w:jc w:val="center"/>
              <w:rPr>
                <w:rFonts w:ascii="Times New Roman" w:hAnsi="Times New Roman"/>
                <w:b/>
                <w:sz w:val="16"/>
                <w:szCs w:val="16"/>
                <w:lang w:val="id-ID"/>
              </w:rPr>
            </w:pPr>
            <w:r w:rsidRPr="00615E89">
              <w:rPr>
                <w:rFonts w:ascii="Times New Roman" w:hAnsi="Times New Roman"/>
                <w:sz w:val="16"/>
                <w:szCs w:val="16"/>
              </w:rPr>
              <w:t>109/PID.B/2014/PN.LIW</w:t>
            </w:r>
          </w:p>
        </w:tc>
        <w:tc>
          <w:tcPr>
            <w:tcW w:w="2693" w:type="dxa"/>
          </w:tcPr>
          <w:p w:rsidR="006E6589" w:rsidRPr="00615E89" w:rsidRDefault="006E6589" w:rsidP="00F16592">
            <w:pPr>
              <w:pStyle w:val="ListParagraph"/>
              <w:spacing w:after="0" w:line="240" w:lineRule="auto"/>
              <w:ind w:left="0"/>
              <w:jc w:val="both"/>
              <w:rPr>
                <w:rFonts w:ascii="Times New Roman" w:hAnsi="Times New Roman"/>
                <w:b/>
                <w:sz w:val="16"/>
                <w:szCs w:val="16"/>
                <w:lang w:val="id-ID"/>
              </w:rPr>
            </w:pPr>
            <w:r w:rsidRPr="00615E89">
              <w:rPr>
                <w:rFonts w:ascii="Times New Roman" w:hAnsi="Times New Roman"/>
                <w:i/>
                <w:sz w:val="16"/>
                <w:szCs w:val="16"/>
              </w:rPr>
              <w:t>Visum et repertum</w:t>
            </w:r>
            <w:r w:rsidRPr="00615E89">
              <w:rPr>
                <w:rFonts w:ascii="Times New Roman" w:hAnsi="Times New Roman"/>
                <w:sz w:val="16"/>
                <w:szCs w:val="16"/>
              </w:rPr>
              <w:t xml:space="preserve"> No.582/TUM/VER /2014 Tanggal 18 Juni 2014 yang dibuat dan ditandatangani Dr. Fiskawati Dhiah Sekar. S. U dokter UPT Puskemas Buay Nyerupa Kecamatan Sukau Kabupaten Lampung Barat dengan hasil pemeriksaan: korban datang dengan keadaan sadar dan tampak kesakitan. Korban mengeluh sakit setelah kejadian pemukulan menggunakan alat tajam pada kepala; Pada orban ditemukan : Pada dahi atas kiri, dengan tepi rata berbentuk garis mendatar, dasar jaringan bawah kulit, dinding luka bersih, kedua sudut lancip, berukuran 3 cm X 1 cm. Pada punggung kiri terdapat luka terbuka tepi tidak rata, dasar jaringan bawah kulit dinding bersih, sudut tumpul, berukuran 1 cm X ½ cm; terhadap korban dilakukan penjahitan dan perawatan luka dan pengobatan; korban dipulangkan dengan pesan agar kontrol 3 hari lagi. Haematoma dan Lacerasi diameter 3 cm pada prontal kanan atau dextra.</w:t>
            </w:r>
          </w:p>
        </w:tc>
        <w:tc>
          <w:tcPr>
            <w:tcW w:w="1629" w:type="dxa"/>
          </w:tcPr>
          <w:p w:rsidR="006E6589" w:rsidRPr="00615E89" w:rsidRDefault="006E6589" w:rsidP="00F16592">
            <w:pPr>
              <w:pStyle w:val="ListParagraph"/>
              <w:spacing w:after="0" w:line="240" w:lineRule="auto"/>
              <w:ind w:left="0"/>
              <w:jc w:val="both"/>
              <w:rPr>
                <w:rFonts w:ascii="Times New Roman" w:hAnsi="Times New Roman"/>
                <w:b/>
                <w:sz w:val="16"/>
                <w:szCs w:val="16"/>
                <w:lang w:val="id-ID"/>
              </w:rPr>
            </w:pPr>
            <w:r w:rsidRPr="00615E89">
              <w:rPr>
                <w:rFonts w:ascii="Times New Roman" w:hAnsi="Times New Roman"/>
                <w:sz w:val="16"/>
                <w:szCs w:val="16"/>
              </w:rPr>
              <w:t>Pada korban laki-laki ini ditemukan luka terbuka pada dahi atas kepala kiri akibat kekerasan tajam dan luka terbuka pada punggung tangan kiri akibat kekerasan benda tajam. Cedera tersebut telah mengakibatkan penyakit atau halangan dalam menjalankan pekerjaan jabatan atau pencaharian untuk sementara waktu.</w:t>
            </w:r>
          </w:p>
        </w:tc>
      </w:tr>
    </w:tbl>
    <w:p w:rsidR="009E1DDC" w:rsidRPr="00615E89" w:rsidRDefault="009E1DDC" w:rsidP="00F16592">
      <w:pPr>
        <w:pStyle w:val="ListParagraph"/>
        <w:spacing w:after="0"/>
        <w:ind w:left="0"/>
        <w:rPr>
          <w:rFonts w:ascii="Times New Roman" w:hAnsi="Times New Roman"/>
          <w:lang w:val="id-ID"/>
        </w:rPr>
      </w:pPr>
      <w:r w:rsidRPr="00615E89">
        <w:rPr>
          <w:rFonts w:ascii="Times New Roman" w:hAnsi="Times New Roman"/>
        </w:rPr>
        <w:t>Sumber: Direktori Mahkamah Agung (diolah oleh penulis)</w:t>
      </w:r>
    </w:p>
    <w:p w:rsidR="006E6589" w:rsidRPr="00615E89" w:rsidRDefault="006E6589" w:rsidP="00F16592">
      <w:pPr>
        <w:pStyle w:val="ListParagraph"/>
        <w:spacing w:after="0"/>
        <w:ind w:left="0"/>
        <w:rPr>
          <w:rFonts w:ascii="Times New Roman" w:hAnsi="Times New Roman"/>
          <w:lang w:val="id-ID"/>
        </w:rPr>
      </w:pPr>
    </w:p>
    <w:p w:rsidR="009E1DDC" w:rsidRPr="00615E89" w:rsidRDefault="00403D99" w:rsidP="00F16592">
      <w:pPr>
        <w:pStyle w:val="ListParagraph"/>
        <w:spacing w:after="0"/>
        <w:ind w:left="0"/>
        <w:jc w:val="both"/>
        <w:rPr>
          <w:rFonts w:ascii="Times New Roman" w:hAnsi="Times New Roman"/>
        </w:rPr>
      </w:pPr>
      <w:r w:rsidRPr="00615E89">
        <w:rPr>
          <w:rFonts w:ascii="Times New Roman" w:hAnsi="Times New Roman"/>
          <w:lang w:val="id-ID"/>
        </w:rPr>
        <w:tab/>
      </w:r>
      <w:r w:rsidR="009E1DDC" w:rsidRPr="00615E89">
        <w:rPr>
          <w:rFonts w:ascii="Times New Roman" w:hAnsi="Times New Roman"/>
        </w:rPr>
        <w:t xml:space="preserve">Seperti pada Tabel diatas yang menunjukan bahwa </w:t>
      </w:r>
      <w:r w:rsidR="009E1DDC" w:rsidRPr="00615E89">
        <w:rPr>
          <w:rFonts w:ascii="Times New Roman" w:hAnsi="Times New Roman"/>
          <w:i/>
        </w:rPr>
        <w:t>visum et repertum</w:t>
      </w:r>
      <w:r w:rsidR="009E1DDC" w:rsidRPr="00615E89">
        <w:rPr>
          <w:rFonts w:ascii="Times New Roman" w:hAnsi="Times New Roman"/>
        </w:rPr>
        <w:t xml:space="preserve"> kesatu dalam pemberitaan atau hasil pemeriksaan luka (lokasi, jenis, karakteristik, dan ukuran) telah dicantumkan dan dokter dalam kesimpulannya telah mengkualifikasin derajat luka yang diderita korban. Sedangkan </w:t>
      </w:r>
      <w:r w:rsidR="009E1DDC" w:rsidRPr="00615E89">
        <w:rPr>
          <w:rFonts w:ascii="Times New Roman" w:hAnsi="Times New Roman"/>
          <w:i/>
        </w:rPr>
        <w:t>visum et repertum</w:t>
      </w:r>
      <w:r w:rsidR="009E1DDC" w:rsidRPr="00615E89">
        <w:rPr>
          <w:rFonts w:ascii="Times New Roman" w:hAnsi="Times New Roman"/>
        </w:rPr>
        <w:t xml:space="preserve"> kedua menunjukan bahwa dokter dalam membuat </w:t>
      </w:r>
      <w:r w:rsidR="009E1DDC" w:rsidRPr="00615E89">
        <w:rPr>
          <w:rFonts w:ascii="Times New Roman" w:hAnsi="Times New Roman"/>
          <w:i/>
        </w:rPr>
        <w:t>visum et repertum</w:t>
      </w:r>
      <w:r w:rsidR="009E1DDC" w:rsidRPr="00615E89">
        <w:rPr>
          <w:rFonts w:ascii="Times New Roman" w:hAnsi="Times New Roman"/>
        </w:rPr>
        <w:t xml:space="preserve"> menjabarkan dalam hasil pemeriksaanya hanya memuat luka (lokasi, jenis, karakteristik, dan ukuran) atau keadaan yang dialami korban, tidak mencantumkan hasil pengobatan atau keadaan luka setelahnya. Dalam kesimpulannya dokter juga tidak dapat mencantumkan derajat atau kualifikasi luka yang diderita korban. </w:t>
      </w:r>
      <w:r w:rsidR="009E1DDC" w:rsidRPr="00615E89">
        <w:rPr>
          <w:rFonts w:ascii="Times New Roman" w:hAnsi="Times New Roman"/>
          <w:i/>
        </w:rPr>
        <w:t>Visum et repertum</w:t>
      </w:r>
      <w:r w:rsidR="009E1DDC" w:rsidRPr="00615E89">
        <w:rPr>
          <w:rFonts w:ascii="Times New Roman" w:hAnsi="Times New Roman"/>
        </w:rPr>
        <w:t xml:space="preserve"> ketiga menunjukan bahwa dokter dalam pemberitaan atau </w:t>
      </w:r>
      <w:r w:rsidR="009E1DDC" w:rsidRPr="00615E89">
        <w:rPr>
          <w:rFonts w:ascii="Times New Roman" w:hAnsi="Times New Roman"/>
        </w:rPr>
        <w:lastRenderedPageBreak/>
        <w:t xml:space="preserve">hasil pemeriksaan luka (lokasi, jenis, karakteristik, dan ukuran) telah mencantumkan keadaan yang dialami korban dan mencantumkan hasil pengobatan atau keadaan luka setelahnya serta perawatan yang akan dilakukan korban setelah adanya pemeriksaan </w:t>
      </w:r>
      <w:r w:rsidR="009E1DDC" w:rsidRPr="00615E89">
        <w:rPr>
          <w:rFonts w:ascii="Times New Roman" w:hAnsi="Times New Roman"/>
          <w:i/>
        </w:rPr>
        <w:t>visum et repertum</w:t>
      </w:r>
      <w:r w:rsidR="009E1DDC" w:rsidRPr="00615E89">
        <w:rPr>
          <w:rFonts w:ascii="Times New Roman" w:hAnsi="Times New Roman"/>
        </w:rPr>
        <w:t>, namun sekali lagi dokter dalam kesimpulanya tidak dapat  mencantumkan derajat luka atau kualifikasi luka yang diderita korban, namun mencantumkan cedera yang diderita korban tersebut telah mengakibatkan penyakit atau halangan dalam menjalankan pekerjaan jabatan atau pencaharian untuk sementara waktu.</w:t>
      </w:r>
      <w:r w:rsidR="009E1DDC" w:rsidRPr="00615E89">
        <w:rPr>
          <w:rFonts w:ascii="Times New Roman" w:hAnsi="Times New Roman"/>
        </w:rPr>
        <w:tab/>
      </w:r>
      <w:r w:rsidR="009E1DDC" w:rsidRPr="00615E89">
        <w:rPr>
          <w:rFonts w:ascii="Times New Roman" w:hAnsi="Times New Roman"/>
        </w:rPr>
        <w:tab/>
      </w:r>
    </w:p>
    <w:p w:rsidR="009E1DDC" w:rsidRPr="00615E89" w:rsidRDefault="00403D99" w:rsidP="00F16592">
      <w:pPr>
        <w:pStyle w:val="ListParagraph"/>
        <w:spacing w:after="0"/>
        <w:ind w:left="0"/>
        <w:jc w:val="both"/>
        <w:rPr>
          <w:rFonts w:ascii="Times New Roman" w:hAnsi="Times New Roman"/>
        </w:rPr>
      </w:pPr>
      <w:r w:rsidRPr="00615E89">
        <w:rPr>
          <w:rFonts w:ascii="Times New Roman" w:hAnsi="Times New Roman"/>
          <w:i/>
          <w:lang w:val="id-ID"/>
        </w:rPr>
        <w:tab/>
      </w:r>
      <w:r w:rsidR="009E1DDC" w:rsidRPr="00615E89">
        <w:rPr>
          <w:rFonts w:ascii="Times New Roman" w:hAnsi="Times New Roman"/>
        </w:rPr>
        <w:t xml:space="preserve">Kesimpulan dari tabel diatas dapat dilihat bahwa dokter dalam membuat </w:t>
      </w:r>
      <w:r w:rsidR="009E1DDC" w:rsidRPr="00615E89">
        <w:rPr>
          <w:rFonts w:ascii="Times New Roman" w:hAnsi="Times New Roman"/>
          <w:i/>
        </w:rPr>
        <w:t xml:space="preserve">visum et repertum </w:t>
      </w:r>
      <w:r w:rsidR="009E1DDC" w:rsidRPr="00615E89">
        <w:rPr>
          <w:rFonts w:ascii="Times New Roman" w:hAnsi="Times New Roman"/>
        </w:rPr>
        <w:t xml:space="preserve">pada ketiga putusan tersebut menguraikan hasil pemeriksaan atau dalam menyusun </w:t>
      </w:r>
      <w:r w:rsidR="009E1DDC" w:rsidRPr="00615E89">
        <w:rPr>
          <w:rFonts w:ascii="Times New Roman" w:hAnsi="Times New Roman"/>
          <w:i/>
        </w:rPr>
        <w:t>visum et repertum</w:t>
      </w:r>
      <w:r w:rsidR="009E1DDC" w:rsidRPr="00615E89">
        <w:rPr>
          <w:rFonts w:ascii="Times New Roman" w:hAnsi="Times New Roman"/>
        </w:rPr>
        <w:t xml:space="preserve"> memiliki kualitas yang berbeda-beda. Perlunya peningkatan kualitas dalam penyusunan </w:t>
      </w:r>
      <w:r w:rsidR="009E1DDC" w:rsidRPr="00615E89">
        <w:rPr>
          <w:rFonts w:ascii="Times New Roman" w:hAnsi="Times New Roman"/>
          <w:i/>
        </w:rPr>
        <w:t>visum et reprtum</w:t>
      </w:r>
      <w:r w:rsidR="009E1DDC" w:rsidRPr="00615E89">
        <w:rPr>
          <w:rFonts w:ascii="Times New Roman" w:hAnsi="Times New Roman"/>
        </w:rPr>
        <w:t xml:space="preserve"> perlu ditingkatkan agar mempermudah penuntut umum dalam membuat dakwaannya dan hakim dalam memutus perkara mengenai derajat luka yang diderita korban. Bahwasanya dalam putusan ketiga </w:t>
      </w:r>
      <w:r w:rsidR="009E1DDC" w:rsidRPr="00615E89">
        <w:rPr>
          <w:rFonts w:ascii="Times New Roman" w:hAnsi="Times New Roman"/>
          <w:i/>
        </w:rPr>
        <w:t>visum et repertum</w:t>
      </w:r>
      <w:r w:rsidR="009E1DDC" w:rsidRPr="00615E89">
        <w:rPr>
          <w:rFonts w:ascii="Times New Roman" w:hAnsi="Times New Roman"/>
        </w:rPr>
        <w:t xml:space="preserve"> tersebut penuntun umum mendakwa terdakwa menggunakan dakwaan subsideritas dengan menerapkan primair </w:t>
      </w:r>
      <w:r w:rsidR="00640347" w:rsidRPr="00615E89">
        <w:rPr>
          <w:rFonts w:ascii="Times New Roman" w:hAnsi="Times New Roman"/>
        </w:rPr>
        <w:t>Pasal</w:t>
      </w:r>
      <w:r w:rsidR="009E1DDC" w:rsidRPr="00615E89">
        <w:rPr>
          <w:rFonts w:ascii="Times New Roman" w:hAnsi="Times New Roman"/>
        </w:rPr>
        <w:t xml:space="preserve"> 351 ayat (2) KUHP dan subsider </w:t>
      </w:r>
      <w:r w:rsidR="00640347" w:rsidRPr="00615E89">
        <w:rPr>
          <w:rFonts w:ascii="Times New Roman" w:hAnsi="Times New Roman"/>
        </w:rPr>
        <w:t>Pasal</w:t>
      </w:r>
      <w:r w:rsidR="009E1DDC" w:rsidRPr="00615E89">
        <w:rPr>
          <w:rFonts w:ascii="Times New Roman" w:hAnsi="Times New Roman"/>
        </w:rPr>
        <w:t xml:space="preserve"> 351 ayat (1) KUHP dan hakim dalam ketiga putusan diatas berpendapat dalam pertimbangganya bahwa luka yang diderita korban tidak termasuk luka berat sebagaimana yang dimaksud dalam </w:t>
      </w:r>
      <w:r w:rsidR="00640347" w:rsidRPr="00615E89">
        <w:rPr>
          <w:rFonts w:ascii="Times New Roman" w:hAnsi="Times New Roman"/>
        </w:rPr>
        <w:t>Pasal</w:t>
      </w:r>
      <w:r w:rsidR="009E1DDC" w:rsidRPr="00615E89">
        <w:rPr>
          <w:rFonts w:ascii="Times New Roman" w:hAnsi="Times New Roman"/>
        </w:rPr>
        <w:t xml:space="preserve"> 90 KUHP dengan berbagai pertimbangannya masing-masing yang dikaitkan dengan </w:t>
      </w:r>
      <w:r w:rsidR="009E1DDC" w:rsidRPr="00615E89">
        <w:rPr>
          <w:rFonts w:ascii="Times New Roman" w:hAnsi="Times New Roman"/>
          <w:i/>
        </w:rPr>
        <w:t>visum et repertum</w:t>
      </w:r>
      <w:r w:rsidR="009E1DDC" w:rsidRPr="00615E89">
        <w:rPr>
          <w:rFonts w:ascii="Times New Roman" w:hAnsi="Times New Roman"/>
        </w:rPr>
        <w:t xml:space="preserve"> serta alat bukti lainnya, karenanya hakim memutus terdakwa secara sah dan meyakinkan bersalah melakukan tindak pidana penganiayaan sesuai </w:t>
      </w:r>
      <w:r w:rsidR="00640347" w:rsidRPr="00615E89">
        <w:rPr>
          <w:rFonts w:ascii="Times New Roman" w:hAnsi="Times New Roman"/>
        </w:rPr>
        <w:t>Pasal</w:t>
      </w:r>
      <w:r w:rsidR="009E1DDC" w:rsidRPr="00615E89">
        <w:rPr>
          <w:rFonts w:ascii="Times New Roman" w:hAnsi="Times New Roman"/>
        </w:rPr>
        <w:t xml:space="preserve"> 351 ayat (1).</w:t>
      </w:r>
    </w:p>
    <w:p w:rsidR="009E1DDC" w:rsidRPr="00615E89" w:rsidRDefault="00403D99" w:rsidP="00F16592">
      <w:pPr>
        <w:pStyle w:val="ListParagraph"/>
        <w:spacing w:after="0"/>
        <w:ind w:left="0"/>
        <w:jc w:val="both"/>
        <w:rPr>
          <w:rFonts w:ascii="Times New Roman" w:hAnsi="Times New Roman"/>
        </w:rPr>
      </w:pPr>
      <w:r w:rsidRPr="00615E89">
        <w:rPr>
          <w:rFonts w:ascii="Times New Roman" w:hAnsi="Times New Roman"/>
          <w:lang w:val="id-ID"/>
        </w:rPr>
        <w:tab/>
      </w:r>
      <w:r w:rsidR="009E1DDC" w:rsidRPr="00615E89">
        <w:rPr>
          <w:rFonts w:ascii="Times New Roman" w:hAnsi="Times New Roman"/>
        </w:rPr>
        <w:t>Secara hukum keadaan luka dapat menimbulkan kosekuensi pemidanaan yang berbeda pada pelaku tindak pidana. Menurut Triana Ohoiwutun penentuan berat atau ringannya luka dalam hubungannya dengan KUHP yaitu kasus penganiayaan juga dihubungkan dengan pekerjaan atau jabatan seseorang</w:t>
      </w:r>
      <w:r w:rsidR="0046377A" w:rsidRPr="00615E89">
        <w:rPr>
          <w:rFonts w:ascii="Times New Roman" w:hAnsi="Times New Roman"/>
        </w:rPr>
        <w:fldChar w:fldCharType="begin" w:fldLock="1"/>
      </w:r>
      <w:r w:rsidR="00A82011" w:rsidRPr="00615E89">
        <w:rPr>
          <w:rFonts w:ascii="Times New Roman" w:hAnsi="Times New Roman"/>
        </w:rPr>
        <w:instrText>ADDIN CSL_CITATION {"citationItems":[{"id":"ITEM-1","itemData":{"author":[{"dropping-particle":"","family":"Forensik","given":"Ilmu Kedokteran","non-dropping-particle":"","parse-names":false,"suffix":""},{"dropping-particle":"","family":"Hukum","given":"Dependensi","non-dropping-particle":"","parse-names":false,"suffix":""},{"dropping-particle":"","family":"Kedokteran","given":"Ilmu","non-dropping-particle":"","parse-names":false,"suffix":""}],"id":"ITEM-1","issued":{"date-parts":[["0"]]},"title":"Ilmu Kedokteran Forensik (Interaksi dan Dependensi Hukum pada Ilmu Kedokteran) 1","type":"article-journal"},"uris":["http://www.mendeley.com/documents/?uuid=41118516-b393-431a-88fb-ba8f13286faa"]}],"mendeley":{"formattedCitation":"(Forensik, Hukum, and Kedokteran n.d.)","manualFormatting":"(Triana Ohoiwutun 2017)","plainTextFormattedCitation":"(Forensik, Hukum, and Kedokteran n.d.)","previouslyFormattedCitation":"(Forensik, Hukum, and Kedokteran n.d.)"},"properties":{"noteIndex":0},"schema":"https://github.com/citation-style-language/schema/raw/master/csl-citation.json"}</w:instrText>
      </w:r>
      <w:r w:rsidR="0046377A" w:rsidRPr="00615E89">
        <w:rPr>
          <w:rFonts w:ascii="Times New Roman" w:hAnsi="Times New Roman"/>
        </w:rPr>
        <w:fldChar w:fldCharType="separate"/>
      </w:r>
      <w:r w:rsidR="00A82011" w:rsidRPr="00615E89">
        <w:rPr>
          <w:rFonts w:ascii="Times New Roman" w:hAnsi="Times New Roman"/>
          <w:noProof/>
        </w:rPr>
        <w:t>(</w:t>
      </w:r>
      <w:r w:rsidR="00A82011" w:rsidRPr="00615E89">
        <w:rPr>
          <w:rFonts w:ascii="Times New Roman" w:hAnsi="Times New Roman"/>
          <w:noProof/>
          <w:lang w:val="id-ID"/>
        </w:rPr>
        <w:t>Triana Ohoiwutun 2017</w:t>
      </w:r>
      <w:r w:rsidR="00A82011" w:rsidRPr="00615E89">
        <w:rPr>
          <w:rFonts w:ascii="Times New Roman" w:hAnsi="Times New Roman"/>
          <w:noProof/>
        </w:rPr>
        <w:t>)</w:t>
      </w:r>
      <w:r w:rsidR="0046377A" w:rsidRPr="00615E89">
        <w:rPr>
          <w:rFonts w:ascii="Times New Roman" w:hAnsi="Times New Roman"/>
        </w:rPr>
        <w:fldChar w:fldCharType="end"/>
      </w:r>
      <w:r w:rsidR="00A82011" w:rsidRPr="00615E89">
        <w:rPr>
          <w:rFonts w:ascii="Times New Roman" w:hAnsi="Times New Roman"/>
          <w:lang w:val="id-ID"/>
        </w:rPr>
        <w:t xml:space="preserve">. </w:t>
      </w:r>
      <w:r w:rsidR="009E1DDC" w:rsidRPr="00615E89">
        <w:rPr>
          <w:rFonts w:ascii="Times New Roman" w:hAnsi="Times New Roman"/>
        </w:rPr>
        <w:t xml:space="preserve">Apabila kondisi luka yang diderita korban menghambat pekerjaan, jabatan atau profesi tertentu, maka penentuan kualifikasi derajat luka juga akan berbeda. Misalnya seorang kuli bangunan akan berbeda kualifikasinya dengan seorang penjaga toko, jika pergelangan tangannya terluka. Seorang kuli bangunan yang pergelangan tanganya terluka, maka akan menggangu pekerjaanya karena akan menyulitkannya ketika mengangkat barang bangunan. Dengan demikian urgensi penentuan sementara waktu terhalangnya pekerjaan atau aktifitas dalam menentukan derajat atau kualifikasi luka juga akan berbeda, karenanya apabila terdapat kekeliruan dalam menyimpulan kualifikasi luka secara sembarangan maka berakibat pada korban dan pelaku yang akan mengalami </w:t>
      </w:r>
      <w:r w:rsidR="009E1DDC" w:rsidRPr="00615E89">
        <w:rPr>
          <w:rFonts w:ascii="Times New Roman" w:hAnsi="Times New Roman"/>
        </w:rPr>
        <w:lastRenderedPageBreak/>
        <w:t xml:space="preserve">ketidakadilan. Hal tersebut akan berakibat pula pada fungsi </w:t>
      </w:r>
      <w:r w:rsidR="009E1DDC" w:rsidRPr="00615E89">
        <w:rPr>
          <w:rFonts w:ascii="Times New Roman" w:hAnsi="Times New Roman"/>
          <w:i/>
        </w:rPr>
        <w:t>visum et repertum</w:t>
      </w:r>
      <w:r w:rsidR="009E1DDC" w:rsidRPr="00615E89">
        <w:rPr>
          <w:rFonts w:ascii="Times New Roman" w:hAnsi="Times New Roman"/>
        </w:rPr>
        <w:t xml:space="preserve"> sebagai salah satu alat bukti dalam membantu proses peradilan menjadi berkurang.  </w:t>
      </w:r>
    </w:p>
    <w:p w:rsidR="009E1DDC" w:rsidRPr="00615E89" w:rsidRDefault="00403D99" w:rsidP="00F16592">
      <w:pPr>
        <w:pStyle w:val="ListParagraph"/>
        <w:spacing w:after="0"/>
        <w:ind w:left="0"/>
        <w:jc w:val="both"/>
        <w:rPr>
          <w:rFonts w:ascii="Times New Roman" w:hAnsi="Times New Roman"/>
        </w:rPr>
      </w:pPr>
      <w:r w:rsidRPr="00615E89">
        <w:rPr>
          <w:rFonts w:ascii="Times New Roman" w:hAnsi="Times New Roman"/>
        </w:rPr>
        <w:tab/>
      </w:r>
      <w:r w:rsidR="009E1DDC" w:rsidRPr="00615E89">
        <w:rPr>
          <w:rFonts w:ascii="Times New Roman" w:hAnsi="Times New Roman"/>
        </w:rPr>
        <w:t xml:space="preserve">Seperti dalam </w:t>
      </w:r>
      <w:r w:rsidR="009E1DDC" w:rsidRPr="00615E89">
        <w:rPr>
          <w:rFonts w:ascii="Times New Roman" w:hAnsi="Times New Roman"/>
          <w:i/>
        </w:rPr>
        <w:t>visum et repertum</w:t>
      </w:r>
      <w:r w:rsidR="009E1DDC" w:rsidRPr="00615E89">
        <w:rPr>
          <w:rFonts w:ascii="Times New Roman" w:hAnsi="Times New Roman"/>
        </w:rPr>
        <w:t xml:space="preserve"> pada putusan 02/Pid.Sus-Anak/2017/Pn Ktg dengan Nomor  440/PKM-TTYN/1652/XII/2016 tanggal 16 Desember 2016 yang ditandatanggani dr.Fanny F Yan dokter di Puskesmas Tutuyan Bolaang Mogondow Timur dengan hasil pemeriksaan:</w:t>
      </w:r>
    </w:p>
    <w:p w:rsidR="00A30224" w:rsidRPr="00615E89" w:rsidRDefault="009E1DDC" w:rsidP="00F16592">
      <w:pPr>
        <w:pStyle w:val="ListParagraph"/>
        <w:numPr>
          <w:ilvl w:val="0"/>
          <w:numId w:val="7"/>
        </w:numPr>
        <w:spacing w:after="0"/>
        <w:ind w:left="284" w:hanging="284"/>
        <w:jc w:val="both"/>
        <w:rPr>
          <w:rFonts w:ascii="Times New Roman" w:hAnsi="Times New Roman"/>
        </w:rPr>
      </w:pPr>
      <w:r w:rsidRPr="00615E89">
        <w:rPr>
          <w:rFonts w:ascii="Times New Roman" w:hAnsi="Times New Roman"/>
        </w:rPr>
        <w:t>Korban datang dalam kedaan sadar dengan keadaan umum baik;</w:t>
      </w:r>
    </w:p>
    <w:p w:rsidR="009E1DDC" w:rsidRPr="00615E89" w:rsidRDefault="009E1DDC" w:rsidP="00F16592">
      <w:pPr>
        <w:pStyle w:val="ListParagraph"/>
        <w:numPr>
          <w:ilvl w:val="0"/>
          <w:numId w:val="7"/>
        </w:numPr>
        <w:spacing w:after="0"/>
        <w:ind w:left="284" w:hanging="284"/>
        <w:jc w:val="both"/>
        <w:rPr>
          <w:rFonts w:ascii="Times New Roman" w:hAnsi="Times New Roman"/>
        </w:rPr>
      </w:pPr>
      <w:r w:rsidRPr="00615E89">
        <w:rPr>
          <w:rFonts w:ascii="Times New Roman" w:hAnsi="Times New Roman"/>
        </w:rPr>
        <w:t>Pada korban ditemukan:</w:t>
      </w:r>
    </w:p>
    <w:p w:rsidR="009E1DDC" w:rsidRPr="00615E89" w:rsidRDefault="009E1DDC" w:rsidP="00F16592">
      <w:pPr>
        <w:pStyle w:val="ListParagraph"/>
        <w:numPr>
          <w:ilvl w:val="1"/>
          <w:numId w:val="6"/>
        </w:numPr>
        <w:spacing w:after="0"/>
        <w:ind w:left="284" w:firstLine="0"/>
        <w:jc w:val="both"/>
        <w:rPr>
          <w:rFonts w:ascii="Times New Roman" w:hAnsi="Times New Roman"/>
        </w:rPr>
      </w:pPr>
      <w:r w:rsidRPr="00615E89">
        <w:rPr>
          <w:rFonts w:ascii="Times New Roman" w:hAnsi="Times New Roman"/>
        </w:rPr>
        <w:t>Kepala tidak ada kelainan;</w:t>
      </w:r>
    </w:p>
    <w:p w:rsidR="009E1DDC" w:rsidRPr="00615E89" w:rsidRDefault="009E1DDC" w:rsidP="00F16592">
      <w:pPr>
        <w:pStyle w:val="ListParagraph"/>
        <w:numPr>
          <w:ilvl w:val="1"/>
          <w:numId w:val="6"/>
        </w:numPr>
        <w:spacing w:after="0"/>
        <w:ind w:left="284" w:firstLine="0"/>
        <w:jc w:val="both"/>
        <w:rPr>
          <w:rFonts w:ascii="Times New Roman" w:hAnsi="Times New Roman"/>
        </w:rPr>
      </w:pPr>
      <w:r w:rsidRPr="00615E89">
        <w:rPr>
          <w:rFonts w:ascii="Times New Roman" w:hAnsi="Times New Roman"/>
        </w:rPr>
        <w:t>Mulut tidak ada kelainan;</w:t>
      </w:r>
    </w:p>
    <w:p w:rsidR="009E1DDC" w:rsidRPr="00615E89" w:rsidRDefault="009E1DDC" w:rsidP="00F16592">
      <w:pPr>
        <w:pStyle w:val="ListParagraph"/>
        <w:numPr>
          <w:ilvl w:val="1"/>
          <w:numId w:val="6"/>
        </w:numPr>
        <w:spacing w:after="0"/>
        <w:ind w:left="284" w:firstLine="0"/>
        <w:jc w:val="both"/>
        <w:rPr>
          <w:rFonts w:ascii="Times New Roman" w:hAnsi="Times New Roman"/>
        </w:rPr>
      </w:pPr>
      <w:r w:rsidRPr="00615E89">
        <w:rPr>
          <w:rFonts w:ascii="Times New Roman" w:hAnsi="Times New Roman"/>
        </w:rPr>
        <w:t>Leher tidak ada kelainan;</w:t>
      </w:r>
    </w:p>
    <w:p w:rsidR="009E1DDC" w:rsidRPr="00615E89" w:rsidRDefault="009E1DDC" w:rsidP="00F16592">
      <w:pPr>
        <w:pStyle w:val="ListParagraph"/>
        <w:numPr>
          <w:ilvl w:val="1"/>
          <w:numId w:val="6"/>
        </w:numPr>
        <w:spacing w:after="0"/>
        <w:ind w:left="284" w:firstLine="0"/>
        <w:jc w:val="both"/>
        <w:rPr>
          <w:rFonts w:ascii="Times New Roman" w:hAnsi="Times New Roman"/>
        </w:rPr>
      </w:pPr>
      <w:r w:rsidRPr="00615E89">
        <w:rPr>
          <w:rFonts w:ascii="Times New Roman" w:hAnsi="Times New Roman"/>
        </w:rPr>
        <w:t>Punggung tidak ada kelainan;</w:t>
      </w:r>
    </w:p>
    <w:p w:rsidR="009E1DDC" w:rsidRPr="00615E89" w:rsidRDefault="009E1DDC" w:rsidP="00F16592">
      <w:pPr>
        <w:pStyle w:val="ListParagraph"/>
        <w:numPr>
          <w:ilvl w:val="1"/>
          <w:numId w:val="6"/>
        </w:numPr>
        <w:spacing w:after="0"/>
        <w:ind w:left="426" w:hanging="142"/>
        <w:jc w:val="both"/>
        <w:rPr>
          <w:rFonts w:ascii="Times New Roman" w:hAnsi="Times New Roman"/>
        </w:rPr>
      </w:pPr>
      <w:r w:rsidRPr="00615E89">
        <w:rPr>
          <w:rFonts w:ascii="Times New Roman" w:hAnsi="Times New Roman"/>
        </w:rPr>
        <w:t>Anggota gerak atas lengan kiri terdapat luka robek memanjang ukuran ± 12 cm dan lengan bawah kiri dekat lipatan sikut terdapat luka ± 4 cm;</w:t>
      </w:r>
    </w:p>
    <w:p w:rsidR="009E1DDC" w:rsidRPr="00615E89" w:rsidRDefault="009E1DDC" w:rsidP="00F16592">
      <w:pPr>
        <w:pStyle w:val="ListParagraph"/>
        <w:numPr>
          <w:ilvl w:val="1"/>
          <w:numId w:val="6"/>
        </w:numPr>
        <w:spacing w:after="0"/>
        <w:ind w:left="426" w:hanging="142"/>
        <w:jc w:val="both"/>
        <w:rPr>
          <w:rFonts w:ascii="Times New Roman" w:hAnsi="Times New Roman"/>
        </w:rPr>
      </w:pPr>
      <w:r w:rsidRPr="00615E89">
        <w:rPr>
          <w:rFonts w:ascii="Times New Roman" w:hAnsi="Times New Roman"/>
        </w:rPr>
        <w:t>Dada tidak ada kelainan;</w:t>
      </w:r>
    </w:p>
    <w:p w:rsidR="009E1DDC" w:rsidRPr="00615E89" w:rsidRDefault="009E1DDC" w:rsidP="00F16592">
      <w:pPr>
        <w:pStyle w:val="ListParagraph"/>
        <w:numPr>
          <w:ilvl w:val="1"/>
          <w:numId w:val="6"/>
        </w:numPr>
        <w:spacing w:after="0"/>
        <w:ind w:left="426" w:hanging="142"/>
        <w:jc w:val="both"/>
        <w:rPr>
          <w:rFonts w:ascii="Times New Roman" w:hAnsi="Times New Roman"/>
        </w:rPr>
      </w:pPr>
      <w:r w:rsidRPr="00615E89">
        <w:rPr>
          <w:rFonts w:ascii="Times New Roman" w:hAnsi="Times New Roman"/>
        </w:rPr>
        <w:t>Perut tidak ada kelainan;</w:t>
      </w:r>
    </w:p>
    <w:p w:rsidR="009E1DDC" w:rsidRPr="00615E89" w:rsidRDefault="009E1DDC" w:rsidP="00F16592">
      <w:pPr>
        <w:pStyle w:val="ListParagraph"/>
        <w:numPr>
          <w:ilvl w:val="1"/>
          <w:numId w:val="6"/>
        </w:numPr>
        <w:spacing w:after="0"/>
        <w:ind w:left="426" w:hanging="142"/>
        <w:jc w:val="both"/>
        <w:rPr>
          <w:rFonts w:ascii="Times New Roman" w:hAnsi="Times New Roman"/>
        </w:rPr>
      </w:pPr>
      <w:r w:rsidRPr="00615E89">
        <w:rPr>
          <w:rFonts w:ascii="Times New Roman" w:hAnsi="Times New Roman"/>
        </w:rPr>
        <w:t>Bokong tidak ada kelainan;</w:t>
      </w:r>
    </w:p>
    <w:p w:rsidR="009E1DDC" w:rsidRPr="00615E89" w:rsidRDefault="009E1DDC" w:rsidP="00F16592">
      <w:pPr>
        <w:pStyle w:val="ListParagraph"/>
        <w:numPr>
          <w:ilvl w:val="1"/>
          <w:numId w:val="6"/>
        </w:numPr>
        <w:spacing w:after="0"/>
        <w:ind w:left="426" w:hanging="142"/>
        <w:jc w:val="both"/>
        <w:rPr>
          <w:rFonts w:ascii="Times New Roman" w:hAnsi="Times New Roman"/>
        </w:rPr>
      </w:pPr>
      <w:r w:rsidRPr="00615E89">
        <w:rPr>
          <w:rFonts w:ascii="Times New Roman" w:hAnsi="Times New Roman"/>
        </w:rPr>
        <w:t xml:space="preserve">Kelamin tidak ada kelainan;  </w:t>
      </w:r>
    </w:p>
    <w:p w:rsidR="00A30224" w:rsidRPr="00615E89" w:rsidRDefault="009E1DDC" w:rsidP="00F16592">
      <w:pPr>
        <w:pStyle w:val="ListParagraph"/>
        <w:numPr>
          <w:ilvl w:val="0"/>
          <w:numId w:val="8"/>
        </w:numPr>
        <w:spacing w:after="0"/>
        <w:ind w:left="284" w:hanging="284"/>
        <w:jc w:val="both"/>
        <w:rPr>
          <w:rFonts w:ascii="Times New Roman" w:hAnsi="Times New Roman"/>
        </w:rPr>
      </w:pPr>
      <w:r w:rsidRPr="00615E89">
        <w:rPr>
          <w:rFonts w:ascii="Times New Roman" w:hAnsi="Times New Roman"/>
        </w:rPr>
        <w:t>Anggota gerak bawah tidak ada kelainan;</w:t>
      </w:r>
    </w:p>
    <w:p w:rsidR="009E1DDC" w:rsidRPr="00615E89" w:rsidRDefault="009E1DDC" w:rsidP="00F16592">
      <w:pPr>
        <w:pStyle w:val="ListParagraph"/>
        <w:numPr>
          <w:ilvl w:val="0"/>
          <w:numId w:val="8"/>
        </w:numPr>
        <w:spacing w:after="0"/>
        <w:ind w:left="284" w:hanging="284"/>
        <w:jc w:val="both"/>
        <w:rPr>
          <w:rFonts w:ascii="Times New Roman" w:hAnsi="Times New Roman"/>
        </w:rPr>
      </w:pPr>
      <w:r w:rsidRPr="00615E89">
        <w:rPr>
          <w:rFonts w:ascii="Times New Roman" w:hAnsi="Times New Roman"/>
        </w:rPr>
        <w:t>Pada korban dilakukan pongobatan, perawatan luka, jahit, injeksi TT 0,5 ml;</w:t>
      </w:r>
    </w:p>
    <w:p w:rsidR="009E1DDC" w:rsidRPr="00615E89" w:rsidRDefault="009E1DDC" w:rsidP="00F16592">
      <w:pPr>
        <w:pStyle w:val="ListParagraph"/>
        <w:spacing w:after="0"/>
        <w:ind w:left="0"/>
        <w:jc w:val="both"/>
        <w:rPr>
          <w:rFonts w:ascii="Times New Roman" w:hAnsi="Times New Roman"/>
        </w:rPr>
      </w:pPr>
      <w:r w:rsidRPr="00615E89">
        <w:rPr>
          <w:rFonts w:ascii="Times New Roman" w:hAnsi="Times New Roman"/>
        </w:rPr>
        <w:tab/>
      </w:r>
      <w:r w:rsidRPr="00615E89">
        <w:rPr>
          <w:rFonts w:ascii="Times New Roman" w:hAnsi="Times New Roman"/>
        </w:rPr>
        <w:tab/>
        <w:t xml:space="preserve">Dalam kesimpulan </w:t>
      </w:r>
      <w:r w:rsidRPr="00615E89">
        <w:rPr>
          <w:rFonts w:ascii="Times New Roman" w:hAnsi="Times New Roman"/>
          <w:i/>
        </w:rPr>
        <w:t>visum et repertum</w:t>
      </w:r>
      <w:r w:rsidRPr="00615E89">
        <w:rPr>
          <w:rFonts w:ascii="Times New Roman" w:hAnsi="Times New Roman"/>
        </w:rPr>
        <w:t xml:space="preserve"> menyatakan telah diperiksa seorang korban perempuan berumur dua puluh tahun, pada pemeriksaan korban datang dalam keadaan sadar dan pada bagian lengan atas kiri terdapat luka robek ± 12 cm dan lengan bawah dekat lipatan (sikut) tangan kiri terdapat luka robek berdarah ± 4 cm diakibatkan benda atau barang tajam.</w:t>
      </w:r>
      <w:r w:rsidRPr="00615E89">
        <w:rPr>
          <w:rFonts w:ascii="Times New Roman" w:hAnsi="Times New Roman"/>
        </w:rPr>
        <w:tab/>
      </w:r>
    </w:p>
    <w:p w:rsidR="009E1DDC" w:rsidRPr="00615E89" w:rsidRDefault="009E1DDC" w:rsidP="00F16592">
      <w:pPr>
        <w:pStyle w:val="ListParagraph"/>
        <w:spacing w:after="0"/>
        <w:ind w:left="0"/>
        <w:jc w:val="both"/>
        <w:rPr>
          <w:rFonts w:ascii="Times New Roman" w:hAnsi="Times New Roman"/>
        </w:rPr>
      </w:pPr>
      <w:r w:rsidRPr="00615E89">
        <w:rPr>
          <w:rFonts w:ascii="Times New Roman" w:hAnsi="Times New Roman"/>
        </w:rPr>
        <w:tab/>
      </w:r>
      <w:r w:rsidRPr="00615E89">
        <w:rPr>
          <w:rFonts w:ascii="Times New Roman" w:hAnsi="Times New Roman"/>
        </w:rPr>
        <w:tab/>
        <w:t xml:space="preserve">Perlunya memuat hasil interpretasi yang baik dan benar dan dapat dipertanggung jawabkan secara ilmiah oleh dokter pembuat </w:t>
      </w:r>
      <w:r w:rsidRPr="00615E89">
        <w:rPr>
          <w:rFonts w:ascii="Times New Roman" w:hAnsi="Times New Roman"/>
          <w:i/>
        </w:rPr>
        <w:t>visum et repertum</w:t>
      </w:r>
      <w:r w:rsidRPr="00615E89">
        <w:rPr>
          <w:rFonts w:ascii="Times New Roman" w:hAnsi="Times New Roman"/>
        </w:rPr>
        <w:t xml:space="preserve"> sesuai yang ditemukan dan lihat sendiri oleh dokter akan menjembatani antara temuan ilmiah yang akan bermanfaat dalam mendukung penegakan hukum. Maka dari itu, pada bagian kesimpulan harus memuat 2 unsur yaitu jenis luka dan kekerasan serta derajat kualifikasi luka. Kesimpulan bukanlah hanya sekedar mencantumkan resume hasil pemeriksaan, melainkan sebuah interpretasi dari hasil temuan dalam kerangka ketentuan-ketentuan hukum yang berlaku. Sehingga kesimpulan yang merupakan pendapat dokter yang bebas dan tidak terikat pengaruh siapapun tidak serta-merta bebas berpendapat begitu saja, terdapat pula pembatasan yaitu oleh ilmu pengetahuan, standart profesi dan ketentuan hukum yang berlaku.</w:t>
      </w:r>
    </w:p>
    <w:p w:rsidR="009E1DDC" w:rsidRPr="00615E89" w:rsidRDefault="009E1DDC" w:rsidP="00F16592">
      <w:pPr>
        <w:pStyle w:val="ListParagraph"/>
        <w:spacing w:after="0"/>
        <w:ind w:left="0"/>
        <w:jc w:val="both"/>
        <w:rPr>
          <w:rFonts w:ascii="Times New Roman" w:hAnsi="Times New Roman"/>
        </w:rPr>
      </w:pPr>
      <w:r w:rsidRPr="00615E89">
        <w:rPr>
          <w:rFonts w:ascii="Times New Roman" w:hAnsi="Times New Roman"/>
        </w:rPr>
        <w:tab/>
        <w:t xml:space="preserve">Apabila dilihat dalam </w:t>
      </w:r>
      <w:r w:rsidRPr="00615E89">
        <w:rPr>
          <w:rFonts w:ascii="Times New Roman" w:hAnsi="Times New Roman"/>
          <w:i/>
        </w:rPr>
        <w:t>visum et repertum</w:t>
      </w:r>
      <w:r w:rsidRPr="00615E89">
        <w:rPr>
          <w:rFonts w:ascii="Times New Roman" w:hAnsi="Times New Roman"/>
        </w:rPr>
        <w:t xml:space="preserve"> pada putusan 02/Pid.Sus-Anak/2017/Pn Ktg dengan Nomor  </w:t>
      </w:r>
      <w:r w:rsidRPr="00615E89">
        <w:rPr>
          <w:rFonts w:ascii="Times New Roman" w:hAnsi="Times New Roman"/>
        </w:rPr>
        <w:lastRenderedPageBreak/>
        <w:t xml:space="preserve">440/PKM-TTYN/1652/XII/2016, dokter dalam pemberitaan atau hasil pemeriksaannya telah memeriksa bagian tubuh korban secara keseluruhan tetapi dalam hasil pemeriksaan terhadap luka yang diderita korban tidak dijelaskan lebih terperinci lagi mengenai karakteristik luka maupun tepi luka, sudut luka dan kedalam luka yang diderita korban. Mengenai masalah jahitan luka, dokter tidak menjelaskan dalam </w:t>
      </w:r>
      <w:r w:rsidRPr="00615E89">
        <w:rPr>
          <w:rFonts w:ascii="Times New Roman" w:hAnsi="Times New Roman"/>
          <w:i/>
        </w:rPr>
        <w:t xml:space="preserve">visum et repertum </w:t>
      </w:r>
      <w:r w:rsidRPr="00615E89">
        <w:rPr>
          <w:rFonts w:ascii="Times New Roman" w:hAnsi="Times New Roman"/>
        </w:rPr>
        <w:t xml:space="preserve">tentang berapa kali korban </w:t>
      </w:r>
      <w:r w:rsidR="005511FD" w:rsidRPr="00615E89">
        <w:rPr>
          <w:rFonts w:ascii="Times New Roman" w:hAnsi="Times New Roman"/>
          <w:lang w:val="id-ID"/>
        </w:rPr>
        <w:t>mendapatkan</w:t>
      </w:r>
      <w:r w:rsidRPr="00615E89">
        <w:rPr>
          <w:rFonts w:ascii="Times New Roman" w:hAnsi="Times New Roman"/>
        </w:rPr>
        <w:t xml:space="preserve"> jahitan luka dan dokter hanya menjelaskan bahwa korban telah mendapatkan injeksi TT 0,5 ml yang artinya korban mendapatkan suntikan </w:t>
      </w:r>
      <w:r w:rsidRPr="00615E89">
        <w:rPr>
          <w:rFonts w:ascii="Times New Roman" w:hAnsi="Times New Roman"/>
          <w:i/>
        </w:rPr>
        <w:t xml:space="preserve">tetanus toksoid </w:t>
      </w:r>
      <w:r w:rsidRPr="00615E89">
        <w:rPr>
          <w:rFonts w:ascii="Times New Roman" w:hAnsi="Times New Roman"/>
        </w:rPr>
        <w:t xml:space="preserve">dengan dosis 0,5 ml. Dalam keterangan saksi korban dan juga ibu korban menyebutkan bahwa atas luka yang diderita korban harus mendapatkan dua puluh jahitan. Hal ini perlu dibuktikan karena dalam </w:t>
      </w:r>
      <w:r w:rsidRPr="00615E89">
        <w:rPr>
          <w:rFonts w:ascii="Times New Roman" w:hAnsi="Times New Roman"/>
          <w:i/>
        </w:rPr>
        <w:t>visum et repertum</w:t>
      </w:r>
      <w:r w:rsidRPr="00615E89">
        <w:rPr>
          <w:rFonts w:ascii="Times New Roman" w:hAnsi="Times New Roman"/>
        </w:rPr>
        <w:t xml:space="preserve"> tidak dicantumkan mengenai berapa kali luka korban mendapatkan jahitan dan dalam </w:t>
      </w:r>
      <w:r w:rsidRPr="00615E89">
        <w:rPr>
          <w:rFonts w:ascii="Times New Roman" w:hAnsi="Times New Roman"/>
          <w:i/>
        </w:rPr>
        <w:t>visum et repertum</w:t>
      </w:r>
      <w:r w:rsidRPr="00615E89">
        <w:rPr>
          <w:rFonts w:ascii="Times New Roman" w:hAnsi="Times New Roman"/>
        </w:rPr>
        <w:t xml:space="preserve"> juga tidak menyebutkan menggenai kedalam luka melainkan hanya total luas luka dan kedua hal tersebut berbeda. Agar hal tersebut dapat terang dan tidak menjadi rancu, maka diperlukan keterangan dari seorang yang ahli dibidangnya (dokter) dalam persidangan. Tetapi dalam perkara ini keterangan ahli (dokter) tidak dimunculkan. Dalam kesimpulannya dokter juga tidak dapat menerangkan derajat luka atau kualifikasi luka korban. Padahal penentuan d</w:t>
      </w:r>
      <w:r w:rsidR="00890455" w:rsidRPr="00615E89">
        <w:rPr>
          <w:rFonts w:ascii="Times New Roman" w:hAnsi="Times New Roman"/>
        </w:rPr>
        <w:t>erajat luka perlu dilakukan men</w:t>
      </w:r>
      <w:r w:rsidRPr="00615E89">
        <w:rPr>
          <w:rFonts w:ascii="Times New Roman" w:hAnsi="Times New Roman"/>
        </w:rPr>
        <w:t xml:space="preserve">gingat akan berakibat pada </w:t>
      </w:r>
      <w:r w:rsidR="00640347" w:rsidRPr="00615E89">
        <w:rPr>
          <w:rFonts w:ascii="Times New Roman" w:hAnsi="Times New Roman"/>
        </w:rPr>
        <w:t>Pasal</w:t>
      </w:r>
      <w:r w:rsidRPr="00615E89">
        <w:rPr>
          <w:rFonts w:ascii="Times New Roman" w:hAnsi="Times New Roman"/>
        </w:rPr>
        <w:t xml:space="preserve"> yang akan dikenakan pada terdakwa, apakah itu akan meringankan atau memberatkan atas perbuatan yang dilakukannya. Karenanya penuntut umum dalam dakwaanya, mendakwa terdakwa menggunakan dakwaan subsideritas dengan menerapkan primair </w:t>
      </w:r>
      <w:r w:rsidR="00640347" w:rsidRPr="00615E89">
        <w:rPr>
          <w:rFonts w:ascii="Times New Roman" w:hAnsi="Times New Roman"/>
        </w:rPr>
        <w:t>Pasal</w:t>
      </w:r>
      <w:r w:rsidRPr="00615E89">
        <w:rPr>
          <w:rFonts w:ascii="Times New Roman" w:hAnsi="Times New Roman"/>
        </w:rPr>
        <w:t xml:space="preserve"> 351 ayat (2) KUHP dan subsider </w:t>
      </w:r>
      <w:r w:rsidR="00640347" w:rsidRPr="00615E89">
        <w:rPr>
          <w:rFonts w:ascii="Times New Roman" w:hAnsi="Times New Roman"/>
        </w:rPr>
        <w:t>Pasal</w:t>
      </w:r>
      <w:r w:rsidRPr="00615E89">
        <w:rPr>
          <w:rFonts w:ascii="Times New Roman" w:hAnsi="Times New Roman"/>
        </w:rPr>
        <w:t xml:space="preserve"> 351 ayat (1) KUHP dan hakim dalam pertimbangnya dengan mempertimbangkan </w:t>
      </w:r>
      <w:r w:rsidRPr="00615E89">
        <w:rPr>
          <w:rFonts w:ascii="Times New Roman" w:hAnsi="Times New Roman"/>
          <w:i/>
        </w:rPr>
        <w:t>visum et repertum</w:t>
      </w:r>
      <w:r w:rsidRPr="00615E89">
        <w:rPr>
          <w:rFonts w:ascii="Times New Roman" w:hAnsi="Times New Roman"/>
        </w:rPr>
        <w:t xml:space="preserve"> yang ada untuk memperterang akibat dari penganiayaan yang dilakukan terdakwa, menafsirkan luka yang diderita korban yang ternyata luka tersebut meninggalkan bekas yang tidak akan sembuh lagi sebagai luka berat sebagimana yang dimaksud dalam </w:t>
      </w:r>
      <w:r w:rsidR="00640347" w:rsidRPr="00615E89">
        <w:rPr>
          <w:rFonts w:ascii="Times New Roman" w:hAnsi="Times New Roman"/>
        </w:rPr>
        <w:t>Pasal</w:t>
      </w:r>
      <w:r w:rsidRPr="00615E89">
        <w:rPr>
          <w:rFonts w:ascii="Times New Roman" w:hAnsi="Times New Roman"/>
        </w:rPr>
        <w:t xml:space="preserve"> 90 KUHP, karenanya terdakwa Astutu Mega Mokodompit dinyatakan bersalah melakukan tindak pidana penganiayaan yang mengakibatkan luka berat sesuai dakwaan primair </w:t>
      </w:r>
      <w:r w:rsidR="00640347" w:rsidRPr="00615E89">
        <w:rPr>
          <w:rFonts w:ascii="Times New Roman" w:hAnsi="Times New Roman"/>
        </w:rPr>
        <w:t>Pasal</w:t>
      </w:r>
      <w:r w:rsidRPr="00615E89">
        <w:rPr>
          <w:rFonts w:ascii="Times New Roman" w:hAnsi="Times New Roman"/>
        </w:rPr>
        <w:t xml:space="preserve"> 351 ayat (2) KUHP dan karenanya dijatuhi pidana penjara selama 7 bulan.</w:t>
      </w:r>
    </w:p>
    <w:p w:rsidR="009E1DDC" w:rsidRPr="00615E89" w:rsidRDefault="009E1DDC" w:rsidP="00F16592">
      <w:pPr>
        <w:pStyle w:val="ListParagraph"/>
        <w:spacing w:after="0"/>
        <w:ind w:left="0"/>
        <w:jc w:val="both"/>
        <w:rPr>
          <w:rFonts w:ascii="Times New Roman" w:hAnsi="Times New Roman"/>
        </w:rPr>
      </w:pPr>
      <w:r w:rsidRPr="00615E89">
        <w:rPr>
          <w:rFonts w:ascii="Times New Roman" w:hAnsi="Times New Roman"/>
        </w:rPr>
        <w:tab/>
      </w:r>
      <w:r w:rsidRPr="00615E89">
        <w:rPr>
          <w:rFonts w:ascii="Times New Roman" w:hAnsi="Times New Roman"/>
        </w:rPr>
        <w:tab/>
        <w:t>Dalam meto</w:t>
      </w:r>
      <w:r w:rsidR="00890455" w:rsidRPr="00615E89">
        <w:rPr>
          <w:rFonts w:ascii="Times New Roman" w:hAnsi="Times New Roman"/>
        </w:rPr>
        <w:t>de standart penilaian perlukaan,</w:t>
      </w:r>
      <w:r w:rsidR="00890455" w:rsidRPr="00615E89">
        <w:rPr>
          <w:rFonts w:ascii="Times New Roman" w:hAnsi="Times New Roman"/>
          <w:lang w:val="id-ID"/>
        </w:rPr>
        <w:t xml:space="preserve"> </w:t>
      </w:r>
      <w:r w:rsidRPr="00615E89">
        <w:rPr>
          <w:rFonts w:ascii="Times New Roman" w:hAnsi="Times New Roman"/>
        </w:rPr>
        <w:t xml:space="preserve">parameter anatomis merupakan salah satu hal yang menjadi parameter bagi dokter dalam memertimbangkan derajat luka. Parameter dalam menetukan derajat luka tersebut adalah jumlah luka, luas luka, kedalaman luka dan lokasi luka. Apabila korban mengalami banyak luka maka banyaknya luka tersebut akan mengakibatkan semakin luasnya luka. Dengan melihat nilai duga positif (NDP) pada penelitian yang dilakukan </w:t>
      </w:r>
      <w:r w:rsidR="00890455" w:rsidRPr="00615E89">
        <w:rPr>
          <w:rFonts w:ascii="Times New Roman" w:hAnsi="Times New Roman"/>
        </w:rPr>
        <w:t xml:space="preserve">Dedi Afandi </w:t>
      </w:r>
      <w:r w:rsidRPr="00615E89">
        <w:rPr>
          <w:rFonts w:ascii="Times New Roman" w:hAnsi="Times New Roman"/>
        </w:rPr>
        <w:t xml:space="preserve">maka </w:t>
      </w:r>
      <w:r w:rsidRPr="00615E89">
        <w:rPr>
          <w:rFonts w:ascii="Times New Roman" w:hAnsi="Times New Roman"/>
        </w:rPr>
        <w:lastRenderedPageBreak/>
        <w:t>kemungkinan korban dengan total luas luka ≥47,2 cm tergolong luka derajat sedang dan dengan nilai duga negatif (NDN) kemungkinan korban dengan total luas luka ≤47,2 cm tidak termasuk luka derajat sedang</w:t>
      </w:r>
      <w:r w:rsidR="00890455" w:rsidRPr="00615E89">
        <w:rPr>
          <w:rFonts w:ascii="Times New Roman" w:hAnsi="Times New Roman"/>
          <w:lang w:val="id-ID"/>
        </w:rPr>
        <w:t xml:space="preserve"> </w:t>
      </w:r>
      <w:r w:rsidR="0046377A" w:rsidRPr="00615E89">
        <w:rPr>
          <w:rFonts w:ascii="Times New Roman" w:hAnsi="Times New Roman"/>
          <w:lang w:val="id-ID"/>
        </w:rPr>
        <w:fldChar w:fldCharType="begin" w:fldLock="1"/>
      </w:r>
      <w:r w:rsidR="00A82011" w:rsidRPr="00615E89">
        <w:rPr>
          <w:rFonts w:ascii="Times New Roman" w:hAnsi="Times New Roman"/>
          <w:lang w:val="id-ID"/>
        </w:rPr>
        <w:instrText>ADDIN CSL_CITATION {"citationItems":[{"id":"ITEM-1","itemData":{"author":[{"dropping-particle":"","family":"Afandi","given":"Dedi","non-dropping-particle":"","parse-names":false,"suffix":""}],"container-title":"J Indon Med Assoc","id":"ITEM-1","issue":"3","issued":{"date-parts":[["2014"]]},"page":"129-133","title":"Total luas luka sebagai indikator penentuan derajat luka pada kasus medikolegal","type":"article-journal","volume":"64"},"uris":["http://www.mendeley.com/documents/?uuid=f285f31f-ac0d-4fb3-912c-e44a253a5687"]}],"mendeley":{"formattedCitation":"(Afandi 2014)","plainTextFormattedCitation":"(Afandi 2014)","previouslyFormattedCitation":"(Afandi 2014)"},"properties":{"noteIndex":0},"schema":"https://github.com/citation-style-language/schema/raw/master/csl-citation.json"}</w:instrText>
      </w:r>
      <w:r w:rsidR="0046377A" w:rsidRPr="00615E89">
        <w:rPr>
          <w:rFonts w:ascii="Times New Roman" w:hAnsi="Times New Roman"/>
          <w:lang w:val="id-ID"/>
        </w:rPr>
        <w:fldChar w:fldCharType="separate"/>
      </w:r>
      <w:r w:rsidR="00A82011" w:rsidRPr="00615E89">
        <w:rPr>
          <w:rFonts w:ascii="Times New Roman" w:hAnsi="Times New Roman"/>
          <w:noProof/>
          <w:lang w:val="id-ID"/>
        </w:rPr>
        <w:t>(Afandi 2014)</w:t>
      </w:r>
      <w:r w:rsidR="0046377A" w:rsidRPr="00615E89">
        <w:rPr>
          <w:rFonts w:ascii="Times New Roman" w:hAnsi="Times New Roman"/>
          <w:lang w:val="id-ID"/>
        </w:rPr>
        <w:fldChar w:fldCharType="end"/>
      </w:r>
      <w:r w:rsidR="00890455" w:rsidRPr="00615E89">
        <w:rPr>
          <w:rFonts w:ascii="Times New Roman" w:hAnsi="Times New Roman"/>
          <w:lang w:val="id-ID"/>
        </w:rPr>
        <w:t xml:space="preserve">. </w:t>
      </w:r>
      <w:r w:rsidRPr="00615E89">
        <w:rPr>
          <w:rFonts w:ascii="Times New Roman" w:hAnsi="Times New Roman"/>
        </w:rPr>
        <w:t xml:space="preserve">Penelitian tersebut menilai total luas luka pada permukaan tubuh korban, tanpa mengetahui derajat kedalaman luka, lokasi anatomis luka dan tidak membandingkan total luas luka dengan luas permukaan tubuh secara keseluruhan (proporsi luka). Apabila dikaitkan dengan </w:t>
      </w:r>
      <w:r w:rsidRPr="00615E89">
        <w:rPr>
          <w:rFonts w:ascii="Times New Roman" w:hAnsi="Times New Roman"/>
          <w:i/>
        </w:rPr>
        <w:t>visum et repertum</w:t>
      </w:r>
      <w:r w:rsidRPr="00615E89">
        <w:rPr>
          <w:rFonts w:ascii="Times New Roman" w:hAnsi="Times New Roman"/>
        </w:rPr>
        <w:t xml:space="preserve"> pada putusan 02/Pid.Sus-Anak/2017/Pn Ktg dengan Nomor  440/PKM-TTYN/1652/XII/2016 yang dalam pemberitaan atau hasil pemer</w:t>
      </w:r>
      <w:r w:rsidR="00890455" w:rsidRPr="00615E89">
        <w:rPr>
          <w:rFonts w:ascii="Times New Roman" w:hAnsi="Times New Roman"/>
        </w:rPr>
        <w:t>iksaan yang dilakukan dokter d</w:t>
      </w:r>
      <w:r w:rsidR="00890455" w:rsidRPr="00615E89">
        <w:rPr>
          <w:rFonts w:ascii="Times New Roman" w:hAnsi="Times New Roman"/>
          <w:lang w:val="id-ID"/>
        </w:rPr>
        <w:t xml:space="preserve">okter </w:t>
      </w:r>
      <w:r w:rsidRPr="00615E89">
        <w:rPr>
          <w:rFonts w:ascii="Times New Roman" w:hAnsi="Times New Roman"/>
        </w:rPr>
        <w:t>Fanny F Yan dokter di Puskesmas Tutuyan Bolaang Mogondow Timur mengenai luka yang dialami korban hanya anggota gerak atas lengan kiri terdapat luka robek memanjang ukuran ± 12 cm dan lengan bawah kiri dekat lipatan sikut terdapat luka ± 4 cm, maka dapat disimpulkan luka yang diderita korban bukanlah termasuk dalam kategori derajat luka berat apabila dilihat dari luas luka pada permukaan tubuh, dan karena dokter fanny dalam hasil visumnya tidak menguraikan secara terperinci mengenai karakteristik luka maupun tepi luka, sudut luka dan kedalam luka yang diderita korban, maka penilaian mengenai derajat luka yang dialami korban dapat ditentukan dengan mengacu pada penelitian dedi afandi yang mendiagnotik total luas luka pada permukaan tubuh dalam menetukan derajat luka.</w:t>
      </w:r>
    </w:p>
    <w:p w:rsidR="00122306" w:rsidRPr="00615E89" w:rsidRDefault="00403D99" w:rsidP="00F16592">
      <w:pPr>
        <w:pStyle w:val="ListParagraph"/>
        <w:spacing w:after="0"/>
        <w:ind w:left="0"/>
        <w:jc w:val="both"/>
        <w:rPr>
          <w:rFonts w:ascii="Times New Roman" w:hAnsi="Times New Roman"/>
          <w:lang w:val="id-ID"/>
        </w:rPr>
      </w:pPr>
      <w:r w:rsidRPr="00615E89">
        <w:rPr>
          <w:rFonts w:ascii="Times New Roman" w:hAnsi="Times New Roman"/>
        </w:rPr>
        <w:tab/>
      </w:r>
      <w:r w:rsidR="009E1DDC" w:rsidRPr="00615E89">
        <w:rPr>
          <w:rFonts w:ascii="Times New Roman" w:hAnsi="Times New Roman"/>
        </w:rPr>
        <w:t xml:space="preserve">Apabila dilihat dari luka yang diderita korban hanya di lengan atas kiri dan lengan bawah kiri dekat lipatan sikut buka termasuk dalam kategori luka yang mengakibatkan atau menimbulkan bahaya maut dan bukan merupakan anggota bagian tubuh yang vital, serta apabila melihat dalam pertimbangan hakim bahwa dalam persidangan diperlihatkan bahwa luka tersebut telah sembuh dan hanya meninggalkan bekas yang tidak akan sembuh lagi dan karenanya hakim menafsirkan luka tersebut sebagai luka berat sesuai </w:t>
      </w:r>
      <w:r w:rsidR="00640347" w:rsidRPr="00615E89">
        <w:rPr>
          <w:rFonts w:ascii="Times New Roman" w:hAnsi="Times New Roman"/>
        </w:rPr>
        <w:t>Pasal</w:t>
      </w:r>
      <w:r w:rsidR="009E1DDC" w:rsidRPr="00615E89">
        <w:rPr>
          <w:rFonts w:ascii="Times New Roman" w:hAnsi="Times New Roman"/>
        </w:rPr>
        <w:t xml:space="preserve"> 90 KUHP tidaklah tepat.</w:t>
      </w:r>
      <w:r w:rsidR="00890455" w:rsidRPr="00615E89">
        <w:rPr>
          <w:rFonts w:ascii="Times New Roman" w:hAnsi="Times New Roman"/>
          <w:lang w:val="id-ID"/>
        </w:rPr>
        <w:t xml:space="preserve"> </w:t>
      </w:r>
      <w:r w:rsidR="009E1DDC" w:rsidRPr="00615E89">
        <w:rPr>
          <w:rFonts w:ascii="Times New Roman" w:hAnsi="Times New Roman"/>
        </w:rPr>
        <w:t xml:space="preserve">Oleh karena itu hakim diharapkan dalam pertimbangganya dalam menentukan unsur luka berat pada perkara tindak pidana penganiayaan yang mengakibatkan luka berat perlu kehati-hatian dan ketelitian dalam menilai hasil </w:t>
      </w:r>
      <w:r w:rsidR="009E1DDC" w:rsidRPr="00615E89">
        <w:rPr>
          <w:rFonts w:ascii="Times New Roman" w:hAnsi="Times New Roman"/>
          <w:i/>
        </w:rPr>
        <w:t>visum et repertum</w:t>
      </w:r>
      <w:r w:rsidR="009E1DDC" w:rsidRPr="00615E89">
        <w:rPr>
          <w:rFonts w:ascii="Times New Roman" w:hAnsi="Times New Roman"/>
        </w:rPr>
        <w:t xml:space="preserve">, meskipun dalam pertimbanganya hakim tidak hanya menilai </w:t>
      </w:r>
      <w:r w:rsidR="009E1DDC" w:rsidRPr="00615E89">
        <w:rPr>
          <w:rFonts w:ascii="Times New Roman" w:hAnsi="Times New Roman"/>
          <w:i/>
        </w:rPr>
        <w:t xml:space="preserve">visum et repertum </w:t>
      </w:r>
      <w:r w:rsidR="009E1DDC" w:rsidRPr="00615E89">
        <w:rPr>
          <w:rFonts w:ascii="Times New Roman" w:hAnsi="Times New Roman"/>
        </w:rPr>
        <w:t xml:space="preserve">saja melainkan membutuhkan alat bukti lain dalam membantu hakim ketika menjatuhkan putusan. Tetapi hasil pemeriksaan pada </w:t>
      </w:r>
      <w:r w:rsidR="009E1DDC" w:rsidRPr="00615E89">
        <w:rPr>
          <w:rFonts w:ascii="Times New Roman" w:hAnsi="Times New Roman"/>
          <w:i/>
        </w:rPr>
        <w:t xml:space="preserve">visum et repertum </w:t>
      </w:r>
      <w:r w:rsidR="009E1DDC" w:rsidRPr="00615E89">
        <w:rPr>
          <w:rFonts w:ascii="Times New Roman" w:hAnsi="Times New Roman"/>
        </w:rPr>
        <w:t xml:space="preserve">tersebut dapat memberikan gambaran yang sesuai atas berat ringannya luka dan pengaruh luka tersebut. Alhasil bisa saja terdakwa bukan terbukti melakukan tindak pidana sesuai </w:t>
      </w:r>
      <w:r w:rsidR="00640347" w:rsidRPr="00615E89">
        <w:rPr>
          <w:rFonts w:ascii="Times New Roman" w:hAnsi="Times New Roman"/>
        </w:rPr>
        <w:t>Pasal</w:t>
      </w:r>
      <w:r w:rsidR="009E1DDC" w:rsidRPr="00615E89">
        <w:rPr>
          <w:rFonts w:ascii="Times New Roman" w:hAnsi="Times New Roman"/>
        </w:rPr>
        <w:t xml:space="preserve"> 351 ayat (2) KUHP melainkan </w:t>
      </w:r>
      <w:r w:rsidR="00640347" w:rsidRPr="00615E89">
        <w:rPr>
          <w:rFonts w:ascii="Times New Roman" w:hAnsi="Times New Roman"/>
        </w:rPr>
        <w:t>Pasal</w:t>
      </w:r>
      <w:r w:rsidR="009E1DDC" w:rsidRPr="00615E89">
        <w:rPr>
          <w:rFonts w:ascii="Times New Roman" w:hAnsi="Times New Roman"/>
        </w:rPr>
        <w:t xml:space="preserve"> 351 ayat (1) jika dihubungkan dengan melihat luka yang diderita korban yang bukanlah </w:t>
      </w:r>
      <w:r w:rsidR="009E1DDC" w:rsidRPr="00615E89">
        <w:rPr>
          <w:rFonts w:ascii="Times New Roman" w:hAnsi="Times New Roman"/>
        </w:rPr>
        <w:lastRenderedPageBreak/>
        <w:t xml:space="preserve">termasuk dalam kategori luka berat sesuai </w:t>
      </w:r>
      <w:r w:rsidR="00640347" w:rsidRPr="00615E89">
        <w:rPr>
          <w:rFonts w:ascii="Times New Roman" w:hAnsi="Times New Roman"/>
        </w:rPr>
        <w:t>Pasal</w:t>
      </w:r>
      <w:r w:rsidR="009E1DDC" w:rsidRPr="00615E89">
        <w:rPr>
          <w:rFonts w:ascii="Times New Roman" w:hAnsi="Times New Roman"/>
        </w:rPr>
        <w:t xml:space="preserve"> 90 KUHP.</w:t>
      </w:r>
    </w:p>
    <w:p w:rsidR="00122306" w:rsidRPr="00615E89" w:rsidRDefault="00122306"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Pr="00615E89">
        <w:rPr>
          <w:rFonts w:ascii="Times New Roman" w:hAnsi="Times New Roman"/>
        </w:rPr>
        <w:t xml:space="preserve">Berdasarkan penjelasan diatas, dapat ditarik kesimpulan bahwa   fungsi </w:t>
      </w:r>
      <w:r w:rsidRPr="00615E89">
        <w:rPr>
          <w:rFonts w:ascii="Times New Roman" w:hAnsi="Times New Roman"/>
          <w:i/>
        </w:rPr>
        <w:t>visum et repertum</w:t>
      </w:r>
      <w:r w:rsidRPr="00615E89">
        <w:rPr>
          <w:rFonts w:ascii="Times New Roman" w:hAnsi="Times New Roman"/>
        </w:rPr>
        <w:t xml:space="preserve"> dalam menentukan unsur luka berat Pada Putusan Nomor: 02/Pid.Sus-Anak/2017/Pn Ktg merupakan alat bukti yang sah sebagai alat bukti surat sebagaimana diatur dalam </w:t>
      </w:r>
      <w:r w:rsidR="00640347" w:rsidRPr="00615E89">
        <w:rPr>
          <w:rFonts w:ascii="Times New Roman" w:hAnsi="Times New Roman"/>
        </w:rPr>
        <w:t>Pasal</w:t>
      </w:r>
      <w:r w:rsidRPr="00615E89">
        <w:rPr>
          <w:rFonts w:ascii="Times New Roman" w:hAnsi="Times New Roman"/>
        </w:rPr>
        <w:t xml:space="preserve"> 184 ayat (1) huruf c jo </w:t>
      </w:r>
      <w:r w:rsidR="00640347" w:rsidRPr="00615E89">
        <w:rPr>
          <w:rFonts w:ascii="Times New Roman" w:hAnsi="Times New Roman"/>
        </w:rPr>
        <w:t>Pasal</w:t>
      </w:r>
      <w:r w:rsidRPr="00615E89">
        <w:rPr>
          <w:rFonts w:ascii="Times New Roman" w:hAnsi="Times New Roman"/>
        </w:rPr>
        <w:t xml:space="preserve"> 187 KUHAP. Namun dalam kesimpulan </w:t>
      </w:r>
      <w:r w:rsidRPr="00615E89">
        <w:rPr>
          <w:rFonts w:ascii="Times New Roman" w:hAnsi="Times New Roman"/>
          <w:i/>
        </w:rPr>
        <w:t>visum et repertum</w:t>
      </w:r>
      <w:r w:rsidR="00890455" w:rsidRPr="00615E89">
        <w:rPr>
          <w:rFonts w:ascii="Times New Roman" w:hAnsi="Times New Roman"/>
        </w:rPr>
        <w:t xml:space="preserve"> yang dibuat d</w:t>
      </w:r>
      <w:r w:rsidR="00890455" w:rsidRPr="00615E89">
        <w:rPr>
          <w:rFonts w:ascii="Times New Roman" w:hAnsi="Times New Roman"/>
          <w:lang w:val="id-ID"/>
        </w:rPr>
        <w:t xml:space="preserve">okter </w:t>
      </w:r>
      <w:r w:rsidRPr="00615E89">
        <w:rPr>
          <w:rFonts w:ascii="Times New Roman" w:hAnsi="Times New Roman"/>
        </w:rPr>
        <w:t xml:space="preserve">Fanny F Yan dokter di Puskesmas Tutuyan Bolaang Mogondow Timur mengenai luka yang diderita korban tidak lengkap atau tidak diuraikan secara terperinci dalam pemberitaan atau hasil pemeriksaan dan dalam kesimpulannya dokter tidak dapat menentukan derajat kualifikasi luka yang diderita korban, oleh karenanya nilai atau penghargaan terhadap kekuatan buktinya diserahkan kepada penilaian dan keyakinan hakim dalam mempertimbangkan dan memutus perkara, namun dalam putusan tersebut hakim berkeyakinan korban menderita luka berat sesuai </w:t>
      </w:r>
      <w:r w:rsidR="00640347" w:rsidRPr="00615E89">
        <w:rPr>
          <w:rFonts w:ascii="Times New Roman" w:hAnsi="Times New Roman"/>
        </w:rPr>
        <w:t>Pasal</w:t>
      </w:r>
      <w:r w:rsidRPr="00615E89">
        <w:rPr>
          <w:rFonts w:ascii="Times New Roman" w:hAnsi="Times New Roman"/>
        </w:rPr>
        <w:t xml:space="preserve"> 90 </w:t>
      </w:r>
      <w:r w:rsidR="00890455" w:rsidRPr="00615E89">
        <w:rPr>
          <w:rFonts w:ascii="Times New Roman" w:hAnsi="Times New Roman"/>
        </w:rPr>
        <w:t>KUHP yang berarti hakim mengkat</w:t>
      </w:r>
      <w:r w:rsidR="00890455" w:rsidRPr="00615E89">
        <w:rPr>
          <w:rFonts w:ascii="Times New Roman" w:hAnsi="Times New Roman"/>
          <w:lang w:val="id-ID"/>
        </w:rPr>
        <w:t>e</w:t>
      </w:r>
      <w:r w:rsidRPr="00615E89">
        <w:rPr>
          <w:rFonts w:ascii="Times New Roman" w:hAnsi="Times New Roman"/>
        </w:rPr>
        <w:t>gorikan luka korban sebagai luka derajat ketiga.</w:t>
      </w:r>
    </w:p>
    <w:p w:rsidR="00205048" w:rsidRPr="00615E89" w:rsidRDefault="00205048" w:rsidP="00F16592">
      <w:pPr>
        <w:pStyle w:val="ListParagraph"/>
        <w:spacing w:after="0"/>
        <w:ind w:left="0"/>
        <w:jc w:val="both"/>
        <w:rPr>
          <w:rFonts w:ascii="Times New Roman" w:hAnsi="Times New Roman"/>
          <w:b/>
          <w:lang w:val="id-ID"/>
        </w:rPr>
      </w:pPr>
    </w:p>
    <w:p w:rsidR="00181EE8" w:rsidRPr="00615E89" w:rsidRDefault="00181EE8" w:rsidP="00F16592">
      <w:pPr>
        <w:pStyle w:val="ListParagraph"/>
        <w:spacing w:after="0"/>
        <w:ind w:left="0"/>
        <w:jc w:val="both"/>
        <w:rPr>
          <w:rFonts w:ascii="Times New Roman" w:hAnsi="Times New Roman"/>
          <w:lang w:val="id-ID"/>
        </w:rPr>
      </w:pPr>
    </w:p>
    <w:p w:rsidR="00181EE8" w:rsidRPr="00615E89" w:rsidRDefault="00181EE8" w:rsidP="00F16592">
      <w:pPr>
        <w:pStyle w:val="ListParagraph"/>
        <w:spacing w:after="0"/>
        <w:ind w:left="0"/>
        <w:jc w:val="both"/>
        <w:rPr>
          <w:rFonts w:ascii="Times New Roman" w:hAnsi="Times New Roman"/>
          <w:b/>
          <w:lang w:val="id-ID"/>
        </w:rPr>
      </w:pPr>
      <w:r w:rsidRPr="00615E89">
        <w:rPr>
          <w:rFonts w:ascii="Times New Roman" w:hAnsi="Times New Roman"/>
          <w:b/>
          <w:lang w:val="id-ID"/>
        </w:rPr>
        <w:t>PENUTUP</w:t>
      </w:r>
    </w:p>
    <w:p w:rsidR="00EF40BB" w:rsidRPr="00615E89" w:rsidRDefault="00181EE8" w:rsidP="00F16592">
      <w:pPr>
        <w:pStyle w:val="ListParagraph"/>
        <w:spacing w:after="0"/>
        <w:ind w:left="0"/>
        <w:jc w:val="both"/>
        <w:rPr>
          <w:rFonts w:ascii="Times New Roman" w:hAnsi="Times New Roman"/>
          <w:lang w:val="id-ID"/>
        </w:rPr>
      </w:pPr>
      <w:r w:rsidRPr="00615E89">
        <w:rPr>
          <w:rFonts w:ascii="Times New Roman" w:hAnsi="Times New Roman"/>
          <w:b/>
          <w:lang w:val="id-ID"/>
        </w:rPr>
        <w:t>S</w:t>
      </w:r>
      <w:r w:rsidR="00185D0C" w:rsidRPr="00615E89">
        <w:rPr>
          <w:rFonts w:ascii="Times New Roman" w:hAnsi="Times New Roman"/>
          <w:b/>
          <w:lang w:val="id-ID"/>
        </w:rPr>
        <w:t>impulan</w:t>
      </w:r>
    </w:p>
    <w:p w:rsidR="00DA0769" w:rsidRPr="00615E89" w:rsidRDefault="00EF40BB"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181EE8" w:rsidRPr="00615E89">
        <w:rPr>
          <w:rFonts w:ascii="Times New Roman" w:hAnsi="Times New Roman"/>
        </w:rPr>
        <w:t xml:space="preserve">Pertimbangannya hakim yang menafsirkan unsur luka berat pada Putusan No. 02/Pid.Sus-Anak/2017/Pn Ktg tidaklah sesuai dengan </w:t>
      </w:r>
      <w:r w:rsidR="00640347" w:rsidRPr="00615E89">
        <w:rPr>
          <w:rFonts w:ascii="Times New Roman" w:hAnsi="Times New Roman"/>
          <w:lang w:val="id-ID"/>
        </w:rPr>
        <w:t>Pasal</w:t>
      </w:r>
      <w:r w:rsidR="00C65F31" w:rsidRPr="00615E89">
        <w:rPr>
          <w:rFonts w:ascii="Times New Roman" w:hAnsi="Times New Roman"/>
          <w:lang w:val="id-ID"/>
        </w:rPr>
        <w:t xml:space="preserve"> 90 KUHP.</w:t>
      </w:r>
      <w:r w:rsidR="00181EE8" w:rsidRPr="00615E89">
        <w:rPr>
          <w:rFonts w:ascii="Times New Roman" w:hAnsi="Times New Roman"/>
        </w:rPr>
        <w:t xml:space="preserve"> Bahwasanya luka korban yang ditafsirkan sebagai “luka tersebut meninggalkan bekas yang tidak akan sembuh lagi” bukanlah termasuk dalam kategori derajat luka berat karena lukannya masih dapat sembuh meskipun bekas luka tersebut untuk memudar dan seperti semula membutuhkan waktu yang cukup lama dan bekas luka yang diakibatkan terdakwa tidak membuat korban mengalami jatuh maupun membahayakan maut, dan korban tidak memerlukan perawatan inap dirumah sakit yang dapat mengalangi korban dalam menjalankan aktifitasnya sehari-hari maupun mengalanginya untuk melakukan pekerjaan. </w:t>
      </w:r>
    </w:p>
    <w:p w:rsidR="00C65F31" w:rsidRPr="00615E89" w:rsidRDefault="00C65F31" w:rsidP="00F16592">
      <w:pPr>
        <w:pStyle w:val="ListParagraph"/>
        <w:spacing w:after="0"/>
        <w:ind w:left="0"/>
        <w:jc w:val="both"/>
        <w:rPr>
          <w:rFonts w:ascii="Times New Roman" w:hAnsi="Times New Roman"/>
          <w:lang w:val="id-ID"/>
        </w:rPr>
      </w:pPr>
      <w:r w:rsidRPr="00615E89">
        <w:rPr>
          <w:rFonts w:ascii="Times New Roman" w:hAnsi="Times New Roman"/>
          <w:lang w:val="id-ID"/>
        </w:rPr>
        <w:tab/>
      </w:r>
      <w:r w:rsidR="00D743F5" w:rsidRPr="00615E89">
        <w:rPr>
          <w:rFonts w:ascii="Times New Roman" w:hAnsi="Times New Roman"/>
          <w:lang w:val="id-ID"/>
        </w:rPr>
        <w:t xml:space="preserve">Fungsi visum et repertum dalam putusan </w:t>
      </w:r>
      <w:r w:rsidR="00D743F5" w:rsidRPr="00615E89">
        <w:rPr>
          <w:rFonts w:ascii="Times New Roman" w:hAnsi="Times New Roman"/>
        </w:rPr>
        <w:t>No. 02/Pid.Sus-Anak/2017/Pn Ktg</w:t>
      </w:r>
      <w:r w:rsidR="00D743F5" w:rsidRPr="00615E89">
        <w:rPr>
          <w:rFonts w:ascii="Times New Roman" w:hAnsi="Times New Roman"/>
          <w:lang w:val="id-ID"/>
        </w:rPr>
        <w:t xml:space="preserve"> adalah sebagai alat bukti surat yang sah sebagaimana diatur dalam </w:t>
      </w:r>
      <w:r w:rsidR="00640347" w:rsidRPr="00615E89">
        <w:rPr>
          <w:rFonts w:ascii="Times New Roman" w:hAnsi="Times New Roman"/>
        </w:rPr>
        <w:t>Pasal</w:t>
      </w:r>
      <w:r w:rsidR="00D743F5" w:rsidRPr="00615E89">
        <w:rPr>
          <w:rFonts w:ascii="Times New Roman" w:hAnsi="Times New Roman"/>
        </w:rPr>
        <w:t xml:space="preserve"> 184 ayat (1) butir c KUHAP</w:t>
      </w:r>
      <w:r w:rsidR="00D743F5" w:rsidRPr="00615E89">
        <w:rPr>
          <w:rFonts w:ascii="Times New Roman" w:hAnsi="Times New Roman"/>
          <w:lang w:val="id-ID"/>
        </w:rPr>
        <w:t xml:space="preserve"> dapat menjembatani antara ilmu kedokteran dengan ilmu hukum agar perkara yang sedang ditanggani menjadi terang, sesuai dengan kenyataan atau fakta sebenarnya, dalam perkara ini </w:t>
      </w:r>
      <w:r w:rsidR="00D743F5" w:rsidRPr="00615E89">
        <w:rPr>
          <w:rFonts w:ascii="Times New Roman" w:hAnsi="Times New Roman"/>
          <w:i/>
          <w:lang w:val="id-ID"/>
        </w:rPr>
        <w:t>visum et repertum</w:t>
      </w:r>
      <w:r w:rsidR="00D743F5" w:rsidRPr="00615E89">
        <w:rPr>
          <w:rFonts w:ascii="Times New Roman" w:hAnsi="Times New Roman"/>
          <w:lang w:val="id-ID"/>
        </w:rPr>
        <w:t xml:space="preserve"> berfungsi dalam menjelaskan luka yang dialami korban akibat tindak pidana penganiayaan. karenanya kualitas visum et repertum </w:t>
      </w:r>
      <w:r w:rsidR="003F551F" w:rsidRPr="00615E89">
        <w:rPr>
          <w:rFonts w:ascii="Times New Roman" w:hAnsi="Times New Roman"/>
          <w:lang w:val="id-ID"/>
        </w:rPr>
        <w:t>perlu diperhatikan, mengi</w:t>
      </w:r>
      <w:r w:rsidR="00E625FA" w:rsidRPr="00615E89">
        <w:rPr>
          <w:rFonts w:ascii="Times New Roman" w:hAnsi="Times New Roman"/>
          <w:lang w:val="id-ID"/>
        </w:rPr>
        <w:t>n</w:t>
      </w:r>
      <w:r w:rsidR="003F551F" w:rsidRPr="00615E89">
        <w:rPr>
          <w:rFonts w:ascii="Times New Roman" w:hAnsi="Times New Roman"/>
          <w:lang w:val="id-ID"/>
        </w:rPr>
        <w:t xml:space="preserve">gat dalam perkara ini dokter pembuat </w:t>
      </w:r>
      <w:r w:rsidR="003F551F" w:rsidRPr="00615E89">
        <w:rPr>
          <w:rFonts w:ascii="Times New Roman" w:hAnsi="Times New Roman"/>
          <w:i/>
          <w:lang w:val="id-ID"/>
        </w:rPr>
        <w:t>visum et repertum</w:t>
      </w:r>
      <w:r w:rsidR="003F551F" w:rsidRPr="00615E89">
        <w:rPr>
          <w:rFonts w:ascii="Times New Roman" w:hAnsi="Times New Roman"/>
          <w:lang w:val="id-ID"/>
        </w:rPr>
        <w:t xml:space="preserve">, pada bagian kesimpulan tidak dapat menentukan kualifikasi derajat luka korban. </w:t>
      </w:r>
    </w:p>
    <w:p w:rsidR="00EF40BB" w:rsidRPr="00615E89" w:rsidRDefault="005848F0" w:rsidP="00F16592">
      <w:pPr>
        <w:spacing w:after="0"/>
        <w:jc w:val="both"/>
        <w:rPr>
          <w:b/>
          <w:lang w:val="id-ID"/>
        </w:rPr>
      </w:pPr>
      <w:r w:rsidRPr="00615E89">
        <w:rPr>
          <w:b/>
        </w:rPr>
        <w:lastRenderedPageBreak/>
        <w:t xml:space="preserve">Saran </w:t>
      </w:r>
    </w:p>
    <w:p w:rsidR="00B921EE" w:rsidRPr="00615E89" w:rsidRDefault="00B921EE" w:rsidP="00F16592">
      <w:pPr>
        <w:pStyle w:val="ListParagraph"/>
        <w:spacing w:after="0"/>
        <w:ind w:left="0"/>
        <w:jc w:val="both"/>
        <w:rPr>
          <w:rFonts w:ascii="Times New Roman" w:hAnsi="Times New Roman"/>
          <w:lang w:val="id-ID"/>
        </w:rPr>
      </w:pPr>
      <w:r w:rsidRPr="00615E89">
        <w:rPr>
          <w:rFonts w:ascii="Times New Roman" w:hAnsi="Times New Roman"/>
          <w:lang w:val="id-ID"/>
        </w:rPr>
        <w:tab/>
        <w:t>Hakim dalam melakukan penafsiran haruslah menampilkan karakter logika yang kuat, dapat dibenarkan sesuai ilmu pengetahuan dan moralitas, serta dapat dipertanggung jawabkan secara yuridis, teoritis dan filosofis. Agar kepastian hukum, keadilan hukum, dan kemanfaatan hukum dapat dicapai.</w:t>
      </w:r>
    </w:p>
    <w:p w:rsidR="00A84B3E" w:rsidRPr="00615E89" w:rsidRDefault="00A84B3E" w:rsidP="00F16592">
      <w:pPr>
        <w:pStyle w:val="ListParagraph"/>
        <w:spacing w:after="0"/>
        <w:ind w:left="0"/>
        <w:jc w:val="both"/>
        <w:rPr>
          <w:rFonts w:ascii="Times New Roman" w:hAnsi="Times New Roman"/>
          <w:lang w:val="id-ID"/>
        </w:rPr>
      </w:pPr>
      <w:r w:rsidRPr="00615E89">
        <w:rPr>
          <w:rFonts w:ascii="Times New Roman" w:hAnsi="Times New Roman"/>
          <w:lang w:val="id-ID"/>
        </w:rPr>
        <w:tab/>
        <w:t xml:space="preserve">Dokter yang bertanggungjawab dalam </w:t>
      </w:r>
      <w:r w:rsidR="00532021" w:rsidRPr="00615E89">
        <w:rPr>
          <w:rFonts w:ascii="Times New Roman" w:hAnsi="Times New Roman"/>
          <w:lang w:val="id-ID"/>
        </w:rPr>
        <w:t>memeriksa korban tindak pidana dan menyusun</w:t>
      </w:r>
      <w:r w:rsidR="00E625FA" w:rsidRPr="00615E89">
        <w:rPr>
          <w:rFonts w:ascii="Times New Roman" w:hAnsi="Times New Roman"/>
          <w:lang w:val="id-ID"/>
        </w:rPr>
        <w:t xml:space="preserve"> </w:t>
      </w:r>
      <w:r w:rsidRPr="00615E89">
        <w:rPr>
          <w:rFonts w:ascii="Times New Roman" w:hAnsi="Times New Roman"/>
          <w:i/>
          <w:lang w:val="id-ID"/>
        </w:rPr>
        <w:t xml:space="preserve">visum et repertum </w:t>
      </w:r>
      <w:r w:rsidR="00532021" w:rsidRPr="00615E89">
        <w:rPr>
          <w:rFonts w:ascii="Times New Roman" w:hAnsi="Times New Roman"/>
          <w:lang w:val="id-ID"/>
        </w:rPr>
        <w:t>seyogyanya menuliskan secara lengkap menge</w:t>
      </w:r>
      <w:r w:rsidR="00812AA1" w:rsidRPr="00615E89">
        <w:rPr>
          <w:rFonts w:ascii="Times New Roman" w:hAnsi="Times New Roman"/>
          <w:lang w:val="id-ID"/>
        </w:rPr>
        <w:t>nai hasil pemeriksaan terhadap luka yang diderita korban secara perperinci dengan menjelaskan karakteristik luka, tepi luka, sudut luka, dan kedalam</w:t>
      </w:r>
      <w:r w:rsidR="00E625FA" w:rsidRPr="00615E89">
        <w:rPr>
          <w:rFonts w:ascii="Times New Roman" w:hAnsi="Times New Roman"/>
          <w:lang w:val="id-ID"/>
        </w:rPr>
        <w:t>an</w:t>
      </w:r>
      <w:r w:rsidR="00812AA1" w:rsidRPr="00615E89">
        <w:rPr>
          <w:rFonts w:ascii="Times New Roman" w:hAnsi="Times New Roman"/>
          <w:lang w:val="id-ID"/>
        </w:rPr>
        <w:t xml:space="preserve"> luka, serta pada bagian kesimpulan </w:t>
      </w:r>
      <w:r w:rsidR="00812AA1" w:rsidRPr="00615E89">
        <w:rPr>
          <w:rFonts w:ascii="Times New Roman" w:hAnsi="Times New Roman"/>
          <w:i/>
          <w:lang w:val="id-ID"/>
        </w:rPr>
        <w:t xml:space="preserve">visum et repertum </w:t>
      </w:r>
      <w:r w:rsidR="00812AA1" w:rsidRPr="00615E89">
        <w:rPr>
          <w:rFonts w:ascii="Times New Roman" w:hAnsi="Times New Roman"/>
          <w:lang w:val="id-ID"/>
        </w:rPr>
        <w:t>dokter dapat menerangkan luka yang di derita korban termasuk dalam derajat luka atau kualifikasi luka, mengi</w:t>
      </w:r>
      <w:r w:rsidR="00E625FA" w:rsidRPr="00615E89">
        <w:rPr>
          <w:rFonts w:ascii="Times New Roman" w:hAnsi="Times New Roman"/>
          <w:lang w:val="id-ID"/>
        </w:rPr>
        <w:t>n</w:t>
      </w:r>
      <w:r w:rsidR="00812AA1" w:rsidRPr="00615E89">
        <w:rPr>
          <w:rFonts w:ascii="Times New Roman" w:hAnsi="Times New Roman"/>
          <w:lang w:val="id-ID"/>
        </w:rPr>
        <w:t>gat ini akan berpengaruh pada pertimbangan hakim dalam memutus perkara.</w:t>
      </w:r>
    </w:p>
    <w:p w:rsidR="00181EE8" w:rsidRPr="00615E89" w:rsidRDefault="00181EE8" w:rsidP="00F16592">
      <w:pPr>
        <w:spacing w:after="0" w:line="240" w:lineRule="auto"/>
        <w:jc w:val="both"/>
        <w:rPr>
          <w:b/>
        </w:rPr>
      </w:pPr>
    </w:p>
    <w:p w:rsidR="008F0B36" w:rsidRPr="00615E89" w:rsidRDefault="006B1945" w:rsidP="008F0B36">
      <w:pPr>
        <w:pStyle w:val="BodyText"/>
        <w:spacing w:after="0" w:line="240" w:lineRule="auto"/>
        <w:ind w:firstLine="0"/>
        <w:rPr>
          <w:b/>
          <w:lang w:val="id-ID"/>
        </w:rPr>
      </w:pPr>
      <w:r w:rsidRPr="00615E89">
        <w:rPr>
          <w:b/>
          <w:lang w:val="id-ID"/>
        </w:rPr>
        <w:t>DAFTAR PUSTAKA</w:t>
      </w:r>
    </w:p>
    <w:bookmarkStart w:id="0" w:name="_GoBack"/>
    <w:bookmarkEnd w:id="0"/>
    <w:p w:rsidR="008F0B36" w:rsidRPr="00615E89" w:rsidRDefault="0046377A" w:rsidP="008F0B36">
      <w:pPr>
        <w:pStyle w:val="BodyText"/>
        <w:spacing w:after="0" w:line="240" w:lineRule="auto"/>
        <w:ind w:firstLine="0"/>
        <w:rPr>
          <w:b/>
          <w:lang w:val="id-ID"/>
        </w:rPr>
      </w:pPr>
      <w:r w:rsidRPr="00615E89">
        <w:rPr>
          <w:b/>
          <w:lang w:val="id-ID"/>
        </w:rPr>
        <w:fldChar w:fldCharType="begin" w:fldLock="1"/>
      </w:r>
      <w:r w:rsidR="00A82011" w:rsidRPr="00615E89">
        <w:rPr>
          <w:b/>
          <w:lang w:val="id-ID"/>
        </w:rPr>
        <w:instrText xml:space="preserve">ADDIN Mendeley Bibliography CSL_BIBLIOGRAPHY </w:instrText>
      </w:r>
      <w:r w:rsidRPr="00615E89">
        <w:rPr>
          <w:b/>
          <w:lang w:val="id-ID"/>
        </w:rPr>
        <w:fldChar w:fldCharType="separate"/>
      </w:r>
    </w:p>
    <w:p w:rsidR="006A428B" w:rsidRPr="00615E89" w:rsidRDefault="006A428B" w:rsidP="00615E89">
      <w:pPr>
        <w:widowControl w:val="0"/>
        <w:autoSpaceDE w:val="0"/>
        <w:autoSpaceDN w:val="0"/>
        <w:adjustRightInd w:val="0"/>
        <w:spacing w:after="0" w:line="240" w:lineRule="auto"/>
        <w:ind w:left="480" w:hanging="480"/>
        <w:jc w:val="both"/>
        <w:rPr>
          <w:noProof/>
          <w:szCs w:val="24"/>
          <w:lang w:val="id-ID"/>
        </w:rPr>
      </w:pPr>
      <w:r w:rsidRPr="00615E89">
        <w:rPr>
          <w:noProof/>
          <w:szCs w:val="24"/>
        </w:rPr>
        <w:t>A</w:t>
      </w:r>
      <w:r w:rsidRPr="00615E89">
        <w:rPr>
          <w:noProof/>
          <w:szCs w:val="24"/>
          <w:lang w:val="id-ID"/>
        </w:rPr>
        <w:t>nna, lusia kus. 2012.</w:t>
      </w:r>
      <w:r w:rsidRPr="00615E89">
        <w:rPr>
          <w:noProof/>
          <w:szCs w:val="24"/>
        </w:rPr>
        <w:t xml:space="preserve"> “Agar Luka Tak Meninggalkan Bekas - Kompas</w:t>
      </w:r>
      <w:r w:rsidRPr="00615E89">
        <w:rPr>
          <w:noProof/>
          <w:szCs w:val="24"/>
          <w:lang w:val="id-ID"/>
        </w:rPr>
        <w:t xml:space="preserve"> </w:t>
      </w:r>
      <w:r w:rsidRPr="00615E89">
        <w:rPr>
          <w:noProof/>
          <w:szCs w:val="24"/>
        </w:rPr>
        <w:t>.Com.”</w:t>
      </w:r>
      <w:r w:rsidRPr="00615E89">
        <w:rPr>
          <w:noProof/>
          <w:szCs w:val="24"/>
          <w:lang w:val="id-ID"/>
        </w:rPr>
        <w:t xml:space="preserve"> </w:t>
      </w:r>
      <w:r w:rsidRPr="00615E89">
        <w:rPr>
          <w:noProof/>
          <w:color w:val="083368"/>
          <w:szCs w:val="24"/>
          <w:u w:val="single"/>
          <w:lang w:val="id-ID"/>
        </w:rPr>
        <w:t>https://amp.kompas.com/regional/read/2012/09/21/18052051/mediasiber-html</w:t>
      </w:r>
      <w:r w:rsidRPr="00615E89">
        <w:rPr>
          <w:noProof/>
          <w:szCs w:val="24"/>
          <w:lang w:val="id-ID"/>
        </w:rPr>
        <w:t xml:space="preserve"> diakses pada 12 Jnuari </w:t>
      </w:r>
      <w:r w:rsidRPr="00615E89">
        <w:rPr>
          <w:noProof/>
          <w:color w:val="000066"/>
          <w:szCs w:val="24"/>
          <w:lang w:val="id-ID"/>
        </w:rPr>
        <w:t>2021</w:t>
      </w:r>
      <w:r w:rsidRPr="00615E89">
        <w:rPr>
          <w:noProof/>
          <w:szCs w:val="24"/>
          <w:lang w:val="id-ID"/>
        </w:rPr>
        <w:t>.</w:t>
      </w:r>
    </w:p>
    <w:p w:rsidR="008F0B36" w:rsidRPr="00615E89" w:rsidRDefault="008F0B36" w:rsidP="00615E89">
      <w:pPr>
        <w:widowControl w:val="0"/>
        <w:autoSpaceDE w:val="0"/>
        <w:autoSpaceDN w:val="0"/>
        <w:adjustRightInd w:val="0"/>
        <w:spacing w:after="0" w:line="240" w:lineRule="auto"/>
        <w:ind w:left="482" w:hanging="482"/>
        <w:jc w:val="both"/>
        <w:rPr>
          <w:noProof/>
          <w:lang w:val="id-ID"/>
        </w:rPr>
      </w:pPr>
      <w:r w:rsidRPr="00615E89">
        <w:rPr>
          <w:noProof/>
        </w:rPr>
        <w:t>Adonara, Firman Floranta. 2016. “</w:t>
      </w:r>
      <w:r w:rsidRPr="00615E89">
        <w:rPr>
          <w:i/>
          <w:noProof/>
        </w:rPr>
        <w:t>Prinsip Kebebasan Hakim Dalam Memutus Perkara Sebagai Amanat Konstitusi</w:t>
      </w:r>
      <w:r w:rsidRPr="00615E89">
        <w:rPr>
          <w:noProof/>
        </w:rPr>
        <w:t xml:space="preserve">.” </w:t>
      </w:r>
      <w:r w:rsidRPr="00615E89">
        <w:rPr>
          <w:i/>
          <w:iCs/>
          <w:noProof/>
        </w:rPr>
        <w:t>Jurnal Konstitusi</w:t>
      </w:r>
      <w:r w:rsidRPr="00615E89">
        <w:rPr>
          <w:noProof/>
          <w:lang w:val="id-ID"/>
        </w:rPr>
        <w:t>, Vol 12, Nomor 2</w:t>
      </w:r>
      <w:r w:rsidRPr="00615E89">
        <w:rPr>
          <w:noProof/>
        </w:rPr>
        <w:t>.</w:t>
      </w:r>
    </w:p>
    <w:p w:rsidR="008F0B36" w:rsidRPr="00615E89" w:rsidRDefault="008F0B36" w:rsidP="00615E89">
      <w:pPr>
        <w:widowControl w:val="0"/>
        <w:autoSpaceDE w:val="0"/>
        <w:autoSpaceDN w:val="0"/>
        <w:adjustRightInd w:val="0"/>
        <w:spacing w:after="0" w:line="240" w:lineRule="auto"/>
        <w:ind w:left="482" w:hanging="482"/>
        <w:jc w:val="both"/>
        <w:rPr>
          <w:noProof/>
          <w:lang w:val="id-ID"/>
        </w:rPr>
      </w:pPr>
      <w:r w:rsidRPr="00615E89">
        <w:rPr>
          <w:noProof/>
        </w:rPr>
        <w:t xml:space="preserve">Afandi, Dedi. 2014. </w:t>
      </w:r>
      <w:r w:rsidRPr="00615E89">
        <w:rPr>
          <w:i/>
          <w:noProof/>
        </w:rPr>
        <w:t>“Total Luas Luka Sebagai Indikator Penentuan Derajat Luka Pada Kasus Medikolegal.”</w:t>
      </w:r>
      <w:r w:rsidRPr="00615E89">
        <w:rPr>
          <w:noProof/>
        </w:rPr>
        <w:t xml:space="preserve"> </w:t>
      </w:r>
      <w:r w:rsidRPr="00615E89">
        <w:rPr>
          <w:iCs/>
          <w:noProof/>
          <w:lang w:val="id-ID"/>
        </w:rPr>
        <w:t>Artikel penelitian Fakultas Kedokteran Universitas Riau</w:t>
      </w:r>
      <w:r w:rsidR="006A428B" w:rsidRPr="00615E89">
        <w:rPr>
          <w:iCs/>
          <w:noProof/>
          <w:lang w:val="id-ID"/>
        </w:rPr>
        <w:t>.</w:t>
      </w:r>
    </w:p>
    <w:p w:rsidR="008F0B36" w:rsidRPr="00615E89" w:rsidRDefault="008F0B36" w:rsidP="00615E89">
      <w:pPr>
        <w:widowControl w:val="0"/>
        <w:autoSpaceDE w:val="0"/>
        <w:autoSpaceDN w:val="0"/>
        <w:adjustRightInd w:val="0"/>
        <w:spacing w:after="0" w:line="240" w:lineRule="auto"/>
        <w:ind w:left="482" w:hanging="482"/>
        <w:jc w:val="both"/>
        <w:rPr>
          <w:lang w:val="id-ID"/>
        </w:rPr>
      </w:pPr>
      <w:r w:rsidRPr="00615E89">
        <w:t xml:space="preserve">Agustina, Astri. 2017. </w:t>
      </w:r>
      <w:r w:rsidRPr="00615E89">
        <w:rPr>
          <w:i/>
        </w:rPr>
        <w:t>Ini Penyebab Muncul Bekas Luka Pada Kulit</w:t>
      </w:r>
      <w:r w:rsidRPr="00615E89">
        <w:rPr>
          <w:lang w:val="id-ID"/>
        </w:rPr>
        <w:t xml:space="preserve"> </w:t>
      </w:r>
      <w:hyperlink r:id="rId15" w:history="1">
        <w:r w:rsidRPr="00615E89">
          <w:rPr>
            <w:rStyle w:val="Hyperlink"/>
          </w:rPr>
          <w:t>https://m.merdeka.com/bandung/gaya</w:t>
        </w:r>
        <w:r w:rsidRPr="00615E89">
          <w:rPr>
            <w:rStyle w:val="Hyperlink"/>
            <w:lang w:val="id-ID"/>
          </w:rPr>
          <w:t xml:space="preserve"> </w:t>
        </w:r>
        <w:r w:rsidRPr="00615E89">
          <w:rPr>
            <w:rStyle w:val="Hyperlink"/>
          </w:rPr>
          <w:t>-hidup/ini-penyebab-muncul-bekas-luka-pada-kulit-1704069.html</w:t>
        </w:r>
      </w:hyperlink>
      <w:r w:rsidRPr="00615E89">
        <w:t xml:space="preserve"> diakses pada 15 Januari 2021</w:t>
      </w:r>
      <w:r w:rsidR="006A428B" w:rsidRPr="00615E89">
        <w:rPr>
          <w:lang w:val="id-ID"/>
        </w:rPr>
        <w:t>.</w:t>
      </w:r>
    </w:p>
    <w:p w:rsidR="000C6BA8" w:rsidRPr="00615E89" w:rsidRDefault="008F0B36" w:rsidP="00615E89">
      <w:pPr>
        <w:pStyle w:val="FootnoteText"/>
        <w:ind w:left="284" w:hanging="284"/>
        <w:jc w:val="both"/>
        <w:rPr>
          <w:lang w:val="id-ID"/>
        </w:rPr>
      </w:pPr>
      <w:r w:rsidRPr="00615E89">
        <w:t xml:space="preserve">Christianto, Hwian. 2011. </w:t>
      </w:r>
      <w:r w:rsidRPr="00615E89">
        <w:rPr>
          <w:i/>
        </w:rPr>
        <w:t>Penafsiran Hukum Progresif Dalam Perkara Pidana</w:t>
      </w:r>
      <w:r w:rsidRPr="00615E89">
        <w:t>. mimbar hukum volume 23, nomor 3</w:t>
      </w:r>
      <w:r w:rsidR="006A428B" w:rsidRPr="00615E89">
        <w:rPr>
          <w:lang w:val="id-ID"/>
        </w:rPr>
        <w:t>.</w:t>
      </w:r>
    </w:p>
    <w:p w:rsidR="000C6BA8" w:rsidRPr="00615E89" w:rsidRDefault="000C6BA8" w:rsidP="00615E89">
      <w:pPr>
        <w:pStyle w:val="FootnoteText"/>
        <w:ind w:left="284" w:hanging="284"/>
        <w:jc w:val="both"/>
        <w:rPr>
          <w:lang w:val="id-ID"/>
        </w:rPr>
      </w:pPr>
      <w:r w:rsidRPr="00615E89">
        <w:rPr>
          <w:noProof/>
          <w:szCs w:val="24"/>
          <w:lang w:val="id-ID"/>
        </w:rPr>
        <w:t>Diantha, I Made Pasek</w:t>
      </w:r>
      <w:r w:rsidRPr="00615E89">
        <w:rPr>
          <w:noProof/>
          <w:szCs w:val="24"/>
        </w:rPr>
        <w:t>.</w:t>
      </w:r>
      <w:r w:rsidRPr="00615E89">
        <w:rPr>
          <w:noProof/>
          <w:szCs w:val="24"/>
          <w:lang w:val="id-ID"/>
        </w:rPr>
        <w:t xml:space="preserve"> 2016.</w:t>
      </w:r>
      <w:r w:rsidRPr="00615E89">
        <w:rPr>
          <w:noProof/>
          <w:szCs w:val="24"/>
        </w:rPr>
        <w:t xml:space="preserve"> “Metodologi Penelitian Hukum Normatif Dalam Justifikasi Teori Hukum</w:t>
      </w:r>
      <w:r w:rsidRPr="00615E89">
        <w:rPr>
          <w:noProof/>
          <w:szCs w:val="24"/>
          <w:lang w:val="id-ID"/>
        </w:rPr>
        <w:t>. Jakarta: Kencana.</w:t>
      </w:r>
    </w:p>
    <w:p w:rsidR="000C6BA8" w:rsidRPr="00615E89" w:rsidRDefault="000C6BA8" w:rsidP="00615E89">
      <w:pPr>
        <w:pStyle w:val="FootnoteText"/>
        <w:ind w:left="284" w:hanging="284"/>
        <w:jc w:val="both"/>
        <w:rPr>
          <w:lang w:val="id-ID"/>
        </w:rPr>
      </w:pPr>
      <w:r w:rsidRPr="00615E89">
        <w:rPr>
          <w:noProof/>
          <w:szCs w:val="24"/>
          <w:lang w:val="id-ID"/>
        </w:rPr>
        <w:t>Gustinerz</w:t>
      </w:r>
      <w:r w:rsidRPr="00615E89">
        <w:rPr>
          <w:noProof/>
          <w:szCs w:val="24"/>
        </w:rPr>
        <w:t>.</w:t>
      </w:r>
      <w:r w:rsidRPr="00615E89">
        <w:rPr>
          <w:noProof/>
          <w:szCs w:val="24"/>
          <w:lang w:val="id-ID"/>
        </w:rPr>
        <w:t xml:space="preserve"> 2020.</w:t>
      </w:r>
      <w:r w:rsidRPr="00615E89">
        <w:rPr>
          <w:noProof/>
          <w:szCs w:val="24"/>
        </w:rPr>
        <w:t xml:space="preserve"> “Proses</w:t>
      </w:r>
      <w:r w:rsidRPr="00615E89">
        <w:rPr>
          <w:noProof/>
          <w:szCs w:val="24"/>
          <w:lang w:val="id-ID"/>
        </w:rPr>
        <w:t xml:space="preserve"> atau </w:t>
      </w:r>
      <w:r w:rsidRPr="00615E89">
        <w:rPr>
          <w:noProof/>
          <w:szCs w:val="24"/>
        </w:rPr>
        <w:t>Tahapan Penyembuhan Luka</w:t>
      </w:r>
      <w:r w:rsidRPr="00615E89">
        <w:rPr>
          <w:noProof/>
          <w:szCs w:val="24"/>
          <w:lang w:val="id-ID"/>
        </w:rPr>
        <w:t xml:space="preserve"> </w:t>
      </w:r>
      <w:r w:rsidRPr="00615E89">
        <w:rPr>
          <w:noProof/>
          <w:szCs w:val="24"/>
        </w:rPr>
        <w:t>Gustinerz.Com.” (https://gustinerz.com/</w:t>
      </w:r>
      <w:r w:rsidRPr="00615E89">
        <w:rPr>
          <w:noProof/>
          <w:szCs w:val="24"/>
          <w:lang w:val="id-ID"/>
        </w:rPr>
        <w:t xml:space="preserve"> </w:t>
      </w:r>
      <w:r w:rsidRPr="00615E89">
        <w:rPr>
          <w:noProof/>
          <w:szCs w:val="24"/>
        </w:rPr>
        <w:t>proses-tahapan-penyembuhan-luka/).</w:t>
      </w:r>
      <w:r w:rsidRPr="00615E89">
        <w:rPr>
          <w:noProof/>
          <w:szCs w:val="24"/>
          <w:lang w:val="id-ID"/>
        </w:rPr>
        <w:t xml:space="preserve"> diakses pada 30 Januari 2021.</w:t>
      </w:r>
    </w:p>
    <w:p w:rsidR="008F0B36" w:rsidRPr="00615E89" w:rsidRDefault="008F0B36" w:rsidP="00615E89">
      <w:pPr>
        <w:pStyle w:val="FootnoteText"/>
        <w:ind w:left="284" w:hanging="284"/>
        <w:jc w:val="both"/>
        <w:rPr>
          <w:lang w:val="id-ID"/>
        </w:rPr>
      </w:pPr>
      <w:r w:rsidRPr="00615E89">
        <w:t xml:space="preserve">Herkutanto. 2005. </w:t>
      </w:r>
      <w:r w:rsidRPr="00615E89">
        <w:rPr>
          <w:i/>
        </w:rPr>
        <w:t>peningkatan kualitas pembuatan visum et repertum (VeR) kecederaan di rumah sakit  melalui pelatihan dokter Unit Gawat Darurat (UGD)</w:t>
      </w:r>
      <w:r w:rsidR="006A428B" w:rsidRPr="00615E89">
        <w:rPr>
          <w:i/>
          <w:lang w:val="id-ID"/>
        </w:rPr>
        <w:t>.</w:t>
      </w:r>
      <w:r w:rsidRPr="00615E89">
        <w:t xml:space="preserve"> </w:t>
      </w:r>
    </w:p>
    <w:p w:rsidR="00ED4E42" w:rsidRPr="00615E89" w:rsidRDefault="008F0B36" w:rsidP="00615E89">
      <w:pPr>
        <w:pStyle w:val="FootnoteText"/>
        <w:ind w:left="284" w:hanging="284"/>
        <w:jc w:val="both"/>
        <w:rPr>
          <w:lang w:val="id-ID"/>
        </w:rPr>
      </w:pPr>
      <w:r w:rsidRPr="00615E89">
        <w:t xml:space="preserve">Idries, Abdul Mun’im. 1997. </w:t>
      </w:r>
      <w:r w:rsidRPr="00615E89">
        <w:rPr>
          <w:i/>
        </w:rPr>
        <w:t>Pedoman Ilmu Kedokteran Forensik Edisi Pertama</w:t>
      </w:r>
      <w:r w:rsidRPr="00615E89">
        <w:t>. Jakarta: Binarupa Aksara</w:t>
      </w:r>
      <w:r w:rsidR="00ED4E42" w:rsidRPr="00615E89">
        <w:rPr>
          <w:lang w:val="id-ID"/>
        </w:rPr>
        <w:t>.</w:t>
      </w:r>
    </w:p>
    <w:p w:rsidR="00ED4E42" w:rsidRPr="00615E89" w:rsidRDefault="00ED4E42" w:rsidP="00615E89">
      <w:pPr>
        <w:pStyle w:val="FootnoteText"/>
        <w:ind w:left="284" w:hanging="284"/>
        <w:jc w:val="both"/>
        <w:rPr>
          <w:lang w:val="id-ID"/>
        </w:rPr>
      </w:pPr>
      <w:r w:rsidRPr="00615E89">
        <w:rPr>
          <w:noProof/>
          <w:szCs w:val="24"/>
          <w:lang w:val="id-ID"/>
        </w:rPr>
        <w:t>IDI cabang Tabanan</w:t>
      </w:r>
      <w:r w:rsidRPr="00615E89">
        <w:rPr>
          <w:noProof/>
          <w:szCs w:val="24"/>
        </w:rPr>
        <w:t>.</w:t>
      </w:r>
      <w:r w:rsidRPr="00615E89">
        <w:rPr>
          <w:noProof/>
          <w:szCs w:val="24"/>
          <w:lang w:val="id-ID"/>
        </w:rPr>
        <w:t xml:space="preserve"> 2021.</w:t>
      </w:r>
      <w:r w:rsidRPr="00615E89">
        <w:rPr>
          <w:noProof/>
          <w:szCs w:val="24"/>
        </w:rPr>
        <w:t xml:space="preserve"> “Visum Et Repertum – IDI Cabang Tabanan.”</w:t>
      </w:r>
      <w:r w:rsidRPr="00615E89">
        <w:rPr>
          <w:noProof/>
          <w:szCs w:val="24"/>
          <w:lang w:val="id-ID"/>
        </w:rPr>
        <w:t xml:space="preserve"> </w:t>
      </w:r>
      <w:r w:rsidRPr="00615E89">
        <w:rPr>
          <w:noProof/>
          <w:szCs w:val="24"/>
        </w:rPr>
        <w:t>(https://iditabanan.org/visum-et-</w:t>
      </w:r>
      <w:r w:rsidRPr="00615E89">
        <w:rPr>
          <w:noProof/>
          <w:szCs w:val="24"/>
          <w:lang w:val="id-ID"/>
        </w:rPr>
        <w:t xml:space="preserve"> </w:t>
      </w:r>
      <w:r w:rsidRPr="00615E89">
        <w:rPr>
          <w:noProof/>
          <w:szCs w:val="24"/>
        </w:rPr>
        <w:t>repertum).</w:t>
      </w:r>
      <w:r w:rsidRPr="00615E89">
        <w:rPr>
          <w:noProof/>
          <w:szCs w:val="24"/>
          <w:lang w:val="id-ID"/>
        </w:rPr>
        <w:t xml:space="preserve"> diakses pada 22 Januari 2021.</w:t>
      </w:r>
    </w:p>
    <w:p w:rsidR="00ED4E42" w:rsidRPr="00615E89" w:rsidRDefault="00ED4E42" w:rsidP="00615E89">
      <w:pPr>
        <w:pStyle w:val="FootnoteText"/>
        <w:ind w:left="284" w:hanging="284"/>
        <w:jc w:val="both"/>
        <w:rPr>
          <w:lang w:val="id-ID"/>
        </w:rPr>
      </w:pPr>
    </w:p>
    <w:p w:rsidR="00680F5C" w:rsidRPr="00615E89" w:rsidRDefault="00680F5C" w:rsidP="00615E89">
      <w:pPr>
        <w:pStyle w:val="FootnoteText"/>
        <w:ind w:left="284" w:hanging="284"/>
        <w:jc w:val="both"/>
        <w:rPr>
          <w:lang w:val="id-ID"/>
        </w:rPr>
      </w:pPr>
      <w:r w:rsidRPr="00615E89">
        <w:rPr>
          <w:noProof/>
          <w:szCs w:val="24"/>
          <w:lang w:val="id-ID"/>
        </w:rPr>
        <w:t xml:space="preserve">Indries, </w:t>
      </w:r>
      <w:r w:rsidRPr="00615E89">
        <w:rPr>
          <w:noProof/>
          <w:szCs w:val="24"/>
        </w:rPr>
        <w:t>Abdul Mun’im.</w:t>
      </w:r>
      <w:r w:rsidRPr="00615E89">
        <w:rPr>
          <w:noProof/>
          <w:szCs w:val="24"/>
          <w:lang w:val="id-ID"/>
        </w:rPr>
        <w:t>2013</w:t>
      </w:r>
      <w:r w:rsidRPr="00615E89">
        <w:rPr>
          <w:noProof/>
          <w:szCs w:val="24"/>
        </w:rPr>
        <w:t xml:space="preserve"> “Indonesia X-Files: Mengungkap Fakta Dari Kematian Bung Karno Sampai Kematian</w:t>
      </w:r>
      <w:r w:rsidRPr="00615E89">
        <w:rPr>
          <w:noProof/>
          <w:szCs w:val="24"/>
          <w:lang w:val="id-ID"/>
        </w:rPr>
        <w:t>". jakarta Selatan: Noura Books.</w:t>
      </w:r>
    </w:p>
    <w:p w:rsidR="008F0B36" w:rsidRPr="00615E89" w:rsidRDefault="008F0B36" w:rsidP="00615E89">
      <w:pPr>
        <w:pStyle w:val="FootnoteText"/>
        <w:ind w:left="284" w:hanging="284"/>
        <w:jc w:val="both"/>
        <w:rPr>
          <w:lang w:val="id-ID"/>
        </w:rPr>
      </w:pPr>
      <w:r w:rsidRPr="00615E89">
        <w:rPr>
          <w:noProof/>
          <w:lang w:val="id-ID"/>
        </w:rPr>
        <w:lastRenderedPageBreak/>
        <w:t>M</w:t>
      </w:r>
      <w:r w:rsidRPr="00615E89">
        <w:rPr>
          <w:noProof/>
        </w:rPr>
        <w:t xml:space="preserve">arzuki, </w:t>
      </w:r>
      <w:r w:rsidRPr="00615E89">
        <w:rPr>
          <w:noProof/>
          <w:lang w:val="id-ID"/>
        </w:rPr>
        <w:t>P</w:t>
      </w:r>
      <w:r w:rsidRPr="00615E89">
        <w:rPr>
          <w:noProof/>
        </w:rPr>
        <w:t xml:space="preserve">eter </w:t>
      </w:r>
      <w:r w:rsidRPr="00615E89">
        <w:rPr>
          <w:noProof/>
          <w:lang w:val="id-ID"/>
        </w:rPr>
        <w:t>M</w:t>
      </w:r>
      <w:r w:rsidRPr="00615E89">
        <w:rPr>
          <w:noProof/>
        </w:rPr>
        <w:t xml:space="preserve">ahmud. 2016. </w:t>
      </w:r>
      <w:r w:rsidRPr="00615E89">
        <w:rPr>
          <w:i/>
          <w:iCs/>
          <w:noProof/>
        </w:rPr>
        <w:t>Penelitian Hukum</w:t>
      </w:r>
      <w:r w:rsidRPr="00615E89">
        <w:rPr>
          <w:noProof/>
        </w:rPr>
        <w:t>. edisi revi. jakarta: prenadamedia group</w:t>
      </w:r>
      <w:r w:rsidR="006A428B" w:rsidRPr="00615E89">
        <w:rPr>
          <w:noProof/>
          <w:lang w:val="id-ID"/>
        </w:rPr>
        <w:t>.</w:t>
      </w:r>
    </w:p>
    <w:p w:rsidR="008F0B36" w:rsidRPr="00615E89" w:rsidRDefault="008F0B36" w:rsidP="00615E89">
      <w:pPr>
        <w:pStyle w:val="FootnoteText"/>
        <w:ind w:left="284" w:hanging="284"/>
        <w:jc w:val="both"/>
        <w:rPr>
          <w:iCs/>
          <w:noProof/>
          <w:lang w:val="id-ID"/>
        </w:rPr>
      </w:pPr>
      <w:r w:rsidRPr="00615E89">
        <w:rPr>
          <w:noProof/>
        </w:rPr>
        <w:t>Muthmainah, Dian Ariningrum</w:t>
      </w:r>
      <w:r w:rsidRPr="00615E89">
        <w:rPr>
          <w:noProof/>
          <w:lang w:val="id-ID"/>
        </w:rPr>
        <w:t xml:space="preserve">. </w:t>
      </w:r>
      <w:r w:rsidRPr="00615E89">
        <w:rPr>
          <w:noProof/>
        </w:rPr>
        <w:t xml:space="preserve">2018. “Manajemen Luka.” </w:t>
      </w:r>
      <w:r w:rsidRPr="00615E89">
        <w:rPr>
          <w:iCs/>
          <w:noProof/>
          <w:lang w:val="id-ID"/>
        </w:rPr>
        <w:t>Fakultas Kedokteran Universitas Sebelas Maret Surakarta.</w:t>
      </w:r>
    </w:p>
    <w:p w:rsidR="008F0B36" w:rsidRPr="00615E89" w:rsidRDefault="008F0B36" w:rsidP="00615E89">
      <w:pPr>
        <w:widowControl w:val="0"/>
        <w:autoSpaceDE w:val="0"/>
        <w:autoSpaceDN w:val="0"/>
        <w:adjustRightInd w:val="0"/>
        <w:spacing w:after="0" w:line="240" w:lineRule="auto"/>
        <w:ind w:left="482" w:hanging="482"/>
        <w:jc w:val="both"/>
        <w:rPr>
          <w:lang w:val="id-ID"/>
        </w:rPr>
      </w:pPr>
      <w:r w:rsidRPr="00615E89">
        <w:t xml:space="preserve">Natalova, Torie. 2019. </w:t>
      </w:r>
      <w:r w:rsidRPr="00615E89">
        <w:rPr>
          <w:i/>
        </w:rPr>
        <w:t>Empat Jenis Bekas Luka Dan Cara Mengatasinya</w:t>
      </w:r>
      <w:r w:rsidRPr="00615E89">
        <w:t xml:space="preserve">. </w:t>
      </w:r>
      <w:hyperlink r:id="rId16" w:history="1">
        <w:r w:rsidRPr="00615E89">
          <w:rPr>
            <w:rStyle w:val="Hyperlink"/>
          </w:rPr>
          <w:t>https://www.medcom.id/</w:t>
        </w:r>
        <w:r w:rsidRPr="00615E89">
          <w:rPr>
            <w:rStyle w:val="Hyperlink"/>
            <w:lang w:val="id-ID"/>
          </w:rPr>
          <w:t xml:space="preserve"> </w:t>
        </w:r>
        <w:r w:rsidRPr="00615E89">
          <w:rPr>
            <w:rStyle w:val="Hyperlink"/>
          </w:rPr>
          <w:t>rona/kesehatan/4ba2WB2k-empat-jenis-bekas-luka-dan-cara-mengatasinya</w:t>
        </w:r>
      </w:hyperlink>
      <w:r w:rsidR="006A428B" w:rsidRPr="00615E89">
        <w:t xml:space="preserve"> diakses pada 28 Desember 2019</w:t>
      </w:r>
      <w:r w:rsidR="006A428B" w:rsidRPr="00615E89">
        <w:rPr>
          <w:lang w:val="id-ID"/>
        </w:rPr>
        <w:t>.</w:t>
      </w:r>
    </w:p>
    <w:p w:rsidR="008F0B36" w:rsidRPr="00615E89" w:rsidRDefault="008F0B36" w:rsidP="00615E89">
      <w:pPr>
        <w:pStyle w:val="FootnoteText"/>
        <w:ind w:left="284" w:hanging="284"/>
        <w:jc w:val="both"/>
        <w:rPr>
          <w:lang w:val="id-ID"/>
        </w:rPr>
      </w:pPr>
      <w:r w:rsidRPr="00615E89">
        <w:t xml:space="preserve">Noya, Allert Benedicto Leuan. 2019. </w:t>
      </w:r>
      <w:r w:rsidRPr="00615E89">
        <w:rPr>
          <w:i/>
        </w:rPr>
        <w:t>Penyebab Luka Lama Sembuh</w:t>
      </w:r>
      <w:r w:rsidRPr="00615E89">
        <w:t xml:space="preserve"> </w:t>
      </w:r>
      <w:hyperlink w:history="1">
        <w:r w:rsidRPr="00615E89">
          <w:rPr>
            <w:rStyle w:val="Hyperlink"/>
          </w:rPr>
          <w:t>https://www.alodokter.com</w:t>
        </w:r>
        <w:r w:rsidRPr="00615E89">
          <w:rPr>
            <w:rStyle w:val="Hyperlink"/>
            <w:lang w:val="id-ID"/>
          </w:rPr>
          <w:t xml:space="preserve"> </w:t>
        </w:r>
        <w:r w:rsidRPr="00615E89">
          <w:rPr>
            <w:rStyle w:val="Hyperlink"/>
          </w:rPr>
          <w:t>/anda-sedang-mengalami-luka-lama-sembuh-mungkin-ini-penyebabnya</w:t>
        </w:r>
      </w:hyperlink>
      <w:r w:rsidRPr="00615E89">
        <w:t xml:space="preserve"> diakses pada 17 Januari 2021.</w:t>
      </w:r>
    </w:p>
    <w:p w:rsidR="008F0B36" w:rsidRPr="00615E89" w:rsidRDefault="008F0B36" w:rsidP="00615E89">
      <w:pPr>
        <w:pStyle w:val="FootnoteText"/>
        <w:ind w:left="284" w:hanging="284"/>
        <w:jc w:val="both"/>
        <w:rPr>
          <w:lang w:val="id-ID"/>
        </w:rPr>
      </w:pPr>
      <w:r w:rsidRPr="00615E89">
        <w:t xml:space="preserve">Ohoiwutun, Triana. </w:t>
      </w:r>
      <w:r w:rsidRPr="00615E89">
        <w:rPr>
          <w:i/>
        </w:rPr>
        <w:t>Ilmu Kedokteran Forensik (Interaksi dan Dependensi Hukum Pada Ilmu Kedokteran)</w:t>
      </w:r>
      <w:r w:rsidRPr="00615E89">
        <w:t>. Yogyakarta: Pohon Cahaya Yogyakarta</w:t>
      </w:r>
      <w:r w:rsidR="006A428B" w:rsidRPr="00615E89">
        <w:rPr>
          <w:lang w:val="id-ID"/>
        </w:rPr>
        <w:t>.</w:t>
      </w:r>
    </w:p>
    <w:p w:rsidR="008F0B36" w:rsidRPr="00615E89" w:rsidRDefault="008F0B36" w:rsidP="00615E89">
      <w:pPr>
        <w:widowControl w:val="0"/>
        <w:autoSpaceDE w:val="0"/>
        <w:autoSpaceDN w:val="0"/>
        <w:adjustRightInd w:val="0"/>
        <w:spacing w:after="0" w:line="240" w:lineRule="auto"/>
        <w:ind w:left="482" w:hanging="482"/>
        <w:jc w:val="both"/>
        <w:rPr>
          <w:lang w:val="id-ID"/>
        </w:rPr>
      </w:pPr>
      <w:r w:rsidRPr="00615E89">
        <w:rPr>
          <w:noProof/>
          <w:lang w:val="id-ID"/>
        </w:rPr>
        <w:t xml:space="preserve">Putusan </w:t>
      </w:r>
      <w:r w:rsidRPr="00615E89">
        <w:t>Mahkamah Agung No.1049 K/Pid/2013</w:t>
      </w:r>
    </w:p>
    <w:p w:rsidR="008F0B36" w:rsidRPr="00615E89" w:rsidRDefault="008F0B36" w:rsidP="00615E89">
      <w:pPr>
        <w:pStyle w:val="FootnoteText"/>
        <w:ind w:left="284" w:hanging="284"/>
        <w:jc w:val="both"/>
        <w:rPr>
          <w:lang w:val="id-ID"/>
        </w:rPr>
      </w:pPr>
      <w:r w:rsidRPr="00615E89">
        <w:t>Putusan pengadilan negeri liwa nomor</w:t>
      </w:r>
      <w:r w:rsidRPr="00615E89">
        <w:rPr>
          <w:lang w:val="id-ID"/>
        </w:rPr>
        <w:t xml:space="preserve"> </w:t>
      </w:r>
      <w:r w:rsidRPr="00615E89">
        <w:t>04/pid.sus/2014/pn Lw</w:t>
      </w:r>
      <w:r w:rsidR="006A428B" w:rsidRPr="00615E89">
        <w:rPr>
          <w:lang w:val="id-ID"/>
        </w:rPr>
        <w:t>.</w:t>
      </w:r>
    </w:p>
    <w:p w:rsidR="00680F5C" w:rsidRPr="00615E89" w:rsidRDefault="00680F5C" w:rsidP="00615E89">
      <w:pPr>
        <w:pStyle w:val="FootnoteText"/>
        <w:ind w:left="284" w:hanging="284"/>
        <w:jc w:val="both"/>
        <w:rPr>
          <w:lang w:val="id-ID"/>
        </w:rPr>
      </w:pPr>
      <w:r w:rsidRPr="00615E89">
        <w:rPr>
          <w:lang w:val="id-ID"/>
        </w:rPr>
        <w:t xml:space="preserve">Rifai, achmad. 2020. </w:t>
      </w:r>
      <w:r w:rsidRPr="00615E89">
        <w:rPr>
          <w:i/>
          <w:lang w:val="id-ID"/>
        </w:rPr>
        <w:t xml:space="preserve">Kesalahan Hakim Dalam Penerapan Hukum. </w:t>
      </w:r>
      <w:r w:rsidRPr="00615E89">
        <w:rPr>
          <w:lang w:val="id-ID"/>
        </w:rPr>
        <w:t xml:space="preserve">Makassar: CV Nas Media Pustaka. </w:t>
      </w:r>
    </w:p>
    <w:p w:rsidR="008F0B36" w:rsidRPr="00615E89" w:rsidRDefault="008F0B36" w:rsidP="00615E89">
      <w:pPr>
        <w:pStyle w:val="FootnoteText"/>
        <w:ind w:left="284" w:hanging="284"/>
        <w:jc w:val="both"/>
        <w:rPr>
          <w:noProof/>
          <w:lang w:val="id-ID"/>
        </w:rPr>
      </w:pPr>
      <w:r w:rsidRPr="00615E89">
        <w:rPr>
          <w:noProof/>
          <w:lang w:val="id-ID"/>
        </w:rPr>
        <w:t>S</w:t>
      </w:r>
      <w:r w:rsidRPr="00615E89">
        <w:rPr>
          <w:noProof/>
        </w:rPr>
        <w:t>amudera</w:t>
      </w:r>
      <w:r w:rsidRPr="00615E89">
        <w:rPr>
          <w:noProof/>
          <w:lang w:val="id-ID"/>
        </w:rPr>
        <w:t>, T</w:t>
      </w:r>
      <w:r w:rsidRPr="00615E89">
        <w:rPr>
          <w:noProof/>
        </w:rPr>
        <w:t xml:space="preserve">eguh. 2019. “Penelusuran Atau Penalaran (Legal Reasoning).” </w:t>
      </w:r>
      <w:r w:rsidRPr="00615E89">
        <w:rPr>
          <w:i/>
          <w:iCs/>
          <w:noProof/>
        </w:rPr>
        <w:t>Penelusuran Atau Penalaran (Legal Reasoning)</w:t>
      </w:r>
      <w:r w:rsidRPr="00615E89">
        <w:rPr>
          <w:noProof/>
          <w:lang w:val="id-ID"/>
        </w:rPr>
        <w:t>.</w:t>
      </w:r>
    </w:p>
    <w:p w:rsidR="008F0B36" w:rsidRPr="00615E89" w:rsidRDefault="008F0B36" w:rsidP="00615E89">
      <w:pPr>
        <w:pStyle w:val="FootnoteText"/>
        <w:ind w:left="284" w:hanging="284"/>
        <w:jc w:val="both"/>
        <w:rPr>
          <w:lang w:val="id-ID"/>
        </w:rPr>
      </w:pPr>
      <w:r w:rsidRPr="00615E89">
        <w:t xml:space="preserve">Sofyan, Andi Muhammad dkk. 2020.  </w:t>
      </w:r>
      <w:r w:rsidRPr="00615E89">
        <w:rPr>
          <w:i/>
        </w:rPr>
        <w:t>Hukum Acara Pidana</w:t>
      </w:r>
      <w:r w:rsidRPr="00615E89">
        <w:t>. Jakarta: kencana A</w:t>
      </w:r>
      <w:r w:rsidR="006A428B" w:rsidRPr="00615E89">
        <w:rPr>
          <w:lang w:val="id-ID"/>
        </w:rPr>
        <w:t>.</w:t>
      </w:r>
    </w:p>
    <w:p w:rsidR="008F0B36" w:rsidRPr="00615E89" w:rsidRDefault="008F0B36" w:rsidP="00615E89">
      <w:pPr>
        <w:pStyle w:val="FootnoteText"/>
        <w:ind w:left="284" w:hanging="284"/>
        <w:jc w:val="both"/>
        <w:rPr>
          <w:noProof/>
          <w:lang w:val="id-ID"/>
        </w:rPr>
      </w:pPr>
      <w:r w:rsidRPr="00615E89">
        <w:rPr>
          <w:noProof/>
        </w:rPr>
        <w:t xml:space="preserve">Soeparmono. 1989. </w:t>
      </w:r>
      <w:r w:rsidRPr="00615E89">
        <w:rPr>
          <w:i/>
          <w:iCs/>
          <w:noProof/>
        </w:rPr>
        <w:t>Keterangan Ahli Dan Visum Et Repertum Dalam Aspek Hukum Acara Pidana</w:t>
      </w:r>
      <w:r w:rsidRPr="00615E89">
        <w:rPr>
          <w:noProof/>
        </w:rPr>
        <w:t>. semarang: satya wacana.</w:t>
      </w:r>
    </w:p>
    <w:p w:rsidR="008F0B36" w:rsidRPr="00615E89" w:rsidRDefault="008F0B36" w:rsidP="00615E89">
      <w:pPr>
        <w:widowControl w:val="0"/>
        <w:autoSpaceDE w:val="0"/>
        <w:autoSpaceDN w:val="0"/>
        <w:adjustRightInd w:val="0"/>
        <w:spacing w:after="0" w:line="240" w:lineRule="auto"/>
        <w:ind w:left="482" w:hanging="482"/>
        <w:jc w:val="both"/>
        <w:rPr>
          <w:noProof/>
          <w:lang w:val="id-ID"/>
        </w:rPr>
      </w:pPr>
      <w:r w:rsidRPr="00615E89">
        <w:rPr>
          <w:noProof/>
          <w:lang w:val="id-ID"/>
        </w:rPr>
        <w:t>T</w:t>
      </w:r>
      <w:r w:rsidRPr="00615E89">
        <w:rPr>
          <w:noProof/>
        </w:rPr>
        <w:t xml:space="preserve">jokronegoro, </w:t>
      </w:r>
      <w:r w:rsidRPr="00615E89">
        <w:rPr>
          <w:noProof/>
          <w:lang w:val="id-ID"/>
        </w:rPr>
        <w:t>S</w:t>
      </w:r>
      <w:r w:rsidRPr="00615E89">
        <w:rPr>
          <w:noProof/>
        </w:rPr>
        <w:t xml:space="preserve">utomo. 1952. </w:t>
      </w:r>
      <w:r w:rsidRPr="00615E89">
        <w:rPr>
          <w:i/>
          <w:iCs/>
          <w:noProof/>
        </w:rPr>
        <w:t>Beberapa Hal Tentang Ilmu Kedokteran Kehakiman</w:t>
      </w:r>
      <w:r w:rsidRPr="00615E89">
        <w:rPr>
          <w:noProof/>
        </w:rPr>
        <w:t>. jakarta: pustaka rakyat.</w:t>
      </w:r>
    </w:p>
    <w:p w:rsidR="008F0B36" w:rsidRPr="00615E89" w:rsidRDefault="008F0B36" w:rsidP="00615E89">
      <w:pPr>
        <w:widowControl w:val="0"/>
        <w:autoSpaceDE w:val="0"/>
        <w:autoSpaceDN w:val="0"/>
        <w:adjustRightInd w:val="0"/>
        <w:spacing w:after="0" w:line="240" w:lineRule="auto"/>
        <w:ind w:left="482" w:hanging="482"/>
        <w:jc w:val="both"/>
        <w:rPr>
          <w:noProof/>
          <w:lang w:val="id-ID"/>
        </w:rPr>
      </w:pPr>
      <w:r w:rsidRPr="00615E89">
        <w:rPr>
          <w:noProof/>
          <w:lang w:val="id-ID"/>
        </w:rPr>
        <w:t xml:space="preserve"> Widodo, Pajar. 2011. </w:t>
      </w:r>
      <w:r w:rsidRPr="00615E89">
        <w:rPr>
          <w:i/>
        </w:rPr>
        <w:t>Penalaran Hukum Dalam Proses Mengadili Perkara Pidana Dalam Kerangka Kebebasan Hakim</w:t>
      </w:r>
      <w:r w:rsidRPr="00615E89">
        <w:t>. Universitas Lampun</w:t>
      </w:r>
      <w:r w:rsidRPr="00615E89">
        <w:rPr>
          <w:lang w:val="id-ID"/>
        </w:rPr>
        <w:t>g</w:t>
      </w:r>
      <w:r w:rsidR="006A428B" w:rsidRPr="00615E89">
        <w:rPr>
          <w:lang w:val="id-ID"/>
        </w:rPr>
        <w:t>.</w:t>
      </w:r>
    </w:p>
    <w:p w:rsidR="00CD3D94" w:rsidRPr="00615E89" w:rsidRDefault="00CD3D94" w:rsidP="00615E89">
      <w:pPr>
        <w:widowControl w:val="0"/>
        <w:autoSpaceDE w:val="0"/>
        <w:autoSpaceDN w:val="0"/>
        <w:adjustRightInd w:val="0"/>
        <w:spacing w:after="0" w:line="240" w:lineRule="auto"/>
        <w:ind w:left="480" w:hanging="480"/>
        <w:jc w:val="both"/>
        <w:rPr>
          <w:noProof/>
          <w:szCs w:val="24"/>
          <w:lang w:val="id-ID"/>
        </w:rPr>
      </w:pPr>
    </w:p>
    <w:p w:rsidR="008F0B36" w:rsidRPr="00615E89" w:rsidRDefault="008F0B36" w:rsidP="00615E89">
      <w:pPr>
        <w:widowControl w:val="0"/>
        <w:autoSpaceDE w:val="0"/>
        <w:autoSpaceDN w:val="0"/>
        <w:adjustRightInd w:val="0"/>
        <w:spacing w:after="0" w:line="240" w:lineRule="auto"/>
        <w:ind w:left="480" w:hanging="480"/>
        <w:jc w:val="both"/>
        <w:rPr>
          <w:noProof/>
          <w:szCs w:val="24"/>
          <w:lang w:val="id-ID"/>
        </w:rPr>
      </w:pPr>
    </w:p>
    <w:p w:rsidR="008F0B36" w:rsidRPr="00615E89" w:rsidRDefault="008F0B36" w:rsidP="00615E89">
      <w:pPr>
        <w:widowControl w:val="0"/>
        <w:autoSpaceDE w:val="0"/>
        <w:autoSpaceDN w:val="0"/>
        <w:adjustRightInd w:val="0"/>
        <w:spacing w:after="0" w:line="240" w:lineRule="auto"/>
        <w:ind w:left="480" w:hanging="480"/>
        <w:jc w:val="both"/>
        <w:rPr>
          <w:noProof/>
          <w:szCs w:val="24"/>
          <w:lang w:val="id-ID"/>
        </w:rPr>
      </w:pPr>
    </w:p>
    <w:p w:rsidR="008F0B36" w:rsidRPr="00615E89" w:rsidRDefault="008F0B36" w:rsidP="00615E89">
      <w:pPr>
        <w:widowControl w:val="0"/>
        <w:autoSpaceDE w:val="0"/>
        <w:autoSpaceDN w:val="0"/>
        <w:adjustRightInd w:val="0"/>
        <w:spacing w:after="0" w:line="240" w:lineRule="auto"/>
        <w:ind w:left="480" w:hanging="480"/>
        <w:jc w:val="both"/>
        <w:rPr>
          <w:noProof/>
          <w:szCs w:val="24"/>
          <w:lang w:val="id-ID"/>
        </w:rPr>
      </w:pPr>
    </w:p>
    <w:p w:rsidR="00A82011" w:rsidRPr="00615E89" w:rsidRDefault="0046377A" w:rsidP="00CD3D94">
      <w:pPr>
        <w:widowControl w:val="0"/>
        <w:autoSpaceDE w:val="0"/>
        <w:autoSpaceDN w:val="0"/>
        <w:adjustRightInd w:val="0"/>
        <w:spacing w:after="0" w:line="240" w:lineRule="auto"/>
        <w:ind w:left="480" w:hanging="480"/>
        <w:rPr>
          <w:b/>
          <w:lang w:val="id-ID"/>
        </w:rPr>
      </w:pPr>
      <w:r w:rsidRPr="00615E89">
        <w:rPr>
          <w:b/>
          <w:lang w:val="id-ID"/>
        </w:rPr>
        <w:fldChar w:fldCharType="end"/>
      </w:r>
    </w:p>
    <w:sectPr w:rsidR="00A82011" w:rsidRPr="00615E89" w:rsidSect="00806665">
      <w:type w:val="continuous"/>
      <w:pgSz w:w="11909" w:h="16834"/>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6E" w:rsidRDefault="00874C6E">
      <w:pPr>
        <w:spacing w:after="0" w:line="240" w:lineRule="auto"/>
      </w:pPr>
      <w:r>
        <w:separator/>
      </w:r>
    </w:p>
  </w:endnote>
  <w:endnote w:type="continuationSeparator" w:id="0">
    <w:p w:rsidR="00874C6E" w:rsidRDefault="0087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11" w:rsidRDefault="0046377A">
    <w:pPr>
      <w:pStyle w:val="Footer"/>
    </w:pPr>
    <w:r>
      <w:fldChar w:fldCharType="begin"/>
    </w:r>
    <w:r w:rsidR="00A43511">
      <w:instrText xml:space="preserve"> PAGE   \* MERGEFORMAT </w:instrText>
    </w:r>
    <w:r>
      <w:fldChar w:fldCharType="separate"/>
    </w:r>
    <w:r w:rsidR="00A43511">
      <w:t>8</w:t>
    </w:r>
    <w:r>
      <w:fldChar w:fldCharType="end"/>
    </w:r>
  </w:p>
  <w:p w:rsidR="00A43511" w:rsidRDefault="00A435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11" w:rsidRDefault="0046377A">
    <w:pPr>
      <w:pStyle w:val="Footer"/>
    </w:pPr>
    <w:r>
      <w:fldChar w:fldCharType="begin"/>
    </w:r>
    <w:r w:rsidR="00A43511">
      <w:instrText xml:space="preserve"> PAGE   \* MERGEFORMAT </w:instrText>
    </w:r>
    <w:r>
      <w:fldChar w:fldCharType="separate"/>
    </w:r>
    <w:r w:rsidR="00615E8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6E" w:rsidRDefault="00874C6E">
      <w:pPr>
        <w:spacing w:after="0" w:line="240" w:lineRule="auto"/>
      </w:pPr>
      <w:r>
        <w:separator/>
      </w:r>
    </w:p>
  </w:footnote>
  <w:footnote w:type="continuationSeparator" w:id="0">
    <w:p w:rsidR="00874C6E" w:rsidRDefault="0087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11" w:rsidRDefault="00874C6E">
    <w:pPr>
      <w:pStyle w:val="Header"/>
    </w:pPr>
    <w:r>
      <w:rPr>
        <w:noProof/>
      </w:rPr>
      <w:pict w14:anchorId="035C8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alt="Description: LOGO BIRU DI ATAS PUTIH" style="position:absolute;left:0;text-align:left;margin-left:0;margin-top:0;width:481.85pt;height:481.85pt;z-index:-25165875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11" w:rsidRDefault="00874C6E">
    <w:pPr>
      <w:pStyle w:val="Header"/>
    </w:pPr>
    <w:r>
      <w:rPr>
        <w:noProof/>
      </w:rPr>
      <w:pict w14:anchorId="59BA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alt="Description: LOGO BIRU DI ATAS PUTIH" style="position:absolute;left:0;text-align:left;margin-left:0;margin-top:0;width:481.85pt;height:481.85pt;z-index:-25165772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511" w:rsidRDefault="00874C6E">
    <w:pPr>
      <w:pStyle w:val="Header"/>
    </w:pPr>
    <w:r>
      <w:rPr>
        <w:noProof/>
      </w:rPr>
      <w:pict w14:anchorId="2248D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Description: LOGO BIRU DI ATAS PUTIH" style="position:absolute;left:0;text-align:left;margin-left:0;margin-top:0;width:481.85pt;height:481.85pt;z-index:-251659776;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D53"/>
    <w:multiLevelType w:val="multilevel"/>
    <w:tmpl w:val="E6C6D0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76B70"/>
    <w:multiLevelType w:val="multilevel"/>
    <w:tmpl w:val="F8AA3652"/>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132D6A1E"/>
    <w:multiLevelType w:val="hybridMultilevel"/>
    <w:tmpl w:val="CAE2EEB2"/>
    <w:lvl w:ilvl="0" w:tplc="FC90BD6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1D7D6EB2"/>
    <w:multiLevelType w:val="hybridMultilevel"/>
    <w:tmpl w:val="BEC6588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BF0644F"/>
    <w:multiLevelType w:val="hybridMultilevel"/>
    <w:tmpl w:val="08F4FBA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E4552EC"/>
    <w:multiLevelType w:val="hybridMultilevel"/>
    <w:tmpl w:val="CB78609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2E675E90"/>
    <w:multiLevelType w:val="hybridMultilevel"/>
    <w:tmpl w:val="FB92D428"/>
    <w:lvl w:ilvl="0" w:tplc="20C48510">
      <w:start w:val="3"/>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3B7F92"/>
    <w:multiLevelType w:val="hybridMultilevel"/>
    <w:tmpl w:val="94E0EC3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3B945251"/>
    <w:multiLevelType w:val="hybridMultilevel"/>
    <w:tmpl w:val="8E64F96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3CD1529C"/>
    <w:multiLevelType w:val="hybridMultilevel"/>
    <w:tmpl w:val="EF5ADCC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1" w15:restartNumberingAfterBreak="0">
    <w:nsid w:val="4BB658FB"/>
    <w:multiLevelType w:val="hybridMultilevel"/>
    <w:tmpl w:val="C4C2D1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58EE5D02"/>
    <w:multiLevelType w:val="hybridMultilevel"/>
    <w:tmpl w:val="D1F2B470"/>
    <w:lvl w:ilvl="0" w:tplc="8D9627B0">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625052B7"/>
    <w:multiLevelType w:val="hybridMultilevel"/>
    <w:tmpl w:val="F4982754"/>
    <w:lvl w:ilvl="0" w:tplc="0421000F">
      <w:start w:val="1"/>
      <w:numFmt w:val="decimal"/>
      <w:lvlText w:val="%1."/>
      <w:lvlJc w:val="left"/>
      <w:pPr>
        <w:ind w:left="1418" w:hanging="360"/>
      </w:p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14" w15:restartNumberingAfterBreak="0">
    <w:nsid w:val="68C52548"/>
    <w:multiLevelType w:val="hybridMultilevel"/>
    <w:tmpl w:val="04904BA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6E7F4AFB"/>
    <w:multiLevelType w:val="hybridMultilevel"/>
    <w:tmpl w:val="9D288A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F584CD5"/>
    <w:multiLevelType w:val="hybridMultilevel"/>
    <w:tmpl w:val="87A8CC5E"/>
    <w:lvl w:ilvl="0" w:tplc="25940A00">
      <w:start w:val="1"/>
      <w:numFmt w:val="bullet"/>
      <w:lvlText w:val=""/>
      <w:lvlJc w:val="left"/>
      <w:pPr>
        <w:ind w:left="1506" w:hanging="360"/>
      </w:pPr>
      <w:rPr>
        <w:rFonts w:ascii="Symbol" w:hAnsi="Symbol" w:hint="default"/>
      </w:rPr>
    </w:lvl>
    <w:lvl w:ilvl="1" w:tplc="25940A00">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63803A9"/>
    <w:multiLevelType w:val="hybridMultilevel"/>
    <w:tmpl w:val="1C48658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79034967"/>
    <w:multiLevelType w:val="hybridMultilevel"/>
    <w:tmpl w:val="6BD42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8"/>
  </w:num>
  <w:num w:numId="5">
    <w:abstractNumId w:val="2"/>
  </w:num>
  <w:num w:numId="6">
    <w:abstractNumId w:val="16"/>
  </w:num>
  <w:num w:numId="7">
    <w:abstractNumId w:val="9"/>
  </w:num>
  <w:num w:numId="8">
    <w:abstractNumId w:val="6"/>
  </w:num>
  <w:num w:numId="9">
    <w:abstractNumId w:val="12"/>
  </w:num>
  <w:num w:numId="10">
    <w:abstractNumId w:val="17"/>
  </w:num>
  <w:num w:numId="11">
    <w:abstractNumId w:val="14"/>
  </w:num>
  <w:num w:numId="12">
    <w:abstractNumId w:val="3"/>
  </w:num>
  <w:num w:numId="13">
    <w:abstractNumId w:val="13"/>
  </w:num>
  <w:num w:numId="14">
    <w:abstractNumId w:val="11"/>
  </w:num>
  <w:num w:numId="15">
    <w:abstractNumId w:val="5"/>
  </w:num>
  <w:num w:numId="16">
    <w:abstractNumId w:val="4"/>
  </w:num>
  <w:num w:numId="17">
    <w:abstractNumId w:val="15"/>
  </w:num>
  <w:num w:numId="18">
    <w:abstractNumId w:val="18"/>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MyNTQyN7A0NjMwNjBS0lEKTi0uzszPAykwqwUAR9x2SSwAAAA="/>
  </w:docVars>
  <w:rsids>
    <w:rsidRoot w:val="58AD2E69"/>
    <w:rsid w:val="000008BE"/>
    <w:rsid w:val="00001649"/>
    <w:rsid w:val="00002BD2"/>
    <w:rsid w:val="0000453F"/>
    <w:rsid w:val="00011243"/>
    <w:rsid w:val="0001495F"/>
    <w:rsid w:val="00016237"/>
    <w:rsid w:val="0001654A"/>
    <w:rsid w:val="000260CF"/>
    <w:rsid w:val="0002688D"/>
    <w:rsid w:val="00031CAA"/>
    <w:rsid w:val="0004429F"/>
    <w:rsid w:val="00046900"/>
    <w:rsid w:val="000478BB"/>
    <w:rsid w:val="00054018"/>
    <w:rsid w:val="00055379"/>
    <w:rsid w:val="00062B55"/>
    <w:rsid w:val="00065AFC"/>
    <w:rsid w:val="00066826"/>
    <w:rsid w:val="000707B3"/>
    <w:rsid w:val="000718E6"/>
    <w:rsid w:val="00073477"/>
    <w:rsid w:val="000767D9"/>
    <w:rsid w:val="00087420"/>
    <w:rsid w:val="00087A7A"/>
    <w:rsid w:val="000900D1"/>
    <w:rsid w:val="00090A78"/>
    <w:rsid w:val="00093C0F"/>
    <w:rsid w:val="00093E1E"/>
    <w:rsid w:val="000A0C11"/>
    <w:rsid w:val="000A6AB7"/>
    <w:rsid w:val="000B34F5"/>
    <w:rsid w:val="000B38A2"/>
    <w:rsid w:val="000B54B2"/>
    <w:rsid w:val="000B5CB3"/>
    <w:rsid w:val="000C6BA8"/>
    <w:rsid w:val="000D2CFC"/>
    <w:rsid w:val="000D3A2E"/>
    <w:rsid w:val="000D472C"/>
    <w:rsid w:val="000D4C5A"/>
    <w:rsid w:val="000D6959"/>
    <w:rsid w:val="000E4B33"/>
    <w:rsid w:val="000E5E9C"/>
    <w:rsid w:val="000E65F2"/>
    <w:rsid w:val="00103558"/>
    <w:rsid w:val="00104EA9"/>
    <w:rsid w:val="00107137"/>
    <w:rsid w:val="00115A37"/>
    <w:rsid w:val="00122306"/>
    <w:rsid w:val="0012546E"/>
    <w:rsid w:val="00125EEF"/>
    <w:rsid w:val="00131B70"/>
    <w:rsid w:val="001336E0"/>
    <w:rsid w:val="00140D08"/>
    <w:rsid w:val="00142612"/>
    <w:rsid w:val="001431F0"/>
    <w:rsid w:val="00145127"/>
    <w:rsid w:val="00150B2E"/>
    <w:rsid w:val="00151071"/>
    <w:rsid w:val="001579B6"/>
    <w:rsid w:val="00167A74"/>
    <w:rsid w:val="00171DE5"/>
    <w:rsid w:val="00174670"/>
    <w:rsid w:val="00174728"/>
    <w:rsid w:val="001749C3"/>
    <w:rsid w:val="00175630"/>
    <w:rsid w:val="00181DA1"/>
    <w:rsid w:val="00181EE8"/>
    <w:rsid w:val="00182FC2"/>
    <w:rsid w:val="00184E29"/>
    <w:rsid w:val="00185D0C"/>
    <w:rsid w:val="00186636"/>
    <w:rsid w:val="00186C8A"/>
    <w:rsid w:val="001874DF"/>
    <w:rsid w:val="00190728"/>
    <w:rsid w:val="00193D36"/>
    <w:rsid w:val="00194849"/>
    <w:rsid w:val="00195298"/>
    <w:rsid w:val="00197005"/>
    <w:rsid w:val="001A327D"/>
    <w:rsid w:val="001A49D7"/>
    <w:rsid w:val="001B0FB4"/>
    <w:rsid w:val="001B50D3"/>
    <w:rsid w:val="001B540A"/>
    <w:rsid w:val="001B6E15"/>
    <w:rsid w:val="001B7B6E"/>
    <w:rsid w:val="001C12F6"/>
    <w:rsid w:val="001C200C"/>
    <w:rsid w:val="001C5294"/>
    <w:rsid w:val="001C6A71"/>
    <w:rsid w:val="001D03EF"/>
    <w:rsid w:val="001D2416"/>
    <w:rsid w:val="001D5656"/>
    <w:rsid w:val="001D7A97"/>
    <w:rsid w:val="001E54D6"/>
    <w:rsid w:val="001F2685"/>
    <w:rsid w:val="00203A40"/>
    <w:rsid w:val="00205048"/>
    <w:rsid w:val="0020731B"/>
    <w:rsid w:val="00214DEE"/>
    <w:rsid w:val="00217279"/>
    <w:rsid w:val="00217452"/>
    <w:rsid w:val="0022145F"/>
    <w:rsid w:val="00221B67"/>
    <w:rsid w:val="002226CA"/>
    <w:rsid w:val="00222DD9"/>
    <w:rsid w:val="00226DF8"/>
    <w:rsid w:val="002327E5"/>
    <w:rsid w:val="00250583"/>
    <w:rsid w:val="00254140"/>
    <w:rsid w:val="00254900"/>
    <w:rsid w:val="0026573F"/>
    <w:rsid w:val="002661E3"/>
    <w:rsid w:val="00266C09"/>
    <w:rsid w:val="0027159A"/>
    <w:rsid w:val="00280CAF"/>
    <w:rsid w:val="00281426"/>
    <w:rsid w:val="00285B91"/>
    <w:rsid w:val="00294431"/>
    <w:rsid w:val="00297AB3"/>
    <w:rsid w:val="002A28C9"/>
    <w:rsid w:val="002A7A70"/>
    <w:rsid w:val="002B2923"/>
    <w:rsid w:val="002C0847"/>
    <w:rsid w:val="002C1565"/>
    <w:rsid w:val="002C2B45"/>
    <w:rsid w:val="002C3AED"/>
    <w:rsid w:val="002C3D7E"/>
    <w:rsid w:val="002C4B14"/>
    <w:rsid w:val="002D727C"/>
    <w:rsid w:val="002E1BC5"/>
    <w:rsid w:val="002F345E"/>
    <w:rsid w:val="002F7BFA"/>
    <w:rsid w:val="00301116"/>
    <w:rsid w:val="00304161"/>
    <w:rsid w:val="00304903"/>
    <w:rsid w:val="00304D28"/>
    <w:rsid w:val="00305F55"/>
    <w:rsid w:val="003127A3"/>
    <w:rsid w:val="00314EFB"/>
    <w:rsid w:val="00320366"/>
    <w:rsid w:val="00327CD3"/>
    <w:rsid w:val="00331172"/>
    <w:rsid w:val="003365F0"/>
    <w:rsid w:val="003367A4"/>
    <w:rsid w:val="0035421F"/>
    <w:rsid w:val="003545D1"/>
    <w:rsid w:val="00362278"/>
    <w:rsid w:val="003624B3"/>
    <w:rsid w:val="00364741"/>
    <w:rsid w:val="00364BBE"/>
    <w:rsid w:val="00364E5C"/>
    <w:rsid w:val="003728DC"/>
    <w:rsid w:val="00372DCD"/>
    <w:rsid w:val="00374282"/>
    <w:rsid w:val="00376553"/>
    <w:rsid w:val="00376749"/>
    <w:rsid w:val="00386398"/>
    <w:rsid w:val="003867A5"/>
    <w:rsid w:val="00386962"/>
    <w:rsid w:val="00393C77"/>
    <w:rsid w:val="00394000"/>
    <w:rsid w:val="0039411B"/>
    <w:rsid w:val="00394805"/>
    <w:rsid w:val="00394AE2"/>
    <w:rsid w:val="003A0D0D"/>
    <w:rsid w:val="003B15EA"/>
    <w:rsid w:val="003B3037"/>
    <w:rsid w:val="003C01FD"/>
    <w:rsid w:val="003C25B2"/>
    <w:rsid w:val="003C2E23"/>
    <w:rsid w:val="003C2E71"/>
    <w:rsid w:val="003C6D47"/>
    <w:rsid w:val="003D27C2"/>
    <w:rsid w:val="003D47BC"/>
    <w:rsid w:val="003E16B8"/>
    <w:rsid w:val="003E3443"/>
    <w:rsid w:val="003E53EA"/>
    <w:rsid w:val="003E7284"/>
    <w:rsid w:val="003E7C62"/>
    <w:rsid w:val="003F022B"/>
    <w:rsid w:val="003F2D95"/>
    <w:rsid w:val="003F551F"/>
    <w:rsid w:val="003F6A36"/>
    <w:rsid w:val="00400506"/>
    <w:rsid w:val="00401447"/>
    <w:rsid w:val="00402DFD"/>
    <w:rsid w:val="00403D99"/>
    <w:rsid w:val="00407358"/>
    <w:rsid w:val="00412FB2"/>
    <w:rsid w:val="00415ED7"/>
    <w:rsid w:val="004244C5"/>
    <w:rsid w:val="00424D00"/>
    <w:rsid w:val="00426F3A"/>
    <w:rsid w:val="004304C4"/>
    <w:rsid w:val="004331AA"/>
    <w:rsid w:val="00433500"/>
    <w:rsid w:val="00433E79"/>
    <w:rsid w:val="004408D3"/>
    <w:rsid w:val="00440AC4"/>
    <w:rsid w:val="00451F3F"/>
    <w:rsid w:val="0045534A"/>
    <w:rsid w:val="00461EC9"/>
    <w:rsid w:val="0046377A"/>
    <w:rsid w:val="004677C4"/>
    <w:rsid w:val="00467D90"/>
    <w:rsid w:val="004711A4"/>
    <w:rsid w:val="00474D45"/>
    <w:rsid w:val="00490A47"/>
    <w:rsid w:val="004915C8"/>
    <w:rsid w:val="004942F3"/>
    <w:rsid w:val="004A28D9"/>
    <w:rsid w:val="004A5725"/>
    <w:rsid w:val="004B5CD3"/>
    <w:rsid w:val="004B69D8"/>
    <w:rsid w:val="004C2B96"/>
    <w:rsid w:val="004C3903"/>
    <w:rsid w:val="004C6A54"/>
    <w:rsid w:val="004D0810"/>
    <w:rsid w:val="004D0AAA"/>
    <w:rsid w:val="004D11AE"/>
    <w:rsid w:val="004D22AA"/>
    <w:rsid w:val="004D28C1"/>
    <w:rsid w:val="004D7D13"/>
    <w:rsid w:val="004E083D"/>
    <w:rsid w:val="004E7901"/>
    <w:rsid w:val="004F4B9D"/>
    <w:rsid w:val="004F51B4"/>
    <w:rsid w:val="004F5B89"/>
    <w:rsid w:val="004F5E40"/>
    <w:rsid w:val="00503590"/>
    <w:rsid w:val="00520C34"/>
    <w:rsid w:val="00522E48"/>
    <w:rsid w:val="005232DA"/>
    <w:rsid w:val="00523486"/>
    <w:rsid w:val="00523F1E"/>
    <w:rsid w:val="005254D8"/>
    <w:rsid w:val="0052732F"/>
    <w:rsid w:val="00532021"/>
    <w:rsid w:val="00532069"/>
    <w:rsid w:val="005343F6"/>
    <w:rsid w:val="00536032"/>
    <w:rsid w:val="005440E6"/>
    <w:rsid w:val="00550608"/>
    <w:rsid w:val="005511FD"/>
    <w:rsid w:val="00553E8C"/>
    <w:rsid w:val="005559FD"/>
    <w:rsid w:val="00561981"/>
    <w:rsid w:val="00563036"/>
    <w:rsid w:val="0057268A"/>
    <w:rsid w:val="00577845"/>
    <w:rsid w:val="005848F0"/>
    <w:rsid w:val="005871F7"/>
    <w:rsid w:val="005907DA"/>
    <w:rsid w:val="00595336"/>
    <w:rsid w:val="005956A2"/>
    <w:rsid w:val="005977AE"/>
    <w:rsid w:val="005A27BA"/>
    <w:rsid w:val="005A53AC"/>
    <w:rsid w:val="005B18FE"/>
    <w:rsid w:val="005B1A55"/>
    <w:rsid w:val="005B50E4"/>
    <w:rsid w:val="005B5F44"/>
    <w:rsid w:val="005C677B"/>
    <w:rsid w:val="005D067F"/>
    <w:rsid w:val="005D31AF"/>
    <w:rsid w:val="005D32CF"/>
    <w:rsid w:val="005D66C2"/>
    <w:rsid w:val="005E030C"/>
    <w:rsid w:val="005E5515"/>
    <w:rsid w:val="005E6332"/>
    <w:rsid w:val="005F0459"/>
    <w:rsid w:val="005F3321"/>
    <w:rsid w:val="005F5B8D"/>
    <w:rsid w:val="005F65A7"/>
    <w:rsid w:val="006007E7"/>
    <w:rsid w:val="00604F23"/>
    <w:rsid w:val="00605A5D"/>
    <w:rsid w:val="00605C14"/>
    <w:rsid w:val="0060642C"/>
    <w:rsid w:val="006110DD"/>
    <w:rsid w:val="00615E89"/>
    <w:rsid w:val="00621C73"/>
    <w:rsid w:val="006250ED"/>
    <w:rsid w:val="00630FDC"/>
    <w:rsid w:val="0063361B"/>
    <w:rsid w:val="00633E98"/>
    <w:rsid w:val="00640339"/>
    <w:rsid w:val="00640347"/>
    <w:rsid w:val="00640C80"/>
    <w:rsid w:val="00640CAC"/>
    <w:rsid w:val="00651E90"/>
    <w:rsid w:val="00652F88"/>
    <w:rsid w:val="00654752"/>
    <w:rsid w:val="00654804"/>
    <w:rsid w:val="00655337"/>
    <w:rsid w:val="006563E1"/>
    <w:rsid w:val="00656600"/>
    <w:rsid w:val="00660AEA"/>
    <w:rsid w:val="006637B2"/>
    <w:rsid w:val="006729B2"/>
    <w:rsid w:val="00672FB5"/>
    <w:rsid w:val="00680F5C"/>
    <w:rsid w:val="0068270B"/>
    <w:rsid w:val="006829A4"/>
    <w:rsid w:val="00684352"/>
    <w:rsid w:val="00684D6A"/>
    <w:rsid w:val="006855FF"/>
    <w:rsid w:val="00685AC4"/>
    <w:rsid w:val="00685F42"/>
    <w:rsid w:val="00686203"/>
    <w:rsid w:val="0069028C"/>
    <w:rsid w:val="00692342"/>
    <w:rsid w:val="00693090"/>
    <w:rsid w:val="00693CD7"/>
    <w:rsid w:val="006A1C43"/>
    <w:rsid w:val="006A428B"/>
    <w:rsid w:val="006A519A"/>
    <w:rsid w:val="006A642E"/>
    <w:rsid w:val="006A7386"/>
    <w:rsid w:val="006A79D9"/>
    <w:rsid w:val="006A7FFA"/>
    <w:rsid w:val="006B1945"/>
    <w:rsid w:val="006B2A5B"/>
    <w:rsid w:val="006C13E0"/>
    <w:rsid w:val="006C4B08"/>
    <w:rsid w:val="006C545D"/>
    <w:rsid w:val="006C751F"/>
    <w:rsid w:val="006D1F0F"/>
    <w:rsid w:val="006D3125"/>
    <w:rsid w:val="006E1971"/>
    <w:rsid w:val="006E1D5E"/>
    <w:rsid w:val="006E5787"/>
    <w:rsid w:val="006E594E"/>
    <w:rsid w:val="006E6589"/>
    <w:rsid w:val="00700525"/>
    <w:rsid w:val="007016CF"/>
    <w:rsid w:val="007032E2"/>
    <w:rsid w:val="00703381"/>
    <w:rsid w:val="007065F5"/>
    <w:rsid w:val="00717775"/>
    <w:rsid w:val="007275B6"/>
    <w:rsid w:val="00730C98"/>
    <w:rsid w:val="00752919"/>
    <w:rsid w:val="00754BA9"/>
    <w:rsid w:val="00757D4C"/>
    <w:rsid w:val="00761639"/>
    <w:rsid w:val="007619FB"/>
    <w:rsid w:val="00761B49"/>
    <w:rsid w:val="00763FBA"/>
    <w:rsid w:val="007640F2"/>
    <w:rsid w:val="00773EA0"/>
    <w:rsid w:val="007762B4"/>
    <w:rsid w:val="007762CF"/>
    <w:rsid w:val="00781B55"/>
    <w:rsid w:val="007833A1"/>
    <w:rsid w:val="00784809"/>
    <w:rsid w:val="00784EB3"/>
    <w:rsid w:val="00785050"/>
    <w:rsid w:val="007864F1"/>
    <w:rsid w:val="007978E6"/>
    <w:rsid w:val="007A36BB"/>
    <w:rsid w:val="007B2F08"/>
    <w:rsid w:val="007B4E67"/>
    <w:rsid w:val="007C3B60"/>
    <w:rsid w:val="007C5745"/>
    <w:rsid w:val="007C6CC6"/>
    <w:rsid w:val="007C7A5C"/>
    <w:rsid w:val="007E2A71"/>
    <w:rsid w:val="007E3FF0"/>
    <w:rsid w:val="007E547F"/>
    <w:rsid w:val="007F0D31"/>
    <w:rsid w:val="007F1870"/>
    <w:rsid w:val="007F717B"/>
    <w:rsid w:val="007F7930"/>
    <w:rsid w:val="007F7FD1"/>
    <w:rsid w:val="008000FD"/>
    <w:rsid w:val="008001E6"/>
    <w:rsid w:val="00800B25"/>
    <w:rsid w:val="00804700"/>
    <w:rsid w:val="00806665"/>
    <w:rsid w:val="00806E55"/>
    <w:rsid w:val="00812387"/>
    <w:rsid w:val="00812AA1"/>
    <w:rsid w:val="0081552C"/>
    <w:rsid w:val="00816F18"/>
    <w:rsid w:val="0082447D"/>
    <w:rsid w:val="008366C2"/>
    <w:rsid w:val="00837AEF"/>
    <w:rsid w:val="008432AA"/>
    <w:rsid w:val="00844C60"/>
    <w:rsid w:val="00852F5C"/>
    <w:rsid w:val="00853CD0"/>
    <w:rsid w:val="00861975"/>
    <w:rsid w:val="00873713"/>
    <w:rsid w:val="00874C6E"/>
    <w:rsid w:val="00880A26"/>
    <w:rsid w:val="00883A28"/>
    <w:rsid w:val="00884771"/>
    <w:rsid w:val="00886EE4"/>
    <w:rsid w:val="00887338"/>
    <w:rsid w:val="00890455"/>
    <w:rsid w:val="00890EA5"/>
    <w:rsid w:val="008950EE"/>
    <w:rsid w:val="008A0D89"/>
    <w:rsid w:val="008A4130"/>
    <w:rsid w:val="008A7A2C"/>
    <w:rsid w:val="008B4CF2"/>
    <w:rsid w:val="008B6A6D"/>
    <w:rsid w:val="008C0A0A"/>
    <w:rsid w:val="008D1571"/>
    <w:rsid w:val="008D4E0F"/>
    <w:rsid w:val="008D5078"/>
    <w:rsid w:val="008D5DAC"/>
    <w:rsid w:val="008E0554"/>
    <w:rsid w:val="008F0B36"/>
    <w:rsid w:val="008F4B50"/>
    <w:rsid w:val="008F5C21"/>
    <w:rsid w:val="008F64CA"/>
    <w:rsid w:val="008F704B"/>
    <w:rsid w:val="009003B9"/>
    <w:rsid w:val="00901A5F"/>
    <w:rsid w:val="009036DF"/>
    <w:rsid w:val="00903916"/>
    <w:rsid w:val="00907CCF"/>
    <w:rsid w:val="00917385"/>
    <w:rsid w:val="009279F0"/>
    <w:rsid w:val="009315A0"/>
    <w:rsid w:val="00934476"/>
    <w:rsid w:val="009371A5"/>
    <w:rsid w:val="0094090A"/>
    <w:rsid w:val="009459DF"/>
    <w:rsid w:val="00945D02"/>
    <w:rsid w:val="00947873"/>
    <w:rsid w:val="0095268E"/>
    <w:rsid w:val="00953251"/>
    <w:rsid w:val="0095360A"/>
    <w:rsid w:val="00957335"/>
    <w:rsid w:val="00957B0A"/>
    <w:rsid w:val="009631E4"/>
    <w:rsid w:val="0097716D"/>
    <w:rsid w:val="009810CA"/>
    <w:rsid w:val="00983281"/>
    <w:rsid w:val="0099146C"/>
    <w:rsid w:val="009954FF"/>
    <w:rsid w:val="0099678A"/>
    <w:rsid w:val="009A1126"/>
    <w:rsid w:val="009A3D73"/>
    <w:rsid w:val="009A6C29"/>
    <w:rsid w:val="009C2A37"/>
    <w:rsid w:val="009D578F"/>
    <w:rsid w:val="009D68E8"/>
    <w:rsid w:val="009E1DDC"/>
    <w:rsid w:val="009E387D"/>
    <w:rsid w:val="009F245C"/>
    <w:rsid w:val="009F77C3"/>
    <w:rsid w:val="009F790D"/>
    <w:rsid w:val="00A00A86"/>
    <w:rsid w:val="00A0289B"/>
    <w:rsid w:val="00A04711"/>
    <w:rsid w:val="00A13BEB"/>
    <w:rsid w:val="00A14FCC"/>
    <w:rsid w:val="00A17CD5"/>
    <w:rsid w:val="00A20136"/>
    <w:rsid w:val="00A225CD"/>
    <w:rsid w:val="00A24D1F"/>
    <w:rsid w:val="00A27B2E"/>
    <w:rsid w:val="00A30224"/>
    <w:rsid w:val="00A3100C"/>
    <w:rsid w:val="00A31019"/>
    <w:rsid w:val="00A31F0F"/>
    <w:rsid w:val="00A32C5B"/>
    <w:rsid w:val="00A33A96"/>
    <w:rsid w:val="00A33C54"/>
    <w:rsid w:val="00A35CF7"/>
    <w:rsid w:val="00A374F1"/>
    <w:rsid w:val="00A41396"/>
    <w:rsid w:val="00A42736"/>
    <w:rsid w:val="00A43511"/>
    <w:rsid w:val="00A5095C"/>
    <w:rsid w:val="00A54B6E"/>
    <w:rsid w:val="00A5547D"/>
    <w:rsid w:val="00A71CEE"/>
    <w:rsid w:val="00A7435A"/>
    <w:rsid w:val="00A74FDC"/>
    <w:rsid w:val="00A82011"/>
    <w:rsid w:val="00A84B3E"/>
    <w:rsid w:val="00A8742F"/>
    <w:rsid w:val="00A9011B"/>
    <w:rsid w:val="00A911C9"/>
    <w:rsid w:val="00A93ED6"/>
    <w:rsid w:val="00A96E77"/>
    <w:rsid w:val="00A974B1"/>
    <w:rsid w:val="00A97D97"/>
    <w:rsid w:val="00AA04E6"/>
    <w:rsid w:val="00AA6163"/>
    <w:rsid w:val="00AB0FC4"/>
    <w:rsid w:val="00AB1F23"/>
    <w:rsid w:val="00AB487B"/>
    <w:rsid w:val="00AB7049"/>
    <w:rsid w:val="00AC05BF"/>
    <w:rsid w:val="00AC131F"/>
    <w:rsid w:val="00AC3594"/>
    <w:rsid w:val="00AC78DE"/>
    <w:rsid w:val="00AD44DF"/>
    <w:rsid w:val="00AE3224"/>
    <w:rsid w:val="00AE572E"/>
    <w:rsid w:val="00AE6C9E"/>
    <w:rsid w:val="00AE7228"/>
    <w:rsid w:val="00AF13F3"/>
    <w:rsid w:val="00AF4CC4"/>
    <w:rsid w:val="00AF614E"/>
    <w:rsid w:val="00AF6DB8"/>
    <w:rsid w:val="00B011E7"/>
    <w:rsid w:val="00B1124F"/>
    <w:rsid w:val="00B113CF"/>
    <w:rsid w:val="00B238F0"/>
    <w:rsid w:val="00B246EC"/>
    <w:rsid w:val="00B25D1D"/>
    <w:rsid w:val="00B31041"/>
    <w:rsid w:val="00B343DE"/>
    <w:rsid w:val="00B367BA"/>
    <w:rsid w:val="00B402DB"/>
    <w:rsid w:val="00B40BBF"/>
    <w:rsid w:val="00B41214"/>
    <w:rsid w:val="00B44744"/>
    <w:rsid w:val="00B47606"/>
    <w:rsid w:val="00B504A6"/>
    <w:rsid w:val="00B56FD5"/>
    <w:rsid w:val="00B63628"/>
    <w:rsid w:val="00B64381"/>
    <w:rsid w:val="00B6489D"/>
    <w:rsid w:val="00B72DF5"/>
    <w:rsid w:val="00B837D6"/>
    <w:rsid w:val="00B83AF0"/>
    <w:rsid w:val="00B87CF5"/>
    <w:rsid w:val="00B921EE"/>
    <w:rsid w:val="00B93D4E"/>
    <w:rsid w:val="00B975AE"/>
    <w:rsid w:val="00B97C0A"/>
    <w:rsid w:val="00BA5CF9"/>
    <w:rsid w:val="00BB20C2"/>
    <w:rsid w:val="00BB2109"/>
    <w:rsid w:val="00BB3093"/>
    <w:rsid w:val="00BB3A12"/>
    <w:rsid w:val="00BB7D67"/>
    <w:rsid w:val="00BB7D71"/>
    <w:rsid w:val="00BC43EC"/>
    <w:rsid w:val="00BC7B89"/>
    <w:rsid w:val="00BC7BDE"/>
    <w:rsid w:val="00BD4413"/>
    <w:rsid w:val="00BD676F"/>
    <w:rsid w:val="00BD68B8"/>
    <w:rsid w:val="00BE057A"/>
    <w:rsid w:val="00BE1683"/>
    <w:rsid w:val="00BE29F4"/>
    <w:rsid w:val="00BE3ED4"/>
    <w:rsid w:val="00BF29D7"/>
    <w:rsid w:val="00BF41FA"/>
    <w:rsid w:val="00BF5561"/>
    <w:rsid w:val="00BF7CFE"/>
    <w:rsid w:val="00C044C2"/>
    <w:rsid w:val="00C048A2"/>
    <w:rsid w:val="00C109AA"/>
    <w:rsid w:val="00C2005F"/>
    <w:rsid w:val="00C207BF"/>
    <w:rsid w:val="00C222B3"/>
    <w:rsid w:val="00C229E9"/>
    <w:rsid w:val="00C22B05"/>
    <w:rsid w:val="00C2445B"/>
    <w:rsid w:val="00C24E75"/>
    <w:rsid w:val="00C260B3"/>
    <w:rsid w:val="00C27F1B"/>
    <w:rsid w:val="00C373B2"/>
    <w:rsid w:val="00C458AE"/>
    <w:rsid w:val="00C51548"/>
    <w:rsid w:val="00C564FB"/>
    <w:rsid w:val="00C62191"/>
    <w:rsid w:val="00C6344B"/>
    <w:rsid w:val="00C65F31"/>
    <w:rsid w:val="00C67D9E"/>
    <w:rsid w:val="00C72E42"/>
    <w:rsid w:val="00C751E6"/>
    <w:rsid w:val="00C76721"/>
    <w:rsid w:val="00C77081"/>
    <w:rsid w:val="00C8088A"/>
    <w:rsid w:val="00C9019F"/>
    <w:rsid w:val="00CA0561"/>
    <w:rsid w:val="00CB0430"/>
    <w:rsid w:val="00CB05CC"/>
    <w:rsid w:val="00CB2E0C"/>
    <w:rsid w:val="00CC34A6"/>
    <w:rsid w:val="00CD0C58"/>
    <w:rsid w:val="00CD3D94"/>
    <w:rsid w:val="00CD5A80"/>
    <w:rsid w:val="00CE0BC1"/>
    <w:rsid w:val="00CE3BE6"/>
    <w:rsid w:val="00CF08F1"/>
    <w:rsid w:val="00CF317E"/>
    <w:rsid w:val="00CF31C4"/>
    <w:rsid w:val="00CF5DA9"/>
    <w:rsid w:val="00CF62F2"/>
    <w:rsid w:val="00CF6DB0"/>
    <w:rsid w:val="00D03E63"/>
    <w:rsid w:val="00D067E3"/>
    <w:rsid w:val="00D070A8"/>
    <w:rsid w:val="00D1380F"/>
    <w:rsid w:val="00D140B9"/>
    <w:rsid w:val="00D14FD1"/>
    <w:rsid w:val="00D17AE6"/>
    <w:rsid w:val="00D33B86"/>
    <w:rsid w:val="00D344DD"/>
    <w:rsid w:val="00D40DBD"/>
    <w:rsid w:val="00D4155D"/>
    <w:rsid w:val="00D459B5"/>
    <w:rsid w:val="00D51FE6"/>
    <w:rsid w:val="00D743F5"/>
    <w:rsid w:val="00D76DCB"/>
    <w:rsid w:val="00D900B7"/>
    <w:rsid w:val="00D90349"/>
    <w:rsid w:val="00D91457"/>
    <w:rsid w:val="00DA049F"/>
    <w:rsid w:val="00DA0769"/>
    <w:rsid w:val="00DA12F8"/>
    <w:rsid w:val="00DA64B8"/>
    <w:rsid w:val="00DA7D9F"/>
    <w:rsid w:val="00DB0F85"/>
    <w:rsid w:val="00DB48D8"/>
    <w:rsid w:val="00DB4E14"/>
    <w:rsid w:val="00DB7DFF"/>
    <w:rsid w:val="00DC6E6D"/>
    <w:rsid w:val="00DD2A4B"/>
    <w:rsid w:val="00DD432D"/>
    <w:rsid w:val="00DD55FE"/>
    <w:rsid w:val="00DE127B"/>
    <w:rsid w:val="00DE3CE4"/>
    <w:rsid w:val="00DE433E"/>
    <w:rsid w:val="00DE7449"/>
    <w:rsid w:val="00DE746C"/>
    <w:rsid w:val="00DF0A63"/>
    <w:rsid w:val="00DF4504"/>
    <w:rsid w:val="00DF5D83"/>
    <w:rsid w:val="00DF76C9"/>
    <w:rsid w:val="00E01098"/>
    <w:rsid w:val="00E05155"/>
    <w:rsid w:val="00E0664F"/>
    <w:rsid w:val="00E06F28"/>
    <w:rsid w:val="00E10E14"/>
    <w:rsid w:val="00E157BD"/>
    <w:rsid w:val="00E1601B"/>
    <w:rsid w:val="00E2005F"/>
    <w:rsid w:val="00E20FB1"/>
    <w:rsid w:val="00E23DA2"/>
    <w:rsid w:val="00E30478"/>
    <w:rsid w:val="00E441DC"/>
    <w:rsid w:val="00E50FB3"/>
    <w:rsid w:val="00E5260E"/>
    <w:rsid w:val="00E625FA"/>
    <w:rsid w:val="00E6440F"/>
    <w:rsid w:val="00E66827"/>
    <w:rsid w:val="00E7188E"/>
    <w:rsid w:val="00E74E29"/>
    <w:rsid w:val="00E74F06"/>
    <w:rsid w:val="00E7636F"/>
    <w:rsid w:val="00E82685"/>
    <w:rsid w:val="00E85AA3"/>
    <w:rsid w:val="00E9092A"/>
    <w:rsid w:val="00E9469B"/>
    <w:rsid w:val="00E94C05"/>
    <w:rsid w:val="00EA0012"/>
    <w:rsid w:val="00EA315B"/>
    <w:rsid w:val="00EA35FE"/>
    <w:rsid w:val="00EA3DCB"/>
    <w:rsid w:val="00EA50D3"/>
    <w:rsid w:val="00EA5B76"/>
    <w:rsid w:val="00EA5D75"/>
    <w:rsid w:val="00EB105A"/>
    <w:rsid w:val="00EB2F8B"/>
    <w:rsid w:val="00EB436D"/>
    <w:rsid w:val="00EB4F0A"/>
    <w:rsid w:val="00EB5CFC"/>
    <w:rsid w:val="00EB5DF4"/>
    <w:rsid w:val="00EC1415"/>
    <w:rsid w:val="00EC24AC"/>
    <w:rsid w:val="00EC33D2"/>
    <w:rsid w:val="00EC6064"/>
    <w:rsid w:val="00EC7588"/>
    <w:rsid w:val="00EC7D30"/>
    <w:rsid w:val="00ED0094"/>
    <w:rsid w:val="00ED4933"/>
    <w:rsid w:val="00ED4E42"/>
    <w:rsid w:val="00ED5612"/>
    <w:rsid w:val="00ED5A23"/>
    <w:rsid w:val="00EE0FD9"/>
    <w:rsid w:val="00EE23BA"/>
    <w:rsid w:val="00EE3355"/>
    <w:rsid w:val="00EE782D"/>
    <w:rsid w:val="00EF40BB"/>
    <w:rsid w:val="00F018B1"/>
    <w:rsid w:val="00F16592"/>
    <w:rsid w:val="00F20B09"/>
    <w:rsid w:val="00F320CA"/>
    <w:rsid w:val="00F4022A"/>
    <w:rsid w:val="00F41FA5"/>
    <w:rsid w:val="00F421D4"/>
    <w:rsid w:val="00F43B3D"/>
    <w:rsid w:val="00F44E1F"/>
    <w:rsid w:val="00F45BF8"/>
    <w:rsid w:val="00F50792"/>
    <w:rsid w:val="00F56722"/>
    <w:rsid w:val="00F5693D"/>
    <w:rsid w:val="00F65B1B"/>
    <w:rsid w:val="00F762B0"/>
    <w:rsid w:val="00F77D75"/>
    <w:rsid w:val="00F87089"/>
    <w:rsid w:val="00F91768"/>
    <w:rsid w:val="00F9542F"/>
    <w:rsid w:val="00FA0BFD"/>
    <w:rsid w:val="00FA282C"/>
    <w:rsid w:val="00FA58BB"/>
    <w:rsid w:val="00FA74CD"/>
    <w:rsid w:val="00FB2A22"/>
    <w:rsid w:val="00FB30D8"/>
    <w:rsid w:val="00FC58FB"/>
    <w:rsid w:val="00FC5C71"/>
    <w:rsid w:val="00FC64F0"/>
    <w:rsid w:val="00FE095F"/>
    <w:rsid w:val="00FE251C"/>
    <w:rsid w:val="00FE4291"/>
    <w:rsid w:val="00FF259E"/>
    <w:rsid w:val="00FF3FDB"/>
    <w:rsid w:val="58AD2E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A5438F"/>
  <w15:docId w15:val="{0CAF25B4-D8B3-4558-96BC-BFCAECEE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65"/>
    <w:pPr>
      <w:spacing w:after="200" w:line="276" w:lineRule="auto"/>
      <w:jc w:val="center"/>
    </w:pPr>
    <w:rPr>
      <w:lang w:val="en-US" w:eastAsia="en-US"/>
    </w:rPr>
  </w:style>
  <w:style w:type="paragraph" w:styleId="Heading1">
    <w:name w:val="heading 1"/>
    <w:basedOn w:val="Normal"/>
    <w:next w:val="Normal"/>
    <w:link w:val="Heading1Char"/>
    <w:uiPriority w:val="9"/>
    <w:qFormat/>
    <w:rsid w:val="00806665"/>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link w:val="Heading2Char"/>
    <w:uiPriority w:val="9"/>
    <w:unhideWhenUsed/>
    <w:qFormat/>
    <w:rsid w:val="0080666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806665"/>
    <w:pPr>
      <w:keepNext/>
      <w:keepLines/>
      <w:spacing w:before="40" w:after="0"/>
      <w:outlineLvl w:val="2"/>
    </w:pPr>
    <w:rPr>
      <w:rFonts w:ascii="Calibri Light" w:eastAsia="Times New Roman" w:hAnsi="Calibri Light"/>
      <w:color w:val="1F4E79"/>
      <w:sz w:val="24"/>
      <w:szCs w:val="24"/>
    </w:rPr>
  </w:style>
  <w:style w:type="paragraph" w:styleId="Heading4">
    <w:name w:val="heading 4"/>
    <w:basedOn w:val="Normal"/>
    <w:next w:val="Normal"/>
    <w:link w:val="Heading4Char"/>
    <w:uiPriority w:val="9"/>
    <w:semiHidden/>
    <w:unhideWhenUsed/>
    <w:qFormat/>
    <w:rsid w:val="008F4B50"/>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773EA0"/>
    <w:pPr>
      <w:tabs>
        <w:tab w:val="num" w:pos="3600"/>
      </w:tabs>
      <w:spacing w:before="240" w:after="60" w:line="240" w:lineRule="auto"/>
      <w:ind w:left="3600" w:hanging="720"/>
      <w:jc w:val="left"/>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773EA0"/>
    <w:pPr>
      <w:tabs>
        <w:tab w:val="num" w:pos="4320"/>
      </w:tabs>
      <w:spacing w:before="240" w:after="60" w:line="240" w:lineRule="auto"/>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773EA0"/>
    <w:pPr>
      <w:tabs>
        <w:tab w:val="num" w:pos="5040"/>
      </w:tabs>
      <w:spacing w:before="240" w:after="60" w:line="240" w:lineRule="auto"/>
      <w:ind w:left="5040" w:hanging="720"/>
      <w:jc w:val="left"/>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773EA0"/>
    <w:pPr>
      <w:tabs>
        <w:tab w:val="num" w:pos="5760"/>
      </w:tabs>
      <w:spacing w:before="240" w:after="60" w:line="240" w:lineRule="auto"/>
      <w:ind w:left="5760" w:hanging="720"/>
      <w:jc w:val="left"/>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773EA0"/>
    <w:pPr>
      <w:tabs>
        <w:tab w:val="num" w:pos="6480"/>
      </w:tabs>
      <w:spacing w:before="240" w:after="60" w:line="240" w:lineRule="auto"/>
      <w:ind w:left="6480" w:hanging="720"/>
      <w:jc w:val="left"/>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665"/>
    <w:pPr>
      <w:spacing w:line="360" w:lineRule="auto"/>
      <w:ind w:firstLine="289"/>
      <w:jc w:val="both"/>
    </w:pPr>
    <w:rPr>
      <w:spacing w:val="-1"/>
    </w:rPr>
  </w:style>
  <w:style w:type="paragraph" w:styleId="Footer">
    <w:name w:val="footer"/>
    <w:basedOn w:val="Normal"/>
    <w:link w:val="FooterChar"/>
    <w:uiPriority w:val="99"/>
    <w:qFormat/>
    <w:rsid w:val="00806665"/>
    <w:pPr>
      <w:tabs>
        <w:tab w:val="center" w:pos="4513"/>
        <w:tab w:val="right" w:pos="9026"/>
      </w:tabs>
    </w:pPr>
  </w:style>
  <w:style w:type="paragraph" w:styleId="FootnoteText">
    <w:name w:val="footnote text"/>
    <w:basedOn w:val="Normal"/>
    <w:link w:val="FootnoteTextChar"/>
    <w:uiPriority w:val="99"/>
    <w:unhideWhenUsed/>
    <w:qFormat/>
    <w:rsid w:val="00806665"/>
    <w:pPr>
      <w:spacing w:after="0" w:line="240" w:lineRule="auto"/>
    </w:pPr>
  </w:style>
  <w:style w:type="paragraph" w:styleId="Header">
    <w:name w:val="header"/>
    <w:basedOn w:val="Normal"/>
    <w:link w:val="HeaderChar"/>
    <w:uiPriority w:val="99"/>
    <w:qFormat/>
    <w:rsid w:val="00806665"/>
    <w:pPr>
      <w:tabs>
        <w:tab w:val="center" w:pos="4513"/>
        <w:tab w:val="right" w:pos="9026"/>
      </w:tabs>
    </w:pPr>
  </w:style>
  <w:style w:type="paragraph" w:styleId="NormalWeb">
    <w:name w:val="Normal (Web)"/>
    <w:basedOn w:val="Normal"/>
    <w:uiPriority w:val="99"/>
    <w:unhideWhenUsed/>
    <w:qFormat/>
    <w:rsid w:val="00806665"/>
    <w:pPr>
      <w:spacing w:before="100" w:beforeAutospacing="1" w:after="100" w:afterAutospacing="1"/>
      <w:jc w:val="left"/>
    </w:pPr>
    <w:rPr>
      <w:rFonts w:eastAsia="Times New Roman"/>
      <w:sz w:val="24"/>
      <w:szCs w:val="24"/>
    </w:rPr>
  </w:style>
  <w:style w:type="character" w:styleId="Hyperlink">
    <w:name w:val="Hyperlink"/>
    <w:uiPriority w:val="99"/>
    <w:unhideWhenUsed/>
    <w:qFormat/>
    <w:rsid w:val="00806665"/>
    <w:rPr>
      <w:color w:val="0000FF"/>
      <w:u w:val="single"/>
    </w:rPr>
  </w:style>
  <w:style w:type="paragraph" w:customStyle="1" w:styleId="Afiliasi">
    <w:name w:val="Afiliasi"/>
    <w:basedOn w:val="Normal"/>
    <w:qFormat/>
    <w:rsid w:val="00806665"/>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806665"/>
    <w:pPr>
      <w:ind w:left="720"/>
      <w:contextualSpacing/>
      <w:jc w:val="left"/>
    </w:pPr>
    <w:rPr>
      <w:rFonts w:ascii="Calibri" w:eastAsia="Calibri" w:hAnsi="Calibri"/>
    </w:rPr>
  </w:style>
  <w:style w:type="paragraph" w:customStyle="1" w:styleId="StyleAuthorBold">
    <w:name w:val="Style Author + Bold"/>
    <w:basedOn w:val="Normal"/>
    <w:qFormat/>
    <w:rsid w:val="00806665"/>
    <w:pPr>
      <w:spacing w:before="240" w:after="40"/>
    </w:pPr>
    <w:rPr>
      <w:b/>
      <w:bCs/>
      <w:sz w:val="22"/>
      <w:szCs w:val="22"/>
    </w:rPr>
  </w:style>
  <w:style w:type="paragraph" w:customStyle="1" w:styleId="abstrak">
    <w:name w:val="abstrak"/>
    <w:basedOn w:val="BodyText"/>
    <w:qFormat/>
    <w:rsid w:val="00806665"/>
    <w:pPr>
      <w:spacing w:line="240" w:lineRule="auto"/>
      <w:ind w:left="567" w:right="567" w:firstLine="0"/>
    </w:pPr>
    <w:rPr>
      <w:szCs w:val="24"/>
    </w:rPr>
  </w:style>
  <w:style w:type="character" w:styleId="FootnoteReference">
    <w:name w:val="footnote reference"/>
    <w:uiPriority w:val="99"/>
    <w:unhideWhenUsed/>
    <w:rsid w:val="00536032"/>
    <w:rPr>
      <w:vertAlign w:val="superscript"/>
    </w:rPr>
  </w:style>
  <w:style w:type="character" w:customStyle="1" w:styleId="Heading4Char">
    <w:name w:val="Heading 4 Char"/>
    <w:link w:val="Heading4"/>
    <w:uiPriority w:val="9"/>
    <w:semiHidden/>
    <w:rsid w:val="008F4B50"/>
    <w:rPr>
      <w:rFonts w:ascii="Calibri Light" w:eastAsia="Times New Roman" w:hAnsi="Calibri Light" w:cs="Times New Roman"/>
      <w:b/>
      <w:bCs/>
      <w:i/>
      <w:iCs/>
      <w:color w:val="5B9BD5"/>
      <w:lang w:val="en-US" w:eastAsia="en-US"/>
    </w:rPr>
  </w:style>
  <w:style w:type="character" w:styleId="Emphasis">
    <w:name w:val="Emphasis"/>
    <w:uiPriority w:val="20"/>
    <w:qFormat/>
    <w:rsid w:val="008F4B50"/>
    <w:rPr>
      <w:i/>
      <w:iCs/>
    </w:rPr>
  </w:style>
  <w:style w:type="character" w:customStyle="1" w:styleId="FootnoteTextChar">
    <w:name w:val="Footnote Text Char"/>
    <w:link w:val="FootnoteText"/>
    <w:uiPriority w:val="99"/>
    <w:rsid w:val="009E387D"/>
    <w:rPr>
      <w:lang w:val="en-US" w:eastAsia="en-US"/>
    </w:rPr>
  </w:style>
  <w:style w:type="table" w:styleId="TableGrid">
    <w:name w:val="Table Grid"/>
    <w:basedOn w:val="TableNormal"/>
    <w:uiPriority w:val="59"/>
    <w:rsid w:val="0002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E4"/>
    <w:rPr>
      <w:lang w:val="en-US" w:eastAsia="en-US"/>
    </w:rPr>
  </w:style>
  <w:style w:type="paragraph" w:styleId="DocumentMap">
    <w:name w:val="Document Map"/>
    <w:basedOn w:val="Normal"/>
    <w:link w:val="DocumentMapChar"/>
    <w:semiHidden/>
    <w:unhideWhenUsed/>
    <w:rsid w:val="00E9092A"/>
    <w:pPr>
      <w:spacing w:after="0" w:line="240" w:lineRule="auto"/>
    </w:pPr>
    <w:rPr>
      <w:rFonts w:ascii="Tahoma" w:hAnsi="Tahoma"/>
      <w:sz w:val="16"/>
      <w:szCs w:val="16"/>
    </w:rPr>
  </w:style>
  <w:style w:type="character" w:customStyle="1" w:styleId="DocumentMapChar">
    <w:name w:val="Document Map Char"/>
    <w:link w:val="DocumentMap"/>
    <w:semiHidden/>
    <w:rsid w:val="00E9092A"/>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B837D6"/>
    <w:pPr>
      <w:spacing w:after="0" w:line="240" w:lineRule="auto"/>
      <w:jc w:val="left"/>
    </w:pPr>
    <w:rPr>
      <w:rFonts w:ascii="Tahoma" w:eastAsia="Calibri" w:hAnsi="Tahoma"/>
      <w:sz w:val="16"/>
      <w:szCs w:val="16"/>
    </w:rPr>
  </w:style>
  <w:style w:type="character" w:customStyle="1" w:styleId="BalloonTextChar">
    <w:name w:val="Balloon Text Char"/>
    <w:link w:val="BalloonText"/>
    <w:uiPriority w:val="99"/>
    <w:semiHidden/>
    <w:rsid w:val="00B837D6"/>
    <w:rPr>
      <w:rFonts w:ascii="Tahoma" w:eastAsia="Calibri" w:hAnsi="Tahoma" w:cs="Tahoma"/>
      <w:sz w:val="16"/>
      <w:szCs w:val="16"/>
      <w:lang w:eastAsia="en-US"/>
    </w:rPr>
  </w:style>
  <w:style w:type="paragraph" w:styleId="EndnoteText">
    <w:name w:val="endnote text"/>
    <w:basedOn w:val="Normal"/>
    <w:link w:val="EndnoteTextChar"/>
    <w:semiHidden/>
    <w:unhideWhenUsed/>
    <w:rsid w:val="00B837D6"/>
    <w:pPr>
      <w:spacing w:after="0" w:line="240" w:lineRule="auto"/>
    </w:pPr>
  </w:style>
  <w:style w:type="character" w:customStyle="1" w:styleId="EndnoteTextChar">
    <w:name w:val="Endnote Text Char"/>
    <w:link w:val="EndnoteText"/>
    <w:semiHidden/>
    <w:rsid w:val="00B837D6"/>
    <w:rPr>
      <w:lang w:val="en-US" w:eastAsia="en-US"/>
    </w:rPr>
  </w:style>
  <w:style w:type="character" w:styleId="EndnoteReference">
    <w:name w:val="endnote reference"/>
    <w:semiHidden/>
    <w:unhideWhenUsed/>
    <w:rsid w:val="00B837D6"/>
    <w:rPr>
      <w:vertAlign w:val="superscript"/>
    </w:rPr>
  </w:style>
  <w:style w:type="character" w:styleId="FollowedHyperlink">
    <w:name w:val="FollowedHyperlink"/>
    <w:uiPriority w:val="99"/>
    <w:semiHidden/>
    <w:unhideWhenUsed/>
    <w:rsid w:val="00364741"/>
    <w:rPr>
      <w:color w:val="954F72"/>
      <w:u w:val="single"/>
    </w:rPr>
  </w:style>
  <w:style w:type="numbering" w:customStyle="1" w:styleId="WWNum35">
    <w:name w:val="WWNum35"/>
    <w:basedOn w:val="NoList"/>
    <w:rsid w:val="00852F5C"/>
    <w:pPr>
      <w:numPr>
        <w:numId w:val="2"/>
      </w:numPr>
    </w:pPr>
  </w:style>
  <w:style w:type="paragraph" w:customStyle="1" w:styleId="Pa11">
    <w:name w:val="Pa11"/>
    <w:basedOn w:val="Normal"/>
    <w:next w:val="Normal"/>
    <w:uiPriority w:val="99"/>
    <w:rsid w:val="00852F5C"/>
    <w:pPr>
      <w:autoSpaceDE w:val="0"/>
      <w:autoSpaceDN w:val="0"/>
      <w:adjustRightInd w:val="0"/>
      <w:spacing w:after="0" w:line="221" w:lineRule="atLeast"/>
      <w:jc w:val="left"/>
    </w:pPr>
    <w:rPr>
      <w:rFonts w:ascii="Arial" w:eastAsia="Calibri" w:hAnsi="Arial" w:cs="Arial"/>
      <w:sz w:val="24"/>
      <w:szCs w:val="24"/>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327CD3"/>
    <w:rPr>
      <w:rFonts w:ascii="Calibri" w:eastAsia="Calibri" w:hAnsi="Calibri"/>
      <w:lang w:val="en-US" w:eastAsia="en-US"/>
    </w:rPr>
  </w:style>
  <w:style w:type="character" w:customStyle="1" w:styleId="Heading1Char">
    <w:name w:val="Heading 1 Char"/>
    <w:link w:val="Heading1"/>
    <w:uiPriority w:val="9"/>
    <w:rsid w:val="004D0810"/>
    <w:rPr>
      <w:smallCaps/>
    </w:rPr>
  </w:style>
  <w:style w:type="character" w:styleId="CommentReference">
    <w:name w:val="annotation reference"/>
    <w:semiHidden/>
    <w:unhideWhenUsed/>
    <w:rsid w:val="00B63628"/>
    <w:rPr>
      <w:sz w:val="16"/>
      <w:szCs w:val="16"/>
    </w:rPr>
  </w:style>
  <w:style w:type="paragraph" w:styleId="CommentText">
    <w:name w:val="annotation text"/>
    <w:basedOn w:val="Normal"/>
    <w:link w:val="CommentTextChar"/>
    <w:semiHidden/>
    <w:unhideWhenUsed/>
    <w:rsid w:val="00B63628"/>
  </w:style>
  <w:style w:type="character" w:customStyle="1" w:styleId="CommentTextChar">
    <w:name w:val="Comment Text Char"/>
    <w:link w:val="CommentText"/>
    <w:semiHidden/>
    <w:rsid w:val="00B63628"/>
    <w:rPr>
      <w:lang w:val="en-US" w:eastAsia="en-US"/>
    </w:rPr>
  </w:style>
  <w:style w:type="paragraph" w:styleId="CommentSubject">
    <w:name w:val="annotation subject"/>
    <w:basedOn w:val="CommentText"/>
    <w:next w:val="CommentText"/>
    <w:link w:val="CommentSubjectChar"/>
    <w:semiHidden/>
    <w:unhideWhenUsed/>
    <w:rsid w:val="00B63628"/>
    <w:rPr>
      <w:b/>
      <w:bCs/>
    </w:rPr>
  </w:style>
  <w:style w:type="character" w:customStyle="1" w:styleId="CommentSubjectChar">
    <w:name w:val="Comment Subject Char"/>
    <w:link w:val="CommentSubject"/>
    <w:semiHidden/>
    <w:rsid w:val="00B63628"/>
    <w:rPr>
      <w:b/>
      <w:bCs/>
      <w:lang w:val="en-US" w:eastAsia="en-US"/>
    </w:rPr>
  </w:style>
  <w:style w:type="paragraph" w:styleId="HTMLPreformatted">
    <w:name w:val="HTML Preformatted"/>
    <w:basedOn w:val="Normal"/>
    <w:link w:val="HTMLPreformattedChar"/>
    <w:uiPriority w:val="99"/>
    <w:semiHidden/>
    <w:unhideWhenUsed/>
    <w:rsid w:val="00A9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rPr>
  </w:style>
  <w:style w:type="character" w:customStyle="1" w:styleId="HTMLPreformattedChar">
    <w:name w:val="HTML Preformatted Char"/>
    <w:link w:val="HTMLPreformatted"/>
    <w:uiPriority w:val="99"/>
    <w:semiHidden/>
    <w:rsid w:val="00A97D97"/>
    <w:rPr>
      <w:rFonts w:ascii="Courier New" w:eastAsia="Times New Roman" w:hAnsi="Courier New" w:cs="Courier New"/>
    </w:rPr>
  </w:style>
  <w:style w:type="character" w:customStyle="1" w:styleId="Heading5Char">
    <w:name w:val="Heading 5 Char"/>
    <w:link w:val="Heading5"/>
    <w:uiPriority w:val="9"/>
    <w:semiHidden/>
    <w:rsid w:val="00773EA0"/>
    <w:rPr>
      <w:rFonts w:ascii="Calibri" w:eastAsia="Times New Roman" w:hAnsi="Calibri"/>
      <w:b/>
      <w:bCs/>
      <w:i/>
      <w:iCs/>
      <w:sz w:val="26"/>
      <w:szCs w:val="26"/>
    </w:rPr>
  </w:style>
  <w:style w:type="character" w:customStyle="1" w:styleId="Heading6Char">
    <w:name w:val="Heading 6 Char"/>
    <w:link w:val="Heading6"/>
    <w:semiHidden/>
    <w:rsid w:val="00773EA0"/>
    <w:rPr>
      <w:rFonts w:eastAsia="Times New Roman"/>
      <w:b/>
      <w:bCs/>
      <w:sz w:val="22"/>
    </w:rPr>
  </w:style>
  <w:style w:type="character" w:customStyle="1" w:styleId="Heading7Char">
    <w:name w:val="Heading 7 Char"/>
    <w:link w:val="Heading7"/>
    <w:uiPriority w:val="9"/>
    <w:semiHidden/>
    <w:rsid w:val="00773EA0"/>
    <w:rPr>
      <w:rFonts w:ascii="Calibri" w:eastAsia="Times New Roman" w:hAnsi="Calibri"/>
      <w:szCs w:val="24"/>
    </w:rPr>
  </w:style>
  <w:style w:type="character" w:customStyle="1" w:styleId="Heading8Char">
    <w:name w:val="Heading 8 Char"/>
    <w:link w:val="Heading8"/>
    <w:uiPriority w:val="9"/>
    <w:semiHidden/>
    <w:rsid w:val="00773EA0"/>
    <w:rPr>
      <w:rFonts w:ascii="Calibri" w:eastAsia="Times New Roman" w:hAnsi="Calibri"/>
      <w:i/>
      <w:iCs/>
      <w:szCs w:val="24"/>
    </w:rPr>
  </w:style>
  <w:style w:type="character" w:customStyle="1" w:styleId="Heading9Char">
    <w:name w:val="Heading 9 Char"/>
    <w:link w:val="Heading9"/>
    <w:uiPriority w:val="9"/>
    <w:semiHidden/>
    <w:rsid w:val="00773EA0"/>
    <w:rPr>
      <w:rFonts w:ascii="Cambria" w:eastAsia="Times New Roman" w:hAnsi="Cambria"/>
      <w:sz w:val="22"/>
    </w:rPr>
  </w:style>
  <w:style w:type="character" w:customStyle="1" w:styleId="Heading2Char">
    <w:name w:val="Heading 2 Char"/>
    <w:link w:val="Heading2"/>
    <w:uiPriority w:val="9"/>
    <w:rsid w:val="00773EA0"/>
    <w:rPr>
      <w:rFonts w:ascii="Calibri Light" w:eastAsia="Times New Roman" w:hAnsi="Calibri Light"/>
      <w:color w:val="2E74B5"/>
      <w:sz w:val="26"/>
      <w:szCs w:val="26"/>
    </w:rPr>
  </w:style>
  <w:style w:type="character" w:customStyle="1" w:styleId="Heading3Char">
    <w:name w:val="Heading 3 Char"/>
    <w:link w:val="Heading3"/>
    <w:uiPriority w:val="9"/>
    <w:rsid w:val="00773EA0"/>
    <w:rPr>
      <w:rFonts w:ascii="Calibri Light" w:eastAsia="Times New Roman" w:hAnsi="Calibri Light"/>
      <w:color w:val="1F4E79"/>
      <w:sz w:val="24"/>
      <w:szCs w:val="24"/>
    </w:rPr>
  </w:style>
  <w:style w:type="paragraph" w:styleId="TOC1">
    <w:name w:val="toc 1"/>
    <w:basedOn w:val="Normal"/>
    <w:autoRedefine/>
    <w:uiPriority w:val="1"/>
    <w:semiHidden/>
    <w:unhideWhenUsed/>
    <w:qFormat/>
    <w:rsid w:val="00773EA0"/>
    <w:pPr>
      <w:widowControl w:val="0"/>
      <w:autoSpaceDE w:val="0"/>
      <w:autoSpaceDN w:val="0"/>
      <w:spacing w:before="265" w:after="0" w:line="240" w:lineRule="auto"/>
      <w:ind w:left="931"/>
      <w:jc w:val="left"/>
    </w:pPr>
    <w:rPr>
      <w:rFonts w:ascii="Arial" w:eastAsia="Arial" w:hAnsi="Arial"/>
      <w:sz w:val="22"/>
      <w:szCs w:val="22"/>
    </w:rPr>
  </w:style>
  <w:style w:type="paragraph" w:styleId="TOC2">
    <w:name w:val="toc 2"/>
    <w:basedOn w:val="Normal"/>
    <w:autoRedefine/>
    <w:uiPriority w:val="1"/>
    <w:semiHidden/>
    <w:unhideWhenUsed/>
    <w:qFormat/>
    <w:rsid w:val="00773EA0"/>
    <w:pPr>
      <w:widowControl w:val="0"/>
      <w:autoSpaceDE w:val="0"/>
      <w:autoSpaceDN w:val="0"/>
      <w:spacing w:before="266" w:after="0" w:line="240" w:lineRule="auto"/>
      <w:ind w:left="2532" w:hanging="402"/>
      <w:jc w:val="left"/>
    </w:pPr>
    <w:rPr>
      <w:rFonts w:ascii="Arial" w:eastAsia="Arial" w:hAnsi="Arial"/>
      <w:sz w:val="22"/>
      <w:szCs w:val="22"/>
    </w:rPr>
  </w:style>
  <w:style w:type="character" w:customStyle="1" w:styleId="FooterChar">
    <w:name w:val="Footer Char"/>
    <w:link w:val="Footer"/>
    <w:uiPriority w:val="99"/>
    <w:rsid w:val="00773EA0"/>
  </w:style>
  <w:style w:type="character" w:customStyle="1" w:styleId="BodyTextChar">
    <w:name w:val="Body Text Char"/>
    <w:link w:val="BodyText"/>
    <w:uiPriority w:val="1"/>
    <w:rsid w:val="00773EA0"/>
    <w:rPr>
      <w:spacing w:val="-1"/>
    </w:rPr>
  </w:style>
  <w:style w:type="paragraph" w:styleId="NoSpacing">
    <w:name w:val="No Spacing"/>
    <w:uiPriority w:val="1"/>
    <w:qFormat/>
    <w:rsid w:val="00773EA0"/>
    <w:rPr>
      <w:rFonts w:ascii="Calibri" w:eastAsia="Calibri" w:hAnsi="Calibri"/>
      <w:sz w:val="22"/>
      <w:szCs w:val="22"/>
      <w:lang w:val="en-US" w:eastAsia="en-US"/>
    </w:rPr>
  </w:style>
  <w:style w:type="paragraph" w:customStyle="1" w:styleId="Default">
    <w:name w:val="Default"/>
    <w:uiPriority w:val="99"/>
    <w:rsid w:val="00773EA0"/>
    <w:pPr>
      <w:autoSpaceDE w:val="0"/>
      <w:autoSpaceDN w:val="0"/>
      <w:adjustRightInd w:val="0"/>
    </w:pPr>
    <w:rPr>
      <w:rFonts w:ascii="Palatino" w:eastAsia="Calibri" w:hAnsi="Palatino" w:cs="Palatino"/>
      <w:color w:val="000000"/>
      <w:sz w:val="24"/>
      <w:szCs w:val="24"/>
      <w:lang w:eastAsia="en-US"/>
    </w:rPr>
  </w:style>
  <w:style w:type="paragraph" w:customStyle="1" w:styleId="TableParagraph">
    <w:name w:val="Table Paragraph"/>
    <w:basedOn w:val="Normal"/>
    <w:uiPriority w:val="1"/>
    <w:qFormat/>
    <w:rsid w:val="00773EA0"/>
    <w:pPr>
      <w:widowControl w:val="0"/>
      <w:autoSpaceDE w:val="0"/>
      <w:autoSpaceDN w:val="0"/>
      <w:spacing w:before="131" w:after="0" w:line="240" w:lineRule="auto"/>
      <w:jc w:val="right"/>
    </w:pPr>
    <w:rPr>
      <w:rFonts w:ascii="Arial" w:eastAsia="Arial" w:hAnsi="Arial"/>
      <w:sz w:val="22"/>
      <w:szCs w:val="22"/>
    </w:rPr>
  </w:style>
  <w:style w:type="character" w:styleId="PlaceholderText">
    <w:name w:val="Placeholder Text"/>
    <w:uiPriority w:val="99"/>
    <w:semiHidden/>
    <w:rsid w:val="00773EA0"/>
    <w:rPr>
      <w:color w:val="808080"/>
    </w:rPr>
  </w:style>
  <w:style w:type="character" w:customStyle="1" w:styleId="t">
    <w:name w:val="t"/>
    <w:rsid w:val="00773EA0"/>
  </w:style>
  <w:style w:type="character" w:customStyle="1" w:styleId="UnresolvedMention">
    <w:name w:val="Unresolved Mention"/>
    <w:uiPriority w:val="99"/>
    <w:semiHidden/>
    <w:rsid w:val="0077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734">
      <w:bodyDiv w:val="1"/>
      <w:marLeft w:val="0"/>
      <w:marRight w:val="0"/>
      <w:marTop w:val="0"/>
      <w:marBottom w:val="0"/>
      <w:divBdr>
        <w:top w:val="none" w:sz="0" w:space="0" w:color="auto"/>
        <w:left w:val="none" w:sz="0" w:space="0" w:color="auto"/>
        <w:bottom w:val="none" w:sz="0" w:space="0" w:color="auto"/>
        <w:right w:val="none" w:sz="0" w:space="0" w:color="auto"/>
      </w:divBdr>
    </w:div>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421149956">
      <w:bodyDiv w:val="1"/>
      <w:marLeft w:val="0"/>
      <w:marRight w:val="0"/>
      <w:marTop w:val="0"/>
      <w:marBottom w:val="0"/>
      <w:divBdr>
        <w:top w:val="none" w:sz="0" w:space="0" w:color="auto"/>
        <w:left w:val="none" w:sz="0" w:space="0" w:color="auto"/>
        <w:bottom w:val="none" w:sz="0" w:space="0" w:color="auto"/>
        <w:right w:val="none" w:sz="0" w:space="0" w:color="auto"/>
      </w:divBdr>
    </w:div>
    <w:div w:id="744840872">
      <w:bodyDiv w:val="1"/>
      <w:marLeft w:val="0"/>
      <w:marRight w:val="0"/>
      <w:marTop w:val="0"/>
      <w:marBottom w:val="0"/>
      <w:divBdr>
        <w:top w:val="none" w:sz="0" w:space="0" w:color="auto"/>
        <w:left w:val="none" w:sz="0" w:space="0" w:color="auto"/>
        <w:bottom w:val="none" w:sz="0" w:space="0" w:color="auto"/>
        <w:right w:val="none" w:sz="0" w:space="0" w:color="auto"/>
      </w:divBdr>
    </w:div>
    <w:div w:id="844587638">
      <w:bodyDiv w:val="1"/>
      <w:marLeft w:val="0"/>
      <w:marRight w:val="0"/>
      <w:marTop w:val="0"/>
      <w:marBottom w:val="0"/>
      <w:divBdr>
        <w:top w:val="none" w:sz="0" w:space="0" w:color="auto"/>
        <w:left w:val="none" w:sz="0" w:space="0" w:color="auto"/>
        <w:bottom w:val="none" w:sz="0" w:space="0" w:color="auto"/>
        <w:right w:val="none" w:sz="0" w:space="0" w:color="auto"/>
      </w:divBdr>
    </w:div>
    <w:div w:id="932784769">
      <w:bodyDiv w:val="1"/>
      <w:marLeft w:val="0"/>
      <w:marRight w:val="0"/>
      <w:marTop w:val="0"/>
      <w:marBottom w:val="0"/>
      <w:divBdr>
        <w:top w:val="none" w:sz="0" w:space="0" w:color="auto"/>
        <w:left w:val="none" w:sz="0" w:space="0" w:color="auto"/>
        <w:bottom w:val="none" w:sz="0" w:space="0" w:color="auto"/>
        <w:right w:val="none" w:sz="0" w:space="0" w:color="auto"/>
      </w:divBdr>
      <w:divsChild>
        <w:div w:id="1917276801">
          <w:marLeft w:val="0"/>
          <w:marRight w:val="0"/>
          <w:marTop w:val="0"/>
          <w:marBottom w:val="0"/>
          <w:divBdr>
            <w:top w:val="none" w:sz="0" w:space="0" w:color="auto"/>
            <w:left w:val="none" w:sz="0" w:space="0" w:color="auto"/>
            <w:bottom w:val="none" w:sz="0" w:space="0" w:color="auto"/>
            <w:right w:val="none" w:sz="0" w:space="0" w:color="auto"/>
          </w:divBdr>
          <w:divsChild>
            <w:div w:id="1630277514">
              <w:marLeft w:val="0"/>
              <w:marRight w:val="0"/>
              <w:marTop w:val="0"/>
              <w:marBottom w:val="0"/>
              <w:divBdr>
                <w:top w:val="none" w:sz="0" w:space="0" w:color="auto"/>
                <w:left w:val="none" w:sz="0" w:space="0" w:color="auto"/>
                <w:bottom w:val="none" w:sz="0" w:space="0" w:color="auto"/>
                <w:right w:val="none" w:sz="0" w:space="0" w:color="auto"/>
              </w:divBdr>
              <w:divsChild>
                <w:div w:id="1129787913">
                  <w:marLeft w:val="0"/>
                  <w:marRight w:val="0"/>
                  <w:marTop w:val="0"/>
                  <w:marBottom w:val="0"/>
                  <w:divBdr>
                    <w:top w:val="none" w:sz="0" w:space="0" w:color="auto"/>
                    <w:left w:val="none" w:sz="0" w:space="0" w:color="auto"/>
                    <w:bottom w:val="none" w:sz="0" w:space="0" w:color="auto"/>
                    <w:right w:val="none" w:sz="0" w:space="0" w:color="auto"/>
                  </w:divBdr>
                  <w:divsChild>
                    <w:div w:id="1140877886">
                      <w:marLeft w:val="0"/>
                      <w:marRight w:val="0"/>
                      <w:marTop w:val="0"/>
                      <w:marBottom w:val="0"/>
                      <w:divBdr>
                        <w:top w:val="none" w:sz="0" w:space="0" w:color="auto"/>
                        <w:left w:val="none" w:sz="0" w:space="0" w:color="auto"/>
                        <w:bottom w:val="none" w:sz="0" w:space="0" w:color="auto"/>
                        <w:right w:val="none" w:sz="0" w:space="0" w:color="auto"/>
                      </w:divBdr>
                      <w:divsChild>
                        <w:div w:id="625231868">
                          <w:marLeft w:val="0"/>
                          <w:marRight w:val="0"/>
                          <w:marTop w:val="0"/>
                          <w:marBottom w:val="0"/>
                          <w:divBdr>
                            <w:top w:val="none" w:sz="0" w:space="0" w:color="auto"/>
                            <w:left w:val="none" w:sz="0" w:space="0" w:color="auto"/>
                            <w:bottom w:val="none" w:sz="0" w:space="0" w:color="auto"/>
                            <w:right w:val="none" w:sz="0" w:space="0" w:color="auto"/>
                          </w:divBdr>
                          <w:divsChild>
                            <w:div w:id="815225639">
                              <w:marLeft w:val="0"/>
                              <w:marRight w:val="0"/>
                              <w:marTop w:val="0"/>
                              <w:marBottom w:val="0"/>
                              <w:divBdr>
                                <w:top w:val="none" w:sz="0" w:space="0" w:color="auto"/>
                                <w:left w:val="none" w:sz="0" w:space="0" w:color="auto"/>
                                <w:bottom w:val="none" w:sz="0" w:space="0" w:color="auto"/>
                                <w:right w:val="none" w:sz="0" w:space="0" w:color="auto"/>
                              </w:divBdr>
                              <w:divsChild>
                                <w:div w:id="1948609994">
                                  <w:marLeft w:val="0"/>
                                  <w:marRight w:val="0"/>
                                  <w:marTop w:val="0"/>
                                  <w:marBottom w:val="0"/>
                                  <w:divBdr>
                                    <w:top w:val="none" w:sz="0" w:space="0" w:color="auto"/>
                                    <w:left w:val="none" w:sz="0" w:space="0" w:color="auto"/>
                                    <w:bottom w:val="none" w:sz="0" w:space="0" w:color="auto"/>
                                    <w:right w:val="none" w:sz="0" w:space="0" w:color="auto"/>
                                  </w:divBdr>
                                  <w:divsChild>
                                    <w:div w:id="1989899738">
                                      <w:marLeft w:val="0"/>
                                      <w:marRight w:val="0"/>
                                      <w:marTop w:val="0"/>
                                      <w:marBottom w:val="0"/>
                                      <w:divBdr>
                                        <w:top w:val="none" w:sz="0" w:space="0" w:color="auto"/>
                                        <w:left w:val="none" w:sz="0" w:space="0" w:color="auto"/>
                                        <w:bottom w:val="none" w:sz="0" w:space="0" w:color="auto"/>
                                        <w:right w:val="none" w:sz="0" w:space="0" w:color="auto"/>
                                      </w:divBdr>
                                      <w:divsChild>
                                        <w:div w:id="1113018178">
                                          <w:marLeft w:val="0"/>
                                          <w:marRight w:val="0"/>
                                          <w:marTop w:val="0"/>
                                          <w:marBottom w:val="0"/>
                                          <w:divBdr>
                                            <w:top w:val="none" w:sz="0" w:space="0" w:color="auto"/>
                                            <w:left w:val="none" w:sz="0" w:space="0" w:color="auto"/>
                                            <w:bottom w:val="none" w:sz="0" w:space="0" w:color="auto"/>
                                            <w:right w:val="none" w:sz="0" w:space="0" w:color="auto"/>
                                          </w:divBdr>
                                          <w:divsChild>
                                            <w:div w:id="428236291">
                                              <w:marLeft w:val="0"/>
                                              <w:marRight w:val="0"/>
                                              <w:marTop w:val="0"/>
                                              <w:marBottom w:val="0"/>
                                              <w:divBdr>
                                                <w:top w:val="none" w:sz="0" w:space="0" w:color="auto"/>
                                                <w:left w:val="none" w:sz="0" w:space="0" w:color="auto"/>
                                                <w:bottom w:val="none" w:sz="0" w:space="0" w:color="auto"/>
                                                <w:right w:val="none" w:sz="0" w:space="0" w:color="auto"/>
                                              </w:divBdr>
                                              <w:divsChild>
                                                <w:div w:id="1738893865">
                                                  <w:marLeft w:val="0"/>
                                                  <w:marRight w:val="0"/>
                                                  <w:marTop w:val="0"/>
                                                  <w:marBottom w:val="0"/>
                                                  <w:divBdr>
                                                    <w:top w:val="none" w:sz="0" w:space="0" w:color="auto"/>
                                                    <w:left w:val="none" w:sz="0" w:space="0" w:color="auto"/>
                                                    <w:bottom w:val="none" w:sz="0" w:space="0" w:color="auto"/>
                                                    <w:right w:val="none" w:sz="0" w:space="0" w:color="auto"/>
                                                  </w:divBdr>
                                                  <w:divsChild>
                                                    <w:div w:id="112944790">
                                                      <w:marLeft w:val="0"/>
                                                      <w:marRight w:val="0"/>
                                                      <w:marTop w:val="0"/>
                                                      <w:marBottom w:val="0"/>
                                                      <w:divBdr>
                                                        <w:top w:val="none" w:sz="0" w:space="0" w:color="auto"/>
                                                        <w:left w:val="none" w:sz="0" w:space="0" w:color="auto"/>
                                                        <w:bottom w:val="none" w:sz="0" w:space="0" w:color="auto"/>
                                                        <w:right w:val="none" w:sz="0" w:space="0" w:color="auto"/>
                                                      </w:divBdr>
                                                      <w:divsChild>
                                                        <w:div w:id="2023387235">
                                                          <w:marLeft w:val="0"/>
                                                          <w:marRight w:val="0"/>
                                                          <w:marTop w:val="0"/>
                                                          <w:marBottom w:val="0"/>
                                                          <w:divBdr>
                                                            <w:top w:val="none" w:sz="0" w:space="0" w:color="auto"/>
                                                            <w:left w:val="none" w:sz="0" w:space="0" w:color="auto"/>
                                                            <w:bottom w:val="none" w:sz="0" w:space="0" w:color="auto"/>
                                                            <w:right w:val="none" w:sz="0" w:space="0" w:color="auto"/>
                                                          </w:divBdr>
                                                          <w:divsChild>
                                                            <w:div w:id="1128472779">
                                                              <w:marLeft w:val="0"/>
                                                              <w:marRight w:val="0"/>
                                                              <w:marTop w:val="0"/>
                                                              <w:marBottom w:val="0"/>
                                                              <w:divBdr>
                                                                <w:top w:val="none" w:sz="0" w:space="0" w:color="auto"/>
                                                                <w:left w:val="none" w:sz="0" w:space="0" w:color="auto"/>
                                                                <w:bottom w:val="none" w:sz="0" w:space="0" w:color="auto"/>
                                                                <w:right w:val="none" w:sz="0" w:space="0" w:color="auto"/>
                                                              </w:divBdr>
                                                              <w:divsChild>
                                                                <w:div w:id="647589678">
                                                                  <w:marLeft w:val="0"/>
                                                                  <w:marRight w:val="0"/>
                                                                  <w:marTop w:val="0"/>
                                                                  <w:marBottom w:val="0"/>
                                                                  <w:divBdr>
                                                                    <w:top w:val="none" w:sz="0" w:space="0" w:color="auto"/>
                                                                    <w:left w:val="none" w:sz="0" w:space="0" w:color="auto"/>
                                                                    <w:bottom w:val="none" w:sz="0" w:space="0" w:color="auto"/>
                                                                    <w:right w:val="none" w:sz="0" w:space="0" w:color="auto"/>
                                                                  </w:divBdr>
                                                                  <w:divsChild>
                                                                    <w:div w:id="257448139">
                                                                      <w:marLeft w:val="0"/>
                                                                      <w:marRight w:val="0"/>
                                                                      <w:marTop w:val="0"/>
                                                                      <w:marBottom w:val="0"/>
                                                                      <w:divBdr>
                                                                        <w:top w:val="none" w:sz="0" w:space="0" w:color="auto"/>
                                                                        <w:left w:val="none" w:sz="0" w:space="0" w:color="auto"/>
                                                                        <w:bottom w:val="none" w:sz="0" w:space="0" w:color="auto"/>
                                                                        <w:right w:val="none" w:sz="0" w:space="0" w:color="auto"/>
                                                                      </w:divBdr>
                                                                      <w:divsChild>
                                                                        <w:div w:id="127165318">
                                                                          <w:marLeft w:val="0"/>
                                                                          <w:marRight w:val="0"/>
                                                                          <w:marTop w:val="0"/>
                                                                          <w:marBottom w:val="0"/>
                                                                          <w:divBdr>
                                                                            <w:top w:val="none" w:sz="0" w:space="0" w:color="auto"/>
                                                                            <w:left w:val="none" w:sz="0" w:space="0" w:color="auto"/>
                                                                            <w:bottom w:val="none" w:sz="0" w:space="0" w:color="auto"/>
                                                                            <w:right w:val="none" w:sz="0" w:space="0" w:color="auto"/>
                                                                          </w:divBdr>
                                                                          <w:divsChild>
                                                                            <w:div w:id="234051980">
                                                                              <w:marLeft w:val="0"/>
                                                                              <w:marRight w:val="0"/>
                                                                              <w:marTop w:val="0"/>
                                                                              <w:marBottom w:val="0"/>
                                                                              <w:divBdr>
                                                                                <w:top w:val="none" w:sz="0" w:space="0" w:color="auto"/>
                                                                                <w:left w:val="none" w:sz="0" w:space="0" w:color="auto"/>
                                                                                <w:bottom w:val="none" w:sz="0" w:space="0" w:color="auto"/>
                                                                                <w:right w:val="none" w:sz="0" w:space="0" w:color="auto"/>
                                                                              </w:divBdr>
                                                                              <w:divsChild>
                                                                                <w:div w:id="2071536656">
                                                                                  <w:marLeft w:val="0"/>
                                                                                  <w:marRight w:val="0"/>
                                                                                  <w:marTop w:val="0"/>
                                                                                  <w:marBottom w:val="0"/>
                                                                                  <w:divBdr>
                                                                                    <w:top w:val="none" w:sz="0" w:space="0" w:color="auto"/>
                                                                                    <w:left w:val="none" w:sz="0" w:space="0" w:color="auto"/>
                                                                                    <w:bottom w:val="none" w:sz="0" w:space="0" w:color="auto"/>
                                                                                    <w:right w:val="none" w:sz="0" w:space="0" w:color="auto"/>
                                                                                  </w:divBdr>
                                                                                  <w:divsChild>
                                                                                    <w:div w:id="350491370">
                                                                                      <w:marLeft w:val="0"/>
                                                                                      <w:marRight w:val="0"/>
                                                                                      <w:marTop w:val="0"/>
                                                                                      <w:marBottom w:val="0"/>
                                                                                      <w:divBdr>
                                                                                        <w:top w:val="none" w:sz="0" w:space="0" w:color="auto"/>
                                                                                        <w:left w:val="none" w:sz="0" w:space="0" w:color="auto"/>
                                                                                        <w:bottom w:val="none" w:sz="0" w:space="0" w:color="auto"/>
                                                                                        <w:right w:val="none" w:sz="0" w:space="0" w:color="auto"/>
                                                                                      </w:divBdr>
                                                                                      <w:divsChild>
                                                                                        <w:div w:id="728770422">
                                                                                          <w:marLeft w:val="0"/>
                                                                                          <w:marRight w:val="0"/>
                                                                                          <w:marTop w:val="0"/>
                                                                                          <w:marBottom w:val="0"/>
                                                                                          <w:divBdr>
                                                                                            <w:top w:val="none" w:sz="0" w:space="0" w:color="auto"/>
                                                                                            <w:left w:val="none" w:sz="0" w:space="0" w:color="auto"/>
                                                                                            <w:bottom w:val="none" w:sz="0" w:space="0" w:color="auto"/>
                                                                                            <w:right w:val="none" w:sz="0" w:space="0" w:color="auto"/>
                                                                                          </w:divBdr>
                                                                                          <w:divsChild>
                                                                                            <w:div w:id="1670133127">
                                                                                              <w:marLeft w:val="0"/>
                                                                                              <w:marRight w:val="0"/>
                                                                                              <w:marTop w:val="0"/>
                                                                                              <w:marBottom w:val="0"/>
                                                                                              <w:divBdr>
                                                                                                <w:top w:val="none" w:sz="0" w:space="0" w:color="auto"/>
                                                                                                <w:left w:val="none" w:sz="0" w:space="0" w:color="auto"/>
                                                                                                <w:bottom w:val="none" w:sz="0" w:space="0" w:color="auto"/>
                                                                                                <w:right w:val="none" w:sz="0" w:space="0" w:color="auto"/>
                                                                                              </w:divBdr>
                                                                                              <w:divsChild>
                                                                                                <w:div w:id="1916666707">
                                                                                                  <w:marLeft w:val="0"/>
                                                                                                  <w:marRight w:val="0"/>
                                                                                                  <w:marTop w:val="0"/>
                                                                                                  <w:marBottom w:val="0"/>
                                                                                                  <w:divBdr>
                                                                                                    <w:top w:val="none" w:sz="0" w:space="0" w:color="auto"/>
                                                                                                    <w:left w:val="none" w:sz="0" w:space="0" w:color="auto"/>
                                                                                                    <w:bottom w:val="none" w:sz="0" w:space="0" w:color="auto"/>
                                                                                                    <w:right w:val="none" w:sz="0" w:space="0" w:color="auto"/>
                                                                                                  </w:divBdr>
                                                                                                </w:div>
                                                                                                <w:div w:id="2129006426">
                                                                                                  <w:marLeft w:val="0"/>
                                                                                                  <w:marRight w:val="0"/>
                                                                                                  <w:marTop w:val="0"/>
                                                                                                  <w:marBottom w:val="0"/>
                                                                                                  <w:divBdr>
                                                                                                    <w:top w:val="none" w:sz="0" w:space="0" w:color="auto"/>
                                                                                                    <w:left w:val="none" w:sz="0" w:space="0" w:color="auto"/>
                                                                                                    <w:bottom w:val="none" w:sz="0" w:space="0" w:color="auto"/>
                                                                                                    <w:right w:val="none" w:sz="0" w:space="0" w:color="auto"/>
                                                                                                  </w:divBdr>
                                                                                                  <w:divsChild>
                                                                                                    <w:div w:id="961882938">
                                                                                                      <w:marLeft w:val="0"/>
                                                                                                      <w:marRight w:val="0"/>
                                                                                                      <w:marTop w:val="0"/>
                                                                                                      <w:marBottom w:val="0"/>
                                                                                                      <w:divBdr>
                                                                                                        <w:top w:val="none" w:sz="0" w:space="0" w:color="auto"/>
                                                                                                        <w:left w:val="none" w:sz="0" w:space="0" w:color="auto"/>
                                                                                                        <w:bottom w:val="none" w:sz="0" w:space="0" w:color="auto"/>
                                                                                                        <w:right w:val="none" w:sz="0" w:space="0" w:color="auto"/>
                                                                                                      </w:divBdr>
                                                                                                      <w:divsChild>
                                                                                                        <w:div w:id="2007898141">
                                                                                                          <w:marLeft w:val="0"/>
                                                                                                          <w:marRight w:val="0"/>
                                                                                                          <w:marTop w:val="0"/>
                                                                                                          <w:marBottom w:val="0"/>
                                                                                                          <w:divBdr>
                                                                                                            <w:top w:val="none" w:sz="0" w:space="0" w:color="auto"/>
                                                                                                            <w:left w:val="none" w:sz="0" w:space="0" w:color="auto"/>
                                                                                                            <w:bottom w:val="none" w:sz="0" w:space="0" w:color="auto"/>
                                                                                                            <w:right w:val="none" w:sz="0" w:space="0" w:color="auto"/>
                                                                                                          </w:divBdr>
                                                                                                          <w:divsChild>
                                                                                                            <w:div w:id="1431195414">
                                                                                                              <w:marLeft w:val="0"/>
                                                                                                              <w:marRight w:val="0"/>
                                                                                                              <w:marTop w:val="0"/>
                                                                                                              <w:marBottom w:val="0"/>
                                                                                                              <w:divBdr>
                                                                                                                <w:top w:val="none" w:sz="0" w:space="0" w:color="auto"/>
                                                                                                                <w:left w:val="none" w:sz="0" w:space="0" w:color="auto"/>
                                                                                                                <w:bottom w:val="none" w:sz="0" w:space="0" w:color="auto"/>
                                                                                                                <w:right w:val="none" w:sz="0" w:space="0" w:color="auto"/>
                                                                                                              </w:divBdr>
                                                                                                              <w:divsChild>
                                                                                                                <w:div w:id="1214194034">
                                                                                                                  <w:marLeft w:val="0"/>
                                                                                                                  <w:marRight w:val="0"/>
                                                                                                                  <w:marTop w:val="0"/>
                                                                                                                  <w:marBottom w:val="0"/>
                                                                                                                  <w:divBdr>
                                                                                                                    <w:top w:val="none" w:sz="0" w:space="0" w:color="auto"/>
                                                                                                                    <w:left w:val="none" w:sz="0" w:space="0" w:color="auto"/>
                                                                                                                    <w:bottom w:val="none" w:sz="0" w:space="0" w:color="auto"/>
                                                                                                                    <w:right w:val="none" w:sz="0" w:space="0" w:color="auto"/>
                                                                                                                  </w:divBdr>
                                                                                                                  <w:divsChild>
                                                                                                                    <w:div w:id="2054427742">
                                                                                                                      <w:marLeft w:val="0"/>
                                                                                                                      <w:marRight w:val="0"/>
                                                                                                                      <w:marTop w:val="0"/>
                                                                                                                      <w:marBottom w:val="0"/>
                                                                                                                      <w:divBdr>
                                                                                                                        <w:top w:val="none" w:sz="0" w:space="0" w:color="auto"/>
                                                                                                                        <w:left w:val="none" w:sz="0" w:space="0" w:color="auto"/>
                                                                                                                        <w:bottom w:val="none" w:sz="0" w:space="0" w:color="auto"/>
                                                                                                                        <w:right w:val="none" w:sz="0" w:space="0" w:color="auto"/>
                                                                                                                      </w:divBdr>
                                                                                                                      <w:divsChild>
                                                                                                                        <w:div w:id="1064328176">
                                                                                                                          <w:marLeft w:val="0"/>
                                                                                                                          <w:marRight w:val="0"/>
                                                                                                                          <w:marTop w:val="0"/>
                                                                                                                          <w:marBottom w:val="0"/>
                                                                                                                          <w:divBdr>
                                                                                                                            <w:top w:val="none" w:sz="0" w:space="0" w:color="auto"/>
                                                                                                                            <w:left w:val="none" w:sz="0" w:space="0" w:color="auto"/>
                                                                                                                            <w:bottom w:val="none" w:sz="0" w:space="0" w:color="auto"/>
                                                                                                                            <w:right w:val="none" w:sz="0" w:space="0" w:color="auto"/>
                                                                                                                          </w:divBdr>
                                                                                                                          <w:divsChild>
                                                                                                                            <w:div w:id="1255242212">
                                                                                                                              <w:marLeft w:val="0"/>
                                                                                                                              <w:marRight w:val="0"/>
                                                                                                                              <w:marTop w:val="0"/>
                                                                                                                              <w:marBottom w:val="0"/>
                                                                                                                              <w:divBdr>
                                                                                                                                <w:top w:val="none" w:sz="0" w:space="0" w:color="auto"/>
                                                                                                                                <w:left w:val="none" w:sz="0" w:space="0" w:color="auto"/>
                                                                                                                                <w:bottom w:val="none" w:sz="0" w:space="0" w:color="auto"/>
                                                                                                                                <w:right w:val="none" w:sz="0" w:space="0" w:color="auto"/>
                                                                                                                              </w:divBdr>
                                                                                                                              <w:divsChild>
                                                                                                                                <w:div w:id="906574376">
                                                                                                                                  <w:marLeft w:val="0"/>
                                                                                                                                  <w:marRight w:val="0"/>
                                                                                                                                  <w:marTop w:val="0"/>
                                                                                                                                  <w:marBottom w:val="0"/>
                                                                                                                                  <w:divBdr>
                                                                                                                                    <w:top w:val="none" w:sz="0" w:space="0" w:color="auto"/>
                                                                                                                                    <w:left w:val="none" w:sz="0" w:space="0" w:color="auto"/>
                                                                                                                                    <w:bottom w:val="none" w:sz="0" w:space="0" w:color="auto"/>
                                                                                                                                    <w:right w:val="none" w:sz="0" w:space="0" w:color="auto"/>
                                                                                                                                  </w:divBdr>
                                                                                                                                  <w:divsChild>
                                                                                                                                    <w:div w:id="255988180">
                                                                                                                                      <w:marLeft w:val="0"/>
                                                                                                                                      <w:marRight w:val="0"/>
                                                                                                                                      <w:marTop w:val="0"/>
                                                                                                                                      <w:marBottom w:val="0"/>
                                                                                                                                      <w:divBdr>
                                                                                                                                        <w:top w:val="none" w:sz="0" w:space="0" w:color="auto"/>
                                                                                                                                        <w:left w:val="none" w:sz="0" w:space="0" w:color="auto"/>
                                                                                                                                        <w:bottom w:val="none" w:sz="0" w:space="0" w:color="auto"/>
                                                                                                                                        <w:right w:val="none" w:sz="0" w:space="0" w:color="auto"/>
                                                                                                                                      </w:divBdr>
                                                                                                                                      <w:divsChild>
                                                                                                                                        <w:div w:id="1866671775">
                                                                                                                                          <w:marLeft w:val="0"/>
                                                                                                                                          <w:marRight w:val="0"/>
                                                                                                                                          <w:marTop w:val="0"/>
                                                                                                                                          <w:marBottom w:val="0"/>
                                                                                                                                          <w:divBdr>
                                                                                                                                            <w:top w:val="none" w:sz="0" w:space="0" w:color="auto"/>
                                                                                                                                            <w:left w:val="none" w:sz="0" w:space="0" w:color="auto"/>
                                                                                                                                            <w:bottom w:val="none" w:sz="0" w:space="0" w:color="auto"/>
                                                                                                                                            <w:right w:val="none" w:sz="0" w:space="0" w:color="auto"/>
                                                                                                                                          </w:divBdr>
                                                                                                                                          <w:divsChild>
                                                                                                                                            <w:div w:id="62026653">
                                                                                                                                              <w:marLeft w:val="0"/>
                                                                                                                                              <w:marRight w:val="0"/>
                                                                                                                                              <w:marTop w:val="0"/>
                                                                                                                                              <w:marBottom w:val="0"/>
                                                                                                                                              <w:divBdr>
                                                                                                                                                <w:top w:val="none" w:sz="0" w:space="0" w:color="auto"/>
                                                                                                                                                <w:left w:val="none" w:sz="0" w:space="0" w:color="auto"/>
                                                                                                                                                <w:bottom w:val="none" w:sz="0" w:space="0" w:color="auto"/>
                                                                                                                                                <w:right w:val="none" w:sz="0" w:space="0" w:color="auto"/>
                                                                                                                                              </w:divBdr>
                                                                                                                                              <w:divsChild>
                                                                                                                                                <w:div w:id="1421949078">
                                                                                                                                                  <w:marLeft w:val="0"/>
                                                                                                                                                  <w:marRight w:val="0"/>
                                                                                                                                                  <w:marTop w:val="0"/>
                                                                                                                                                  <w:marBottom w:val="0"/>
                                                                                                                                                  <w:divBdr>
                                                                                                                                                    <w:top w:val="none" w:sz="0" w:space="0" w:color="auto"/>
                                                                                                                                                    <w:left w:val="none" w:sz="0" w:space="0" w:color="auto"/>
                                                                                                                                                    <w:bottom w:val="none" w:sz="0" w:space="0" w:color="auto"/>
                                                                                                                                                    <w:right w:val="none" w:sz="0" w:space="0" w:color="auto"/>
                                                                                                                                                  </w:divBdr>
                                                                                                                                                  <w:divsChild>
                                                                                                                                                    <w:div w:id="9946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74748">
      <w:bodyDiv w:val="1"/>
      <w:marLeft w:val="0"/>
      <w:marRight w:val="0"/>
      <w:marTop w:val="0"/>
      <w:marBottom w:val="0"/>
      <w:divBdr>
        <w:top w:val="none" w:sz="0" w:space="0" w:color="auto"/>
        <w:left w:val="none" w:sz="0" w:space="0" w:color="auto"/>
        <w:bottom w:val="none" w:sz="0" w:space="0" w:color="auto"/>
        <w:right w:val="none" w:sz="0" w:space="0" w:color="auto"/>
      </w:divBdr>
    </w:div>
    <w:div w:id="1459838376">
      <w:bodyDiv w:val="1"/>
      <w:marLeft w:val="0"/>
      <w:marRight w:val="0"/>
      <w:marTop w:val="0"/>
      <w:marBottom w:val="0"/>
      <w:divBdr>
        <w:top w:val="none" w:sz="0" w:space="0" w:color="auto"/>
        <w:left w:val="none" w:sz="0" w:space="0" w:color="auto"/>
        <w:bottom w:val="none" w:sz="0" w:space="0" w:color="auto"/>
        <w:right w:val="none" w:sz="0" w:space="0" w:color="auto"/>
      </w:divBdr>
    </w:div>
    <w:div w:id="1505052038">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699701589">
      <w:bodyDiv w:val="1"/>
      <w:marLeft w:val="0"/>
      <w:marRight w:val="0"/>
      <w:marTop w:val="0"/>
      <w:marBottom w:val="0"/>
      <w:divBdr>
        <w:top w:val="none" w:sz="0" w:space="0" w:color="auto"/>
        <w:left w:val="none" w:sz="0" w:space="0" w:color="auto"/>
        <w:bottom w:val="none" w:sz="0" w:space="0" w:color="auto"/>
        <w:right w:val="none" w:sz="0" w:space="0" w:color="auto"/>
      </w:divBdr>
    </w:div>
    <w:div w:id="1726101187">
      <w:bodyDiv w:val="1"/>
      <w:marLeft w:val="0"/>
      <w:marRight w:val="0"/>
      <w:marTop w:val="0"/>
      <w:marBottom w:val="0"/>
      <w:divBdr>
        <w:top w:val="none" w:sz="0" w:space="0" w:color="auto"/>
        <w:left w:val="none" w:sz="0" w:space="0" w:color="auto"/>
        <w:bottom w:val="none" w:sz="0" w:space="0" w:color="auto"/>
        <w:right w:val="none" w:sz="0" w:space="0" w:color="auto"/>
      </w:divBdr>
    </w:div>
    <w:div w:id="1786578148">
      <w:bodyDiv w:val="1"/>
      <w:marLeft w:val="0"/>
      <w:marRight w:val="0"/>
      <w:marTop w:val="0"/>
      <w:marBottom w:val="0"/>
      <w:divBdr>
        <w:top w:val="none" w:sz="0" w:space="0" w:color="auto"/>
        <w:left w:val="none" w:sz="0" w:space="0" w:color="auto"/>
        <w:bottom w:val="none" w:sz="0" w:space="0" w:color="auto"/>
        <w:right w:val="none" w:sz="0" w:space="0" w:color="auto"/>
      </w:divBdr>
    </w:div>
    <w:div w:id="1976713048">
      <w:bodyDiv w:val="1"/>
      <w:marLeft w:val="0"/>
      <w:marRight w:val="0"/>
      <w:marTop w:val="0"/>
      <w:marBottom w:val="0"/>
      <w:divBdr>
        <w:top w:val="none" w:sz="0" w:space="0" w:color="auto"/>
        <w:left w:val="none" w:sz="0" w:space="0" w:color="auto"/>
        <w:bottom w:val="none" w:sz="0" w:space="0" w:color="auto"/>
        <w:right w:val="none" w:sz="0" w:space="0" w:color="auto"/>
      </w:divBdr>
    </w:div>
    <w:div w:id="199860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walipadiyah@mhs.unesa.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com.id/%20rona/kesehatan/4ba2WB2k-empat-jenis-bekas-luka-dan-cara-mengatasi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merdeka.com/bandung/gaya%20-hidup/ini-penyebab-muncul-bekas-luka-pada-kulit-1704069.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iliarusdiana@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8FBD-B5A3-49A0-9DEC-0F4E42CC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15</Pages>
  <Words>14774</Words>
  <Characters>84214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98791</CharactersWithSpaces>
  <SharedDoc>false</SharedDoc>
  <HLinks>
    <vt:vector size="30" baseType="variant">
      <vt:variant>
        <vt:i4>2752609</vt:i4>
      </vt:variant>
      <vt:variant>
        <vt:i4>18</vt:i4>
      </vt:variant>
      <vt:variant>
        <vt:i4>0</vt:i4>
      </vt:variant>
      <vt:variant>
        <vt:i4>5</vt:i4>
      </vt:variant>
      <vt:variant>
        <vt:lpwstr>https://www.kompasiana.com/</vt:lpwstr>
      </vt:variant>
      <vt:variant>
        <vt:lpwstr/>
      </vt:variant>
      <vt:variant>
        <vt:i4>3735669</vt:i4>
      </vt:variant>
      <vt:variant>
        <vt:i4>12</vt:i4>
      </vt:variant>
      <vt:variant>
        <vt:i4>0</vt:i4>
      </vt:variant>
      <vt:variant>
        <vt:i4>5</vt:i4>
      </vt:variant>
      <vt:variant>
        <vt:lpwstr>https://www.medcom.id/ rona/kesehatan/4ba2WB2k-empat-jenis-bekas-luka-dan-cara-mengatasinya</vt:lpwstr>
      </vt:variant>
      <vt:variant>
        <vt:lpwstr/>
      </vt:variant>
      <vt:variant>
        <vt:i4>5439495</vt:i4>
      </vt:variant>
      <vt:variant>
        <vt:i4>6</vt:i4>
      </vt:variant>
      <vt:variant>
        <vt:i4>0</vt:i4>
      </vt:variant>
      <vt:variant>
        <vt:i4>5</vt:i4>
      </vt:variant>
      <vt:variant>
        <vt:lpwstr>https://m.merdeka.com/bandung/gaya -hidup/ini-penyebab-muncul-bekas-luka-pada-kulit-1704069.html</vt:lpwstr>
      </vt:variant>
      <vt:variant>
        <vt:lpwstr/>
      </vt:variant>
      <vt:variant>
        <vt:i4>2883672</vt:i4>
      </vt:variant>
      <vt:variant>
        <vt:i4>3</vt:i4>
      </vt:variant>
      <vt:variant>
        <vt:i4>0</vt:i4>
      </vt:variant>
      <vt:variant>
        <vt:i4>5</vt:i4>
      </vt:variant>
      <vt:variant>
        <vt:lpwstr>mailto:emmiliarusdiana@unesa.ac.id</vt:lpwstr>
      </vt:variant>
      <vt:variant>
        <vt:lpwstr/>
      </vt:variant>
      <vt:variant>
        <vt:i4>3932189</vt:i4>
      </vt:variant>
      <vt:variant>
        <vt:i4>0</vt:i4>
      </vt:variant>
      <vt:variant>
        <vt:i4>0</vt:i4>
      </vt:variant>
      <vt:variant>
        <vt:i4>5</vt:i4>
      </vt:variant>
      <vt:variant>
        <vt:lpwstr>mailto:siswalipadiyah@mhs.unesa.ac.id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HERLAMBANG</dc:creator>
  <cp:lastModifiedBy>ASUS</cp:lastModifiedBy>
  <cp:revision>25</cp:revision>
  <cp:lastPrinted>2020-09-16T11:07:00Z</cp:lastPrinted>
  <dcterms:created xsi:type="dcterms:W3CDTF">2021-01-19T13:24:00Z</dcterms:created>
  <dcterms:modified xsi:type="dcterms:W3CDTF">2021-07-04T00:36:00Z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17e67930-385a-3b13-ace4-688df5397245</vt:lpwstr>
  </property>
  <property fmtid="{D5CDD505-2E9C-101B-9397-08002B2CF9AE}" pid="25" name="Mendeley Citation Style_1">
    <vt:lpwstr>http://www.zotero.org/styles/american-sociological-association</vt:lpwstr>
  </property>
</Properties>
</file>