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2433F" w14:textId="77777777" w:rsidR="001F7059" w:rsidRPr="00D52F1C" w:rsidRDefault="001A09ED" w:rsidP="001644BF">
      <w:pPr>
        <w:tabs>
          <w:tab w:val="left" w:pos="567"/>
        </w:tabs>
        <w:spacing w:after="0" w:line="240" w:lineRule="auto"/>
        <w:jc w:val="center"/>
        <w:rPr>
          <w:rFonts w:ascii="Times New Roman" w:hAnsi="Times New Roman"/>
          <w:b/>
          <w:bCs/>
          <w:lang w:val="en-US"/>
        </w:rPr>
      </w:pPr>
      <w:bookmarkStart w:id="0" w:name="_Hlk87875010"/>
      <w:r w:rsidRPr="00D52F1C">
        <w:rPr>
          <w:rFonts w:ascii="Times New Roman" w:hAnsi="Times New Roman"/>
          <w:b/>
          <w:bCs/>
          <w:lang w:val="en-US"/>
        </w:rPr>
        <w:t>ANALISIS YURIDIS PU</w:t>
      </w:r>
      <w:bookmarkStart w:id="1" w:name="_GoBack"/>
      <w:bookmarkEnd w:id="1"/>
      <w:r w:rsidRPr="00D52F1C">
        <w:rPr>
          <w:rFonts w:ascii="Times New Roman" w:hAnsi="Times New Roman"/>
          <w:b/>
          <w:bCs/>
          <w:lang w:val="en-US"/>
        </w:rPr>
        <w:t>TUSAN HAKIM MENGENAI PEMUTUSAN HUBUNGAN KERJA KARENA PERUSAHAAN MENGALAMI KERUGIAN SECARA TERUS MENERUS</w:t>
      </w:r>
    </w:p>
    <w:bookmarkEnd w:id="0"/>
    <w:p w14:paraId="49CAB090" w14:textId="77777777" w:rsidR="006844B3" w:rsidRPr="00D52F1C" w:rsidRDefault="001F7059" w:rsidP="001644BF">
      <w:pPr>
        <w:spacing w:after="0" w:line="276" w:lineRule="auto"/>
        <w:jc w:val="center"/>
        <w:rPr>
          <w:rFonts w:ascii="Times New Roman" w:hAnsi="Times New Roman"/>
          <w:sz w:val="24"/>
          <w:szCs w:val="24"/>
          <w:lang w:val="en-US"/>
        </w:rPr>
      </w:pPr>
      <w:r w:rsidRPr="00D52F1C">
        <w:rPr>
          <w:rFonts w:ascii="Times New Roman" w:hAnsi="Times New Roman"/>
          <w:lang w:val="en-US"/>
        </w:rPr>
        <w:t>(Studi Kasus Putusan Mahkamah Agung Nomor 1103 K/Pdt.Sus-PHI/2020</w:t>
      </w:r>
      <w:r w:rsidRPr="00D52F1C">
        <w:rPr>
          <w:rFonts w:ascii="Times New Roman" w:hAnsi="Times New Roman"/>
          <w:sz w:val="24"/>
          <w:szCs w:val="24"/>
          <w:lang w:val="en-US"/>
        </w:rPr>
        <w:t>)</w:t>
      </w:r>
    </w:p>
    <w:p w14:paraId="7FE454A2" w14:textId="77777777" w:rsidR="006844B3" w:rsidRPr="00D52F1C" w:rsidRDefault="006844B3" w:rsidP="00580B37">
      <w:pPr>
        <w:pStyle w:val="StyleAuthorBold"/>
        <w:rPr>
          <w:lang w:val="id-ID"/>
        </w:rPr>
      </w:pPr>
      <w:r w:rsidRPr="00D52F1C">
        <w:t>Muhammad Tio Salsa Wijaya</w:t>
      </w:r>
    </w:p>
    <w:p w14:paraId="758FC043" w14:textId="77777777" w:rsidR="006844B3" w:rsidRPr="00D52F1C" w:rsidRDefault="006844B3" w:rsidP="00580B37">
      <w:pPr>
        <w:pStyle w:val="Afiliasi"/>
        <w:rPr>
          <w:lang w:val="en-US"/>
        </w:rPr>
      </w:pPr>
      <w:r w:rsidRPr="00D52F1C">
        <w:rPr>
          <w:lang w:val="en-US"/>
        </w:rPr>
        <w:t>Prodi Ilmu Hukum, Fakultas Ilmu Sosial dan Hukum, Universitas Negeri Surabaya</w:t>
      </w:r>
    </w:p>
    <w:p w14:paraId="26CFBC75" w14:textId="77777777" w:rsidR="006844B3" w:rsidRPr="00D52F1C" w:rsidRDefault="00A31181" w:rsidP="00580B37">
      <w:pPr>
        <w:pStyle w:val="Afiliasi"/>
        <w:spacing w:after="120"/>
        <w:rPr>
          <w:lang w:val="en-US"/>
        </w:rPr>
      </w:pPr>
      <w:hyperlink r:id="rId8" w:history="1">
        <w:r w:rsidR="001A09ED" w:rsidRPr="00D52F1C">
          <w:rPr>
            <w:rStyle w:val="Hyperlink"/>
            <w:color w:val="auto"/>
            <w:lang w:val="en-US"/>
          </w:rPr>
          <w:t>Muhamad.17040704060@mhs.unesa.ac.id</w:t>
        </w:r>
      </w:hyperlink>
    </w:p>
    <w:p w14:paraId="0A7DA08F" w14:textId="77777777" w:rsidR="001A09ED" w:rsidRPr="00D52F1C" w:rsidRDefault="001A09ED" w:rsidP="00E027B4">
      <w:pPr>
        <w:spacing w:after="0" w:line="240" w:lineRule="auto"/>
        <w:jc w:val="center"/>
        <w:rPr>
          <w:rFonts w:ascii="Times New Roman" w:hAnsi="Times New Roman"/>
          <w:b/>
        </w:rPr>
      </w:pPr>
      <w:r w:rsidRPr="00D52F1C">
        <w:rPr>
          <w:rFonts w:ascii="Times New Roman" w:hAnsi="Times New Roman"/>
          <w:b/>
        </w:rPr>
        <w:t>Arinto Nugroho</w:t>
      </w:r>
    </w:p>
    <w:p w14:paraId="10854F71" w14:textId="77777777" w:rsidR="001A09ED" w:rsidRPr="00D52F1C" w:rsidRDefault="001A09ED" w:rsidP="00E027B4">
      <w:pPr>
        <w:spacing w:after="0" w:line="240" w:lineRule="auto"/>
        <w:jc w:val="center"/>
        <w:rPr>
          <w:rFonts w:ascii="Times New Roman" w:hAnsi="Times New Roman"/>
          <w:sz w:val="20"/>
          <w:szCs w:val="20"/>
        </w:rPr>
      </w:pPr>
      <w:r w:rsidRPr="00D52F1C">
        <w:rPr>
          <w:rFonts w:ascii="Times New Roman" w:hAnsi="Times New Roman"/>
          <w:sz w:val="20"/>
          <w:szCs w:val="20"/>
        </w:rPr>
        <w:t>(S1 Ilmu Hukum, Fakultas Ilmu Sosial dan Hukum, Universitas Negeri Surabaya)</w:t>
      </w:r>
    </w:p>
    <w:p w14:paraId="65454C15" w14:textId="575EA83F" w:rsidR="001A09ED" w:rsidRPr="00D52F1C" w:rsidRDefault="00A31181" w:rsidP="00E027B4">
      <w:pPr>
        <w:spacing w:after="0" w:line="240" w:lineRule="auto"/>
        <w:jc w:val="center"/>
        <w:rPr>
          <w:rStyle w:val="Hyperlink"/>
          <w:rFonts w:ascii="Times New Roman" w:hAnsi="Times New Roman"/>
          <w:color w:val="auto"/>
          <w:sz w:val="20"/>
          <w:szCs w:val="20"/>
        </w:rPr>
      </w:pPr>
      <w:hyperlink r:id="rId9" w:history="1">
        <w:r w:rsidR="001A09ED" w:rsidRPr="00D52F1C">
          <w:rPr>
            <w:rStyle w:val="Hyperlink"/>
            <w:rFonts w:ascii="Times New Roman" w:hAnsi="Times New Roman"/>
            <w:color w:val="auto"/>
            <w:sz w:val="20"/>
            <w:szCs w:val="20"/>
          </w:rPr>
          <w:t>arintonugroho@unesa.ac.id</w:t>
        </w:r>
      </w:hyperlink>
    </w:p>
    <w:p w14:paraId="65696B13" w14:textId="77777777" w:rsidR="00E027B4" w:rsidRPr="00D52F1C" w:rsidRDefault="00E027B4" w:rsidP="00E027B4">
      <w:pPr>
        <w:spacing w:after="0" w:line="240" w:lineRule="auto"/>
        <w:jc w:val="center"/>
        <w:rPr>
          <w:rStyle w:val="Hyperlink"/>
          <w:rFonts w:ascii="Times New Roman" w:hAnsi="Times New Roman"/>
          <w:color w:val="auto"/>
          <w:sz w:val="20"/>
          <w:szCs w:val="20"/>
        </w:rPr>
      </w:pPr>
    </w:p>
    <w:p w14:paraId="2E84BE03" w14:textId="77777777" w:rsidR="00604F3A" w:rsidRPr="00D52F1C" w:rsidRDefault="00604F3A" w:rsidP="008F28C8">
      <w:pPr>
        <w:spacing w:after="0" w:line="240" w:lineRule="auto"/>
        <w:jc w:val="center"/>
        <w:rPr>
          <w:rStyle w:val="Hyperlink"/>
          <w:rFonts w:ascii="Times New Roman" w:hAnsi="Times New Roman"/>
          <w:b/>
          <w:bCs/>
          <w:color w:val="auto"/>
          <w:sz w:val="20"/>
          <w:szCs w:val="20"/>
          <w:u w:val="none"/>
          <w:lang w:val="id-ID"/>
        </w:rPr>
      </w:pPr>
      <w:r w:rsidRPr="00D52F1C">
        <w:rPr>
          <w:rStyle w:val="Hyperlink"/>
          <w:rFonts w:ascii="Times New Roman" w:hAnsi="Times New Roman"/>
          <w:b/>
          <w:bCs/>
          <w:color w:val="auto"/>
          <w:sz w:val="20"/>
          <w:szCs w:val="20"/>
          <w:u w:val="none"/>
        </w:rPr>
        <w:t>Abstrak</w:t>
      </w:r>
    </w:p>
    <w:p w14:paraId="357A40A6" w14:textId="2AC0FE31" w:rsidR="00604F3A" w:rsidRPr="00D52F1C" w:rsidRDefault="00D67831" w:rsidP="008F28C8">
      <w:pPr>
        <w:pStyle w:val="Afiliasi"/>
        <w:spacing w:before="0" w:after="0"/>
        <w:ind w:left="142" w:right="521"/>
        <w:jc w:val="both"/>
        <w:rPr>
          <w:lang w:val="en-US"/>
        </w:rPr>
      </w:pPr>
      <w:bookmarkStart w:id="2" w:name="_Hlk100122949"/>
      <w:r w:rsidRPr="00D52F1C">
        <w:t xml:space="preserve">Pemutusan Hubungan Kerja </w:t>
      </w:r>
      <w:r w:rsidR="00604F3A" w:rsidRPr="00D52F1C">
        <w:t>merupakan putusnya hubungan kerja antara pengusaha dan pekerja yang mengakibatkan beberapa dampak tertentu, salah satunya yaitu hilangnya sumber mata pencaharian pekerja</w:t>
      </w:r>
      <w:r w:rsidR="00237743" w:rsidRPr="00D52F1C">
        <w:t>. Dalam artikel ini penulis membahas perselisihan PHK antara PT WIMCYCLE dan Agus Fauzi yang merupakan mantan pekerja PT WIMCYCLE</w:t>
      </w:r>
      <w:r w:rsidR="001A7D33" w:rsidRPr="00D52F1C">
        <w:t xml:space="preserve">. </w:t>
      </w:r>
      <w:r w:rsidR="006C04ED" w:rsidRPr="00D52F1C">
        <w:t>Bermul</w:t>
      </w:r>
      <w:r w:rsidR="006C04ED" w:rsidRPr="00D52F1C">
        <w:rPr>
          <w:lang w:val="en-US"/>
        </w:rPr>
        <w:t xml:space="preserve">a dari </w:t>
      </w:r>
      <w:r w:rsidR="001A7D33" w:rsidRPr="00D52F1C">
        <w:t xml:space="preserve">Agus Fauzi dan </w:t>
      </w:r>
      <w:r w:rsidRPr="00D52F1C">
        <w:rPr>
          <w:lang w:val="en-US"/>
        </w:rPr>
        <w:t>300 rekan kerja</w:t>
      </w:r>
      <w:r w:rsidR="001A7D33" w:rsidRPr="00D52F1C">
        <w:t xml:space="preserve"> lainnya di PHK </w:t>
      </w:r>
      <w:r w:rsidR="006C04ED" w:rsidRPr="00D52F1C">
        <w:rPr>
          <w:lang w:val="en-US"/>
        </w:rPr>
        <w:t xml:space="preserve">secara massal </w:t>
      </w:r>
      <w:r w:rsidR="001A7D33" w:rsidRPr="00D52F1C">
        <w:t xml:space="preserve">dikarenakan perusahaan mengalami kerugian besar. </w:t>
      </w:r>
      <w:r w:rsidR="0074730C" w:rsidRPr="00D52F1C">
        <w:t>Penelitian ini bertujuan</w:t>
      </w:r>
      <w:r w:rsidRPr="00D52F1C">
        <w:t xml:space="preserve"> untuk</w:t>
      </w:r>
      <w:r w:rsidR="006C04ED" w:rsidRPr="00D52F1C">
        <w:t xml:space="preserve"> </w:t>
      </w:r>
      <w:r w:rsidR="0074730C" w:rsidRPr="00D52F1C">
        <w:t>meng</w:t>
      </w:r>
      <w:r w:rsidRPr="00D52F1C">
        <w:t>analisis</w:t>
      </w:r>
      <w:r w:rsidR="006C04ED" w:rsidRPr="00D52F1C">
        <w:t xml:space="preserve"> pertimbangan hakim mengenai kedudukan alat bukti putusan PKPU sebagai dasar ketidakmampuan perusahaan dari segi keuangan serta mengkaji implikasi yang dihasilkan pada putusan Mahkamah Agung Nomor 1103 K/Pdt.Sus-PHI/2020 terhadap PT WIMCYCLE. </w:t>
      </w:r>
      <w:r w:rsidR="006C04ED" w:rsidRPr="00D52F1C">
        <w:rPr>
          <w:lang w:val="en-US"/>
        </w:rPr>
        <w:t>Metode yang digunakan dalam penelitian ini yaitu penelitian normatif (</w:t>
      </w:r>
      <w:r w:rsidR="006C04ED" w:rsidRPr="00D52F1C">
        <w:rPr>
          <w:i/>
          <w:iCs/>
          <w:lang w:val="en-US"/>
        </w:rPr>
        <w:t>library research)</w:t>
      </w:r>
      <w:r w:rsidR="00A97694" w:rsidRPr="00D52F1C">
        <w:rPr>
          <w:i/>
          <w:iCs/>
          <w:lang w:val="en-US"/>
        </w:rPr>
        <w:t xml:space="preserve"> </w:t>
      </w:r>
      <w:r w:rsidR="00A97694" w:rsidRPr="00D52F1C">
        <w:rPr>
          <w:lang w:val="en-US"/>
        </w:rPr>
        <w:t xml:space="preserve">dengan menggunakan </w:t>
      </w:r>
      <w:r w:rsidRPr="00D52F1C">
        <w:rPr>
          <w:lang w:val="en-US"/>
        </w:rPr>
        <w:t xml:space="preserve">3 </w:t>
      </w:r>
      <w:r w:rsidR="00A97694" w:rsidRPr="00D52F1C">
        <w:rPr>
          <w:lang w:val="en-US"/>
        </w:rPr>
        <w:t>metode p</w:t>
      </w:r>
      <w:r w:rsidR="006C04ED" w:rsidRPr="00D52F1C">
        <w:rPr>
          <w:lang w:val="en-US"/>
        </w:rPr>
        <w:t>endekatan yakni pendekatan perundang-undangan, pendekatan kasus, dan pendekatan konseptual.</w:t>
      </w:r>
      <w:r w:rsidR="002D2E7B" w:rsidRPr="00D52F1C">
        <w:rPr>
          <w:lang w:val="en-US"/>
        </w:rPr>
        <w:t xml:space="preserve"> </w:t>
      </w:r>
      <w:r w:rsidR="00A97694" w:rsidRPr="00D52F1C">
        <w:rPr>
          <w:bCs/>
          <w:lang w:val="en-US"/>
        </w:rPr>
        <w:t xml:space="preserve">Hasil </w:t>
      </w:r>
      <w:r w:rsidR="00177C8D" w:rsidRPr="00D52F1C">
        <w:rPr>
          <w:bCs/>
          <w:lang w:val="en-US"/>
        </w:rPr>
        <w:t>penelitian yang telah dilakukan</w:t>
      </w:r>
      <w:r w:rsidR="00556095" w:rsidRPr="00D52F1C">
        <w:rPr>
          <w:bCs/>
          <w:lang w:val="en-US"/>
        </w:rPr>
        <w:t>,</w:t>
      </w:r>
      <w:r w:rsidR="0074730C" w:rsidRPr="00D52F1C">
        <w:rPr>
          <w:bCs/>
          <w:lang w:val="en-US"/>
        </w:rPr>
        <w:t xml:space="preserve"> </w:t>
      </w:r>
      <w:r w:rsidR="00147163" w:rsidRPr="00D52F1C">
        <w:rPr>
          <w:bCs/>
          <w:lang w:val="en-US"/>
        </w:rPr>
        <w:t xml:space="preserve">Majelis </w:t>
      </w:r>
      <w:r w:rsidR="00C1788E" w:rsidRPr="00D52F1C">
        <w:rPr>
          <w:bCs/>
          <w:lang w:val="en-US"/>
        </w:rPr>
        <w:t xml:space="preserve">Hakim </w:t>
      </w:r>
      <w:r w:rsidR="00147163" w:rsidRPr="00D52F1C">
        <w:rPr>
          <w:bCs/>
          <w:lang w:val="en-US"/>
        </w:rPr>
        <w:t xml:space="preserve">MA </w:t>
      </w:r>
      <w:r w:rsidR="00C1788E" w:rsidRPr="00D52F1C">
        <w:rPr>
          <w:bCs/>
          <w:lang w:val="en-US"/>
        </w:rPr>
        <w:t xml:space="preserve">mengabulkan permohonan </w:t>
      </w:r>
      <w:r w:rsidR="001B693B" w:rsidRPr="00D52F1C">
        <w:rPr>
          <w:bCs/>
          <w:lang w:val="en-US"/>
        </w:rPr>
        <w:t xml:space="preserve">kasasi </w:t>
      </w:r>
      <w:r w:rsidR="00C1788E" w:rsidRPr="00D52F1C">
        <w:rPr>
          <w:bCs/>
          <w:lang w:val="en-US"/>
        </w:rPr>
        <w:t>dari Pemohon Kasasi</w:t>
      </w:r>
      <w:r w:rsidR="00147163" w:rsidRPr="00D52F1C">
        <w:rPr>
          <w:bCs/>
          <w:lang w:val="en-US"/>
        </w:rPr>
        <w:t>(PT WIMCYCLE)</w:t>
      </w:r>
      <w:r w:rsidR="00C1788E" w:rsidRPr="00D52F1C">
        <w:rPr>
          <w:bCs/>
          <w:lang w:val="en-US"/>
        </w:rPr>
        <w:t>.</w:t>
      </w:r>
      <w:r w:rsidR="00147163" w:rsidRPr="00D52F1C">
        <w:rPr>
          <w:bCs/>
          <w:lang w:val="en-US"/>
        </w:rPr>
        <w:t xml:space="preserve"> H</w:t>
      </w:r>
      <w:r w:rsidR="00C1788E" w:rsidRPr="00D52F1C">
        <w:rPr>
          <w:bCs/>
          <w:lang w:val="en-US"/>
        </w:rPr>
        <w:t>akim</w:t>
      </w:r>
      <w:r w:rsidR="0074730C" w:rsidRPr="00D52F1C">
        <w:rPr>
          <w:bCs/>
        </w:rPr>
        <w:t xml:space="preserve"> </w:t>
      </w:r>
      <w:r w:rsidR="00147163" w:rsidRPr="00D52F1C">
        <w:rPr>
          <w:bCs/>
          <w:lang w:val="en-US"/>
        </w:rPr>
        <w:t xml:space="preserve">menjadikan bukti putusan PKPU sebagai penggganti Laporan Keuangan, dengan </w:t>
      </w:r>
      <w:r w:rsidR="0074730C" w:rsidRPr="00D52F1C">
        <w:rPr>
          <w:bCs/>
        </w:rPr>
        <w:t>menerapkan metode interpretasi ekstensif yang memperluas makna ketentuan pada pasal 164 ayat (2) UUK yakni laporan keuangan 2(dua) tahun terakhir yang diaudit oleh akuntan publik dianalogikan dengan bukti Putusan PKPU yang berisi mekanisme untuk restruktursasi pembayaran hutang para kreditur</w:t>
      </w:r>
      <w:r w:rsidR="0074730C" w:rsidRPr="00D52F1C">
        <w:rPr>
          <w:bCs/>
          <w:lang w:val="en-US"/>
        </w:rPr>
        <w:t xml:space="preserve"> yang</w:t>
      </w:r>
      <w:r w:rsidR="0074730C" w:rsidRPr="00D52F1C">
        <w:rPr>
          <w:bCs/>
        </w:rPr>
        <w:t xml:space="preserve"> merupakan </w:t>
      </w:r>
      <w:r w:rsidR="0074730C" w:rsidRPr="00D52F1C">
        <w:rPr>
          <w:bCs/>
          <w:lang w:val="en-US"/>
        </w:rPr>
        <w:t xml:space="preserve">penafsiran </w:t>
      </w:r>
      <w:r w:rsidR="0074730C" w:rsidRPr="00D52F1C">
        <w:rPr>
          <w:bCs/>
        </w:rPr>
        <w:t xml:space="preserve">yang relevan </w:t>
      </w:r>
      <w:r w:rsidR="00C1788E" w:rsidRPr="00D52F1C">
        <w:rPr>
          <w:bCs/>
          <w:lang w:val="en-US"/>
        </w:rPr>
        <w:t>untuk mewujudkan keadilan terhadap</w:t>
      </w:r>
      <w:r w:rsidR="0074730C" w:rsidRPr="00D52F1C">
        <w:rPr>
          <w:bCs/>
        </w:rPr>
        <w:t xml:space="preserve"> </w:t>
      </w:r>
      <w:r w:rsidR="00C1788E" w:rsidRPr="00D52F1C">
        <w:rPr>
          <w:bCs/>
          <w:lang w:val="en-US"/>
        </w:rPr>
        <w:t>PT WIMCYCLE</w:t>
      </w:r>
      <w:r w:rsidR="0074730C" w:rsidRPr="00D52F1C">
        <w:rPr>
          <w:bCs/>
          <w:lang w:val="en-US"/>
        </w:rPr>
        <w:t xml:space="preserve">. </w:t>
      </w:r>
      <w:r w:rsidRPr="00D52F1C">
        <w:rPr>
          <w:lang w:val="en-US"/>
        </w:rPr>
        <w:t xml:space="preserve"> </w:t>
      </w:r>
      <w:r w:rsidR="00711802" w:rsidRPr="00D52F1C">
        <w:rPr>
          <w:bCs/>
          <w:lang w:val="en-US"/>
        </w:rPr>
        <w:t>M</w:t>
      </w:r>
      <w:r w:rsidR="0074730C" w:rsidRPr="00D52F1C">
        <w:rPr>
          <w:bCs/>
        </w:rPr>
        <w:t>ajelis Hakim MA</w:t>
      </w:r>
      <w:r w:rsidR="0074730C" w:rsidRPr="00D52F1C">
        <w:t xml:space="preserve"> menetapkan putusan yaitu membatalkan Putusan Pengadilan Hubungan Industrial pada Pengadilan Negeri Gresik Nomor 2/Pdt.Sus-PHI/2020/PN Gsk tanggal 29 April 2020</w:t>
      </w:r>
      <w:r w:rsidR="00052135" w:rsidRPr="00D52F1C">
        <w:rPr>
          <w:lang w:val="en-US"/>
        </w:rPr>
        <w:t>,</w:t>
      </w:r>
      <w:r w:rsidR="0074730C" w:rsidRPr="00D52F1C">
        <w:t xml:space="preserve"> </w:t>
      </w:r>
      <w:r w:rsidR="00711802" w:rsidRPr="00D52F1C">
        <w:rPr>
          <w:lang w:val="en-US"/>
        </w:rPr>
        <w:t>h</w:t>
      </w:r>
      <w:r w:rsidR="0074730C" w:rsidRPr="00D52F1C">
        <w:t>ubungan kerja antara Penggugat dengan Tergugat dinyatakan putus sejak tanggal 30 April 2019</w:t>
      </w:r>
      <w:r w:rsidR="00052135" w:rsidRPr="00D52F1C">
        <w:rPr>
          <w:lang w:val="en-US"/>
        </w:rPr>
        <w:t>,</w:t>
      </w:r>
      <w:r w:rsidR="0074730C" w:rsidRPr="00D52F1C">
        <w:t xml:space="preserve"> </w:t>
      </w:r>
      <w:r w:rsidR="00711802" w:rsidRPr="00D52F1C">
        <w:rPr>
          <w:lang w:val="en-US"/>
        </w:rPr>
        <w:t>t</w:t>
      </w:r>
      <w:r w:rsidR="0074730C" w:rsidRPr="00D52F1C">
        <w:t>ergugat berkewajiban untuk membayar kompensasi PHK kepada Penggug</w:t>
      </w:r>
      <w:r w:rsidR="00052135" w:rsidRPr="00D52F1C">
        <w:rPr>
          <w:lang w:val="en-US"/>
        </w:rPr>
        <w:t>at sesuai dengan ketentuan pasal 164 ayat (2) UUK.</w:t>
      </w:r>
    </w:p>
    <w:p w14:paraId="2DDC533F" w14:textId="79C70354" w:rsidR="00E027B4" w:rsidRPr="00D52F1C" w:rsidRDefault="00D67831" w:rsidP="001B693B">
      <w:pPr>
        <w:pStyle w:val="Afiliasi"/>
        <w:spacing w:before="240"/>
        <w:ind w:left="142" w:right="521"/>
        <w:jc w:val="both"/>
        <w:rPr>
          <w:b/>
          <w:bCs/>
        </w:rPr>
      </w:pPr>
      <w:r w:rsidRPr="00D52F1C">
        <w:rPr>
          <w:b/>
          <w:bCs/>
          <w:lang w:val="en-US"/>
        </w:rPr>
        <w:t xml:space="preserve">Kata Kunci: </w:t>
      </w:r>
      <w:r w:rsidR="00177C8D" w:rsidRPr="00D52F1C">
        <w:rPr>
          <w:bCs/>
          <w:lang w:val="en-US"/>
        </w:rPr>
        <w:t>hubungan kerja, putusan, kerugian</w:t>
      </w:r>
      <w:r w:rsidR="00D52F1C" w:rsidRPr="00D52F1C">
        <w:rPr>
          <w:bCs/>
        </w:rPr>
        <w:t>.</w:t>
      </w:r>
    </w:p>
    <w:p w14:paraId="273785D7" w14:textId="77777777" w:rsidR="001B693B" w:rsidRPr="00D52F1C" w:rsidRDefault="001B693B" w:rsidP="001B693B">
      <w:pPr>
        <w:pStyle w:val="Afiliasi"/>
        <w:spacing w:before="240"/>
        <w:ind w:left="142" w:right="521"/>
        <w:jc w:val="both"/>
        <w:rPr>
          <w:b/>
          <w:bCs/>
          <w:lang w:val="en-US"/>
        </w:rPr>
      </w:pPr>
    </w:p>
    <w:p w14:paraId="0C8E726C" w14:textId="77777777" w:rsidR="00D67831" w:rsidRPr="00D52F1C" w:rsidRDefault="00D67831" w:rsidP="00580B37">
      <w:pPr>
        <w:pStyle w:val="Afiliasi"/>
        <w:spacing w:before="240"/>
        <w:ind w:left="142" w:right="521"/>
        <w:rPr>
          <w:b/>
          <w:bCs/>
          <w:lang w:val="en-US"/>
        </w:rPr>
      </w:pPr>
      <w:r w:rsidRPr="00D52F1C">
        <w:rPr>
          <w:b/>
          <w:bCs/>
          <w:lang w:val="en-US"/>
        </w:rPr>
        <w:t>Abstract</w:t>
      </w:r>
    </w:p>
    <w:p w14:paraId="6115F4EC" w14:textId="77777777" w:rsidR="001B693B" w:rsidRPr="00D52F1C" w:rsidRDefault="001B693B" w:rsidP="00580B37">
      <w:pPr>
        <w:pStyle w:val="Afiliasi"/>
        <w:spacing w:before="240"/>
        <w:ind w:left="142" w:right="521"/>
        <w:jc w:val="both"/>
        <w:rPr>
          <w:bCs/>
          <w:lang w:val="en-ID"/>
        </w:rPr>
      </w:pPr>
      <w:r w:rsidRPr="00D52F1C">
        <w:rPr>
          <w:bCs/>
          <w:lang w:val="en-ID"/>
        </w:rPr>
        <w:t>Termination of Employment Relationship is a termination of employment relationship between employers and workers which results in certain impacts, one of which is the loss of sources of livelihood for workers. In this article, the author discusses the layoff dispute between PT WIMCYCLE and Agus Fauzi who is a former employee of PT WIMCYCLE. Starting with Agus Fauzi and 300 other colleagues, they were laid off in bulk because the company suffered heavy losses. This study aims to analyze the judge's considerations regarding the position of the evidence for the PKPU decision as the basis for the company's financial incompetence and to examine the implications of the Supreme Court's decision Number 1103 K/Pdt.Sus-PHI/2020 against PT WIMCYCLE. The method used in this research is normative research (library research) using 3 approaches, namely the statutory approach, the case approach, and the conceptual approach. The results of the research that has been carried out, the Panel of Judges of the Supreme Court granted the petition for cassation from the Petitioner for Cassation (PT WIMCYCLE). The judge uses the evidence of the PKPU decision as a substitute for the Financial Statements, by applying an extensive interpretation method that expands the meaning of the provisions in Article 164 paragraph (2) of the UUK, namely the financial statements for the last 2 (two) years audited by a public accountant are analogous to the evidence of the PKPU Decision which contains a mechanism for restructuring of creditors' debt payments which is a relevant interpretation to achieve justice for PT WIMCYCLE. The Supreme Court Judges made a decision, namely to cancel the Industrial Relations Court Decision at the Gresik District Court Number 2/Pdt.Sus-PHI/2020/PN Gsk dated 29 April 2020, the working relationship between the Plaintiff and the Defendant was declared terminated as of 30 April 2019, the defendant was obliged to pay the compensation for layoffs to the Plaintiff in accordance with the provisions of Article 164 paragraph (2) of the UUK.</w:t>
      </w:r>
    </w:p>
    <w:p w14:paraId="069F9BC5" w14:textId="5753349B" w:rsidR="00052135" w:rsidRPr="00D52F1C" w:rsidRDefault="00D67831" w:rsidP="00D52F1C">
      <w:pPr>
        <w:pStyle w:val="Afiliasi"/>
        <w:spacing w:before="240"/>
        <w:ind w:left="142" w:right="521"/>
        <w:jc w:val="both"/>
        <w:rPr>
          <w:bCs/>
        </w:rPr>
        <w:sectPr w:rsidR="00052135" w:rsidRPr="00D52F1C" w:rsidSect="006844B3">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pPr>
      <w:r w:rsidRPr="00D52F1C">
        <w:rPr>
          <w:b/>
          <w:bCs/>
          <w:lang w:val="en-ID"/>
        </w:rPr>
        <w:t xml:space="preserve">Keywords: </w:t>
      </w:r>
      <w:r w:rsidR="00463969" w:rsidRPr="00D52F1C">
        <w:rPr>
          <w:bCs/>
          <w:lang w:val="en-ID"/>
        </w:rPr>
        <w:t>Employment relationship, Judgment, Losses</w:t>
      </w:r>
      <w:bookmarkEnd w:id="2"/>
      <w:r w:rsidR="00D52F1C" w:rsidRPr="00D52F1C">
        <w:rPr>
          <w:bCs/>
        </w:rPr>
        <w:t>.</w:t>
      </w:r>
    </w:p>
    <w:p w14:paraId="3427954E" w14:textId="77777777" w:rsidR="006844B3" w:rsidRPr="00D52F1C" w:rsidRDefault="006844B3" w:rsidP="00FB41A6">
      <w:pPr>
        <w:spacing w:before="240" w:after="40" w:line="240" w:lineRule="auto"/>
        <w:jc w:val="both"/>
        <w:rPr>
          <w:rFonts w:ascii="Times New Roman" w:hAnsi="Times New Roman"/>
          <w:b/>
          <w:bCs/>
          <w:sz w:val="20"/>
          <w:szCs w:val="20"/>
          <w:lang w:val="id-ID"/>
        </w:rPr>
      </w:pPr>
      <w:r w:rsidRPr="00D52F1C">
        <w:rPr>
          <w:rFonts w:ascii="Times New Roman" w:hAnsi="Times New Roman"/>
          <w:b/>
          <w:bCs/>
          <w:sz w:val="20"/>
          <w:szCs w:val="20"/>
          <w:lang w:val="id-ID"/>
        </w:rPr>
        <w:lastRenderedPageBreak/>
        <w:t>PENDAHULUAN</w:t>
      </w:r>
    </w:p>
    <w:p w14:paraId="7B94CF4D" w14:textId="0E1509A7" w:rsidR="004E19E2" w:rsidRPr="00D52F1C" w:rsidRDefault="008843C9" w:rsidP="005319A0">
      <w:pPr>
        <w:spacing w:after="0" w:line="276" w:lineRule="auto"/>
        <w:ind w:firstLine="442"/>
        <w:jc w:val="both"/>
        <w:rPr>
          <w:rFonts w:ascii="Times New Roman" w:hAnsi="Times New Roman"/>
          <w:sz w:val="20"/>
          <w:szCs w:val="20"/>
          <w:lang w:val="id-ID"/>
        </w:rPr>
      </w:pPr>
      <w:bookmarkStart w:id="3" w:name="_Hlk85487652"/>
      <w:r w:rsidRPr="00D52F1C">
        <w:rPr>
          <w:rFonts w:ascii="Times New Roman" w:hAnsi="Times New Roman"/>
          <w:sz w:val="20"/>
          <w:szCs w:val="20"/>
          <w:lang w:val="id-ID"/>
        </w:rPr>
        <w:t xml:space="preserve">Kondisi zaman </w:t>
      </w:r>
      <w:r w:rsidR="000A7C1D" w:rsidRPr="00D52F1C">
        <w:rPr>
          <w:rFonts w:ascii="Times New Roman" w:hAnsi="Times New Roman"/>
          <w:sz w:val="20"/>
          <w:szCs w:val="20"/>
          <w:lang w:val="id-ID"/>
        </w:rPr>
        <w:t xml:space="preserve">millenial </w:t>
      </w:r>
      <w:r w:rsidR="00CF07D5" w:rsidRPr="00D52F1C">
        <w:rPr>
          <w:rFonts w:ascii="Times New Roman" w:hAnsi="Times New Roman"/>
          <w:sz w:val="20"/>
          <w:szCs w:val="20"/>
          <w:lang w:val="id-ID"/>
        </w:rPr>
        <w:t xml:space="preserve">seperti </w:t>
      </w:r>
      <w:r w:rsidRPr="00D52F1C">
        <w:rPr>
          <w:rFonts w:ascii="Times New Roman" w:hAnsi="Times New Roman"/>
          <w:sz w:val="20"/>
          <w:szCs w:val="20"/>
          <w:lang w:val="id-ID"/>
        </w:rPr>
        <w:t>saat</w:t>
      </w:r>
      <w:r w:rsidR="0078066D" w:rsidRPr="00D52F1C">
        <w:rPr>
          <w:rFonts w:ascii="Times New Roman" w:hAnsi="Times New Roman"/>
          <w:sz w:val="20"/>
          <w:szCs w:val="20"/>
          <w:lang w:val="id-ID"/>
        </w:rPr>
        <w:t xml:space="preserve"> </w:t>
      </w:r>
      <w:r w:rsidRPr="00D52F1C">
        <w:rPr>
          <w:rFonts w:ascii="Times New Roman" w:hAnsi="Times New Roman"/>
          <w:sz w:val="20"/>
          <w:szCs w:val="20"/>
          <w:lang w:val="id-ID"/>
        </w:rPr>
        <w:t xml:space="preserve">ini banyak </w:t>
      </w:r>
      <w:r w:rsidR="0078066D" w:rsidRPr="00D52F1C">
        <w:rPr>
          <w:rFonts w:ascii="Times New Roman" w:hAnsi="Times New Roman"/>
          <w:sz w:val="20"/>
          <w:szCs w:val="20"/>
          <w:lang w:val="id-ID"/>
        </w:rPr>
        <w:t xml:space="preserve">masyarakat yang menginginkan </w:t>
      </w:r>
      <w:r w:rsidR="00CA4569" w:rsidRPr="00D52F1C">
        <w:rPr>
          <w:rFonts w:ascii="Times New Roman" w:hAnsi="Times New Roman"/>
          <w:sz w:val="20"/>
          <w:szCs w:val="20"/>
          <w:lang w:val="id-ID"/>
        </w:rPr>
        <w:t>pekerjaan</w:t>
      </w:r>
      <w:r w:rsidR="0078066D" w:rsidRPr="00D52F1C">
        <w:rPr>
          <w:rFonts w:ascii="Times New Roman" w:hAnsi="Times New Roman"/>
          <w:sz w:val="20"/>
          <w:szCs w:val="20"/>
          <w:lang w:val="id-ID"/>
        </w:rPr>
        <w:t xml:space="preserve"> yang bisa mencukupi kebutuhannya sehari-hari serta </w:t>
      </w:r>
      <w:r w:rsidR="007070DD" w:rsidRPr="00D52F1C">
        <w:rPr>
          <w:rFonts w:ascii="Times New Roman" w:hAnsi="Times New Roman"/>
          <w:sz w:val="20"/>
          <w:szCs w:val="20"/>
          <w:lang w:val="id-ID"/>
        </w:rPr>
        <w:t xml:space="preserve">terjalinnya </w:t>
      </w:r>
      <w:r w:rsidR="0078066D" w:rsidRPr="00D52F1C">
        <w:rPr>
          <w:rFonts w:ascii="Times New Roman" w:hAnsi="Times New Roman"/>
          <w:sz w:val="20"/>
          <w:szCs w:val="20"/>
          <w:lang w:val="id-ID"/>
        </w:rPr>
        <w:t xml:space="preserve">hubungan </w:t>
      </w:r>
      <w:r w:rsidR="007070DD" w:rsidRPr="00D52F1C">
        <w:rPr>
          <w:rFonts w:ascii="Times New Roman" w:hAnsi="Times New Roman"/>
          <w:sz w:val="20"/>
          <w:szCs w:val="20"/>
          <w:lang w:val="id-ID"/>
        </w:rPr>
        <w:t xml:space="preserve">kerja </w:t>
      </w:r>
      <w:r w:rsidR="0078066D" w:rsidRPr="00D52F1C">
        <w:rPr>
          <w:rFonts w:ascii="Times New Roman" w:hAnsi="Times New Roman"/>
          <w:sz w:val="20"/>
          <w:szCs w:val="20"/>
          <w:lang w:val="id-ID"/>
        </w:rPr>
        <w:t xml:space="preserve">yang harmonis antara </w:t>
      </w:r>
      <w:r w:rsidR="003301F6" w:rsidRPr="00D52F1C">
        <w:rPr>
          <w:rFonts w:ascii="Times New Roman" w:hAnsi="Times New Roman"/>
          <w:sz w:val="20"/>
          <w:szCs w:val="20"/>
          <w:lang w:val="id-ID"/>
        </w:rPr>
        <w:t>p</w:t>
      </w:r>
      <w:r w:rsidR="00CF07D5" w:rsidRPr="00D52F1C">
        <w:rPr>
          <w:rFonts w:ascii="Times New Roman" w:hAnsi="Times New Roman"/>
          <w:sz w:val="20"/>
          <w:szCs w:val="20"/>
          <w:lang w:val="id-ID"/>
        </w:rPr>
        <w:t>e</w:t>
      </w:r>
      <w:r w:rsidR="0078066D" w:rsidRPr="00D52F1C">
        <w:rPr>
          <w:rFonts w:ascii="Times New Roman" w:hAnsi="Times New Roman"/>
          <w:sz w:val="20"/>
          <w:szCs w:val="20"/>
          <w:lang w:val="id-ID"/>
        </w:rPr>
        <w:t>kerja</w:t>
      </w:r>
      <w:r w:rsidR="003301F6" w:rsidRPr="00D52F1C">
        <w:rPr>
          <w:rFonts w:ascii="Times New Roman" w:hAnsi="Times New Roman"/>
          <w:sz w:val="20"/>
          <w:szCs w:val="20"/>
          <w:lang w:val="id-ID"/>
        </w:rPr>
        <w:t xml:space="preserve"> dan pengusaha</w:t>
      </w:r>
      <w:r w:rsidR="00CA4569" w:rsidRPr="00D52F1C">
        <w:rPr>
          <w:rFonts w:ascii="Times New Roman" w:hAnsi="Times New Roman"/>
          <w:sz w:val="20"/>
          <w:szCs w:val="20"/>
          <w:lang w:val="id-ID"/>
        </w:rPr>
        <w:t>.</w:t>
      </w:r>
      <w:r w:rsidR="0078066D" w:rsidRPr="00D52F1C">
        <w:rPr>
          <w:rFonts w:ascii="Times New Roman" w:hAnsi="Times New Roman"/>
          <w:sz w:val="20"/>
          <w:szCs w:val="20"/>
          <w:lang w:val="id-ID"/>
        </w:rPr>
        <w:t xml:space="preserve"> Dengan bekerja, </w:t>
      </w:r>
      <w:r w:rsidR="007070DD" w:rsidRPr="00D52F1C">
        <w:rPr>
          <w:rFonts w:ascii="Times New Roman" w:hAnsi="Times New Roman"/>
          <w:sz w:val="20"/>
          <w:szCs w:val="20"/>
          <w:lang w:val="id-ID"/>
        </w:rPr>
        <w:t>maka pertumbuhan</w:t>
      </w:r>
      <w:r w:rsidR="00CF07D5" w:rsidRPr="00D52F1C">
        <w:rPr>
          <w:rFonts w:ascii="Times New Roman" w:hAnsi="Times New Roman"/>
          <w:sz w:val="20"/>
          <w:szCs w:val="20"/>
          <w:lang w:val="id-ID"/>
        </w:rPr>
        <w:t xml:space="preserve"> ekonomi</w:t>
      </w:r>
      <w:r w:rsidR="007070DD" w:rsidRPr="00D52F1C">
        <w:rPr>
          <w:rFonts w:ascii="Times New Roman" w:hAnsi="Times New Roman"/>
          <w:sz w:val="20"/>
          <w:szCs w:val="20"/>
          <w:lang w:val="id-ID"/>
        </w:rPr>
        <w:t xml:space="preserve"> negara akan </w:t>
      </w:r>
      <w:r w:rsidR="00CF07D5" w:rsidRPr="00D52F1C">
        <w:rPr>
          <w:rFonts w:ascii="Times New Roman" w:hAnsi="Times New Roman"/>
          <w:sz w:val="20"/>
          <w:szCs w:val="20"/>
          <w:lang w:val="id-ID"/>
        </w:rPr>
        <w:t>meningkat secara stabil</w:t>
      </w:r>
      <w:r w:rsidR="007070DD" w:rsidRPr="00D52F1C">
        <w:rPr>
          <w:rFonts w:ascii="Times New Roman" w:hAnsi="Times New Roman"/>
          <w:sz w:val="20"/>
          <w:szCs w:val="20"/>
          <w:lang w:val="id-ID"/>
        </w:rPr>
        <w:t>, karena ranah k</w:t>
      </w:r>
      <w:r w:rsidR="00CA4569" w:rsidRPr="00D52F1C">
        <w:rPr>
          <w:rFonts w:ascii="Times New Roman" w:hAnsi="Times New Roman"/>
          <w:sz w:val="20"/>
          <w:szCs w:val="20"/>
          <w:lang w:val="id-ID"/>
        </w:rPr>
        <w:t xml:space="preserve">etenagakerjaan merupakan salah satu peran </w:t>
      </w:r>
      <w:r w:rsidR="00FA04F3" w:rsidRPr="00D52F1C">
        <w:rPr>
          <w:rFonts w:ascii="Times New Roman" w:hAnsi="Times New Roman"/>
          <w:sz w:val="20"/>
          <w:szCs w:val="20"/>
          <w:lang w:val="id-ID"/>
        </w:rPr>
        <w:t>utama dalam membangun negeri</w:t>
      </w:r>
      <w:r w:rsidR="007070DD" w:rsidRPr="00D52F1C">
        <w:rPr>
          <w:rFonts w:ascii="Times New Roman" w:hAnsi="Times New Roman"/>
          <w:sz w:val="20"/>
          <w:szCs w:val="20"/>
          <w:lang w:val="id-ID"/>
        </w:rPr>
        <w:t>.</w:t>
      </w:r>
      <w:r w:rsidR="00C33D02" w:rsidRPr="00D52F1C">
        <w:rPr>
          <w:rFonts w:ascii="Times New Roman" w:hAnsi="Times New Roman"/>
          <w:sz w:val="20"/>
          <w:szCs w:val="20"/>
          <w:lang w:val="id-ID"/>
        </w:rPr>
        <w:t xml:space="preserve"> </w:t>
      </w:r>
      <w:bookmarkStart w:id="4" w:name="_Hlk101865403"/>
      <w:r w:rsidR="00C33D02" w:rsidRPr="00D52F1C">
        <w:rPr>
          <w:rFonts w:ascii="Times New Roman" w:hAnsi="Times New Roman"/>
          <w:sz w:val="20"/>
          <w:szCs w:val="20"/>
          <w:lang w:val="id-ID"/>
        </w:rPr>
        <w:t>Ini s</w:t>
      </w:r>
      <w:r w:rsidR="00EF4353" w:rsidRPr="00D52F1C">
        <w:rPr>
          <w:rFonts w:ascii="Times New Roman" w:hAnsi="Times New Roman"/>
          <w:sz w:val="20"/>
          <w:szCs w:val="20"/>
          <w:lang w:val="id-ID"/>
        </w:rPr>
        <w:t>e</w:t>
      </w:r>
      <w:r w:rsidR="00C33D02" w:rsidRPr="00D52F1C">
        <w:rPr>
          <w:rFonts w:ascii="Times New Roman" w:hAnsi="Times New Roman"/>
          <w:sz w:val="20"/>
          <w:szCs w:val="20"/>
          <w:lang w:val="id-ID"/>
        </w:rPr>
        <w:t>suai dengan pernyataan dari Prawira yaitu</w:t>
      </w:r>
      <w:bookmarkEnd w:id="4"/>
      <w:r w:rsidR="00C33D02" w:rsidRPr="00D52F1C">
        <w:rPr>
          <w:rFonts w:ascii="Times New Roman" w:hAnsi="Times New Roman"/>
          <w:sz w:val="20"/>
          <w:szCs w:val="20"/>
          <w:lang w:val="id-ID"/>
        </w:rPr>
        <w:t>,</w:t>
      </w:r>
      <w:r w:rsidR="00532FF2" w:rsidRPr="00D52F1C">
        <w:rPr>
          <w:rFonts w:ascii="Times New Roman" w:hAnsi="Times New Roman"/>
          <w:sz w:val="20"/>
          <w:szCs w:val="20"/>
          <w:lang w:val="id-ID"/>
        </w:rPr>
        <w:t xml:space="preserve"> ”Keberhasilan pembangunan di bidang ekonomi diharapkan mampu memberikan dukungan terhadap pembangunan di bidang lainnya.”</w:t>
      </w:r>
      <w:r w:rsidR="00532FF2" w:rsidRPr="00D52F1C">
        <w:rPr>
          <w:rFonts w:ascii="Times New Roman" w:hAnsi="Times New Roman"/>
          <w:sz w:val="20"/>
          <w:szCs w:val="20"/>
          <w:lang w:val="id-ID"/>
        </w:rPr>
        <w:fldChar w:fldCharType="begin" w:fldLock="1"/>
      </w:r>
      <w:r w:rsidR="00C441D2" w:rsidRPr="00D52F1C">
        <w:rPr>
          <w:rFonts w:ascii="Times New Roman" w:hAnsi="Times New Roman"/>
          <w:sz w:val="20"/>
          <w:szCs w:val="20"/>
          <w:lang w:val="id-ID"/>
        </w:rPr>
        <w:instrText>ADDIN CSL_CITATION {"citationItems":[{"id":"ITEM-1","itemData":{"author":[{"dropping-particle":"","family":"Prawira","given":"Budi","non-dropping-particle":"","parse-names":false,"suffix":""}],"container-title":"UIB Repository","id":"ITEM-1","issued":{"date-parts":[["2014"]]},"publisher":"Universitas Internasional Batam","title":"Studi Perbandingan Hukum terhadap Perlindungan Hukum Bagi Pekerja dalam Pemutusan Hubungan Kerja (PHK) di Negara Indonesia dan Singapura","type":"thesis"},"uris":["http://www.mendeley.com/documents/?uuid=06119a7c-a68c-4f9f-9834-45e81bfbb828"]}],"mendeley":{"formattedCitation":"(Prawira 2014)","plainTextFormattedCitation":"(Prawira 2014)","previouslyFormattedCitation":"(Prawira 2014)"},"properties":{"noteIndex":0},"schema":"https://github.com/citation-style-language/schema/raw/master/csl-citation.json"}</w:instrText>
      </w:r>
      <w:r w:rsidR="00532FF2" w:rsidRPr="00D52F1C">
        <w:rPr>
          <w:rFonts w:ascii="Times New Roman" w:hAnsi="Times New Roman"/>
          <w:sz w:val="20"/>
          <w:szCs w:val="20"/>
          <w:lang w:val="id-ID"/>
        </w:rPr>
        <w:fldChar w:fldCharType="separate"/>
      </w:r>
      <w:r w:rsidR="00532FF2" w:rsidRPr="00D52F1C">
        <w:rPr>
          <w:rFonts w:ascii="Times New Roman" w:hAnsi="Times New Roman"/>
          <w:noProof/>
          <w:sz w:val="20"/>
          <w:szCs w:val="20"/>
          <w:lang w:val="id-ID"/>
        </w:rPr>
        <w:t>(Prawira 2014)</w:t>
      </w:r>
      <w:r w:rsidR="00532FF2" w:rsidRPr="00D52F1C">
        <w:rPr>
          <w:rFonts w:ascii="Times New Roman" w:hAnsi="Times New Roman"/>
          <w:sz w:val="20"/>
          <w:szCs w:val="20"/>
          <w:lang w:val="id-ID"/>
        </w:rPr>
        <w:fldChar w:fldCharType="end"/>
      </w:r>
    </w:p>
    <w:p w14:paraId="534C1494" w14:textId="22F2A859" w:rsidR="004E19E2" w:rsidRPr="00D52F1C" w:rsidRDefault="00C33D02" w:rsidP="00177C8D">
      <w:pPr>
        <w:spacing w:after="0" w:line="240" w:lineRule="auto"/>
        <w:ind w:firstLine="426"/>
        <w:jc w:val="both"/>
        <w:rPr>
          <w:rFonts w:ascii="Times New Roman" w:hAnsi="Times New Roman"/>
          <w:sz w:val="20"/>
          <w:szCs w:val="20"/>
          <w:lang w:val="id-ID"/>
        </w:rPr>
      </w:pPr>
      <w:r w:rsidRPr="00D52F1C">
        <w:rPr>
          <w:rFonts w:ascii="Times New Roman" w:hAnsi="Times New Roman"/>
          <w:sz w:val="20"/>
          <w:szCs w:val="20"/>
          <w:lang w:val="id-ID"/>
        </w:rPr>
        <w:t>Selanjutnya, Rahmadi mendefinisikan hubungan kerja sebagai berikut</w:t>
      </w:r>
      <w:r w:rsidR="00430028" w:rsidRPr="00D52F1C">
        <w:rPr>
          <w:rFonts w:ascii="Times New Roman" w:hAnsi="Times New Roman"/>
          <w:sz w:val="20"/>
          <w:szCs w:val="20"/>
          <w:lang w:val="id-ID"/>
        </w:rPr>
        <w:t>:</w:t>
      </w:r>
      <w:r w:rsidR="00177C8D" w:rsidRPr="00D52F1C">
        <w:rPr>
          <w:rFonts w:ascii="Times New Roman" w:hAnsi="Times New Roman"/>
          <w:sz w:val="20"/>
          <w:szCs w:val="20"/>
          <w:lang w:val="id-ID"/>
        </w:rPr>
        <w:t xml:space="preserve"> </w:t>
      </w:r>
      <w:r w:rsidR="00DE1355" w:rsidRPr="00D52F1C">
        <w:rPr>
          <w:rFonts w:ascii="Times New Roman" w:hAnsi="Times New Roman"/>
          <w:sz w:val="20"/>
          <w:szCs w:val="20"/>
          <w:lang w:val="id-ID"/>
        </w:rPr>
        <w:t>“</w:t>
      </w:r>
      <w:r w:rsidRPr="00D52F1C">
        <w:rPr>
          <w:rFonts w:ascii="Times New Roman" w:hAnsi="Times New Roman"/>
          <w:sz w:val="20"/>
          <w:szCs w:val="20"/>
          <w:lang w:val="id-ID"/>
        </w:rPr>
        <w:t>H</w:t>
      </w:r>
      <w:r w:rsidR="00DF1067" w:rsidRPr="00D52F1C">
        <w:rPr>
          <w:rFonts w:ascii="Times New Roman" w:hAnsi="Times New Roman"/>
          <w:sz w:val="20"/>
          <w:szCs w:val="20"/>
          <w:lang w:val="id-ID"/>
        </w:rPr>
        <w:t xml:space="preserve">ubungan kerja sebagai bentuk hukum, lahir atau tercipta setelah adanya perjanjian kerja antara pekerja dan pengusaha. </w:t>
      </w:r>
      <w:r w:rsidR="00CE5227" w:rsidRPr="00D52F1C">
        <w:rPr>
          <w:rFonts w:ascii="Times New Roman" w:hAnsi="Times New Roman"/>
          <w:sz w:val="20"/>
          <w:szCs w:val="20"/>
        </w:rPr>
        <w:fldChar w:fldCharType="begin" w:fldLock="1"/>
      </w:r>
      <w:r w:rsidR="00E508B5" w:rsidRPr="00D52F1C">
        <w:rPr>
          <w:rFonts w:ascii="Times New Roman" w:hAnsi="Times New Roman"/>
          <w:sz w:val="20"/>
          <w:szCs w:val="20"/>
          <w:lang w:val="id-ID"/>
        </w:rPr>
        <w:instrText>ADDIN CSL_CITATION {"citationItems":[{"id":"ITEM-1","itemData":{"author":[{"dropping-particle":"","family":"Rahmadi","given":"Sylvia","non-dropping-particle":"","parse-names":false,"suffix":""}],"id":"ITEM-1","issued":{"date-parts":[["2011"]]},"publisher":"AALF Press","publisher-place":"Jakarta","title":"Dasar Dasar Hubungan Industrial di Indonesia","type":"book"},"uris":["http://www.mendeley.com/documents/?uuid=3bff9a2e-28e8-4dd1-9a60-732d931624ad"]}],"mendeley":{"formattedCitation":"(Rahmadi 2011)","plainTextFormattedCitation":"(Rahmadi 2011)","previouslyFormattedCitation":"(Rahmadi 2011)"},"properties":{"noteIndex":0},"schema":"https://github.com/citation-style-language/schema/raw/master/csl-citation.json"}</w:instrText>
      </w:r>
      <w:r w:rsidR="00CE5227" w:rsidRPr="00D52F1C">
        <w:rPr>
          <w:rFonts w:ascii="Times New Roman" w:hAnsi="Times New Roman"/>
          <w:sz w:val="20"/>
          <w:szCs w:val="20"/>
        </w:rPr>
        <w:fldChar w:fldCharType="separate"/>
      </w:r>
      <w:r w:rsidR="00CE5227" w:rsidRPr="00D52F1C">
        <w:rPr>
          <w:rFonts w:ascii="Times New Roman" w:hAnsi="Times New Roman"/>
          <w:noProof/>
          <w:sz w:val="20"/>
          <w:szCs w:val="20"/>
        </w:rPr>
        <w:t>(Rahmadi 2011)</w:t>
      </w:r>
      <w:r w:rsidR="00CE5227" w:rsidRPr="00D52F1C">
        <w:rPr>
          <w:rFonts w:ascii="Times New Roman" w:hAnsi="Times New Roman"/>
          <w:sz w:val="20"/>
          <w:szCs w:val="20"/>
        </w:rPr>
        <w:fldChar w:fldCharType="end"/>
      </w:r>
      <w:r w:rsidR="00177C8D" w:rsidRPr="00D52F1C">
        <w:rPr>
          <w:rFonts w:ascii="Times New Roman" w:hAnsi="Times New Roman"/>
          <w:sz w:val="20"/>
          <w:szCs w:val="20"/>
          <w:lang w:val="id-ID"/>
        </w:rPr>
        <w:t>.</w:t>
      </w:r>
      <w:r w:rsidR="00DE1355" w:rsidRPr="00D52F1C">
        <w:rPr>
          <w:rFonts w:ascii="Times New Roman" w:hAnsi="Times New Roman"/>
          <w:sz w:val="20"/>
          <w:szCs w:val="20"/>
        </w:rPr>
        <w:t>”</w:t>
      </w:r>
      <w:r w:rsidR="006F2633" w:rsidRPr="00D52F1C">
        <w:rPr>
          <w:rFonts w:ascii="Times New Roman" w:hAnsi="Times New Roman"/>
          <w:sz w:val="20"/>
          <w:szCs w:val="20"/>
        </w:rPr>
        <w:t>Menurut Jayantri, “Hubungan antara pekerja atau buruh dan pengusaha merupakan hubungan timbal balik”</w:t>
      </w:r>
      <w:r w:rsidR="006F2633" w:rsidRPr="00D52F1C">
        <w:rPr>
          <w:rFonts w:ascii="Times New Roman" w:hAnsi="Times New Roman"/>
          <w:sz w:val="20"/>
          <w:szCs w:val="20"/>
        </w:rPr>
        <w:fldChar w:fldCharType="begin" w:fldLock="1"/>
      </w:r>
      <w:r w:rsidR="006F2633" w:rsidRPr="00D52F1C">
        <w:rPr>
          <w:rFonts w:ascii="Times New Roman" w:hAnsi="Times New Roman"/>
          <w:sz w:val="20"/>
          <w:szCs w:val="20"/>
        </w:rPr>
        <w:instrText>ADDIN CSL_CITATION {"citationItems":[{"id":"ITEM-1","itemData":{"author":[{"dropping-particle":"","family":"Jayantri","given":"Niwayan Mega","non-dropping-particle":"","parse-names":false,"suffix":""}],"container-title":"Jurnal Ilmiah Fakultas Hukum Universitas Mataram","id":"ITEM-1","issued":{"date-parts":[["2013"]]},"title":"Perlindungan Hukum Terhadap Pekerja Perempuan Pada Malam Hari Di Alfama","type":"article-journal","volume":"Edisi 1, N"},"uris":["http://www.mendeley.com/documents/?uuid=3827a7f9-1d94-45e7-9936-9d439bf9be36"]}],"mendeley":{"formattedCitation":"(Jayantri 2013)","plainTextFormattedCitation":"(Jayantri 2013)","previouslyFormattedCitation":"(Jayantri 2013)"},"properties":{"noteIndex":0},"schema":"https://github.com/citation-style-language/schema/raw/master/csl-citation.json"}</w:instrText>
      </w:r>
      <w:r w:rsidR="006F2633" w:rsidRPr="00D52F1C">
        <w:rPr>
          <w:rFonts w:ascii="Times New Roman" w:hAnsi="Times New Roman"/>
          <w:sz w:val="20"/>
          <w:szCs w:val="20"/>
        </w:rPr>
        <w:fldChar w:fldCharType="separate"/>
      </w:r>
      <w:r w:rsidR="006F2633" w:rsidRPr="00D52F1C">
        <w:rPr>
          <w:rFonts w:ascii="Times New Roman" w:hAnsi="Times New Roman"/>
          <w:noProof/>
          <w:sz w:val="20"/>
          <w:szCs w:val="20"/>
        </w:rPr>
        <w:t>(Jayantri 2013)</w:t>
      </w:r>
      <w:r w:rsidR="006F2633" w:rsidRPr="00D52F1C">
        <w:rPr>
          <w:rFonts w:ascii="Times New Roman" w:hAnsi="Times New Roman"/>
          <w:sz w:val="20"/>
          <w:szCs w:val="20"/>
        </w:rPr>
        <w:fldChar w:fldCharType="end"/>
      </w:r>
      <w:r w:rsidR="006F2633" w:rsidRPr="00D52F1C">
        <w:rPr>
          <w:rFonts w:ascii="Times New Roman" w:hAnsi="Times New Roman"/>
          <w:sz w:val="20"/>
          <w:szCs w:val="20"/>
        </w:rPr>
        <w:t xml:space="preserve">, Oleh karena itu, </w:t>
      </w:r>
      <w:r w:rsidR="0005215D" w:rsidRPr="00D52F1C">
        <w:rPr>
          <w:rFonts w:ascii="Times New Roman" w:hAnsi="Times New Roman"/>
          <w:sz w:val="20"/>
          <w:szCs w:val="20"/>
        </w:rPr>
        <w:t xml:space="preserve">, </w:t>
      </w:r>
      <w:r w:rsidR="006F2633" w:rsidRPr="00D52F1C">
        <w:rPr>
          <w:rFonts w:ascii="Times New Roman" w:hAnsi="Times New Roman"/>
          <w:sz w:val="20"/>
          <w:szCs w:val="20"/>
        </w:rPr>
        <w:t xml:space="preserve">pengusaha sebagai </w:t>
      </w:r>
      <w:r w:rsidR="0005215D" w:rsidRPr="00D52F1C">
        <w:rPr>
          <w:rFonts w:ascii="Times New Roman" w:hAnsi="Times New Roman"/>
          <w:sz w:val="20"/>
          <w:szCs w:val="20"/>
        </w:rPr>
        <w:t>pihak pe</w:t>
      </w:r>
      <w:r w:rsidR="00865B8A" w:rsidRPr="00D52F1C">
        <w:rPr>
          <w:rFonts w:ascii="Times New Roman" w:hAnsi="Times New Roman"/>
          <w:sz w:val="20"/>
          <w:szCs w:val="20"/>
        </w:rPr>
        <w:t>mberi</w:t>
      </w:r>
      <w:r w:rsidR="0005215D" w:rsidRPr="00D52F1C">
        <w:rPr>
          <w:rFonts w:ascii="Times New Roman" w:hAnsi="Times New Roman"/>
          <w:sz w:val="20"/>
          <w:szCs w:val="20"/>
        </w:rPr>
        <w:t xml:space="preserve"> kerja dan </w:t>
      </w:r>
      <w:r w:rsidR="006F2633" w:rsidRPr="00D52F1C">
        <w:rPr>
          <w:rFonts w:ascii="Times New Roman" w:hAnsi="Times New Roman"/>
          <w:sz w:val="20"/>
          <w:szCs w:val="20"/>
        </w:rPr>
        <w:t>pekerja sebagai  pelaksana/</w:t>
      </w:r>
      <w:r w:rsidR="0005215D" w:rsidRPr="00D52F1C">
        <w:rPr>
          <w:rFonts w:ascii="Times New Roman" w:hAnsi="Times New Roman"/>
          <w:sz w:val="20"/>
          <w:szCs w:val="20"/>
        </w:rPr>
        <w:t>pe</w:t>
      </w:r>
      <w:r w:rsidR="00865B8A" w:rsidRPr="00D52F1C">
        <w:rPr>
          <w:rFonts w:ascii="Times New Roman" w:hAnsi="Times New Roman"/>
          <w:sz w:val="20"/>
          <w:szCs w:val="20"/>
        </w:rPr>
        <w:t>nerima</w:t>
      </w:r>
      <w:r w:rsidR="0005215D" w:rsidRPr="00D52F1C">
        <w:rPr>
          <w:rFonts w:ascii="Times New Roman" w:hAnsi="Times New Roman"/>
          <w:sz w:val="20"/>
          <w:szCs w:val="20"/>
        </w:rPr>
        <w:t xml:space="preserve"> kerja memiliki hak dan kewajiban yang telah disepakati bersama dalam bentuk perjanjian kerja</w:t>
      </w:r>
      <w:r w:rsidRPr="00D52F1C">
        <w:rPr>
          <w:rFonts w:ascii="Times New Roman" w:hAnsi="Times New Roman"/>
          <w:sz w:val="20"/>
          <w:szCs w:val="20"/>
        </w:rPr>
        <w:t xml:space="preserve">. </w:t>
      </w:r>
    </w:p>
    <w:p w14:paraId="2A0FEFDB" w14:textId="6EF1C17F" w:rsidR="00B845AB" w:rsidRPr="00D52F1C" w:rsidRDefault="006F2633" w:rsidP="00FE22B7">
      <w:pPr>
        <w:spacing w:after="0" w:line="276" w:lineRule="auto"/>
        <w:ind w:firstLine="442"/>
        <w:jc w:val="both"/>
        <w:rPr>
          <w:rFonts w:ascii="Times New Roman" w:hAnsi="Times New Roman"/>
          <w:sz w:val="20"/>
          <w:szCs w:val="20"/>
        </w:rPr>
      </w:pPr>
      <w:r w:rsidRPr="00D52F1C">
        <w:rPr>
          <w:rFonts w:ascii="Times New Roman" w:hAnsi="Times New Roman"/>
          <w:sz w:val="20"/>
          <w:szCs w:val="20"/>
          <w:lang w:val="id-ID"/>
        </w:rPr>
        <w:t>Menurut Vijayantera, “</w:t>
      </w:r>
      <w:r w:rsidR="009660E1" w:rsidRPr="00D52F1C">
        <w:rPr>
          <w:rFonts w:ascii="Times New Roman" w:hAnsi="Times New Roman"/>
          <w:sz w:val="20"/>
          <w:szCs w:val="20"/>
          <w:lang w:val="id-ID"/>
        </w:rPr>
        <w:t>P</w:t>
      </w:r>
      <w:r w:rsidRPr="00D52F1C">
        <w:rPr>
          <w:rFonts w:ascii="Times New Roman" w:hAnsi="Times New Roman"/>
          <w:sz w:val="20"/>
          <w:szCs w:val="20"/>
          <w:lang w:val="id-ID"/>
        </w:rPr>
        <w:t>erlu adanya perlindungan terhadap tenaga kerja terutama yang dibuat dalam bent</w:t>
      </w:r>
      <w:r w:rsidR="00177C8D" w:rsidRPr="00D52F1C">
        <w:rPr>
          <w:rFonts w:ascii="Times New Roman" w:hAnsi="Times New Roman"/>
          <w:sz w:val="20"/>
          <w:szCs w:val="20"/>
          <w:lang w:val="id-ID"/>
        </w:rPr>
        <w:t>uk aturan hukum ketenagakerjaan</w:t>
      </w:r>
      <w:r w:rsidRPr="00D52F1C">
        <w:rPr>
          <w:rFonts w:ascii="Times New Roman" w:hAnsi="Times New Roman"/>
          <w:sz w:val="20"/>
          <w:szCs w:val="20"/>
          <w:lang w:val="id-ID"/>
        </w:rPr>
        <w:t>”</w:t>
      </w:r>
      <w:r w:rsidRPr="00D52F1C">
        <w:rPr>
          <w:rFonts w:ascii="Times New Roman" w:hAnsi="Times New Roman"/>
          <w:sz w:val="20"/>
          <w:szCs w:val="20"/>
        </w:rPr>
        <w:fldChar w:fldCharType="begin" w:fldLock="1"/>
      </w:r>
      <w:r w:rsidRPr="00D52F1C">
        <w:rPr>
          <w:rFonts w:ascii="Times New Roman" w:hAnsi="Times New Roman"/>
          <w:sz w:val="20"/>
          <w:szCs w:val="20"/>
          <w:lang w:val="id-ID"/>
        </w:rPr>
        <w:instrText>ADDIN CSL_CITATION {"citationItems":[{"id":"ITEM-1","itemData":{"author":[{"dropping-particle":"","family":"Vijayantera","given":"I Wayan Agus","non-dropping-particle":"","parse-names":false,"suffix":""}],"id":"ITEM-1","issued":{"date-parts":[["2016"]]},"publisher":"Universitas Airlangga","title":"PERSELISIHAN PEMUTUSAN HUBUNGAN KERJA SEBAGAI DAMPAK PENGGABUNGAN, PELEBURAN, PENGAMBILALIHAN, DAN PENUTUPAN PERUSAHAAN","type":"thesis"},"uris":["http://www.mendeley.com/documents/?uuid=fa63732f-c485-4613-8bab-9d50931d4ca9"]}],"mendeley":{"formattedCitation":"(Vijayantera 2016)","plainTextFormattedCitation":"(Vijayantera 2016)","previouslyFormattedCitation":"(Vijayantera 2016)"},"properties":{"noteIndex":0},"schema":"https://github.com/citation-style-language/schema/raw/master/csl-citation.json"}</w:instrText>
      </w:r>
      <w:r w:rsidRPr="00D52F1C">
        <w:rPr>
          <w:rFonts w:ascii="Times New Roman" w:hAnsi="Times New Roman"/>
          <w:sz w:val="20"/>
          <w:szCs w:val="20"/>
        </w:rPr>
        <w:fldChar w:fldCharType="separate"/>
      </w:r>
      <w:r w:rsidRPr="00D52F1C">
        <w:rPr>
          <w:rFonts w:ascii="Times New Roman" w:hAnsi="Times New Roman"/>
          <w:noProof/>
          <w:sz w:val="20"/>
          <w:szCs w:val="20"/>
          <w:lang w:val="id-ID"/>
        </w:rPr>
        <w:t>(Vijayantera 2016)</w:t>
      </w:r>
      <w:r w:rsidRPr="00D52F1C">
        <w:rPr>
          <w:rFonts w:ascii="Times New Roman" w:hAnsi="Times New Roman"/>
          <w:sz w:val="20"/>
          <w:szCs w:val="20"/>
        </w:rPr>
        <w:fldChar w:fldCharType="end"/>
      </w:r>
      <w:r w:rsidR="00AD0ADD" w:rsidRPr="00D52F1C">
        <w:rPr>
          <w:rFonts w:ascii="Times New Roman" w:hAnsi="Times New Roman"/>
          <w:sz w:val="20"/>
          <w:szCs w:val="20"/>
          <w:lang w:val="id-ID"/>
        </w:rPr>
        <w:t xml:space="preserve">, karena tenaga kerja seringkali menjadi pihak yang lemah. </w:t>
      </w:r>
      <w:r w:rsidR="00AD0ADD" w:rsidRPr="00D52F1C">
        <w:rPr>
          <w:rFonts w:ascii="Times New Roman" w:hAnsi="Times New Roman"/>
          <w:sz w:val="20"/>
          <w:szCs w:val="20"/>
        </w:rPr>
        <w:t>Sehingga t</w:t>
      </w:r>
      <w:r w:rsidRPr="00D52F1C">
        <w:rPr>
          <w:rFonts w:ascii="Times New Roman" w:hAnsi="Times New Roman"/>
          <w:sz w:val="20"/>
          <w:szCs w:val="20"/>
        </w:rPr>
        <w:t>ujuan dari adanya aturan tersebut u</w:t>
      </w:r>
      <w:r w:rsidR="00263ED6" w:rsidRPr="00D52F1C">
        <w:rPr>
          <w:rFonts w:ascii="Times New Roman" w:hAnsi="Times New Roman"/>
          <w:sz w:val="20"/>
          <w:szCs w:val="20"/>
        </w:rPr>
        <w:t xml:space="preserve">ntuk memberikan kepastian hukum </w:t>
      </w:r>
      <w:r w:rsidR="00AD0ADD" w:rsidRPr="00D52F1C">
        <w:rPr>
          <w:rFonts w:ascii="Times New Roman" w:hAnsi="Times New Roman"/>
          <w:sz w:val="20"/>
          <w:szCs w:val="20"/>
        </w:rPr>
        <w:t>antara</w:t>
      </w:r>
      <w:r w:rsidR="00263ED6" w:rsidRPr="00D52F1C">
        <w:rPr>
          <w:rFonts w:ascii="Times New Roman" w:hAnsi="Times New Roman"/>
          <w:sz w:val="20"/>
          <w:szCs w:val="20"/>
        </w:rPr>
        <w:t xml:space="preserve"> </w:t>
      </w:r>
      <w:r w:rsidRPr="00D52F1C">
        <w:rPr>
          <w:rFonts w:ascii="Times New Roman" w:hAnsi="Times New Roman"/>
          <w:sz w:val="20"/>
          <w:szCs w:val="20"/>
        </w:rPr>
        <w:t>pengusaha dan pekerja</w:t>
      </w:r>
      <w:r w:rsidR="00AD0ADD" w:rsidRPr="00D52F1C">
        <w:rPr>
          <w:rFonts w:ascii="Times New Roman" w:hAnsi="Times New Roman"/>
          <w:sz w:val="20"/>
          <w:szCs w:val="20"/>
        </w:rPr>
        <w:t>. Oleh karena itu,</w:t>
      </w:r>
      <w:r w:rsidRPr="00D52F1C">
        <w:rPr>
          <w:rFonts w:ascii="Times New Roman" w:hAnsi="Times New Roman"/>
          <w:sz w:val="20"/>
          <w:szCs w:val="20"/>
        </w:rPr>
        <w:t xml:space="preserve"> p</w:t>
      </w:r>
      <w:r w:rsidR="00CF07D5" w:rsidRPr="00D52F1C">
        <w:rPr>
          <w:rFonts w:ascii="Times New Roman" w:hAnsi="Times New Roman"/>
          <w:sz w:val="20"/>
          <w:szCs w:val="20"/>
        </w:rPr>
        <w:t>emerintah men</w:t>
      </w:r>
      <w:r w:rsidR="00C963FD" w:rsidRPr="00D52F1C">
        <w:rPr>
          <w:rFonts w:ascii="Times New Roman" w:hAnsi="Times New Roman"/>
          <w:sz w:val="20"/>
          <w:szCs w:val="20"/>
        </w:rPr>
        <w:t xml:space="preserve">erbitkan </w:t>
      </w:r>
      <w:r w:rsidR="00263ED6" w:rsidRPr="00D52F1C">
        <w:rPr>
          <w:rFonts w:ascii="Times New Roman" w:hAnsi="Times New Roman"/>
          <w:sz w:val="20"/>
          <w:szCs w:val="20"/>
        </w:rPr>
        <w:t xml:space="preserve">peraturan perundang-undangan </w:t>
      </w:r>
      <w:r w:rsidR="00C963FD" w:rsidRPr="00D52F1C">
        <w:rPr>
          <w:rFonts w:ascii="Times New Roman" w:hAnsi="Times New Roman"/>
          <w:sz w:val="20"/>
          <w:szCs w:val="20"/>
        </w:rPr>
        <w:t xml:space="preserve">tentang hukum ketenagakerjaan  yang mengatur segala sesuatu yang berhubungan dengan </w:t>
      </w:r>
      <w:r w:rsidR="00AF1EB9" w:rsidRPr="00D52F1C">
        <w:rPr>
          <w:rFonts w:ascii="Times New Roman" w:hAnsi="Times New Roman"/>
          <w:sz w:val="20"/>
          <w:szCs w:val="20"/>
        </w:rPr>
        <w:t>ketenagakerjaan</w:t>
      </w:r>
      <w:r w:rsidR="00C963FD" w:rsidRPr="00D52F1C">
        <w:rPr>
          <w:rFonts w:ascii="Times New Roman" w:hAnsi="Times New Roman"/>
          <w:sz w:val="20"/>
          <w:szCs w:val="20"/>
        </w:rPr>
        <w:t xml:space="preserve"> pada waktu sebelum, selama, dan sesudah kerja. </w:t>
      </w:r>
    </w:p>
    <w:p w14:paraId="407174CF" w14:textId="0AC22DF2" w:rsidR="006A2BA8" w:rsidRPr="00D52F1C" w:rsidRDefault="00CC7187" w:rsidP="00FE22B7">
      <w:pPr>
        <w:spacing w:after="0" w:line="276" w:lineRule="auto"/>
        <w:ind w:firstLine="442"/>
        <w:jc w:val="both"/>
        <w:rPr>
          <w:rFonts w:ascii="Times New Roman" w:hAnsi="Times New Roman"/>
          <w:sz w:val="20"/>
          <w:szCs w:val="20"/>
        </w:rPr>
      </w:pPr>
      <w:r w:rsidRPr="00D52F1C">
        <w:rPr>
          <w:rFonts w:ascii="Times New Roman" w:hAnsi="Times New Roman"/>
          <w:sz w:val="20"/>
          <w:szCs w:val="20"/>
        </w:rPr>
        <w:t>A</w:t>
      </w:r>
      <w:r w:rsidR="00263ED6" w:rsidRPr="00D52F1C">
        <w:rPr>
          <w:rFonts w:ascii="Times New Roman" w:hAnsi="Times New Roman"/>
          <w:sz w:val="20"/>
          <w:szCs w:val="20"/>
        </w:rPr>
        <w:t xml:space="preserve">da beberapa </w:t>
      </w:r>
      <w:r w:rsidR="00D629E8" w:rsidRPr="00D52F1C">
        <w:rPr>
          <w:rFonts w:ascii="Times New Roman" w:hAnsi="Times New Roman"/>
          <w:sz w:val="20"/>
          <w:szCs w:val="20"/>
        </w:rPr>
        <w:t>Peraturan Perundang</w:t>
      </w:r>
      <w:r w:rsidR="00643C67" w:rsidRPr="00D52F1C">
        <w:rPr>
          <w:rFonts w:ascii="Times New Roman" w:hAnsi="Times New Roman"/>
          <w:sz w:val="20"/>
          <w:szCs w:val="20"/>
        </w:rPr>
        <w:t xml:space="preserve"> </w:t>
      </w:r>
      <w:r w:rsidR="00D629E8" w:rsidRPr="00D52F1C">
        <w:rPr>
          <w:rFonts w:ascii="Times New Roman" w:hAnsi="Times New Roman"/>
          <w:sz w:val="20"/>
          <w:szCs w:val="20"/>
        </w:rPr>
        <w:t>-</w:t>
      </w:r>
      <w:r w:rsidR="00643C67" w:rsidRPr="00D52F1C">
        <w:rPr>
          <w:rFonts w:ascii="Times New Roman" w:hAnsi="Times New Roman"/>
          <w:sz w:val="20"/>
          <w:szCs w:val="20"/>
        </w:rPr>
        <w:t xml:space="preserve"> </w:t>
      </w:r>
      <w:r w:rsidR="00D629E8" w:rsidRPr="00D52F1C">
        <w:rPr>
          <w:rFonts w:ascii="Times New Roman" w:hAnsi="Times New Roman"/>
          <w:sz w:val="20"/>
          <w:szCs w:val="20"/>
        </w:rPr>
        <w:t xml:space="preserve"> undangan</w:t>
      </w:r>
      <w:r w:rsidR="00263ED6" w:rsidRPr="00D52F1C">
        <w:rPr>
          <w:rFonts w:ascii="Times New Roman" w:hAnsi="Times New Roman"/>
          <w:sz w:val="20"/>
          <w:szCs w:val="20"/>
        </w:rPr>
        <w:t xml:space="preserve"> </w:t>
      </w:r>
      <w:r w:rsidR="00D629E8" w:rsidRPr="00D52F1C">
        <w:rPr>
          <w:rFonts w:ascii="Times New Roman" w:hAnsi="Times New Roman"/>
          <w:sz w:val="20"/>
          <w:szCs w:val="20"/>
        </w:rPr>
        <w:t xml:space="preserve"> yang mengatur bidang </w:t>
      </w:r>
      <w:r w:rsidR="00AF1EB9" w:rsidRPr="00D52F1C">
        <w:rPr>
          <w:rFonts w:ascii="Times New Roman" w:hAnsi="Times New Roman"/>
          <w:sz w:val="20"/>
          <w:szCs w:val="20"/>
        </w:rPr>
        <w:t xml:space="preserve">ketenagakerjaan </w:t>
      </w:r>
      <w:r w:rsidR="00263ED6" w:rsidRPr="00D52F1C">
        <w:rPr>
          <w:rFonts w:ascii="Times New Roman" w:hAnsi="Times New Roman"/>
          <w:sz w:val="20"/>
          <w:szCs w:val="20"/>
        </w:rPr>
        <w:t xml:space="preserve">yang </w:t>
      </w:r>
      <w:r w:rsidR="001C134C" w:rsidRPr="00D52F1C">
        <w:rPr>
          <w:rFonts w:ascii="Times New Roman" w:hAnsi="Times New Roman"/>
          <w:sz w:val="20"/>
          <w:szCs w:val="20"/>
        </w:rPr>
        <w:t>di</w:t>
      </w:r>
      <w:r w:rsidR="00AF1EB9" w:rsidRPr="00D52F1C">
        <w:rPr>
          <w:rFonts w:ascii="Times New Roman" w:hAnsi="Times New Roman"/>
          <w:sz w:val="20"/>
          <w:szCs w:val="20"/>
        </w:rPr>
        <w:t>berlaku</w:t>
      </w:r>
      <w:r w:rsidR="001C134C" w:rsidRPr="00D52F1C">
        <w:rPr>
          <w:rFonts w:ascii="Times New Roman" w:hAnsi="Times New Roman"/>
          <w:sz w:val="20"/>
          <w:szCs w:val="20"/>
        </w:rPr>
        <w:t>kan</w:t>
      </w:r>
      <w:r w:rsidR="00AF1EB9" w:rsidRPr="00D52F1C">
        <w:rPr>
          <w:rFonts w:ascii="Times New Roman" w:hAnsi="Times New Roman"/>
          <w:sz w:val="20"/>
          <w:szCs w:val="20"/>
        </w:rPr>
        <w:t xml:space="preserve"> diantaranya </w:t>
      </w:r>
      <w:r w:rsidR="00263ED6" w:rsidRPr="00D52F1C">
        <w:rPr>
          <w:rFonts w:ascii="Times New Roman" w:hAnsi="Times New Roman"/>
          <w:sz w:val="20"/>
          <w:szCs w:val="20"/>
        </w:rPr>
        <w:t>U</w:t>
      </w:r>
      <w:r w:rsidR="006A6A61" w:rsidRPr="00D52F1C">
        <w:rPr>
          <w:rFonts w:ascii="Times New Roman" w:hAnsi="Times New Roman"/>
          <w:sz w:val="20"/>
          <w:szCs w:val="20"/>
        </w:rPr>
        <w:t>ndang</w:t>
      </w:r>
      <w:r w:rsidR="00AF1EB9" w:rsidRPr="00D52F1C">
        <w:rPr>
          <w:rFonts w:ascii="Times New Roman" w:hAnsi="Times New Roman"/>
          <w:sz w:val="20"/>
          <w:szCs w:val="20"/>
        </w:rPr>
        <w:t xml:space="preserve"> </w:t>
      </w:r>
      <w:r w:rsidR="006A6A61" w:rsidRPr="00D52F1C">
        <w:rPr>
          <w:rFonts w:ascii="Times New Roman" w:hAnsi="Times New Roman"/>
          <w:sz w:val="20"/>
          <w:szCs w:val="20"/>
        </w:rPr>
        <w:t>-</w:t>
      </w:r>
      <w:r w:rsidR="00AF1EB9" w:rsidRPr="00D52F1C">
        <w:rPr>
          <w:rFonts w:ascii="Times New Roman" w:hAnsi="Times New Roman"/>
          <w:sz w:val="20"/>
          <w:szCs w:val="20"/>
        </w:rPr>
        <w:t xml:space="preserve"> </w:t>
      </w:r>
      <w:r w:rsidR="006A6A61" w:rsidRPr="00D52F1C">
        <w:rPr>
          <w:rFonts w:ascii="Times New Roman" w:hAnsi="Times New Roman"/>
          <w:sz w:val="20"/>
          <w:szCs w:val="20"/>
        </w:rPr>
        <w:t>undang</w:t>
      </w:r>
      <w:r w:rsidR="00263ED6" w:rsidRPr="00D52F1C">
        <w:rPr>
          <w:rFonts w:ascii="Times New Roman" w:hAnsi="Times New Roman"/>
          <w:sz w:val="20"/>
          <w:szCs w:val="20"/>
        </w:rPr>
        <w:t xml:space="preserve"> No</w:t>
      </w:r>
      <w:r w:rsidR="006A6A61" w:rsidRPr="00D52F1C">
        <w:rPr>
          <w:rFonts w:ascii="Times New Roman" w:hAnsi="Times New Roman"/>
          <w:sz w:val="20"/>
          <w:szCs w:val="20"/>
        </w:rPr>
        <w:t>mor</w:t>
      </w:r>
      <w:r w:rsidR="00263ED6" w:rsidRPr="00D52F1C">
        <w:rPr>
          <w:rFonts w:ascii="Times New Roman" w:hAnsi="Times New Roman"/>
          <w:sz w:val="20"/>
          <w:szCs w:val="20"/>
        </w:rPr>
        <w:t xml:space="preserve"> 13 Tahun 2003 </w:t>
      </w:r>
      <w:r w:rsidR="00CF07D5" w:rsidRPr="00D52F1C">
        <w:rPr>
          <w:rFonts w:ascii="Times New Roman" w:hAnsi="Times New Roman"/>
          <w:sz w:val="20"/>
          <w:szCs w:val="20"/>
        </w:rPr>
        <w:t>t</w:t>
      </w:r>
      <w:r w:rsidR="00263ED6" w:rsidRPr="00D52F1C">
        <w:rPr>
          <w:rFonts w:ascii="Times New Roman" w:hAnsi="Times New Roman"/>
          <w:sz w:val="20"/>
          <w:szCs w:val="20"/>
        </w:rPr>
        <w:t>entang Ketenagakerjaan</w:t>
      </w:r>
      <w:r w:rsidR="00C963FD" w:rsidRPr="00D52F1C">
        <w:rPr>
          <w:rFonts w:ascii="Times New Roman" w:hAnsi="Times New Roman"/>
          <w:sz w:val="20"/>
          <w:szCs w:val="20"/>
        </w:rPr>
        <w:t xml:space="preserve"> (selanjutnya disebut UUK)</w:t>
      </w:r>
      <w:r w:rsidR="00263ED6" w:rsidRPr="00D52F1C">
        <w:rPr>
          <w:rFonts w:ascii="Times New Roman" w:hAnsi="Times New Roman"/>
          <w:sz w:val="20"/>
          <w:szCs w:val="20"/>
        </w:rPr>
        <w:t>,</w:t>
      </w:r>
      <w:r w:rsidR="006A6A61" w:rsidRPr="00D52F1C">
        <w:rPr>
          <w:rFonts w:ascii="Times New Roman" w:hAnsi="Times New Roman"/>
          <w:sz w:val="20"/>
          <w:szCs w:val="20"/>
        </w:rPr>
        <w:t xml:space="preserve"> </w:t>
      </w:r>
      <w:r w:rsidR="00263ED6" w:rsidRPr="00D52F1C">
        <w:rPr>
          <w:rFonts w:ascii="Times New Roman" w:hAnsi="Times New Roman"/>
          <w:sz w:val="20"/>
          <w:szCs w:val="20"/>
        </w:rPr>
        <w:t>U</w:t>
      </w:r>
      <w:r w:rsidR="006A6A61" w:rsidRPr="00D52F1C">
        <w:rPr>
          <w:rFonts w:ascii="Times New Roman" w:hAnsi="Times New Roman"/>
          <w:sz w:val="20"/>
          <w:szCs w:val="20"/>
        </w:rPr>
        <w:t>ndang</w:t>
      </w:r>
      <w:r w:rsidR="00C963FD" w:rsidRPr="00D52F1C">
        <w:rPr>
          <w:rFonts w:ascii="Times New Roman" w:hAnsi="Times New Roman"/>
          <w:sz w:val="20"/>
          <w:szCs w:val="20"/>
        </w:rPr>
        <w:t xml:space="preserve"> </w:t>
      </w:r>
      <w:r w:rsidR="006A6A61" w:rsidRPr="00D52F1C">
        <w:rPr>
          <w:rFonts w:ascii="Times New Roman" w:hAnsi="Times New Roman"/>
          <w:sz w:val="20"/>
          <w:szCs w:val="20"/>
        </w:rPr>
        <w:t>-</w:t>
      </w:r>
      <w:r w:rsidR="00C963FD" w:rsidRPr="00D52F1C">
        <w:rPr>
          <w:rFonts w:ascii="Times New Roman" w:hAnsi="Times New Roman"/>
          <w:sz w:val="20"/>
          <w:szCs w:val="20"/>
        </w:rPr>
        <w:t xml:space="preserve"> </w:t>
      </w:r>
      <w:r w:rsidR="006A6A61" w:rsidRPr="00D52F1C">
        <w:rPr>
          <w:rFonts w:ascii="Times New Roman" w:hAnsi="Times New Roman"/>
          <w:sz w:val="20"/>
          <w:szCs w:val="20"/>
        </w:rPr>
        <w:t>undang</w:t>
      </w:r>
      <w:r w:rsidR="00263ED6" w:rsidRPr="00D52F1C">
        <w:rPr>
          <w:rFonts w:ascii="Times New Roman" w:hAnsi="Times New Roman"/>
          <w:sz w:val="20"/>
          <w:szCs w:val="20"/>
        </w:rPr>
        <w:t xml:space="preserve"> No</w:t>
      </w:r>
      <w:r w:rsidR="006A6A61" w:rsidRPr="00D52F1C">
        <w:rPr>
          <w:rFonts w:ascii="Times New Roman" w:hAnsi="Times New Roman"/>
          <w:sz w:val="20"/>
          <w:szCs w:val="20"/>
        </w:rPr>
        <w:t>mor</w:t>
      </w:r>
      <w:r w:rsidR="00263ED6" w:rsidRPr="00D52F1C">
        <w:rPr>
          <w:rFonts w:ascii="Times New Roman" w:hAnsi="Times New Roman"/>
          <w:sz w:val="20"/>
          <w:szCs w:val="20"/>
        </w:rPr>
        <w:t xml:space="preserve"> 2 Tahun 2004 tentang Penyelesaian </w:t>
      </w:r>
      <w:r w:rsidR="00AF1EB9" w:rsidRPr="00D52F1C">
        <w:rPr>
          <w:rFonts w:ascii="Times New Roman" w:hAnsi="Times New Roman"/>
          <w:sz w:val="20"/>
          <w:szCs w:val="20"/>
        </w:rPr>
        <w:t xml:space="preserve">Perselisihan </w:t>
      </w:r>
      <w:r w:rsidR="00263ED6" w:rsidRPr="00D52F1C">
        <w:rPr>
          <w:rFonts w:ascii="Times New Roman" w:hAnsi="Times New Roman"/>
          <w:sz w:val="20"/>
          <w:szCs w:val="20"/>
        </w:rPr>
        <w:t xml:space="preserve">Hubungan Industrial (selanjutnya disebut </w:t>
      </w:r>
      <w:r w:rsidR="00BD3AFA" w:rsidRPr="00D52F1C">
        <w:rPr>
          <w:rFonts w:ascii="Times New Roman" w:hAnsi="Times New Roman"/>
          <w:sz w:val="20"/>
          <w:szCs w:val="20"/>
        </w:rPr>
        <w:t>UU</w:t>
      </w:r>
      <w:r w:rsidR="00263ED6" w:rsidRPr="00D52F1C">
        <w:rPr>
          <w:rFonts w:ascii="Times New Roman" w:hAnsi="Times New Roman"/>
          <w:sz w:val="20"/>
          <w:szCs w:val="20"/>
        </w:rPr>
        <w:t>PPHI),</w:t>
      </w:r>
      <w:r w:rsidR="003B6BE7" w:rsidRPr="00D52F1C">
        <w:rPr>
          <w:rFonts w:ascii="Times New Roman" w:hAnsi="Times New Roman"/>
          <w:sz w:val="20"/>
          <w:szCs w:val="20"/>
        </w:rPr>
        <w:t xml:space="preserve"> </w:t>
      </w:r>
      <w:r w:rsidR="001C134C" w:rsidRPr="00D52F1C">
        <w:rPr>
          <w:rFonts w:ascii="Times New Roman" w:hAnsi="Times New Roman"/>
          <w:sz w:val="20"/>
          <w:szCs w:val="20"/>
        </w:rPr>
        <w:t xml:space="preserve">Undang-undang Republik Indonesia Nomor 21 Tahun 2000 tentang Serikat Pekerja/Serikat Buruh, </w:t>
      </w:r>
      <w:r w:rsidR="003B6BE7" w:rsidRPr="00D52F1C">
        <w:rPr>
          <w:rFonts w:ascii="Times New Roman" w:hAnsi="Times New Roman"/>
          <w:sz w:val="20"/>
          <w:szCs w:val="20"/>
        </w:rPr>
        <w:t xml:space="preserve">dan lain-lain. </w:t>
      </w:r>
      <w:r w:rsidR="006A6A61" w:rsidRPr="00D52F1C">
        <w:rPr>
          <w:rFonts w:ascii="Times New Roman" w:hAnsi="Times New Roman"/>
          <w:sz w:val="20"/>
          <w:szCs w:val="20"/>
        </w:rPr>
        <w:t>D</w:t>
      </w:r>
      <w:r w:rsidR="003B6BE7" w:rsidRPr="00D52F1C">
        <w:rPr>
          <w:rFonts w:ascii="Times New Roman" w:hAnsi="Times New Roman"/>
          <w:sz w:val="20"/>
          <w:szCs w:val="20"/>
        </w:rPr>
        <w:t>engan adanya peraturan</w:t>
      </w:r>
      <w:r w:rsidR="006A6A61" w:rsidRPr="00D52F1C">
        <w:rPr>
          <w:rFonts w:ascii="Times New Roman" w:hAnsi="Times New Roman"/>
          <w:sz w:val="20"/>
          <w:szCs w:val="20"/>
        </w:rPr>
        <w:t xml:space="preserve"> perundang-undangan</w:t>
      </w:r>
      <w:r w:rsidR="00AF1EB9" w:rsidRPr="00D52F1C">
        <w:rPr>
          <w:rFonts w:ascii="Times New Roman" w:hAnsi="Times New Roman"/>
          <w:sz w:val="20"/>
          <w:szCs w:val="20"/>
        </w:rPr>
        <w:t xml:space="preserve"> diharapkan </w:t>
      </w:r>
      <w:r w:rsidR="003B6BE7" w:rsidRPr="00D52F1C">
        <w:rPr>
          <w:rFonts w:ascii="Times New Roman" w:hAnsi="Times New Roman"/>
          <w:sz w:val="20"/>
          <w:szCs w:val="20"/>
        </w:rPr>
        <w:t>dapat memberikan rasa keadilan</w:t>
      </w:r>
      <w:r w:rsidR="00FE6C9E" w:rsidRPr="00D52F1C">
        <w:rPr>
          <w:rFonts w:ascii="Times New Roman" w:hAnsi="Times New Roman"/>
          <w:sz w:val="20"/>
          <w:szCs w:val="20"/>
        </w:rPr>
        <w:t>, kepastian serta kebermanfaatan</w:t>
      </w:r>
      <w:r w:rsidR="00AF1EB9" w:rsidRPr="00D52F1C">
        <w:rPr>
          <w:rFonts w:ascii="Times New Roman" w:hAnsi="Times New Roman"/>
          <w:sz w:val="20"/>
          <w:szCs w:val="20"/>
        </w:rPr>
        <w:t xml:space="preserve"> </w:t>
      </w:r>
      <w:r w:rsidR="003B6BE7" w:rsidRPr="00D52F1C">
        <w:rPr>
          <w:rFonts w:ascii="Times New Roman" w:hAnsi="Times New Roman"/>
          <w:sz w:val="20"/>
          <w:szCs w:val="20"/>
        </w:rPr>
        <w:t xml:space="preserve">bagi </w:t>
      </w:r>
      <w:r w:rsidR="00B5531B" w:rsidRPr="00D52F1C">
        <w:rPr>
          <w:rFonts w:ascii="Times New Roman" w:hAnsi="Times New Roman"/>
          <w:sz w:val="20"/>
          <w:szCs w:val="20"/>
        </w:rPr>
        <w:t>pengusaha dan pekerja</w:t>
      </w:r>
      <w:r w:rsidR="00BA1494" w:rsidRPr="00D52F1C">
        <w:rPr>
          <w:rFonts w:ascii="Times New Roman" w:hAnsi="Times New Roman"/>
          <w:sz w:val="20"/>
          <w:szCs w:val="20"/>
          <w:lang w:val="id-ID"/>
        </w:rPr>
        <w:t>/buruh</w:t>
      </w:r>
      <w:r w:rsidR="00B5531B" w:rsidRPr="00D52F1C">
        <w:rPr>
          <w:rFonts w:ascii="Times New Roman" w:hAnsi="Times New Roman"/>
          <w:sz w:val="20"/>
          <w:szCs w:val="20"/>
        </w:rPr>
        <w:t xml:space="preserve"> dalam menjalin hubungan kerja</w:t>
      </w:r>
      <w:r w:rsidR="003B6BE7" w:rsidRPr="00D52F1C">
        <w:rPr>
          <w:rFonts w:ascii="Times New Roman" w:hAnsi="Times New Roman"/>
          <w:sz w:val="20"/>
          <w:szCs w:val="20"/>
        </w:rPr>
        <w:t xml:space="preserve">. </w:t>
      </w:r>
    </w:p>
    <w:p w14:paraId="2A968241" w14:textId="403D7FE4" w:rsidR="003F5C03" w:rsidRPr="00D52F1C" w:rsidRDefault="00430028" w:rsidP="003F5C03">
      <w:pPr>
        <w:spacing w:after="0" w:line="240" w:lineRule="auto"/>
        <w:ind w:firstLine="426"/>
        <w:jc w:val="both"/>
        <w:rPr>
          <w:rFonts w:ascii="Times New Roman" w:hAnsi="Times New Roman"/>
          <w:sz w:val="20"/>
          <w:szCs w:val="20"/>
        </w:rPr>
      </w:pPr>
      <w:r w:rsidRPr="00D52F1C">
        <w:rPr>
          <w:rFonts w:ascii="Times New Roman" w:hAnsi="Times New Roman"/>
          <w:sz w:val="20"/>
          <w:szCs w:val="20"/>
        </w:rPr>
        <w:lastRenderedPageBreak/>
        <w:t>H</w:t>
      </w:r>
      <w:r w:rsidR="003F5C03" w:rsidRPr="00D52F1C">
        <w:rPr>
          <w:rFonts w:ascii="Times New Roman" w:hAnsi="Times New Roman"/>
          <w:sz w:val="20"/>
          <w:szCs w:val="20"/>
        </w:rPr>
        <w:t xml:space="preserve">ubungan kerja </w:t>
      </w:r>
      <w:r w:rsidRPr="00D52F1C">
        <w:rPr>
          <w:rFonts w:ascii="Times New Roman" w:hAnsi="Times New Roman"/>
          <w:sz w:val="20"/>
          <w:szCs w:val="20"/>
        </w:rPr>
        <w:t>akan terbentuk setelah melakukan perjanjian kerja.</w:t>
      </w:r>
      <w:r w:rsidRPr="00D52F1C">
        <w:rPr>
          <w:rFonts w:ascii="Times New Roman" w:hAnsi="Times New Roman"/>
          <w:bCs/>
          <w:sz w:val="20"/>
          <w:szCs w:val="20"/>
        </w:rPr>
        <w:t xml:space="preserve"> </w:t>
      </w:r>
      <w:r w:rsidR="00643C67" w:rsidRPr="00D52F1C">
        <w:rPr>
          <w:rFonts w:ascii="Times New Roman" w:hAnsi="Times New Roman"/>
          <w:bCs/>
          <w:sz w:val="20"/>
          <w:szCs w:val="20"/>
        </w:rPr>
        <w:t>Menurut Farid, i</w:t>
      </w:r>
      <w:r w:rsidRPr="00D52F1C">
        <w:rPr>
          <w:rFonts w:ascii="Times New Roman" w:hAnsi="Times New Roman"/>
          <w:bCs/>
          <w:sz w:val="20"/>
          <w:szCs w:val="20"/>
        </w:rPr>
        <w:t>si dalam perjanjian kerja</w:t>
      </w:r>
      <w:r w:rsidR="00556095" w:rsidRPr="00D52F1C">
        <w:rPr>
          <w:rFonts w:ascii="Times New Roman" w:hAnsi="Times New Roman"/>
          <w:bCs/>
          <w:sz w:val="20"/>
          <w:szCs w:val="20"/>
        </w:rPr>
        <w:t xml:space="preserve"> secara umum</w:t>
      </w:r>
      <w:r w:rsidRPr="00D52F1C">
        <w:rPr>
          <w:rFonts w:ascii="Times New Roman" w:hAnsi="Times New Roman"/>
          <w:bCs/>
          <w:sz w:val="20"/>
          <w:szCs w:val="20"/>
        </w:rPr>
        <w:t xml:space="preserve"> </w:t>
      </w:r>
      <w:r w:rsidR="00556095" w:rsidRPr="00D52F1C">
        <w:rPr>
          <w:rFonts w:ascii="Times New Roman" w:hAnsi="Times New Roman"/>
          <w:bCs/>
          <w:sz w:val="20"/>
          <w:szCs w:val="20"/>
        </w:rPr>
        <w:t>y</w:t>
      </w:r>
      <w:r w:rsidRPr="00D52F1C">
        <w:rPr>
          <w:rFonts w:ascii="Times New Roman" w:hAnsi="Times New Roman"/>
          <w:bCs/>
          <w:sz w:val="20"/>
          <w:szCs w:val="20"/>
        </w:rPr>
        <w:t>aitu:</w:t>
      </w:r>
      <w:r w:rsidR="003F5C03" w:rsidRPr="00D52F1C">
        <w:rPr>
          <w:rFonts w:ascii="Times New Roman" w:hAnsi="Times New Roman"/>
          <w:bCs/>
          <w:sz w:val="20"/>
          <w:szCs w:val="20"/>
        </w:rPr>
        <w:t xml:space="preserve"> </w:t>
      </w:r>
    </w:p>
    <w:p w14:paraId="59CF5C80" w14:textId="3CEB0CB5" w:rsidR="003F5C03" w:rsidRPr="00D52F1C" w:rsidRDefault="003F5C03" w:rsidP="003F5C03">
      <w:pPr>
        <w:spacing w:after="0" w:line="240" w:lineRule="auto"/>
        <w:ind w:left="426"/>
        <w:jc w:val="both"/>
        <w:rPr>
          <w:rFonts w:ascii="Times New Roman" w:hAnsi="Times New Roman"/>
          <w:sz w:val="20"/>
          <w:szCs w:val="20"/>
        </w:rPr>
      </w:pPr>
      <w:r w:rsidRPr="00D52F1C">
        <w:rPr>
          <w:rFonts w:ascii="Times New Roman" w:hAnsi="Times New Roman"/>
          <w:sz w:val="20"/>
          <w:szCs w:val="20"/>
        </w:rPr>
        <w:t>“Dalam hal perjanjian kerja yang dibuat, harus memuat syarat-syarat kerja, hak, dan kewajiban para pihak, maka perjanjian yang telah dilakukan dengan demikian akan timbul hak dan kewajiban yang ditaati oleh para pihak hubungan kerja.”</w:t>
      </w:r>
      <w:r w:rsidR="00711802" w:rsidRPr="00D52F1C">
        <w:rPr>
          <w:rFonts w:ascii="Times New Roman" w:hAnsi="Times New Roman"/>
          <w:sz w:val="20"/>
          <w:szCs w:val="20"/>
        </w:rPr>
        <w:fldChar w:fldCharType="begin" w:fldLock="1"/>
      </w:r>
      <w:r w:rsidR="00DF17CB" w:rsidRPr="00D52F1C">
        <w:rPr>
          <w:rFonts w:ascii="Times New Roman" w:hAnsi="Times New Roman"/>
          <w:sz w:val="20"/>
          <w:szCs w:val="20"/>
        </w:rPr>
        <w:instrText>ADDIN CSL_CITATION {"citationItems":[{"id":"ITEM-1","itemData":{"author":[{"dropping-particle":"","family":"Farid","given":"M. Lutfi Rizal","non-dropping-particle":"","parse-names":false,"suffix":""}],"container-title":"Jurnal Hukum","id":"ITEM-1","issued":{"date-parts":[["2021"]]},"title":"ANALISIS YURIDIS TENTANG ALASAN PEMUTUSAN HUBUNGAN KERJA KARENA KESALAHAN BERAT (DISPARITAS PUTUSAN MAHKAMAH AGUNG NOMOR 900 K/PDT.SUS-PHI/2016 DAN PUTUSAN MAHKAMAH AGUNG NOMOR 1050 K/PDT.SUS-PHI/2018)","type":"article-journal","volume":"8"},"uris":["http://www.mendeley.com/documents/?uuid=db9b4a4e-40ba-4e08-af31-f0e4f50e3acf"]}],"mendeley":{"formattedCitation":"(Farid 2021)","plainTextFormattedCitation":"(Farid 2021)","previouslyFormattedCitation":"(Farid 2021)"},"properties":{"noteIndex":0},"schema":"https://github.com/citation-style-language/schema/raw/master/csl-citation.json"}</w:instrText>
      </w:r>
      <w:r w:rsidR="00711802" w:rsidRPr="00D52F1C">
        <w:rPr>
          <w:rFonts w:ascii="Times New Roman" w:hAnsi="Times New Roman"/>
          <w:sz w:val="20"/>
          <w:szCs w:val="20"/>
        </w:rPr>
        <w:fldChar w:fldCharType="separate"/>
      </w:r>
      <w:r w:rsidR="00711802" w:rsidRPr="00D52F1C">
        <w:rPr>
          <w:rFonts w:ascii="Times New Roman" w:hAnsi="Times New Roman"/>
          <w:noProof/>
          <w:sz w:val="20"/>
          <w:szCs w:val="20"/>
        </w:rPr>
        <w:t>(Farid 2021)</w:t>
      </w:r>
      <w:r w:rsidR="00711802" w:rsidRPr="00D52F1C">
        <w:rPr>
          <w:rFonts w:ascii="Times New Roman" w:hAnsi="Times New Roman"/>
          <w:sz w:val="20"/>
          <w:szCs w:val="20"/>
        </w:rPr>
        <w:fldChar w:fldCharType="end"/>
      </w:r>
    </w:p>
    <w:p w14:paraId="0313EB14" w14:textId="76190AE0" w:rsidR="00D363DB" w:rsidRPr="00D52F1C" w:rsidRDefault="00D363DB" w:rsidP="00D363DB">
      <w:pPr>
        <w:spacing w:after="0" w:line="276" w:lineRule="auto"/>
        <w:ind w:firstLine="426"/>
        <w:jc w:val="both"/>
        <w:rPr>
          <w:rFonts w:ascii="Times New Roman" w:hAnsi="Times New Roman"/>
          <w:sz w:val="20"/>
          <w:szCs w:val="20"/>
        </w:rPr>
      </w:pPr>
      <w:r w:rsidRPr="00D52F1C">
        <w:rPr>
          <w:rFonts w:ascii="Times New Roman" w:hAnsi="Times New Roman"/>
          <w:sz w:val="20"/>
          <w:szCs w:val="20"/>
        </w:rPr>
        <w:t xml:space="preserve">Di dalam hubungan kerja, tentu ada istilah Pemutusan Hubungan kerja(selanjutnya disebut PHK) merupakan hal yang tidak asing bagi kita.  Definisi PHK Menurut </w:t>
      </w:r>
      <w:r w:rsidR="00711802" w:rsidRPr="00D52F1C">
        <w:rPr>
          <w:rFonts w:ascii="Times New Roman" w:hAnsi="Times New Roman"/>
          <w:sz w:val="20"/>
          <w:szCs w:val="20"/>
        </w:rPr>
        <w:t>P</w:t>
      </w:r>
      <w:r w:rsidRPr="00D52F1C">
        <w:rPr>
          <w:rFonts w:ascii="Times New Roman" w:hAnsi="Times New Roman"/>
          <w:sz w:val="20"/>
          <w:szCs w:val="20"/>
        </w:rPr>
        <w:t xml:space="preserve">asal 1 </w:t>
      </w:r>
      <w:r w:rsidR="00711802" w:rsidRPr="00D52F1C">
        <w:rPr>
          <w:rFonts w:ascii="Times New Roman" w:hAnsi="Times New Roman"/>
          <w:sz w:val="20"/>
          <w:szCs w:val="20"/>
        </w:rPr>
        <w:t>A</w:t>
      </w:r>
      <w:r w:rsidRPr="00D52F1C">
        <w:rPr>
          <w:rFonts w:ascii="Times New Roman" w:hAnsi="Times New Roman"/>
          <w:sz w:val="20"/>
          <w:szCs w:val="20"/>
        </w:rPr>
        <w:t>ngka 25 UUK adalah sebagai berikut,</w:t>
      </w:r>
    </w:p>
    <w:p w14:paraId="386897D4" w14:textId="2FC3D36C" w:rsidR="00D363DB" w:rsidRPr="00D52F1C" w:rsidRDefault="00D363DB" w:rsidP="00D363DB">
      <w:pPr>
        <w:spacing w:after="0" w:line="240" w:lineRule="auto"/>
        <w:ind w:left="426" w:firstLine="426"/>
        <w:jc w:val="both"/>
        <w:rPr>
          <w:rFonts w:ascii="Times New Roman" w:hAnsi="Times New Roman"/>
          <w:sz w:val="20"/>
          <w:szCs w:val="20"/>
        </w:rPr>
      </w:pPr>
      <w:r w:rsidRPr="00D52F1C">
        <w:rPr>
          <w:rFonts w:ascii="Times New Roman" w:hAnsi="Times New Roman"/>
          <w:sz w:val="20"/>
          <w:szCs w:val="20"/>
        </w:rPr>
        <w:t>“</w:t>
      </w:r>
      <w:r w:rsidR="00B31AA2" w:rsidRPr="00D52F1C">
        <w:rPr>
          <w:rFonts w:ascii="Times New Roman" w:hAnsi="Times New Roman"/>
          <w:sz w:val="20"/>
          <w:szCs w:val="20"/>
        </w:rPr>
        <w:t>Pemutusan hubungan kerja</w:t>
      </w:r>
      <w:r w:rsidR="003E75AF" w:rsidRPr="00D52F1C">
        <w:rPr>
          <w:rFonts w:ascii="Times New Roman" w:hAnsi="Times New Roman"/>
          <w:sz w:val="20"/>
          <w:szCs w:val="20"/>
        </w:rPr>
        <w:t xml:space="preserve"> </w:t>
      </w:r>
      <w:r w:rsidR="00B31AA2" w:rsidRPr="00D52F1C">
        <w:rPr>
          <w:rFonts w:ascii="Times New Roman" w:hAnsi="Times New Roman"/>
          <w:sz w:val="20"/>
          <w:szCs w:val="20"/>
        </w:rPr>
        <w:t>adalah pengakhiran hubungan kerja yang disebabkan karena suatu hal yang mengakibatkan berakhirnya hak dan kewajiban antara pekerja /buruh dan pengusaha/majikan.</w:t>
      </w:r>
      <w:r w:rsidRPr="00D52F1C">
        <w:rPr>
          <w:rFonts w:ascii="Times New Roman" w:hAnsi="Times New Roman"/>
          <w:sz w:val="20"/>
          <w:szCs w:val="20"/>
        </w:rPr>
        <w:t>”</w:t>
      </w:r>
    </w:p>
    <w:p w14:paraId="5B9AF147" w14:textId="02B329F4" w:rsidR="003E75AF" w:rsidRPr="00D52F1C" w:rsidRDefault="00D363DB" w:rsidP="00D05539">
      <w:pPr>
        <w:spacing w:after="0" w:line="276" w:lineRule="auto"/>
        <w:ind w:firstLine="426"/>
        <w:jc w:val="both"/>
        <w:rPr>
          <w:rFonts w:ascii="Times New Roman" w:hAnsi="Times New Roman"/>
          <w:sz w:val="20"/>
          <w:szCs w:val="20"/>
        </w:rPr>
      </w:pPr>
      <w:r w:rsidRPr="00D52F1C">
        <w:rPr>
          <w:rFonts w:ascii="Times New Roman" w:hAnsi="Times New Roman"/>
          <w:sz w:val="20"/>
          <w:szCs w:val="20"/>
        </w:rPr>
        <w:t>Menurut Gabriela ada beberapa</w:t>
      </w:r>
      <w:r w:rsidR="00044776" w:rsidRPr="00D52F1C">
        <w:rPr>
          <w:rFonts w:ascii="Times New Roman" w:hAnsi="Times New Roman"/>
          <w:sz w:val="20"/>
          <w:szCs w:val="20"/>
        </w:rPr>
        <w:t xml:space="preserve"> macam</w:t>
      </w:r>
      <w:r w:rsidRPr="00D52F1C">
        <w:rPr>
          <w:rFonts w:ascii="Times New Roman" w:hAnsi="Times New Roman"/>
          <w:sz w:val="20"/>
          <w:szCs w:val="20"/>
        </w:rPr>
        <w:t xml:space="preserve"> alasan terjadinya PHK sebagai berikut</w:t>
      </w:r>
      <w:r w:rsidR="00430028" w:rsidRPr="00D52F1C">
        <w:rPr>
          <w:rFonts w:ascii="Times New Roman" w:hAnsi="Times New Roman"/>
          <w:sz w:val="20"/>
          <w:szCs w:val="20"/>
        </w:rPr>
        <w:t>:</w:t>
      </w:r>
      <w:r w:rsidRPr="00D52F1C">
        <w:rPr>
          <w:rFonts w:ascii="Times New Roman" w:hAnsi="Times New Roman"/>
          <w:sz w:val="20"/>
          <w:szCs w:val="20"/>
        </w:rPr>
        <w:t xml:space="preserve"> </w:t>
      </w:r>
    </w:p>
    <w:p w14:paraId="492E3BF6" w14:textId="764C7F20" w:rsidR="004B0CC9" w:rsidRPr="00D52F1C" w:rsidRDefault="004B0CC9" w:rsidP="004B0CC9">
      <w:pPr>
        <w:spacing w:after="0" w:line="240" w:lineRule="auto"/>
        <w:ind w:left="426"/>
        <w:jc w:val="both"/>
        <w:rPr>
          <w:rFonts w:ascii="Times New Roman" w:hAnsi="Times New Roman"/>
          <w:sz w:val="20"/>
          <w:szCs w:val="20"/>
          <w:lang w:val="id-ID"/>
        </w:rPr>
      </w:pPr>
      <w:r w:rsidRPr="00D52F1C">
        <w:rPr>
          <w:rFonts w:ascii="Times New Roman" w:hAnsi="Times New Roman"/>
          <w:sz w:val="20"/>
          <w:szCs w:val="20"/>
        </w:rPr>
        <w:t xml:space="preserve">“Pemutusan Hubungan Kerja yang terjadi dapat disebabkan karena berbagai macam alasan seperti berakhirnya perjanjian kerja waktu tertentu, kemudian pekerja melakukan kesalahan yang dikategorikan berat, perusahaan bangkrut, pekerja meninggal, pekerja memasuki usia pensiun, sampai karena pekerja </w:t>
      </w:r>
      <w:r w:rsidR="00177C8D" w:rsidRPr="00D52F1C">
        <w:rPr>
          <w:rFonts w:ascii="Times New Roman" w:hAnsi="Times New Roman"/>
          <w:sz w:val="20"/>
          <w:szCs w:val="20"/>
        </w:rPr>
        <w:t>ditahan dan diputuskan bersalah</w:t>
      </w:r>
      <w:r w:rsidRPr="00D52F1C">
        <w:rPr>
          <w:rFonts w:ascii="Times New Roman" w:hAnsi="Times New Roman"/>
          <w:sz w:val="20"/>
          <w:szCs w:val="20"/>
        </w:rPr>
        <w:t>”</w:t>
      </w:r>
      <w:r w:rsidRPr="00D52F1C">
        <w:rPr>
          <w:rFonts w:ascii="Times New Roman" w:hAnsi="Times New Roman"/>
          <w:sz w:val="20"/>
          <w:szCs w:val="20"/>
        </w:rPr>
        <w:fldChar w:fldCharType="begin" w:fldLock="1"/>
      </w:r>
      <w:r w:rsidR="00A85675" w:rsidRPr="00D52F1C">
        <w:rPr>
          <w:rFonts w:ascii="Times New Roman" w:hAnsi="Times New Roman"/>
          <w:sz w:val="20"/>
          <w:szCs w:val="20"/>
        </w:rPr>
        <w:instrText>ADDIN CSL_CITATION {"citationItems":[{"id":"ITEM-1","itemData":{"author":[{"dropping-particle":"","family":"Gabriela","given":"Luxena","non-dropping-particle":"","parse-names":false,"suffix":""}],"container-title":"Jurnal Hukum Adigama","id":"ITEM-1","issued":{"date-parts":[["2019"]]},"title":"ANALISIS PEMUTUSAN HUBUNGAN KERJA DENGAN ALASAN DISHARMONI (STUDI KASUS PUTUSAN PENGADILAN HUBUNGAN INDUSTRIAL NOMOR 121/PDT.SUS-PHI/2018/PN.BDG Juncto PUTUSAN MAHKAMAHi AGUNG NOMOR1942 K/PDT.SUSPHI/ 2018)","type":"article-journal","volume":"2"},"uris":["http://www.mendeley.com/documents/?uuid=9bc1aa63-e819-42fb-862e-a80537077d98"]}],"mendeley":{"formattedCitation":"(Gabriela 2019)","plainTextFormattedCitation":"(Gabriela 2019)","previouslyFormattedCitation":"(Gabriela 2019)"},"properties":{"noteIndex":0},"schema":"https://github.com/citation-style-language/schema/raw/master/csl-citation.json"}</w:instrText>
      </w:r>
      <w:r w:rsidRPr="00D52F1C">
        <w:rPr>
          <w:rFonts w:ascii="Times New Roman" w:hAnsi="Times New Roman"/>
          <w:sz w:val="20"/>
          <w:szCs w:val="20"/>
        </w:rPr>
        <w:fldChar w:fldCharType="separate"/>
      </w:r>
      <w:r w:rsidRPr="00D52F1C">
        <w:rPr>
          <w:rFonts w:ascii="Times New Roman" w:hAnsi="Times New Roman"/>
          <w:noProof/>
          <w:sz w:val="20"/>
          <w:szCs w:val="20"/>
        </w:rPr>
        <w:t>(Gabriela 2019)</w:t>
      </w:r>
      <w:r w:rsidRPr="00D52F1C">
        <w:rPr>
          <w:rFonts w:ascii="Times New Roman" w:hAnsi="Times New Roman"/>
          <w:sz w:val="20"/>
          <w:szCs w:val="20"/>
        </w:rPr>
        <w:fldChar w:fldCharType="end"/>
      </w:r>
      <w:r w:rsidR="00177C8D" w:rsidRPr="00D52F1C">
        <w:rPr>
          <w:rFonts w:ascii="Times New Roman" w:hAnsi="Times New Roman"/>
          <w:sz w:val="20"/>
          <w:szCs w:val="20"/>
          <w:lang w:val="id-ID"/>
        </w:rPr>
        <w:t>.</w:t>
      </w:r>
    </w:p>
    <w:p w14:paraId="42F0F722" w14:textId="3865587B" w:rsidR="00A76C61" w:rsidRPr="00D52F1C" w:rsidRDefault="00044776" w:rsidP="00A76C61">
      <w:pPr>
        <w:spacing w:after="0" w:line="276" w:lineRule="auto"/>
        <w:ind w:firstLine="442"/>
        <w:jc w:val="both"/>
        <w:rPr>
          <w:rFonts w:ascii="Times New Roman" w:hAnsi="Times New Roman"/>
          <w:sz w:val="20"/>
          <w:szCs w:val="20"/>
        </w:rPr>
      </w:pPr>
      <w:r w:rsidRPr="00D52F1C">
        <w:rPr>
          <w:rFonts w:ascii="Times New Roman" w:hAnsi="Times New Roman"/>
          <w:sz w:val="20"/>
          <w:szCs w:val="20"/>
        </w:rPr>
        <w:t>A</w:t>
      </w:r>
      <w:r w:rsidR="00A76C61" w:rsidRPr="00D52F1C">
        <w:rPr>
          <w:rFonts w:ascii="Times New Roman" w:hAnsi="Times New Roman"/>
          <w:sz w:val="20"/>
          <w:szCs w:val="20"/>
        </w:rPr>
        <w:t xml:space="preserve">da 3 (tiga) </w:t>
      </w:r>
      <w:r w:rsidRPr="00D52F1C">
        <w:rPr>
          <w:rFonts w:ascii="Times New Roman" w:hAnsi="Times New Roman"/>
          <w:sz w:val="20"/>
          <w:szCs w:val="20"/>
        </w:rPr>
        <w:t>jenis</w:t>
      </w:r>
      <w:r w:rsidR="00A76C61" w:rsidRPr="00D52F1C">
        <w:rPr>
          <w:rFonts w:ascii="Times New Roman" w:hAnsi="Times New Roman"/>
          <w:sz w:val="20"/>
          <w:szCs w:val="20"/>
        </w:rPr>
        <w:t xml:space="preserve"> terjadinya pemutusan hubungan kerja : </w:t>
      </w:r>
    </w:p>
    <w:p w14:paraId="3145A938" w14:textId="3C091115" w:rsidR="00A76C61" w:rsidRPr="00D52F1C" w:rsidRDefault="00A76C61" w:rsidP="004C59C9">
      <w:pPr>
        <w:numPr>
          <w:ilvl w:val="0"/>
          <w:numId w:val="17"/>
        </w:numPr>
        <w:spacing w:after="0" w:line="276" w:lineRule="auto"/>
        <w:ind w:left="709"/>
        <w:jc w:val="both"/>
        <w:rPr>
          <w:rFonts w:ascii="Times New Roman" w:hAnsi="Times New Roman"/>
          <w:sz w:val="20"/>
          <w:szCs w:val="20"/>
        </w:rPr>
      </w:pPr>
      <w:r w:rsidRPr="00D52F1C">
        <w:rPr>
          <w:rFonts w:ascii="Times New Roman" w:hAnsi="Times New Roman"/>
          <w:sz w:val="20"/>
          <w:szCs w:val="20"/>
        </w:rPr>
        <w:t xml:space="preserve">“Pemutusan hubungan kerja demi hukum. </w:t>
      </w:r>
    </w:p>
    <w:p w14:paraId="5879A953" w14:textId="27A7D7F3" w:rsidR="00A76C61" w:rsidRPr="00D52F1C" w:rsidRDefault="00A76C61" w:rsidP="004C59C9">
      <w:pPr>
        <w:numPr>
          <w:ilvl w:val="0"/>
          <w:numId w:val="17"/>
        </w:numPr>
        <w:spacing w:after="0" w:line="276" w:lineRule="auto"/>
        <w:ind w:left="709"/>
        <w:jc w:val="both"/>
        <w:rPr>
          <w:rFonts w:ascii="Times New Roman" w:hAnsi="Times New Roman"/>
          <w:sz w:val="20"/>
          <w:szCs w:val="20"/>
        </w:rPr>
      </w:pPr>
      <w:r w:rsidRPr="00D52F1C">
        <w:rPr>
          <w:rFonts w:ascii="Times New Roman" w:hAnsi="Times New Roman"/>
          <w:sz w:val="20"/>
          <w:szCs w:val="20"/>
        </w:rPr>
        <w:t xml:space="preserve">Pemutusan hubungan kerja oleh pekerja/buruh. </w:t>
      </w:r>
    </w:p>
    <w:p w14:paraId="13F04415" w14:textId="5A56F722" w:rsidR="00A76C61" w:rsidRPr="00D52F1C" w:rsidRDefault="00A76C61" w:rsidP="004C59C9">
      <w:pPr>
        <w:numPr>
          <w:ilvl w:val="0"/>
          <w:numId w:val="17"/>
        </w:numPr>
        <w:spacing w:after="0" w:line="276" w:lineRule="auto"/>
        <w:ind w:left="709"/>
        <w:jc w:val="both"/>
        <w:rPr>
          <w:rFonts w:ascii="Times New Roman" w:hAnsi="Times New Roman"/>
          <w:sz w:val="20"/>
          <w:szCs w:val="20"/>
        </w:rPr>
      </w:pPr>
      <w:r w:rsidRPr="00D52F1C">
        <w:rPr>
          <w:rFonts w:ascii="Times New Roman" w:hAnsi="Times New Roman"/>
          <w:sz w:val="20"/>
          <w:szCs w:val="20"/>
        </w:rPr>
        <w:t>Pemutusan</w:t>
      </w:r>
      <w:r w:rsidR="00177C8D" w:rsidRPr="00D52F1C">
        <w:rPr>
          <w:rFonts w:ascii="Times New Roman" w:hAnsi="Times New Roman"/>
          <w:sz w:val="20"/>
          <w:szCs w:val="20"/>
        </w:rPr>
        <w:t xml:space="preserve"> hubungan kerja oleh pengusaha”</w:t>
      </w:r>
      <w:r w:rsidRPr="00D52F1C">
        <w:rPr>
          <w:rFonts w:ascii="Times New Roman" w:hAnsi="Times New Roman"/>
          <w:sz w:val="20"/>
          <w:szCs w:val="20"/>
        </w:rPr>
        <w:fldChar w:fldCharType="begin" w:fldLock="1"/>
      </w:r>
      <w:r w:rsidR="000049FF" w:rsidRPr="00D52F1C">
        <w:rPr>
          <w:rFonts w:ascii="Times New Roman" w:hAnsi="Times New Roman"/>
          <w:sz w:val="20"/>
          <w:szCs w:val="20"/>
        </w:rPr>
        <w:instrText>ADDIN CSL_CITATION {"citationItems":[{"id":"ITEM-1","itemData":{"author":[{"dropping-particle":"","family":"Djumialji","given":"FX","non-dropping-particle":"","parse-names":false,"suffix":""}],"id":"ITEM-1","issued":{"date-parts":[["1987"]]},"publisher":"Bima Aksara","publisher-place":"Jakarta","title":"Pemutusan Hubungan Kerja ( Perselisihan Perburuhan Perorangan)","type":"book"},"uris":["http://www.mendeley.com/documents/?uuid=3fc9dab0-6503-4694-bec1-e5949219eb67"]}],"mendeley":{"formattedCitation":"(Djumialji 1987)","plainTextFormattedCitation":"(Djumialji 1987)","previouslyFormattedCitation":"(Djumialji 1987)"},"properties":{"noteIndex":0},"schema":"https://github.com/citation-style-language/schema/raw/master/csl-citation.json"}</w:instrText>
      </w:r>
      <w:r w:rsidRPr="00D52F1C">
        <w:rPr>
          <w:rFonts w:ascii="Times New Roman" w:hAnsi="Times New Roman"/>
          <w:sz w:val="20"/>
          <w:szCs w:val="20"/>
        </w:rPr>
        <w:fldChar w:fldCharType="separate"/>
      </w:r>
      <w:r w:rsidRPr="00D52F1C">
        <w:rPr>
          <w:rFonts w:ascii="Times New Roman" w:hAnsi="Times New Roman"/>
          <w:noProof/>
          <w:sz w:val="20"/>
          <w:szCs w:val="20"/>
        </w:rPr>
        <w:t>(Djumialji 1987)</w:t>
      </w:r>
      <w:r w:rsidRPr="00D52F1C">
        <w:rPr>
          <w:rFonts w:ascii="Times New Roman" w:hAnsi="Times New Roman"/>
          <w:sz w:val="20"/>
          <w:szCs w:val="20"/>
        </w:rPr>
        <w:fldChar w:fldCharType="end"/>
      </w:r>
      <w:r w:rsidR="00177C8D" w:rsidRPr="00D52F1C">
        <w:rPr>
          <w:rFonts w:ascii="Times New Roman" w:hAnsi="Times New Roman"/>
          <w:sz w:val="20"/>
          <w:szCs w:val="20"/>
          <w:lang w:val="id-ID"/>
        </w:rPr>
        <w:t>.</w:t>
      </w:r>
    </w:p>
    <w:p w14:paraId="4CD3BC0E" w14:textId="397B4841" w:rsidR="00906BFB" w:rsidRPr="00D52F1C" w:rsidRDefault="003E75AF" w:rsidP="00D05539">
      <w:pPr>
        <w:spacing w:after="0" w:line="276" w:lineRule="auto"/>
        <w:ind w:firstLine="426"/>
        <w:jc w:val="both"/>
        <w:rPr>
          <w:rFonts w:ascii="Times New Roman" w:hAnsi="Times New Roman"/>
          <w:sz w:val="20"/>
          <w:szCs w:val="20"/>
        </w:rPr>
      </w:pPr>
      <w:r w:rsidRPr="00D52F1C">
        <w:rPr>
          <w:rFonts w:ascii="Times New Roman" w:hAnsi="Times New Roman"/>
          <w:sz w:val="20"/>
          <w:szCs w:val="20"/>
        </w:rPr>
        <w:t>Perselisihan yang timbul di antara pengusaha dan</w:t>
      </w:r>
      <w:r w:rsidR="0033648D" w:rsidRPr="00D52F1C">
        <w:rPr>
          <w:rFonts w:ascii="Times New Roman" w:hAnsi="Times New Roman"/>
          <w:sz w:val="20"/>
          <w:szCs w:val="20"/>
        </w:rPr>
        <w:t xml:space="preserve"> </w:t>
      </w:r>
      <w:r w:rsidRPr="00D52F1C">
        <w:rPr>
          <w:rFonts w:ascii="Times New Roman" w:hAnsi="Times New Roman"/>
          <w:sz w:val="20"/>
          <w:szCs w:val="20"/>
        </w:rPr>
        <w:t>pekerja merupakan hal yang wajar.</w:t>
      </w:r>
      <w:r w:rsidR="00044776" w:rsidRPr="00D52F1C">
        <w:rPr>
          <w:rFonts w:ascii="Times New Roman" w:hAnsi="Times New Roman"/>
          <w:sz w:val="20"/>
          <w:szCs w:val="20"/>
        </w:rPr>
        <w:t xml:space="preserve"> Menurut Putra,</w:t>
      </w:r>
      <w:r w:rsidR="003B6BE7" w:rsidRPr="00D52F1C">
        <w:rPr>
          <w:rFonts w:ascii="Times New Roman" w:hAnsi="Times New Roman"/>
          <w:sz w:val="20"/>
          <w:szCs w:val="20"/>
        </w:rPr>
        <w:t xml:space="preserve"> </w:t>
      </w:r>
      <w:r w:rsidR="00620156" w:rsidRPr="00D52F1C">
        <w:rPr>
          <w:rFonts w:ascii="Times New Roman" w:hAnsi="Times New Roman"/>
          <w:sz w:val="20"/>
          <w:szCs w:val="20"/>
        </w:rPr>
        <w:t>“</w:t>
      </w:r>
      <w:bookmarkStart w:id="5" w:name="_Hlk101260233"/>
      <w:r w:rsidR="00177C8D" w:rsidRPr="00D52F1C">
        <w:rPr>
          <w:rFonts w:ascii="Times New Roman" w:hAnsi="Times New Roman"/>
          <w:sz w:val="20"/>
          <w:szCs w:val="20"/>
        </w:rPr>
        <w:t>d</w:t>
      </w:r>
      <w:r w:rsidR="00620156" w:rsidRPr="00D52F1C">
        <w:rPr>
          <w:rFonts w:ascii="Times New Roman" w:hAnsi="Times New Roman"/>
          <w:sz w:val="20"/>
          <w:szCs w:val="20"/>
        </w:rPr>
        <w:t>ampak PHK sangat kompleks dan cenderung menimbulkan perselisihan</w:t>
      </w:r>
      <w:bookmarkEnd w:id="5"/>
      <w:r w:rsidR="00620156" w:rsidRPr="00D52F1C">
        <w:rPr>
          <w:rFonts w:ascii="Times New Roman" w:hAnsi="Times New Roman"/>
          <w:sz w:val="20"/>
          <w:szCs w:val="20"/>
        </w:rPr>
        <w:t>”</w:t>
      </w:r>
      <w:r w:rsidR="00620156" w:rsidRPr="00D52F1C">
        <w:rPr>
          <w:rFonts w:ascii="Times New Roman" w:hAnsi="Times New Roman"/>
          <w:sz w:val="20"/>
          <w:szCs w:val="20"/>
        </w:rPr>
        <w:fldChar w:fldCharType="begin" w:fldLock="1"/>
      </w:r>
      <w:r w:rsidR="00620156" w:rsidRPr="00D52F1C">
        <w:rPr>
          <w:rFonts w:ascii="Times New Roman" w:hAnsi="Times New Roman"/>
          <w:sz w:val="20"/>
          <w:szCs w:val="20"/>
        </w:rPr>
        <w:instrText>ADDIN CSL_CITATION {"citationItems":[{"id":"ITEM-1","itemData":{"author":[{"dropping-particle":"","family":"Putra","given":"Andika Pramana","non-dropping-particle":"","parse-names":false,"suffix":""}],"container-title":"Jurnal Hukum Adigama","id":"ITEM-1","issued":{"date-parts":[["2018"]]},"title":"Kajian Hukum Terhadap Putusan Mahkamah Agung Atas Perkara No 825 K/PDT.SUS-PHI/2015 Tentang Pemutusan Hubungan Kerja Karena Alasan Efisiensi","type":"article-journal","volume":"1"},"uris":["http://www.mendeley.com/documents/?uuid=ec84fb04-08e8-4d33-b00d-760c63b0094d"]}],"mendeley":{"formattedCitation":"(Putra 2018)","plainTextFormattedCitation":"(Putra 2018)","previouslyFormattedCitation":"(Putra 2018)"},"properties":{"noteIndex":0},"schema":"https://github.com/citation-style-language/schema/raw/master/csl-citation.json"}</w:instrText>
      </w:r>
      <w:r w:rsidR="00620156" w:rsidRPr="00D52F1C">
        <w:rPr>
          <w:rFonts w:ascii="Times New Roman" w:hAnsi="Times New Roman"/>
          <w:sz w:val="20"/>
          <w:szCs w:val="20"/>
        </w:rPr>
        <w:fldChar w:fldCharType="separate"/>
      </w:r>
      <w:r w:rsidR="00620156" w:rsidRPr="00D52F1C">
        <w:rPr>
          <w:rFonts w:ascii="Times New Roman" w:hAnsi="Times New Roman"/>
          <w:noProof/>
          <w:sz w:val="20"/>
          <w:szCs w:val="20"/>
        </w:rPr>
        <w:t>(Putra 2018)</w:t>
      </w:r>
      <w:r w:rsidR="00620156" w:rsidRPr="00D52F1C">
        <w:rPr>
          <w:rFonts w:ascii="Times New Roman" w:hAnsi="Times New Roman"/>
          <w:sz w:val="20"/>
          <w:szCs w:val="20"/>
        </w:rPr>
        <w:fldChar w:fldCharType="end"/>
      </w:r>
      <w:r w:rsidR="00620156" w:rsidRPr="00D52F1C">
        <w:rPr>
          <w:rFonts w:ascii="Times New Roman" w:hAnsi="Times New Roman"/>
          <w:sz w:val="20"/>
          <w:szCs w:val="20"/>
        </w:rPr>
        <w:t xml:space="preserve">. </w:t>
      </w:r>
      <w:r w:rsidR="00044776" w:rsidRPr="00D52F1C">
        <w:rPr>
          <w:rFonts w:ascii="Times New Roman" w:hAnsi="Times New Roman"/>
          <w:sz w:val="20"/>
          <w:szCs w:val="20"/>
        </w:rPr>
        <w:t>Oleh karena itu, diusahakan hubungan kerja antara pengusaha dan pekerja dijalankan dengan harmonis</w:t>
      </w:r>
      <w:r w:rsidR="00906BFB" w:rsidRPr="00D52F1C">
        <w:rPr>
          <w:rFonts w:ascii="Times New Roman" w:hAnsi="Times New Roman"/>
          <w:sz w:val="20"/>
          <w:szCs w:val="20"/>
        </w:rPr>
        <w:t>. Namun</w:t>
      </w:r>
      <w:r w:rsidR="00177C8D" w:rsidRPr="00D52F1C">
        <w:rPr>
          <w:rFonts w:ascii="Times New Roman" w:hAnsi="Times New Roman"/>
          <w:sz w:val="20"/>
          <w:szCs w:val="20"/>
          <w:lang w:val="id-ID"/>
        </w:rPr>
        <w:t>,</w:t>
      </w:r>
      <w:r w:rsidR="00906BFB" w:rsidRPr="00D52F1C">
        <w:rPr>
          <w:rFonts w:ascii="Times New Roman" w:hAnsi="Times New Roman"/>
          <w:sz w:val="20"/>
          <w:szCs w:val="20"/>
        </w:rPr>
        <w:t xml:space="preserve"> apabila hubungan kerja tidak dapat dipertahankan, maka PHK merupakan jalan terakhir dalam keputusan.</w:t>
      </w:r>
      <w:r w:rsidR="00044776" w:rsidRPr="00D52F1C">
        <w:rPr>
          <w:rFonts w:ascii="Times New Roman" w:hAnsi="Times New Roman"/>
          <w:sz w:val="20"/>
          <w:szCs w:val="20"/>
        </w:rPr>
        <w:t xml:space="preserve"> </w:t>
      </w:r>
      <w:r w:rsidR="00906BFB" w:rsidRPr="00D52F1C">
        <w:rPr>
          <w:rFonts w:ascii="Times New Roman" w:hAnsi="Times New Roman"/>
          <w:sz w:val="20"/>
          <w:szCs w:val="20"/>
        </w:rPr>
        <w:t>Hal ini diperkuat oleh Hermawan</w:t>
      </w:r>
      <w:r w:rsidR="00430028" w:rsidRPr="00D52F1C">
        <w:rPr>
          <w:rFonts w:ascii="Times New Roman" w:hAnsi="Times New Roman"/>
          <w:sz w:val="20"/>
          <w:szCs w:val="20"/>
        </w:rPr>
        <w:t>:</w:t>
      </w:r>
    </w:p>
    <w:p w14:paraId="4410B8DC" w14:textId="64A3E45E" w:rsidR="00906BFB" w:rsidRPr="00D52F1C" w:rsidRDefault="00906BFB" w:rsidP="00906BFB">
      <w:pPr>
        <w:spacing w:after="0" w:line="240" w:lineRule="auto"/>
        <w:ind w:left="426"/>
        <w:jc w:val="both"/>
        <w:rPr>
          <w:rFonts w:ascii="Times New Roman" w:hAnsi="Times New Roman"/>
          <w:sz w:val="20"/>
          <w:szCs w:val="20"/>
          <w:lang w:val="id-ID"/>
        </w:rPr>
      </w:pPr>
      <w:r w:rsidRPr="00D52F1C">
        <w:rPr>
          <w:rFonts w:ascii="Times New Roman" w:hAnsi="Times New Roman"/>
          <w:sz w:val="20"/>
          <w:szCs w:val="20"/>
        </w:rPr>
        <w:t>“PHK merupakan opsi terakhir setelah upaya  lain tidak berhasil dilakukan untuk menyelesaikan permasalahan antara pengusaha dan pekerja”</w:t>
      </w:r>
      <w:r w:rsidRPr="00D52F1C">
        <w:rPr>
          <w:rFonts w:ascii="Times New Roman" w:hAnsi="Times New Roman"/>
          <w:sz w:val="20"/>
          <w:szCs w:val="20"/>
        </w:rPr>
        <w:fldChar w:fldCharType="begin" w:fldLock="1"/>
      </w:r>
      <w:r w:rsidRPr="00D52F1C">
        <w:rPr>
          <w:rFonts w:ascii="Times New Roman" w:hAnsi="Times New Roman"/>
          <w:sz w:val="20"/>
          <w:szCs w:val="20"/>
        </w:rPr>
        <w:instrText>ADDIN CSL_CITATION {"citationItems":[{"id":"ITEM-1","itemData":{"author":[{"dropping-particle":"","family":"Hernawan","given":"Ari","non-dropping-particle":"","parse-names":false,"suffix":""}],"container-title":"Kertha Patrika","id":"ITEM-1","issued":{"date-parts":[["2016"]]},"title":"Keberadaan Uang Pesangon dalam Pemutusan Hubungan Kerja Demi Hukum di Perusahaan yang Sudah Menyelenggarakan Program Jaminan Pensiun","type":"article-journal","volume":"38, No. 1"},"uris":["http://www.mendeley.com/documents/?uuid=65c3320c-ec63-4d3f-b41d-0ebb60e2e41d"]}],"mendeley":{"formattedCitation":"(Hernawan 2016)","plainTextFormattedCitation":"(Hernawan 2016)","previouslyFormattedCitation":"(Hernawan 2016)"},"properties":{"noteIndex":0},"schema":"https://github.com/citation-style-language/schema/raw/master/csl-citation.json"}</w:instrText>
      </w:r>
      <w:r w:rsidRPr="00D52F1C">
        <w:rPr>
          <w:rFonts w:ascii="Times New Roman" w:hAnsi="Times New Roman"/>
          <w:sz w:val="20"/>
          <w:szCs w:val="20"/>
        </w:rPr>
        <w:fldChar w:fldCharType="separate"/>
      </w:r>
      <w:r w:rsidRPr="00D52F1C">
        <w:rPr>
          <w:rFonts w:ascii="Times New Roman" w:hAnsi="Times New Roman"/>
          <w:noProof/>
          <w:sz w:val="20"/>
          <w:szCs w:val="20"/>
        </w:rPr>
        <w:t>(Hernawan 2016)</w:t>
      </w:r>
      <w:r w:rsidRPr="00D52F1C">
        <w:rPr>
          <w:rFonts w:ascii="Times New Roman" w:hAnsi="Times New Roman"/>
          <w:sz w:val="20"/>
          <w:szCs w:val="20"/>
        </w:rPr>
        <w:fldChar w:fldCharType="end"/>
      </w:r>
      <w:r w:rsidR="00177C8D" w:rsidRPr="00D52F1C">
        <w:rPr>
          <w:rFonts w:ascii="Times New Roman" w:hAnsi="Times New Roman"/>
          <w:sz w:val="20"/>
          <w:szCs w:val="20"/>
          <w:lang w:val="id-ID"/>
        </w:rPr>
        <w:t>.</w:t>
      </w:r>
    </w:p>
    <w:p w14:paraId="622726F4" w14:textId="5887D264" w:rsidR="00B31AA2" w:rsidRPr="00D52F1C" w:rsidRDefault="003B6BE7" w:rsidP="00906BFB">
      <w:pPr>
        <w:widowControl w:val="0"/>
        <w:autoSpaceDE w:val="0"/>
        <w:autoSpaceDN w:val="0"/>
        <w:adjustRightInd w:val="0"/>
        <w:spacing w:after="0" w:line="276" w:lineRule="auto"/>
        <w:ind w:firstLine="349"/>
        <w:jc w:val="both"/>
        <w:rPr>
          <w:rFonts w:ascii="Times New Roman" w:hAnsi="Times New Roman"/>
          <w:sz w:val="20"/>
          <w:szCs w:val="20"/>
        </w:rPr>
      </w:pPr>
      <w:r w:rsidRPr="00D52F1C">
        <w:rPr>
          <w:rFonts w:ascii="Times New Roman" w:hAnsi="Times New Roman"/>
          <w:sz w:val="20"/>
          <w:szCs w:val="20"/>
        </w:rPr>
        <w:t xml:space="preserve">Agar </w:t>
      </w:r>
      <w:r w:rsidR="001F3AAB" w:rsidRPr="00D52F1C">
        <w:rPr>
          <w:rFonts w:ascii="Times New Roman" w:hAnsi="Times New Roman"/>
          <w:sz w:val="20"/>
          <w:szCs w:val="20"/>
        </w:rPr>
        <w:t>tidak terjadi</w:t>
      </w:r>
      <w:r w:rsidR="006A6A61" w:rsidRPr="00D52F1C">
        <w:rPr>
          <w:rFonts w:ascii="Times New Roman" w:hAnsi="Times New Roman"/>
          <w:sz w:val="20"/>
          <w:szCs w:val="20"/>
        </w:rPr>
        <w:t xml:space="preserve"> </w:t>
      </w:r>
      <w:r w:rsidR="001F3AAB" w:rsidRPr="00D52F1C">
        <w:rPr>
          <w:rFonts w:ascii="Times New Roman" w:hAnsi="Times New Roman"/>
          <w:sz w:val="20"/>
          <w:szCs w:val="20"/>
        </w:rPr>
        <w:t>ke</w:t>
      </w:r>
      <w:r w:rsidRPr="00D52F1C">
        <w:rPr>
          <w:rFonts w:ascii="Times New Roman" w:hAnsi="Times New Roman"/>
          <w:sz w:val="20"/>
          <w:szCs w:val="20"/>
        </w:rPr>
        <w:t>sewenang-wenang</w:t>
      </w:r>
      <w:r w:rsidR="001F3AAB" w:rsidRPr="00D52F1C">
        <w:rPr>
          <w:rFonts w:ascii="Times New Roman" w:hAnsi="Times New Roman"/>
          <w:sz w:val="20"/>
          <w:szCs w:val="20"/>
        </w:rPr>
        <w:t>an</w:t>
      </w:r>
      <w:r w:rsidRPr="00D52F1C">
        <w:rPr>
          <w:rFonts w:ascii="Times New Roman" w:hAnsi="Times New Roman"/>
          <w:sz w:val="20"/>
          <w:szCs w:val="20"/>
        </w:rPr>
        <w:t xml:space="preserve"> dalam</w:t>
      </w:r>
      <w:r w:rsidR="00CA1BC9" w:rsidRPr="00D52F1C">
        <w:rPr>
          <w:rFonts w:ascii="Times New Roman" w:hAnsi="Times New Roman"/>
          <w:sz w:val="20"/>
          <w:szCs w:val="20"/>
          <w:lang w:val="id-ID"/>
        </w:rPr>
        <w:t xml:space="preserve"> Pemutusan</w:t>
      </w:r>
      <w:r w:rsidR="001F3AAB" w:rsidRPr="00D52F1C">
        <w:rPr>
          <w:rFonts w:ascii="Times New Roman" w:hAnsi="Times New Roman"/>
          <w:sz w:val="20"/>
          <w:szCs w:val="20"/>
        </w:rPr>
        <w:t xml:space="preserve"> hubungan kerja</w:t>
      </w:r>
      <w:r w:rsidRPr="00D52F1C">
        <w:rPr>
          <w:rFonts w:ascii="Times New Roman" w:hAnsi="Times New Roman"/>
          <w:sz w:val="20"/>
          <w:szCs w:val="20"/>
        </w:rPr>
        <w:t xml:space="preserve">, </w:t>
      </w:r>
      <w:r w:rsidR="00D629E8" w:rsidRPr="00D52F1C">
        <w:rPr>
          <w:rFonts w:ascii="Times New Roman" w:hAnsi="Times New Roman"/>
          <w:sz w:val="20"/>
          <w:szCs w:val="20"/>
        </w:rPr>
        <w:t>P</w:t>
      </w:r>
      <w:r w:rsidR="00B31AA2" w:rsidRPr="00D52F1C">
        <w:rPr>
          <w:rFonts w:ascii="Times New Roman" w:hAnsi="Times New Roman"/>
          <w:sz w:val="20"/>
          <w:szCs w:val="20"/>
        </w:rPr>
        <w:t xml:space="preserve">asal 151 UUK </w:t>
      </w:r>
      <w:r w:rsidR="006A6A61" w:rsidRPr="00D52F1C">
        <w:rPr>
          <w:rFonts w:ascii="Times New Roman" w:hAnsi="Times New Roman"/>
          <w:sz w:val="20"/>
          <w:szCs w:val="20"/>
        </w:rPr>
        <w:t xml:space="preserve">mengatur </w:t>
      </w:r>
      <w:r w:rsidR="00B31AA2" w:rsidRPr="00D52F1C">
        <w:rPr>
          <w:rFonts w:ascii="Times New Roman" w:hAnsi="Times New Roman"/>
          <w:sz w:val="20"/>
          <w:szCs w:val="20"/>
        </w:rPr>
        <w:t>sebagai berikut:</w:t>
      </w:r>
    </w:p>
    <w:p w14:paraId="130E49A4" w14:textId="77777777" w:rsidR="00B31AA2" w:rsidRPr="00D52F1C" w:rsidRDefault="006A6A61" w:rsidP="004C59C9">
      <w:pPr>
        <w:pStyle w:val="ListParagraph"/>
        <w:numPr>
          <w:ilvl w:val="0"/>
          <w:numId w:val="1"/>
        </w:numPr>
        <w:spacing w:after="0" w:line="240" w:lineRule="auto"/>
        <w:ind w:left="567"/>
        <w:jc w:val="both"/>
        <w:rPr>
          <w:rFonts w:ascii="Times New Roman" w:hAnsi="Times New Roman"/>
          <w:sz w:val="20"/>
          <w:szCs w:val="20"/>
        </w:rPr>
      </w:pPr>
      <w:r w:rsidRPr="00D52F1C">
        <w:rPr>
          <w:rFonts w:ascii="Times New Roman" w:hAnsi="Times New Roman"/>
          <w:sz w:val="20"/>
          <w:szCs w:val="20"/>
        </w:rPr>
        <w:t>“</w:t>
      </w:r>
      <w:r w:rsidR="00B31AA2" w:rsidRPr="00D52F1C">
        <w:rPr>
          <w:rFonts w:ascii="Times New Roman" w:hAnsi="Times New Roman"/>
          <w:sz w:val="20"/>
          <w:szCs w:val="20"/>
        </w:rPr>
        <w:t xml:space="preserve">Pengusaha, pekerja/buruh, serikat pekerja/serikat buruh, dan pemerintah, dengan segala upaya harus mengusahakan </w:t>
      </w:r>
      <w:r w:rsidR="00B31AA2" w:rsidRPr="00D52F1C">
        <w:rPr>
          <w:rFonts w:ascii="Times New Roman" w:hAnsi="Times New Roman"/>
          <w:sz w:val="20"/>
          <w:szCs w:val="20"/>
        </w:rPr>
        <w:lastRenderedPageBreak/>
        <w:t xml:space="preserve">agar </w:t>
      </w:r>
      <w:r w:rsidR="00CA1BC9" w:rsidRPr="00D52F1C">
        <w:rPr>
          <w:rFonts w:ascii="Times New Roman" w:hAnsi="Times New Roman"/>
          <w:sz w:val="20"/>
          <w:szCs w:val="20"/>
          <w:lang w:val="id-ID"/>
        </w:rPr>
        <w:t>jangan</w:t>
      </w:r>
      <w:r w:rsidR="00B31AA2" w:rsidRPr="00D52F1C">
        <w:rPr>
          <w:rFonts w:ascii="Times New Roman" w:hAnsi="Times New Roman"/>
          <w:sz w:val="20"/>
          <w:szCs w:val="20"/>
        </w:rPr>
        <w:t xml:space="preserve"> terjadi pemutusan hubungan kerja.</w:t>
      </w:r>
    </w:p>
    <w:p w14:paraId="262BDABE" w14:textId="77777777" w:rsidR="00B31AA2" w:rsidRPr="00D52F1C" w:rsidRDefault="00B31AA2" w:rsidP="004C59C9">
      <w:pPr>
        <w:pStyle w:val="ListParagraph"/>
        <w:numPr>
          <w:ilvl w:val="0"/>
          <w:numId w:val="1"/>
        </w:numPr>
        <w:spacing w:after="0" w:line="240" w:lineRule="auto"/>
        <w:ind w:left="567"/>
        <w:jc w:val="both"/>
        <w:rPr>
          <w:rFonts w:ascii="Times New Roman" w:hAnsi="Times New Roman"/>
          <w:sz w:val="20"/>
          <w:szCs w:val="20"/>
        </w:rPr>
      </w:pPr>
      <w:r w:rsidRPr="00D52F1C">
        <w:rPr>
          <w:rFonts w:ascii="Times New Roman" w:hAnsi="Times New Roman"/>
          <w:sz w:val="20"/>
          <w:szCs w:val="20"/>
        </w:rPr>
        <w:t>Dalam hal segala upaya telah dilakukan, tetapi pemutusan hubungan kerja tidak dapat dihindari, maka maksud pemutusan hubungan kerja wajib dirundingkan oleh pengusaha dan serikat pekerja/serikat buruh atau dengan pekerja/buruh apabila pekerja/buruh yang bersangkutan tidak menjadi anggota serikat pekerja/serikat buruh.</w:t>
      </w:r>
    </w:p>
    <w:p w14:paraId="7B736D68" w14:textId="01820B88" w:rsidR="00B31AA2" w:rsidRPr="00D52F1C" w:rsidRDefault="00B31AA2" w:rsidP="004C59C9">
      <w:pPr>
        <w:pStyle w:val="ListParagraph"/>
        <w:numPr>
          <w:ilvl w:val="0"/>
          <w:numId w:val="1"/>
        </w:numPr>
        <w:spacing w:after="0" w:line="240" w:lineRule="auto"/>
        <w:ind w:left="567"/>
        <w:jc w:val="both"/>
        <w:rPr>
          <w:rFonts w:ascii="Times New Roman" w:hAnsi="Times New Roman"/>
          <w:sz w:val="20"/>
          <w:szCs w:val="20"/>
        </w:rPr>
      </w:pPr>
      <w:r w:rsidRPr="00D52F1C">
        <w:rPr>
          <w:rFonts w:ascii="Times New Roman" w:hAnsi="Times New Roman"/>
          <w:sz w:val="20"/>
          <w:szCs w:val="20"/>
        </w:rPr>
        <w:t>Dalam hal perundingan sebagaimana dimaksud dalam ayat (2) benar-benar tidak menghasilkan persetujuan, pengusaha hanya dapat memutuskan hubungan kerja dengan pekerja/buruh setelah memperoleh penetapan dari lembaga penyelesaian perselisihan hubungan industrial</w:t>
      </w:r>
      <w:r w:rsidR="006A6A61" w:rsidRPr="00D52F1C">
        <w:rPr>
          <w:rFonts w:ascii="Times New Roman" w:hAnsi="Times New Roman"/>
          <w:sz w:val="20"/>
          <w:szCs w:val="20"/>
        </w:rPr>
        <w:t>”</w:t>
      </w:r>
      <w:r w:rsidR="000049FF" w:rsidRPr="00D52F1C">
        <w:rPr>
          <w:rFonts w:ascii="Times New Roman" w:hAnsi="Times New Roman"/>
          <w:sz w:val="20"/>
          <w:szCs w:val="20"/>
        </w:rPr>
        <w:fldChar w:fldCharType="begin" w:fldLock="1"/>
      </w:r>
      <w:r w:rsidR="002F1770" w:rsidRPr="00D52F1C">
        <w:rPr>
          <w:rFonts w:ascii="Times New Roman" w:hAnsi="Times New Roman"/>
          <w:sz w:val="20"/>
          <w:szCs w:val="20"/>
        </w:rPr>
        <w:instrText>ADDIN CSL_CITATION {"citationItems":[{"id":"ITEM-1","itemData":{"author":[{"dropping-particle":"","family":"Husni","given":"Lalu","non-dropping-particle":"","parse-names":false,"suffix":""}],"container-title":"Jakarta: PT Raja Grafindo Persada","id":"ITEM-1","issued":{"date-parts":[["2003"]]},"title":"Hukum Ketenagakerjaan Indonesia","type":"article-journal"},"uris":["http://www.mendeley.com/documents/?uuid=ffe3ca74-a7e8-404c-aadf-9815418e6871"]}],"mendeley":{"formattedCitation":"(Husni 2003)","plainTextFormattedCitation":"(Husni 2003)","previouslyFormattedCitation":"(Husni 2003)"},"properties":{"noteIndex":0},"schema":"https://github.com/citation-style-language/schema/raw/master/csl-citation.json"}</w:instrText>
      </w:r>
      <w:r w:rsidR="000049FF" w:rsidRPr="00D52F1C">
        <w:rPr>
          <w:rFonts w:ascii="Times New Roman" w:hAnsi="Times New Roman"/>
          <w:sz w:val="20"/>
          <w:szCs w:val="20"/>
        </w:rPr>
        <w:fldChar w:fldCharType="separate"/>
      </w:r>
      <w:r w:rsidR="000049FF" w:rsidRPr="00D52F1C">
        <w:rPr>
          <w:rFonts w:ascii="Times New Roman" w:hAnsi="Times New Roman"/>
          <w:noProof/>
          <w:sz w:val="20"/>
          <w:szCs w:val="20"/>
        </w:rPr>
        <w:t>(Husni 2003)</w:t>
      </w:r>
      <w:r w:rsidR="000049FF" w:rsidRPr="00D52F1C">
        <w:rPr>
          <w:rFonts w:ascii="Times New Roman" w:hAnsi="Times New Roman"/>
          <w:sz w:val="20"/>
          <w:szCs w:val="20"/>
        </w:rPr>
        <w:fldChar w:fldCharType="end"/>
      </w:r>
      <w:r w:rsidR="00177C8D" w:rsidRPr="00D52F1C">
        <w:rPr>
          <w:rFonts w:ascii="Times New Roman" w:hAnsi="Times New Roman"/>
          <w:sz w:val="20"/>
          <w:szCs w:val="20"/>
          <w:lang w:val="id-ID"/>
        </w:rPr>
        <w:t>.</w:t>
      </w:r>
    </w:p>
    <w:p w14:paraId="70E5F5DD" w14:textId="0EF50C47" w:rsidR="000049FF" w:rsidRPr="00D52F1C" w:rsidRDefault="00B31AA2" w:rsidP="00176AF0">
      <w:pPr>
        <w:spacing w:after="0" w:line="276" w:lineRule="auto"/>
        <w:jc w:val="both"/>
        <w:rPr>
          <w:rFonts w:ascii="Times New Roman" w:hAnsi="Times New Roman"/>
          <w:sz w:val="20"/>
          <w:szCs w:val="20"/>
        </w:rPr>
      </w:pPr>
      <w:r w:rsidRPr="00D52F1C">
        <w:rPr>
          <w:rFonts w:ascii="Times New Roman" w:hAnsi="Times New Roman"/>
          <w:sz w:val="20"/>
          <w:szCs w:val="20"/>
        </w:rPr>
        <w:t>D</w:t>
      </w:r>
      <w:r w:rsidR="00A85675" w:rsidRPr="00D52F1C">
        <w:rPr>
          <w:rFonts w:ascii="Times New Roman" w:hAnsi="Times New Roman"/>
          <w:sz w:val="20"/>
          <w:szCs w:val="20"/>
        </w:rPr>
        <w:t>engan demikian, di</w:t>
      </w:r>
      <w:r w:rsidRPr="00D52F1C">
        <w:rPr>
          <w:rFonts w:ascii="Times New Roman" w:hAnsi="Times New Roman"/>
          <w:sz w:val="20"/>
          <w:szCs w:val="20"/>
        </w:rPr>
        <w:t>harapkan pengusaha dan pekerja</w:t>
      </w:r>
      <w:r w:rsidR="00F246D3" w:rsidRPr="00D52F1C">
        <w:rPr>
          <w:rFonts w:ascii="Times New Roman" w:hAnsi="Times New Roman"/>
          <w:sz w:val="20"/>
          <w:szCs w:val="20"/>
          <w:lang w:val="id-ID"/>
        </w:rPr>
        <w:t>/buruh</w:t>
      </w:r>
      <w:r w:rsidRPr="00D52F1C">
        <w:rPr>
          <w:rFonts w:ascii="Times New Roman" w:hAnsi="Times New Roman"/>
          <w:sz w:val="20"/>
          <w:szCs w:val="20"/>
        </w:rPr>
        <w:t xml:space="preserve"> untuk selalu menjalin hubungan kerja dengan baik.</w:t>
      </w:r>
      <w:r w:rsidR="00906BFB" w:rsidRPr="00D52F1C">
        <w:rPr>
          <w:rFonts w:ascii="Times New Roman" w:hAnsi="Times New Roman"/>
          <w:sz w:val="20"/>
          <w:szCs w:val="20"/>
        </w:rPr>
        <w:t xml:space="preserve"> </w:t>
      </w:r>
      <w:r w:rsidR="00176AF0" w:rsidRPr="00D52F1C">
        <w:rPr>
          <w:rFonts w:ascii="Times New Roman" w:hAnsi="Times New Roman"/>
          <w:sz w:val="20"/>
          <w:szCs w:val="20"/>
        </w:rPr>
        <w:t>Menurut Habibi, “PHK menimbulkan kewajiban untuk member</w:t>
      </w:r>
      <w:r w:rsidR="00177C8D" w:rsidRPr="00D52F1C">
        <w:rPr>
          <w:rFonts w:ascii="Times New Roman" w:hAnsi="Times New Roman"/>
          <w:sz w:val="20"/>
          <w:szCs w:val="20"/>
        </w:rPr>
        <w:t>ikan kompensasi PHK bagi buruh</w:t>
      </w:r>
      <w:r w:rsidR="00176AF0" w:rsidRPr="00D52F1C">
        <w:rPr>
          <w:rFonts w:ascii="Times New Roman" w:hAnsi="Times New Roman"/>
          <w:sz w:val="20"/>
          <w:szCs w:val="20"/>
        </w:rPr>
        <w:t>”</w:t>
      </w:r>
      <w:r w:rsidR="00176AF0" w:rsidRPr="00D52F1C">
        <w:rPr>
          <w:rFonts w:ascii="Times New Roman" w:hAnsi="Times New Roman"/>
          <w:sz w:val="20"/>
          <w:szCs w:val="20"/>
        </w:rPr>
        <w:fldChar w:fldCharType="begin" w:fldLock="1"/>
      </w:r>
      <w:r w:rsidR="00176AF0" w:rsidRPr="00D52F1C">
        <w:rPr>
          <w:rFonts w:ascii="Times New Roman" w:hAnsi="Times New Roman"/>
          <w:sz w:val="20"/>
          <w:szCs w:val="20"/>
        </w:rPr>
        <w:instrText>ADDIN CSL_CITATION {"citationItems":[{"id":"ITEM-1","itemData":{"author":[{"dropping-particle":"","family":"Habibi","given":"Muhtar","non-dropping-particle":"","parse-names":false,"suffix":""}],"id":"ITEM-1","issued":{"date-parts":[["2009"]]},"publisher":"Penerbit Gaya Media","publisher-place":"Yogyakarta","title":"Gemuruh Buruh di Tengah Pusaran Neoliberalisme: Pengadopsian Kebijakan Perburuhan Neo- liberal Pasca Orde Baru","type":"book"},"uris":["http://www.mendeley.com/documents/?uuid=ce5bd87e-5745-4691-b63f-65ea2fbfd0d7"]}],"mendeley":{"formattedCitation":"(Habibi 2009)","plainTextFormattedCitation":"(Habibi 2009)","previouslyFormattedCitation":"(Habibi 2009)"},"properties":{"noteIndex":0},"schema":"https://github.com/citation-style-language/schema/raw/master/csl-citation.json"}</w:instrText>
      </w:r>
      <w:r w:rsidR="00176AF0" w:rsidRPr="00D52F1C">
        <w:rPr>
          <w:rFonts w:ascii="Times New Roman" w:hAnsi="Times New Roman"/>
          <w:sz w:val="20"/>
          <w:szCs w:val="20"/>
        </w:rPr>
        <w:fldChar w:fldCharType="separate"/>
      </w:r>
      <w:r w:rsidR="00176AF0" w:rsidRPr="00D52F1C">
        <w:rPr>
          <w:rFonts w:ascii="Times New Roman" w:hAnsi="Times New Roman"/>
          <w:noProof/>
          <w:sz w:val="20"/>
          <w:szCs w:val="20"/>
        </w:rPr>
        <w:t>(Habibi 2009)</w:t>
      </w:r>
      <w:r w:rsidR="00176AF0" w:rsidRPr="00D52F1C">
        <w:rPr>
          <w:rFonts w:ascii="Times New Roman" w:hAnsi="Times New Roman"/>
          <w:sz w:val="20"/>
          <w:szCs w:val="20"/>
        </w:rPr>
        <w:fldChar w:fldCharType="end"/>
      </w:r>
      <w:r w:rsidR="00906BFB" w:rsidRPr="00D52F1C">
        <w:rPr>
          <w:rFonts w:ascii="Times New Roman" w:hAnsi="Times New Roman"/>
          <w:sz w:val="20"/>
          <w:szCs w:val="20"/>
        </w:rPr>
        <w:t>,</w:t>
      </w:r>
      <w:r w:rsidR="00176AF0" w:rsidRPr="00D52F1C">
        <w:rPr>
          <w:rFonts w:ascii="Times New Roman" w:hAnsi="Times New Roman"/>
          <w:sz w:val="20"/>
          <w:szCs w:val="20"/>
        </w:rPr>
        <w:t xml:space="preserve"> oleh karena itu jika PHK tetap dilakukan, </w:t>
      </w:r>
      <w:r w:rsidR="00906BFB" w:rsidRPr="00D52F1C">
        <w:rPr>
          <w:rFonts w:ascii="Times New Roman" w:hAnsi="Times New Roman"/>
          <w:sz w:val="20"/>
          <w:szCs w:val="20"/>
        </w:rPr>
        <w:t xml:space="preserve"> maka pengusaha wajib memberikan kompensasi/ pesangon yang telah </w:t>
      </w:r>
      <w:r w:rsidR="00176AF0" w:rsidRPr="00D52F1C">
        <w:rPr>
          <w:rFonts w:ascii="Times New Roman" w:hAnsi="Times New Roman"/>
          <w:sz w:val="20"/>
          <w:szCs w:val="20"/>
        </w:rPr>
        <w:t>ditentukan</w:t>
      </w:r>
      <w:r w:rsidR="00906BFB" w:rsidRPr="00D52F1C">
        <w:rPr>
          <w:rFonts w:ascii="Times New Roman" w:hAnsi="Times New Roman"/>
          <w:sz w:val="20"/>
          <w:szCs w:val="20"/>
        </w:rPr>
        <w:t xml:space="preserve"> dalam Undang-undang yang berlaku. </w:t>
      </w:r>
    </w:p>
    <w:p w14:paraId="2A6A8FB1" w14:textId="4D9DD5F4" w:rsidR="00666351" w:rsidRPr="00D52F1C" w:rsidRDefault="00177C8D" w:rsidP="00177C8D">
      <w:pPr>
        <w:spacing w:after="0" w:line="276" w:lineRule="auto"/>
        <w:ind w:firstLine="442"/>
        <w:jc w:val="both"/>
        <w:rPr>
          <w:rFonts w:ascii="Times New Roman" w:hAnsi="Times New Roman"/>
          <w:sz w:val="20"/>
          <w:szCs w:val="20"/>
        </w:rPr>
      </w:pPr>
      <w:bookmarkStart w:id="6" w:name="_Hlk91374167"/>
      <w:r w:rsidRPr="00D52F1C">
        <w:rPr>
          <w:rFonts w:ascii="Times New Roman" w:hAnsi="Times New Roman"/>
          <w:sz w:val="20"/>
          <w:szCs w:val="20"/>
          <w:lang w:val="id-ID"/>
        </w:rPr>
        <w:t>Terdapat</w:t>
      </w:r>
      <w:r w:rsidR="006844B3" w:rsidRPr="00D52F1C">
        <w:rPr>
          <w:rFonts w:ascii="Times New Roman" w:hAnsi="Times New Roman"/>
          <w:sz w:val="20"/>
          <w:szCs w:val="20"/>
        </w:rPr>
        <w:t xml:space="preserve"> beberapa faktor yang mempengaruhi </w:t>
      </w:r>
      <w:r w:rsidR="006C26C7" w:rsidRPr="00D52F1C">
        <w:rPr>
          <w:rFonts w:ascii="Times New Roman" w:hAnsi="Times New Roman"/>
          <w:sz w:val="20"/>
          <w:szCs w:val="20"/>
          <w:lang w:val="id-ID"/>
        </w:rPr>
        <w:t>maju mundurnya</w:t>
      </w:r>
      <w:r w:rsidR="006844B3" w:rsidRPr="00D52F1C">
        <w:rPr>
          <w:rFonts w:ascii="Times New Roman" w:hAnsi="Times New Roman"/>
          <w:sz w:val="20"/>
          <w:szCs w:val="20"/>
        </w:rPr>
        <w:t xml:space="preserve"> perusahaan</w:t>
      </w:r>
      <w:r w:rsidR="00666351" w:rsidRPr="00D52F1C">
        <w:rPr>
          <w:rFonts w:ascii="Times New Roman" w:hAnsi="Times New Roman"/>
          <w:sz w:val="20"/>
          <w:szCs w:val="20"/>
        </w:rPr>
        <w:t>, salah satunya</w:t>
      </w:r>
      <w:r w:rsidR="006844B3" w:rsidRPr="00D52F1C">
        <w:rPr>
          <w:rFonts w:ascii="Times New Roman" w:hAnsi="Times New Roman"/>
          <w:sz w:val="20"/>
          <w:szCs w:val="20"/>
        </w:rPr>
        <w:t xml:space="preserve"> yaitu</w:t>
      </w:r>
      <w:r w:rsidR="006A2BA8" w:rsidRPr="00D52F1C">
        <w:rPr>
          <w:rFonts w:ascii="Times New Roman" w:hAnsi="Times New Roman"/>
          <w:sz w:val="20"/>
          <w:szCs w:val="20"/>
        </w:rPr>
        <w:t xml:space="preserve"> faktor produksi, keberhasilan pemasaran</w:t>
      </w:r>
      <w:r w:rsidR="00666351" w:rsidRPr="00D52F1C">
        <w:rPr>
          <w:rFonts w:ascii="Times New Roman" w:hAnsi="Times New Roman"/>
          <w:sz w:val="20"/>
          <w:szCs w:val="20"/>
        </w:rPr>
        <w:t xml:space="preserve"> dan </w:t>
      </w:r>
      <w:r w:rsidR="006A2BA8" w:rsidRPr="00D52F1C">
        <w:rPr>
          <w:rFonts w:ascii="Times New Roman" w:hAnsi="Times New Roman"/>
          <w:sz w:val="20"/>
          <w:szCs w:val="20"/>
        </w:rPr>
        <w:t xml:space="preserve">manajemen perusahaan yang sehat </w:t>
      </w:r>
      <w:r w:rsidR="00666351" w:rsidRPr="00D52F1C">
        <w:rPr>
          <w:rFonts w:ascii="Times New Roman" w:hAnsi="Times New Roman"/>
          <w:sz w:val="20"/>
          <w:szCs w:val="20"/>
        </w:rPr>
        <w:t>sehingga dapat mempertahankan usahanya tersebut</w:t>
      </w:r>
      <w:r w:rsidR="006A2BA8" w:rsidRPr="00D52F1C">
        <w:rPr>
          <w:rFonts w:ascii="Times New Roman" w:hAnsi="Times New Roman"/>
          <w:sz w:val="20"/>
          <w:szCs w:val="20"/>
        </w:rPr>
        <w:t xml:space="preserve">. </w:t>
      </w:r>
      <w:r w:rsidRPr="00D52F1C">
        <w:rPr>
          <w:rFonts w:ascii="Times New Roman" w:hAnsi="Times New Roman"/>
          <w:sz w:val="20"/>
          <w:szCs w:val="20"/>
          <w:lang w:val="id-ID"/>
        </w:rPr>
        <w:t>A</w:t>
      </w:r>
      <w:r w:rsidR="00666351" w:rsidRPr="00D52F1C">
        <w:rPr>
          <w:rFonts w:ascii="Times New Roman" w:hAnsi="Times New Roman"/>
          <w:sz w:val="20"/>
          <w:szCs w:val="20"/>
        </w:rPr>
        <w:t>pabila perusahaan mengalami penurunan penjualan berturut-turut, maka akan berakibat kerugian secara periodi</w:t>
      </w:r>
      <w:r w:rsidR="006C26C7" w:rsidRPr="00D52F1C">
        <w:rPr>
          <w:rFonts w:ascii="Times New Roman" w:hAnsi="Times New Roman"/>
          <w:sz w:val="20"/>
          <w:szCs w:val="20"/>
          <w:lang w:val="id-ID"/>
        </w:rPr>
        <w:t>k</w:t>
      </w:r>
      <w:r w:rsidR="00666351" w:rsidRPr="00D52F1C">
        <w:rPr>
          <w:rFonts w:ascii="Times New Roman" w:hAnsi="Times New Roman"/>
          <w:sz w:val="20"/>
          <w:szCs w:val="20"/>
        </w:rPr>
        <w:t xml:space="preserve">. Hal ini pernah dirasakan oleh PT Wijaya Indonesia Makmur Bicycle Industries (selanjutnya disebut </w:t>
      </w:r>
      <w:r w:rsidR="00C66E22" w:rsidRPr="00D52F1C">
        <w:rPr>
          <w:rFonts w:ascii="Times New Roman" w:hAnsi="Times New Roman"/>
          <w:sz w:val="20"/>
          <w:szCs w:val="20"/>
          <w:lang w:val="id-ID"/>
        </w:rPr>
        <w:t xml:space="preserve">PT </w:t>
      </w:r>
      <w:r w:rsidR="00666351" w:rsidRPr="00D52F1C">
        <w:rPr>
          <w:rFonts w:ascii="Times New Roman" w:hAnsi="Times New Roman"/>
          <w:sz w:val="20"/>
          <w:szCs w:val="20"/>
        </w:rPr>
        <w:t>WIM</w:t>
      </w:r>
      <w:r w:rsidR="00370441" w:rsidRPr="00D52F1C">
        <w:rPr>
          <w:rFonts w:ascii="Times New Roman" w:hAnsi="Times New Roman"/>
          <w:sz w:val="20"/>
          <w:szCs w:val="20"/>
        </w:rPr>
        <w:t>CYCLE</w:t>
      </w:r>
      <w:r w:rsidR="00666351" w:rsidRPr="00D52F1C">
        <w:rPr>
          <w:rFonts w:ascii="Times New Roman" w:hAnsi="Times New Roman"/>
          <w:sz w:val="20"/>
          <w:szCs w:val="20"/>
        </w:rPr>
        <w:t>) yang notabene merupakan p</w:t>
      </w:r>
      <w:r w:rsidR="006A6A61" w:rsidRPr="00D52F1C">
        <w:rPr>
          <w:rFonts w:ascii="Times New Roman" w:hAnsi="Times New Roman"/>
          <w:sz w:val="20"/>
          <w:szCs w:val="20"/>
        </w:rPr>
        <w:t>rodusen</w:t>
      </w:r>
      <w:r w:rsidR="00666351" w:rsidRPr="00D52F1C">
        <w:rPr>
          <w:rFonts w:ascii="Times New Roman" w:hAnsi="Times New Roman"/>
          <w:sz w:val="20"/>
          <w:szCs w:val="20"/>
        </w:rPr>
        <w:t xml:space="preserve"> sepeda </w:t>
      </w:r>
      <w:r w:rsidR="006A6A61" w:rsidRPr="00D52F1C">
        <w:rPr>
          <w:rFonts w:ascii="Times New Roman" w:hAnsi="Times New Roman"/>
          <w:sz w:val="20"/>
          <w:szCs w:val="20"/>
        </w:rPr>
        <w:t>l</w:t>
      </w:r>
      <w:r w:rsidR="00666351" w:rsidRPr="00D52F1C">
        <w:rPr>
          <w:rFonts w:ascii="Times New Roman" w:hAnsi="Times New Roman"/>
          <w:sz w:val="20"/>
          <w:szCs w:val="20"/>
        </w:rPr>
        <w:t>okal di Indonesia.</w:t>
      </w:r>
    </w:p>
    <w:p w14:paraId="55174C52" w14:textId="0B6ACEBE" w:rsidR="00E315F3" w:rsidRPr="00D52F1C" w:rsidRDefault="00DF620C" w:rsidP="00176AF0">
      <w:pPr>
        <w:spacing w:after="0" w:line="276" w:lineRule="auto"/>
        <w:ind w:firstLine="442"/>
        <w:jc w:val="both"/>
        <w:rPr>
          <w:rFonts w:ascii="Times New Roman" w:hAnsi="Times New Roman"/>
          <w:sz w:val="20"/>
          <w:szCs w:val="20"/>
        </w:rPr>
      </w:pPr>
      <w:bookmarkStart w:id="7" w:name="_Hlk91374509"/>
      <w:bookmarkEnd w:id="6"/>
      <w:r w:rsidRPr="00D52F1C">
        <w:rPr>
          <w:rFonts w:ascii="Times New Roman" w:hAnsi="Times New Roman"/>
          <w:sz w:val="20"/>
          <w:szCs w:val="20"/>
        </w:rPr>
        <w:t>Pada tahun 20</w:t>
      </w:r>
      <w:r w:rsidR="001D65F7" w:rsidRPr="00D52F1C">
        <w:rPr>
          <w:rFonts w:ascii="Times New Roman" w:hAnsi="Times New Roman"/>
          <w:sz w:val="20"/>
          <w:szCs w:val="20"/>
        </w:rPr>
        <w:t>18</w:t>
      </w:r>
      <w:r w:rsidRPr="00D52F1C">
        <w:rPr>
          <w:rFonts w:ascii="Times New Roman" w:hAnsi="Times New Roman"/>
          <w:sz w:val="20"/>
          <w:szCs w:val="20"/>
        </w:rPr>
        <w:t>, nasib PT W</w:t>
      </w:r>
      <w:r w:rsidR="00D074AA" w:rsidRPr="00D52F1C">
        <w:rPr>
          <w:rFonts w:ascii="Times New Roman" w:hAnsi="Times New Roman"/>
          <w:sz w:val="20"/>
          <w:szCs w:val="20"/>
        </w:rPr>
        <w:t>I</w:t>
      </w:r>
      <w:r w:rsidRPr="00D52F1C">
        <w:rPr>
          <w:rFonts w:ascii="Times New Roman" w:hAnsi="Times New Roman"/>
          <w:sz w:val="20"/>
          <w:szCs w:val="20"/>
        </w:rPr>
        <w:t>M</w:t>
      </w:r>
      <w:r w:rsidR="002F1770" w:rsidRPr="00D52F1C">
        <w:rPr>
          <w:rFonts w:ascii="Times New Roman" w:hAnsi="Times New Roman"/>
          <w:sz w:val="20"/>
          <w:szCs w:val="20"/>
          <w:lang w:val="en-US"/>
        </w:rPr>
        <w:t>CYCLE</w:t>
      </w:r>
      <w:r w:rsidR="00C66E22" w:rsidRPr="00D52F1C">
        <w:rPr>
          <w:rFonts w:ascii="Times New Roman" w:hAnsi="Times New Roman"/>
          <w:sz w:val="20"/>
          <w:szCs w:val="20"/>
          <w:lang w:val="id-ID"/>
        </w:rPr>
        <w:t xml:space="preserve"> </w:t>
      </w:r>
      <w:r w:rsidRPr="00D52F1C">
        <w:rPr>
          <w:rFonts w:ascii="Times New Roman" w:hAnsi="Times New Roman"/>
          <w:sz w:val="20"/>
          <w:szCs w:val="20"/>
        </w:rPr>
        <w:t xml:space="preserve">mengalami </w:t>
      </w:r>
      <w:r w:rsidR="00A168A8" w:rsidRPr="00D52F1C">
        <w:rPr>
          <w:rFonts w:ascii="Times New Roman" w:hAnsi="Times New Roman"/>
          <w:sz w:val="20"/>
          <w:szCs w:val="20"/>
          <w:lang w:val="id-ID"/>
        </w:rPr>
        <w:t>masa</w:t>
      </w:r>
      <w:r w:rsidRPr="00D52F1C">
        <w:rPr>
          <w:rFonts w:ascii="Times New Roman" w:hAnsi="Times New Roman"/>
          <w:sz w:val="20"/>
          <w:szCs w:val="20"/>
        </w:rPr>
        <w:t xml:space="preserve"> sulit dimana saat itu penjualan produk mengalami kemerosotan, kesulitan mencari investor, </w:t>
      </w:r>
      <w:r w:rsidR="00130866" w:rsidRPr="00D52F1C">
        <w:rPr>
          <w:rFonts w:ascii="Times New Roman" w:hAnsi="Times New Roman"/>
          <w:sz w:val="20"/>
          <w:szCs w:val="20"/>
        </w:rPr>
        <w:t>dan</w:t>
      </w:r>
      <w:r w:rsidRPr="00D52F1C">
        <w:rPr>
          <w:rFonts w:ascii="Times New Roman" w:hAnsi="Times New Roman"/>
          <w:sz w:val="20"/>
          <w:szCs w:val="20"/>
        </w:rPr>
        <w:t xml:space="preserve"> kesulitan dalam membayar hutang </w:t>
      </w:r>
      <w:r w:rsidR="00D107A8" w:rsidRPr="00D52F1C">
        <w:rPr>
          <w:rFonts w:ascii="Times New Roman" w:hAnsi="Times New Roman"/>
          <w:sz w:val="20"/>
          <w:szCs w:val="20"/>
        </w:rPr>
        <w:t xml:space="preserve">para </w:t>
      </w:r>
      <w:r w:rsidRPr="00D52F1C">
        <w:rPr>
          <w:rFonts w:ascii="Times New Roman" w:hAnsi="Times New Roman"/>
          <w:sz w:val="20"/>
          <w:szCs w:val="20"/>
        </w:rPr>
        <w:t>kreditur</w:t>
      </w:r>
      <w:r w:rsidR="00CD428B" w:rsidRPr="00D52F1C">
        <w:rPr>
          <w:rFonts w:ascii="Times New Roman" w:hAnsi="Times New Roman"/>
          <w:sz w:val="20"/>
          <w:szCs w:val="20"/>
          <w:lang w:val="id-ID"/>
        </w:rPr>
        <w:t>,</w:t>
      </w:r>
      <w:r w:rsidR="00D107A8" w:rsidRPr="00D52F1C">
        <w:rPr>
          <w:rFonts w:ascii="Times New Roman" w:hAnsi="Times New Roman"/>
          <w:sz w:val="20"/>
          <w:szCs w:val="20"/>
        </w:rPr>
        <w:t xml:space="preserve"> </w:t>
      </w:r>
      <w:r w:rsidR="00307443" w:rsidRPr="00D52F1C">
        <w:rPr>
          <w:rFonts w:ascii="Times New Roman" w:hAnsi="Times New Roman"/>
          <w:sz w:val="20"/>
          <w:szCs w:val="20"/>
        </w:rPr>
        <w:t>se</w:t>
      </w:r>
      <w:r w:rsidR="00D107A8" w:rsidRPr="00D52F1C">
        <w:rPr>
          <w:rFonts w:ascii="Times New Roman" w:hAnsi="Times New Roman"/>
          <w:sz w:val="20"/>
          <w:szCs w:val="20"/>
        </w:rPr>
        <w:t>hingga</w:t>
      </w:r>
      <w:r w:rsidR="00376AAF" w:rsidRPr="00D52F1C">
        <w:rPr>
          <w:rFonts w:ascii="Times New Roman" w:hAnsi="Times New Roman"/>
          <w:sz w:val="20"/>
          <w:szCs w:val="20"/>
        </w:rPr>
        <w:t xml:space="preserve"> perusahaan </w:t>
      </w:r>
      <w:r w:rsidR="003F2456" w:rsidRPr="00D52F1C">
        <w:rPr>
          <w:rFonts w:ascii="Times New Roman" w:hAnsi="Times New Roman"/>
          <w:sz w:val="20"/>
          <w:szCs w:val="20"/>
        </w:rPr>
        <w:t xml:space="preserve">selaku debitur </w:t>
      </w:r>
      <w:r w:rsidR="00D107A8" w:rsidRPr="00D52F1C">
        <w:rPr>
          <w:rFonts w:ascii="Times New Roman" w:hAnsi="Times New Roman"/>
          <w:sz w:val="20"/>
          <w:szCs w:val="20"/>
        </w:rPr>
        <w:t xml:space="preserve"> </w:t>
      </w:r>
      <w:r w:rsidR="003F2456" w:rsidRPr="00D52F1C">
        <w:rPr>
          <w:rFonts w:ascii="Times New Roman" w:hAnsi="Times New Roman"/>
          <w:sz w:val="20"/>
          <w:szCs w:val="20"/>
        </w:rPr>
        <w:t>mengajukan</w:t>
      </w:r>
      <w:r w:rsidR="00376AAF" w:rsidRPr="00D52F1C">
        <w:rPr>
          <w:rFonts w:ascii="Times New Roman" w:hAnsi="Times New Roman"/>
          <w:sz w:val="20"/>
          <w:szCs w:val="20"/>
        </w:rPr>
        <w:t xml:space="preserve"> </w:t>
      </w:r>
      <w:r w:rsidR="00D107A8" w:rsidRPr="00D52F1C">
        <w:rPr>
          <w:rFonts w:ascii="Times New Roman" w:hAnsi="Times New Roman"/>
          <w:sz w:val="20"/>
          <w:szCs w:val="20"/>
        </w:rPr>
        <w:t>permohonan Pe</w:t>
      </w:r>
      <w:r w:rsidR="003F2456" w:rsidRPr="00D52F1C">
        <w:rPr>
          <w:rFonts w:ascii="Times New Roman" w:hAnsi="Times New Roman"/>
          <w:sz w:val="20"/>
          <w:szCs w:val="20"/>
        </w:rPr>
        <w:t>nundaan</w:t>
      </w:r>
      <w:r w:rsidR="00D107A8" w:rsidRPr="00D52F1C">
        <w:rPr>
          <w:rFonts w:ascii="Times New Roman" w:hAnsi="Times New Roman"/>
          <w:sz w:val="20"/>
          <w:szCs w:val="20"/>
        </w:rPr>
        <w:t xml:space="preserve"> Kewajiban Pembayaran Utang</w:t>
      </w:r>
      <w:r w:rsidR="003F2456" w:rsidRPr="00D52F1C">
        <w:rPr>
          <w:rFonts w:ascii="Times New Roman" w:hAnsi="Times New Roman"/>
          <w:sz w:val="20"/>
          <w:szCs w:val="20"/>
        </w:rPr>
        <w:t xml:space="preserve"> (selanjutnya disebut PKPU)</w:t>
      </w:r>
      <w:r w:rsidR="00D107A8" w:rsidRPr="00D52F1C">
        <w:rPr>
          <w:rFonts w:ascii="Times New Roman" w:hAnsi="Times New Roman"/>
          <w:sz w:val="20"/>
          <w:szCs w:val="20"/>
        </w:rPr>
        <w:t xml:space="preserve"> pada Pengadilan Negeri Surabaya</w:t>
      </w:r>
      <w:r w:rsidR="00E315F3" w:rsidRPr="00D52F1C">
        <w:rPr>
          <w:rFonts w:ascii="Times New Roman" w:hAnsi="Times New Roman"/>
          <w:sz w:val="20"/>
          <w:szCs w:val="20"/>
        </w:rPr>
        <w:t xml:space="preserve"> </w:t>
      </w:r>
      <w:r w:rsidR="00A168A8" w:rsidRPr="00D52F1C">
        <w:rPr>
          <w:rFonts w:ascii="Times New Roman" w:hAnsi="Times New Roman"/>
          <w:sz w:val="20"/>
          <w:szCs w:val="20"/>
          <w:lang w:val="id-ID"/>
        </w:rPr>
        <w:t>tanggal</w:t>
      </w:r>
      <w:r w:rsidR="00E315F3" w:rsidRPr="00D52F1C">
        <w:rPr>
          <w:rFonts w:ascii="Times New Roman" w:hAnsi="Times New Roman"/>
          <w:sz w:val="20"/>
          <w:szCs w:val="20"/>
        </w:rPr>
        <w:t xml:space="preserve"> 23 November 2018 dengan Nomor Perkara 47/Pdt.Sus-PKPU/2018/PN Niaga Sby</w:t>
      </w:r>
      <w:r w:rsidR="001378C5" w:rsidRPr="00D52F1C">
        <w:rPr>
          <w:rFonts w:ascii="Times New Roman" w:hAnsi="Times New Roman"/>
          <w:sz w:val="20"/>
          <w:szCs w:val="20"/>
        </w:rPr>
        <w:t>. Pada proses pengajuan PKPU</w:t>
      </w:r>
      <w:r w:rsidR="003F2456" w:rsidRPr="00D52F1C">
        <w:rPr>
          <w:rFonts w:ascii="Times New Roman" w:hAnsi="Times New Roman"/>
          <w:sz w:val="20"/>
          <w:szCs w:val="20"/>
        </w:rPr>
        <w:t>,</w:t>
      </w:r>
      <w:r w:rsidR="001378C5" w:rsidRPr="00D52F1C">
        <w:rPr>
          <w:rFonts w:ascii="Times New Roman" w:hAnsi="Times New Roman"/>
          <w:sz w:val="20"/>
          <w:szCs w:val="20"/>
        </w:rPr>
        <w:t xml:space="preserve"> </w:t>
      </w:r>
      <w:r w:rsidR="005604EF" w:rsidRPr="00D52F1C">
        <w:rPr>
          <w:rFonts w:ascii="Times New Roman" w:hAnsi="Times New Roman"/>
          <w:sz w:val="20"/>
          <w:szCs w:val="20"/>
          <w:lang w:val="id-ID"/>
        </w:rPr>
        <w:t>M</w:t>
      </w:r>
      <w:r w:rsidR="001378C5" w:rsidRPr="00D52F1C">
        <w:rPr>
          <w:rFonts w:ascii="Times New Roman" w:hAnsi="Times New Roman"/>
          <w:sz w:val="20"/>
          <w:szCs w:val="20"/>
        </w:rPr>
        <w:t xml:space="preserve">ajelis </w:t>
      </w:r>
      <w:r w:rsidR="005604EF" w:rsidRPr="00D52F1C">
        <w:rPr>
          <w:rFonts w:ascii="Times New Roman" w:hAnsi="Times New Roman"/>
          <w:sz w:val="20"/>
          <w:szCs w:val="20"/>
          <w:lang w:val="id-ID"/>
        </w:rPr>
        <w:t>H</w:t>
      </w:r>
      <w:r w:rsidR="001378C5" w:rsidRPr="00D52F1C">
        <w:rPr>
          <w:rFonts w:ascii="Times New Roman" w:hAnsi="Times New Roman"/>
          <w:sz w:val="20"/>
          <w:szCs w:val="20"/>
        </w:rPr>
        <w:t>akim menetapkan putusan sela yakni mengabulkan pemberian PKPU selama 60 hari</w:t>
      </w:r>
      <w:r w:rsidR="00B32429" w:rsidRPr="00D52F1C">
        <w:rPr>
          <w:rFonts w:ascii="Times New Roman" w:hAnsi="Times New Roman"/>
          <w:sz w:val="20"/>
          <w:szCs w:val="20"/>
        </w:rPr>
        <w:t xml:space="preserve"> terhitung sejak 22 April 2019 </w:t>
      </w:r>
      <w:r w:rsidR="004D105F" w:rsidRPr="00D52F1C">
        <w:rPr>
          <w:rFonts w:ascii="Times New Roman" w:hAnsi="Times New Roman"/>
          <w:sz w:val="20"/>
          <w:szCs w:val="20"/>
          <w:lang w:val="id-ID"/>
        </w:rPr>
        <w:t>sampai dengan</w:t>
      </w:r>
      <w:r w:rsidR="001378C5" w:rsidRPr="00D52F1C">
        <w:rPr>
          <w:rFonts w:ascii="Times New Roman" w:hAnsi="Times New Roman"/>
          <w:sz w:val="20"/>
          <w:szCs w:val="20"/>
        </w:rPr>
        <w:t xml:space="preserve"> tanggal 20 Juni 2019, </w:t>
      </w:r>
      <w:r w:rsidR="00C735AD" w:rsidRPr="00D52F1C">
        <w:rPr>
          <w:rFonts w:ascii="Times New Roman" w:hAnsi="Times New Roman"/>
          <w:sz w:val="20"/>
          <w:szCs w:val="20"/>
          <w:lang w:val="id-ID"/>
        </w:rPr>
        <w:t>dan selanjutnya</w:t>
      </w:r>
      <w:r w:rsidR="001378C5" w:rsidRPr="00D52F1C">
        <w:rPr>
          <w:rFonts w:ascii="Times New Roman" w:hAnsi="Times New Roman"/>
          <w:sz w:val="20"/>
          <w:szCs w:val="20"/>
        </w:rPr>
        <w:t xml:space="preserve"> pada </w:t>
      </w:r>
      <w:r w:rsidR="00B32429" w:rsidRPr="00D52F1C">
        <w:rPr>
          <w:rFonts w:ascii="Times New Roman" w:hAnsi="Times New Roman"/>
          <w:sz w:val="20"/>
          <w:szCs w:val="20"/>
        </w:rPr>
        <w:t>tanggal 9 September 201</w:t>
      </w:r>
      <w:r w:rsidR="0073491D" w:rsidRPr="00D52F1C">
        <w:rPr>
          <w:rFonts w:ascii="Times New Roman" w:hAnsi="Times New Roman"/>
          <w:sz w:val="20"/>
          <w:szCs w:val="20"/>
          <w:lang w:val="id-ID"/>
        </w:rPr>
        <w:t xml:space="preserve">9 </w:t>
      </w:r>
      <w:r w:rsidR="00B32429" w:rsidRPr="00D52F1C">
        <w:rPr>
          <w:rFonts w:ascii="Times New Roman" w:hAnsi="Times New Roman"/>
          <w:sz w:val="20"/>
          <w:szCs w:val="20"/>
        </w:rPr>
        <w:t>majelis hakim menetapkan putusan dengan menyatakan sah dan mengikat</w:t>
      </w:r>
      <w:r w:rsidR="0073491D" w:rsidRPr="00D52F1C">
        <w:rPr>
          <w:rFonts w:ascii="Times New Roman" w:hAnsi="Times New Roman"/>
          <w:sz w:val="20"/>
          <w:szCs w:val="20"/>
          <w:lang w:val="id-ID"/>
        </w:rPr>
        <w:t>. Selain itu PT WIM</w:t>
      </w:r>
      <w:r w:rsidR="00A76C61" w:rsidRPr="00D52F1C">
        <w:rPr>
          <w:rFonts w:ascii="Times New Roman" w:hAnsi="Times New Roman"/>
          <w:sz w:val="20"/>
          <w:szCs w:val="20"/>
          <w:lang w:val="en-US"/>
        </w:rPr>
        <w:t>CYCLE</w:t>
      </w:r>
      <w:r w:rsidR="0073491D" w:rsidRPr="00D52F1C">
        <w:rPr>
          <w:rFonts w:ascii="Times New Roman" w:hAnsi="Times New Roman"/>
          <w:sz w:val="20"/>
          <w:szCs w:val="20"/>
          <w:lang w:val="id-ID"/>
        </w:rPr>
        <w:t xml:space="preserve"> juga membuat </w:t>
      </w:r>
      <w:r w:rsidR="00B32429" w:rsidRPr="00D52F1C">
        <w:rPr>
          <w:rFonts w:ascii="Times New Roman" w:hAnsi="Times New Roman"/>
          <w:sz w:val="20"/>
          <w:szCs w:val="20"/>
        </w:rPr>
        <w:t xml:space="preserve">Proposal </w:t>
      </w:r>
      <w:r w:rsidR="00B32429" w:rsidRPr="00D52F1C">
        <w:rPr>
          <w:rFonts w:ascii="Times New Roman" w:hAnsi="Times New Roman"/>
          <w:sz w:val="20"/>
          <w:szCs w:val="20"/>
        </w:rPr>
        <w:lastRenderedPageBreak/>
        <w:t>Perdamaian tertanggal 29 Agustus 2019 (lampiran 4) antara PT Wijaya Indonesia Makmur Bicycle Industries</w:t>
      </w:r>
      <w:r w:rsidR="0073491D" w:rsidRPr="00D52F1C">
        <w:rPr>
          <w:rFonts w:ascii="Times New Roman" w:hAnsi="Times New Roman"/>
          <w:sz w:val="20"/>
          <w:szCs w:val="20"/>
          <w:lang w:val="id-ID"/>
        </w:rPr>
        <w:t xml:space="preserve"> </w:t>
      </w:r>
      <w:r w:rsidR="00B32429" w:rsidRPr="00D52F1C">
        <w:rPr>
          <w:rFonts w:ascii="Times New Roman" w:hAnsi="Times New Roman"/>
          <w:sz w:val="20"/>
          <w:szCs w:val="20"/>
        </w:rPr>
        <w:t>/</w:t>
      </w:r>
      <w:r w:rsidR="0073491D" w:rsidRPr="00D52F1C">
        <w:rPr>
          <w:rFonts w:ascii="Times New Roman" w:hAnsi="Times New Roman"/>
          <w:sz w:val="20"/>
          <w:szCs w:val="20"/>
          <w:lang w:val="id-ID"/>
        </w:rPr>
        <w:t xml:space="preserve"> </w:t>
      </w:r>
      <w:r w:rsidR="00B32429" w:rsidRPr="00D52F1C">
        <w:rPr>
          <w:rFonts w:ascii="Times New Roman" w:hAnsi="Times New Roman"/>
          <w:sz w:val="20"/>
          <w:szCs w:val="20"/>
        </w:rPr>
        <w:t>Pemohon PKPU dengan Para Kreditornya yang telah dicapai berdasarkan pemungutan suara (voting) tanggal 29 Agustus 2019.</w:t>
      </w:r>
    </w:p>
    <w:p w14:paraId="79D7C984" w14:textId="083CA912" w:rsidR="005B6B5F" w:rsidRPr="00D52F1C" w:rsidRDefault="00307443" w:rsidP="00176AF0">
      <w:pPr>
        <w:spacing w:after="0" w:line="276" w:lineRule="auto"/>
        <w:ind w:firstLine="442"/>
        <w:jc w:val="both"/>
        <w:rPr>
          <w:rFonts w:ascii="Times New Roman" w:hAnsi="Times New Roman"/>
          <w:sz w:val="20"/>
          <w:szCs w:val="20"/>
        </w:rPr>
      </w:pPr>
      <w:r w:rsidRPr="00D52F1C">
        <w:rPr>
          <w:rFonts w:ascii="Times New Roman" w:hAnsi="Times New Roman"/>
          <w:sz w:val="20"/>
          <w:szCs w:val="20"/>
        </w:rPr>
        <w:t xml:space="preserve"> </w:t>
      </w:r>
      <w:r w:rsidR="00B32429" w:rsidRPr="00D52F1C">
        <w:rPr>
          <w:rFonts w:ascii="Times New Roman" w:hAnsi="Times New Roman"/>
          <w:sz w:val="20"/>
          <w:szCs w:val="20"/>
        </w:rPr>
        <w:t>Kondisi keuangan yang kian memburuk membuat perusahaan terpaksa</w:t>
      </w:r>
      <w:r w:rsidR="00376AAF" w:rsidRPr="00D52F1C">
        <w:rPr>
          <w:rFonts w:ascii="Times New Roman" w:hAnsi="Times New Roman"/>
          <w:sz w:val="20"/>
          <w:szCs w:val="20"/>
        </w:rPr>
        <w:t xml:space="preserve"> </w:t>
      </w:r>
      <w:r w:rsidR="00DF620C" w:rsidRPr="00D52F1C">
        <w:rPr>
          <w:rFonts w:ascii="Times New Roman" w:hAnsi="Times New Roman"/>
          <w:sz w:val="20"/>
          <w:szCs w:val="20"/>
        </w:rPr>
        <w:t xml:space="preserve">menjual beberapa aset untuk mempertahankan usahanya. </w:t>
      </w:r>
      <w:r w:rsidR="00130866" w:rsidRPr="00D52F1C">
        <w:rPr>
          <w:rFonts w:ascii="Times New Roman" w:hAnsi="Times New Roman"/>
          <w:sz w:val="20"/>
          <w:szCs w:val="20"/>
        </w:rPr>
        <w:t>H</w:t>
      </w:r>
      <w:r w:rsidR="00DF620C" w:rsidRPr="00D52F1C">
        <w:rPr>
          <w:rFonts w:ascii="Times New Roman" w:hAnsi="Times New Roman"/>
          <w:sz w:val="20"/>
          <w:szCs w:val="20"/>
        </w:rPr>
        <w:t xml:space="preserve">al itu </w:t>
      </w:r>
      <w:r w:rsidR="00130866" w:rsidRPr="00D52F1C">
        <w:rPr>
          <w:rFonts w:ascii="Times New Roman" w:hAnsi="Times New Roman"/>
          <w:sz w:val="20"/>
          <w:szCs w:val="20"/>
        </w:rPr>
        <w:t xml:space="preserve">ternyata </w:t>
      </w:r>
      <w:r w:rsidR="00DF620C" w:rsidRPr="00D52F1C">
        <w:rPr>
          <w:rFonts w:ascii="Times New Roman" w:hAnsi="Times New Roman"/>
          <w:sz w:val="20"/>
          <w:szCs w:val="20"/>
        </w:rPr>
        <w:t xml:space="preserve">tidak cukup, </w:t>
      </w:r>
      <w:r w:rsidRPr="00D52F1C">
        <w:rPr>
          <w:rFonts w:ascii="Times New Roman" w:hAnsi="Times New Roman"/>
          <w:sz w:val="20"/>
          <w:szCs w:val="20"/>
        </w:rPr>
        <w:t>se</w:t>
      </w:r>
      <w:r w:rsidR="00DF620C" w:rsidRPr="00D52F1C">
        <w:rPr>
          <w:rFonts w:ascii="Times New Roman" w:hAnsi="Times New Roman"/>
          <w:sz w:val="20"/>
          <w:szCs w:val="20"/>
        </w:rPr>
        <w:t xml:space="preserve">hingga perusahaan </w:t>
      </w:r>
      <w:r w:rsidR="00C735AD" w:rsidRPr="00D52F1C">
        <w:rPr>
          <w:rFonts w:ascii="Times New Roman" w:hAnsi="Times New Roman"/>
          <w:sz w:val="20"/>
          <w:szCs w:val="20"/>
          <w:lang w:val="id-ID"/>
        </w:rPr>
        <w:t xml:space="preserve">terpaksa </w:t>
      </w:r>
      <w:r w:rsidR="00B32429" w:rsidRPr="00D52F1C">
        <w:rPr>
          <w:rFonts w:ascii="Times New Roman" w:hAnsi="Times New Roman"/>
          <w:sz w:val="20"/>
          <w:szCs w:val="20"/>
        </w:rPr>
        <w:t xml:space="preserve">menghentikan </w:t>
      </w:r>
      <w:r w:rsidR="00060ED8" w:rsidRPr="00D52F1C">
        <w:rPr>
          <w:rFonts w:ascii="Times New Roman" w:hAnsi="Times New Roman"/>
          <w:sz w:val="20"/>
          <w:szCs w:val="20"/>
        </w:rPr>
        <w:t>kegiatan operasional pabrik</w:t>
      </w:r>
      <w:r w:rsidR="00DF620C" w:rsidRPr="00D52F1C">
        <w:rPr>
          <w:rFonts w:ascii="Times New Roman" w:hAnsi="Times New Roman"/>
          <w:sz w:val="20"/>
          <w:szCs w:val="20"/>
        </w:rPr>
        <w:t xml:space="preserve">. </w:t>
      </w:r>
    </w:p>
    <w:p w14:paraId="665AC416" w14:textId="77777777" w:rsidR="00D0070C" w:rsidRPr="00D52F1C" w:rsidRDefault="00060ED8" w:rsidP="00176AF0">
      <w:pPr>
        <w:spacing w:after="0" w:line="276" w:lineRule="auto"/>
        <w:ind w:firstLine="442"/>
        <w:jc w:val="both"/>
        <w:rPr>
          <w:rFonts w:ascii="Times New Roman" w:hAnsi="Times New Roman"/>
          <w:sz w:val="20"/>
          <w:szCs w:val="20"/>
        </w:rPr>
      </w:pPr>
      <w:bookmarkStart w:id="8" w:name="_Hlk91374578"/>
      <w:bookmarkEnd w:id="7"/>
      <w:r w:rsidRPr="00D52F1C">
        <w:rPr>
          <w:rFonts w:ascii="Times New Roman" w:hAnsi="Times New Roman"/>
          <w:sz w:val="20"/>
          <w:szCs w:val="20"/>
        </w:rPr>
        <w:t>Direktur perusahaan</w:t>
      </w:r>
      <w:r w:rsidR="002B1AF3" w:rsidRPr="00D52F1C">
        <w:rPr>
          <w:rFonts w:ascii="Times New Roman" w:hAnsi="Times New Roman"/>
          <w:sz w:val="20"/>
          <w:szCs w:val="20"/>
        </w:rPr>
        <w:t xml:space="preserve"> </w:t>
      </w:r>
      <w:r w:rsidRPr="00D52F1C">
        <w:rPr>
          <w:rFonts w:ascii="Times New Roman" w:hAnsi="Times New Roman"/>
          <w:sz w:val="20"/>
          <w:szCs w:val="20"/>
        </w:rPr>
        <w:t>men</w:t>
      </w:r>
      <w:r w:rsidR="00C735AD" w:rsidRPr="00D52F1C">
        <w:rPr>
          <w:rFonts w:ascii="Times New Roman" w:hAnsi="Times New Roman"/>
          <w:sz w:val="20"/>
          <w:szCs w:val="20"/>
          <w:lang w:val="id-ID"/>
        </w:rPr>
        <w:t>erbitkan</w:t>
      </w:r>
      <w:r w:rsidRPr="00D52F1C">
        <w:rPr>
          <w:rFonts w:ascii="Times New Roman" w:hAnsi="Times New Roman"/>
          <w:sz w:val="20"/>
          <w:szCs w:val="20"/>
        </w:rPr>
        <w:t xml:space="preserve"> </w:t>
      </w:r>
      <w:r w:rsidR="00C735AD" w:rsidRPr="00D52F1C">
        <w:rPr>
          <w:rFonts w:ascii="Times New Roman" w:hAnsi="Times New Roman"/>
          <w:sz w:val="20"/>
          <w:szCs w:val="20"/>
          <w:lang w:val="id-ID"/>
        </w:rPr>
        <w:t>S</w:t>
      </w:r>
      <w:r w:rsidRPr="00D52F1C">
        <w:rPr>
          <w:rFonts w:ascii="Times New Roman" w:hAnsi="Times New Roman"/>
          <w:sz w:val="20"/>
          <w:szCs w:val="20"/>
        </w:rPr>
        <w:t xml:space="preserve">urat </w:t>
      </w:r>
      <w:r w:rsidR="00C735AD" w:rsidRPr="00D52F1C">
        <w:rPr>
          <w:rFonts w:ascii="Times New Roman" w:hAnsi="Times New Roman"/>
          <w:sz w:val="20"/>
          <w:szCs w:val="20"/>
          <w:lang w:val="id-ID"/>
        </w:rPr>
        <w:t>K</w:t>
      </w:r>
      <w:r w:rsidRPr="00D52F1C">
        <w:rPr>
          <w:rFonts w:ascii="Times New Roman" w:hAnsi="Times New Roman"/>
          <w:sz w:val="20"/>
          <w:szCs w:val="20"/>
        </w:rPr>
        <w:t xml:space="preserve">eputusan Direksi </w:t>
      </w:r>
      <w:r w:rsidR="00C735AD" w:rsidRPr="00D52F1C">
        <w:rPr>
          <w:rFonts w:ascii="Times New Roman" w:hAnsi="Times New Roman"/>
          <w:sz w:val="20"/>
          <w:szCs w:val="20"/>
        </w:rPr>
        <w:t xml:space="preserve">PT WIMCYCLE </w:t>
      </w:r>
      <w:r w:rsidRPr="00D52F1C">
        <w:rPr>
          <w:rFonts w:ascii="Times New Roman" w:hAnsi="Times New Roman"/>
          <w:sz w:val="20"/>
          <w:szCs w:val="20"/>
        </w:rPr>
        <w:t xml:space="preserve">No. 001/WIM/Dir/IV/2019 tanggal 30 April 2019 </w:t>
      </w:r>
      <w:r w:rsidR="002B1AF3" w:rsidRPr="00D52F1C">
        <w:rPr>
          <w:rFonts w:ascii="Times New Roman" w:hAnsi="Times New Roman"/>
          <w:sz w:val="20"/>
          <w:szCs w:val="20"/>
        </w:rPr>
        <w:t>t</w:t>
      </w:r>
      <w:r w:rsidRPr="00D52F1C">
        <w:rPr>
          <w:rFonts w:ascii="Times New Roman" w:hAnsi="Times New Roman"/>
          <w:sz w:val="20"/>
          <w:szCs w:val="20"/>
        </w:rPr>
        <w:t xml:space="preserve">entang Pemutusan Hubungan Kerja </w:t>
      </w:r>
      <w:r w:rsidR="00003344" w:rsidRPr="00D52F1C">
        <w:rPr>
          <w:rFonts w:ascii="Times New Roman" w:hAnsi="Times New Roman"/>
          <w:sz w:val="20"/>
          <w:szCs w:val="20"/>
          <w:lang w:val="id-ID"/>
        </w:rPr>
        <w:t xml:space="preserve">terhadap </w:t>
      </w:r>
      <w:r w:rsidRPr="00D52F1C">
        <w:rPr>
          <w:rFonts w:ascii="Times New Roman" w:hAnsi="Times New Roman"/>
          <w:sz w:val="20"/>
          <w:szCs w:val="20"/>
        </w:rPr>
        <w:t xml:space="preserve">Staf dan Karyawan </w:t>
      </w:r>
      <w:r w:rsidR="00C735AD" w:rsidRPr="00D52F1C">
        <w:rPr>
          <w:rFonts w:ascii="Times New Roman" w:hAnsi="Times New Roman"/>
          <w:sz w:val="20"/>
          <w:szCs w:val="20"/>
        </w:rPr>
        <w:t xml:space="preserve">PT WIMCYCLE </w:t>
      </w:r>
      <w:r w:rsidRPr="00D52F1C">
        <w:rPr>
          <w:rFonts w:ascii="Times New Roman" w:hAnsi="Times New Roman"/>
          <w:sz w:val="20"/>
          <w:szCs w:val="20"/>
        </w:rPr>
        <w:t>Dalam surat</w:t>
      </w:r>
      <w:r w:rsidR="00C735AD" w:rsidRPr="00D52F1C">
        <w:rPr>
          <w:rFonts w:ascii="Times New Roman" w:hAnsi="Times New Roman"/>
          <w:sz w:val="20"/>
          <w:szCs w:val="20"/>
          <w:lang w:val="id-ID"/>
        </w:rPr>
        <w:t xml:space="preserve"> keputusan</w:t>
      </w:r>
      <w:r w:rsidRPr="00D52F1C">
        <w:rPr>
          <w:rFonts w:ascii="Times New Roman" w:hAnsi="Times New Roman"/>
          <w:sz w:val="20"/>
          <w:szCs w:val="20"/>
        </w:rPr>
        <w:t xml:space="preserve"> tersebut </w:t>
      </w:r>
      <w:r w:rsidR="00C735AD" w:rsidRPr="00D52F1C">
        <w:rPr>
          <w:rFonts w:ascii="Times New Roman" w:hAnsi="Times New Roman"/>
          <w:sz w:val="20"/>
          <w:szCs w:val="20"/>
          <w:lang w:val="id-ID"/>
        </w:rPr>
        <w:t>sebanyak</w:t>
      </w:r>
      <w:r w:rsidRPr="00D52F1C">
        <w:rPr>
          <w:rFonts w:ascii="Times New Roman" w:hAnsi="Times New Roman"/>
          <w:sz w:val="20"/>
          <w:szCs w:val="20"/>
        </w:rPr>
        <w:t xml:space="preserve"> 301 staf dan karyawan yang diberhentikan dengan dasar kondisi keuangan perusahaan yang</w:t>
      </w:r>
      <w:r w:rsidR="00A059F6" w:rsidRPr="00D52F1C">
        <w:rPr>
          <w:rFonts w:ascii="Times New Roman" w:hAnsi="Times New Roman"/>
          <w:sz w:val="20"/>
          <w:szCs w:val="20"/>
        </w:rPr>
        <w:t xml:space="preserve"> kian</w:t>
      </w:r>
      <w:r w:rsidRPr="00D52F1C">
        <w:rPr>
          <w:rFonts w:ascii="Times New Roman" w:hAnsi="Times New Roman"/>
          <w:sz w:val="20"/>
          <w:szCs w:val="20"/>
        </w:rPr>
        <w:t xml:space="preserve"> </w:t>
      </w:r>
      <w:r w:rsidR="00A059F6" w:rsidRPr="00D52F1C">
        <w:rPr>
          <w:rFonts w:ascii="Times New Roman" w:hAnsi="Times New Roman"/>
          <w:sz w:val="20"/>
          <w:szCs w:val="20"/>
        </w:rPr>
        <w:t>mem</w:t>
      </w:r>
      <w:r w:rsidRPr="00D52F1C">
        <w:rPr>
          <w:rFonts w:ascii="Times New Roman" w:hAnsi="Times New Roman"/>
          <w:sz w:val="20"/>
          <w:szCs w:val="20"/>
        </w:rPr>
        <w:t>buruk</w:t>
      </w:r>
      <w:r w:rsidR="003F2456" w:rsidRPr="00D52F1C">
        <w:rPr>
          <w:rFonts w:ascii="Times New Roman" w:hAnsi="Times New Roman"/>
          <w:sz w:val="20"/>
          <w:szCs w:val="20"/>
        </w:rPr>
        <w:t>/kerugian secara terus menerus</w:t>
      </w:r>
      <w:r w:rsidRPr="00D52F1C">
        <w:rPr>
          <w:rFonts w:ascii="Times New Roman" w:hAnsi="Times New Roman"/>
          <w:sz w:val="20"/>
          <w:szCs w:val="20"/>
        </w:rPr>
        <w:t xml:space="preserve">, dengan menanggung hutang </w:t>
      </w:r>
      <w:r w:rsidR="00C735AD" w:rsidRPr="00D52F1C">
        <w:rPr>
          <w:rFonts w:ascii="Times New Roman" w:hAnsi="Times New Roman"/>
          <w:sz w:val="20"/>
          <w:szCs w:val="20"/>
          <w:lang w:val="id-ID"/>
        </w:rPr>
        <w:t xml:space="preserve">sebesar </w:t>
      </w:r>
      <w:r w:rsidRPr="00D52F1C">
        <w:rPr>
          <w:rFonts w:ascii="Times New Roman" w:hAnsi="Times New Roman"/>
          <w:sz w:val="20"/>
          <w:szCs w:val="20"/>
        </w:rPr>
        <w:t>R</w:t>
      </w:r>
      <w:r w:rsidR="003F2456" w:rsidRPr="00D52F1C">
        <w:rPr>
          <w:rFonts w:ascii="Times New Roman" w:hAnsi="Times New Roman"/>
          <w:sz w:val="20"/>
          <w:szCs w:val="20"/>
        </w:rPr>
        <w:t>p</w:t>
      </w:r>
      <w:r w:rsidRPr="00D52F1C">
        <w:rPr>
          <w:rFonts w:ascii="Times New Roman" w:hAnsi="Times New Roman"/>
          <w:sz w:val="20"/>
          <w:szCs w:val="20"/>
        </w:rPr>
        <w:t xml:space="preserve"> 735.000.000.000,- (tujuh ratus tiga puluh lima milyar rupiah).</w:t>
      </w:r>
    </w:p>
    <w:p w14:paraId="762BDC40" w14:textId="45116BA6" w:rsidR="0090560A" w:rsidRPr="00D52F1C" w:rsidRDefault="00680AFC" w:rsidP="00176AF0">
      <w:pPr>
        <w:spacing w:after="0" w:line="276" w:lineRule="auto"/>
        <w:ind w:firstLine="442"/>
        <w:jc w:val="both"/>
        <w:rPr>
          <w:rFonts w:ascii="Times New Roman" w:hAnsi="Times New Roman"/>
          <w:bCs/>
          <w:sz w:val="20"/>
          <w:szCs w:val="20"/>
          <w:lang w:val="id-ID"/>
        </w:rPr>
      </w:pPr>
      <w:r w:rsidRPr="00D52F1C">
        <w:rPr>
          <w:rFonts w:ascii="Times New Roman" w:hAnsi="Times New Roman"/>
          <w:bCs/>
          <w:sz w:val="20"/>
          <w:szCs w:val="20"/>
          <w:lang w:val="id-ID"/>
        </w:rPr>
        <w:t>Sebelum menerbitkan surat keputusan Direksi, PT WIM</w:t>
      </w:r>
      <w:r w:rsidR="002A6BDB" w:rsidRPr="00D52F1C">
        <w:rPr>
          <w:rFonts w:ascii="Times New Roman" w:hAnsi="Times New Roman"/>
          <w:bCs/>
          <w:sz w:val="20"/>
          <w:szCs w:val="20"/>
          <w:lang w:val="en-US"/>
        </w:rPr>
        <w:t>CYCLE</w:t>
      </w:r>
      <w:r w:rsidRPr="00D52F1C">
        <w:rPr>
          <w:rFonts w:ascii="Times New Roman" w:hAnsi="Times New Roman"/>
          <w:bCs/>
          <w:sz w:val="20"/>
          <w:szCs w:val="20"/>
          <w:lang w:val="id-ID"/>
        </w:rPr>
        <w:t xml:space="preserve"> telah melakukan perjanjian bersama (PB) dengan Advokat Sigit Dwi Santoso &amp; Rekan atas nama 3</w:t>
      </w:r>
      <w:r w:rsidR="009B0183" w:rsidRPr="00D52F1C">
        <w:rPr>
          <w:rFonts w:ascii="Times New Roman" w:hAnsi="Times New Roman"/>
          <w:bCs/>
          <w:sz w:val="20"/>
          <w:szCs w:val="20"/>
          <w:lang w:val="id-ID"/>
        </w:rPr>
        <w:t>0</w:t>
      </w:r>
      <w:r w:rsidRPr="00D52F1C">
        <w:rPr>
          <w:rFonts w:ascii="Times New Roman" w:hAnsi="Times New Roman"/>
          <w:bCs/>
          <w:sz w:val="20"/>
          <w:szCs w:val="20"/>
          <w:lang w:val="id-ID"/>
        </w:rPr>
        <w:t>1 orang karyawan pada tanggal 29 april 2019</w:t>
      </w:r>
      <w:r w:rsidR="0090560A" w:rsidRPr="00D52F1C">
        <w:rPr>
          <w:rFonts w:ascii="Times New Roman" w:hAnsi="Times New Roman"/>
          <w:bCs/>
          <w:sz w:val="20"/>
          <w:szCs w:val="20"/>
          <w:lang w:val="id-ID"/>
        </w:rPr>
        <w:t xml:space="preserve"> untuk penyelesaian Hak atas Pemutusan Hubungan Kerja.</w:t>
      </w:r>
      <w:r w:rsidR="009712F2" w:rsidRPr="00D52F1C">
        <w:rPr>
          <w:rFonts w:ascii="Times New Roman" w:hAnsi="Times New Roman"/>
          <w:bCs/>
          <w:sz w:val="20"/>
          <w:szCs w:val="20"/>
          <w:lang w:val="en-US"/>
        </w:rPr>
        <w:t xml:space="preserve"> Selain itu, p</w:t>
      </w:r>
      <w:r w:rsidR="0090560A" w:rsidRPr="00D52F1C">
        <w:rPr>
          <w:rFonts w:ascii="Times New Roman" w:hAnsi="Times New Roman"/>
          <w:bCs/>
          <w:sz w:val="20"/>
          <w:szCs w:val="20"/>
          <w:lang w:val="id-ID"/>
        </w:rPr>
        <w:t>ada tanggal 13 Agustus 2019</w:t>
      </w:r>
      <w:r w:rsidR="009712F2" w:rsidRPr="00D52F1C">
        <w:rPr>
          <w:rFonts w:ascii="Times New Roman" w:hAnsi="Times New Roman"/>
          <w:bCs/>
          <w:sz w:val="20"/>
          <w:szCs w:val="20"/>
          <w:lang w:val="en-US"/>
        </w:rPr>
        <w:t>,</w:t>
      </w:r>
      <w:r w:rsidR="0090560A" w:rsidRPr="00D52F1C">
        <w:rPr>
          <w:rFonts w:ascii="Times New Roman" w:hAnsi="Times New Roman"/>
          <w:bCs/>
          <w:sz w:val="20"/>
          <w:szCs w:val="20"/>
          <w:lang w:val="id-ID"/>
        </w:rPr>
        <w:t xml:space="preserve"> PT WIM</w:t>
      </w:r>
      <w:r w:rsidR="00797500" w:rsidRPr="00D52F1C">
        <w:rPr>
          <w:rFonts w:ascii="Times New Roman" w:hAnsi="Times New Roman"/>
          <w:bCs/>
          <w:sz w:val="20"/>
          <w:szCs w:val="20"/>
          <w:lang w:val="id-ID"/>
        </w:rPr>
        <w:t>CYCLE</w:t>
      </w:r>
      <w:r w:rsidR="0090560A" w:rsidRPr="00D52F1C">
        <w:rPr>
          <w:rFonts w:ascii="Times New Roman" w:hAnsi="Times New Roman"/>
          <w:bCs/>
          <w:sz w:val="20"/>
          <w:szCs w:val="20"/>
          <w:lang w:val="id-ID"/>
        </w:rPr>
        <w:t xml:space="preserve"> juga melakukan Perjanijan Bersama dengan Serikat  Buruh Aneka Industri Federasi Buruh Transportasi Pelabuhan Indonesia (PK-SBAI-FBTPI) PT WIM</w:t>
      </w:r>
      <w:r w:rsidR="00370441" w:rsidRPr="00D52F1C">
        <w:rPr>
          <w:rFonts w:ascii="Times New Roman" w:hAnsi="Times New Roman"/>
          <w:bCs/>
          <w:sz w:val="20"/>
          <w:szCs w:val="20"/>
          <w:lang w:val="id-ID"/>
        </w:rPr>
        <w:t>CYC</w:t>
      </w:r>
      <w:r w:rsidR="00370441" w:rsidRPr="00D52F1C">
        <w:rPr>
          <w:rFonts w:ascii="Times New Roman" w:hAnsi="Times New Roman"/>
          <w:bCs/>
          <w:sz w:val="20"/>
          <w:szCs w:val="20"/>
          <w:lang w:val="en-US"/>
        </w:rPr>
        <w:t>LE</w:t>
      </w:r>
      <w:r w:rsidR="0090560A" w:rsidRPr="00D52F1C">
        <w:rPr>
          <w:rFonts w:ascii="Times New Roman" w:hAnsi="Times New Roman"/>
          <w:bCs/>
          <w:sz w:val="20"/>
          <w:szCs w:val="20"/>
          <w:lang w:val="id-ID"/>
        </w:rPr>
        <w:t xml:space="preserve"> </w:t>
      </w:r>
      <w:r w:rsidR="00DB5ED4" w:rsidRPr="00D52F1C">
        <w:rPr>
          <w:rFonts w:ascii="Times New Roman" w:hAnsi="Times New Roman"/>
          <w:bCs/>
          <w:sz w:val="20"/>
          <w:szCs w:val="20"/>
          <w:lang w:val="id-ID"/>
        </w:rPr>
        <w:t>untuk atas nama 212 orang anggotanya.</w:t>
      </w:r>
    </w:p>
    <w:p w14:paraId="0BAD68A2" w14:textId="77777777" w:rsidR="003E75AF" w:rsidRPr="00D52F1C" w:rsidRDefault="002B1AF3" w:rsidP="00176AF0">
      <w:pPr>
        <w:spacing w:after="0" w:line="276" w:lineRule="auto"/>
        <w:ind w:firstLine="442"/>
        <w:jc w:val="both"/>
        <w:rPr>
          <w:rFonts w:ascii="Times New Roman" w:hAnsi="Times New Roman"/>
          <w:sz w:val="20"/>
          <w:szCs w:val="20"/>
          <w:lang w:val="id-ID"/>
        </w:rPr>
      </w:pPr>
      <w:r w:rsidRPr="00D52F1C">
        <w:rPr>
          <w:rFonts w:ascii="Times New Roman" w:hAnsi="Times New Roman"/>
          <w:sz w:val="20"/>
          <w:szCs w:val="20"/>
          <w:lang w:val="id-ID"/>
        </w:rPr>
        <w:t xml:space="preserve">Atas terbitnya </w:t>
      </w:r>
      <w:r w:rsidR="00C735AD" w:rsidRPr="00D52F1C">
        <w:rPr>
          <w:rFonts w:ascii="Times New Roman" w:hAnsi="Times New Roman"/>
          <w:sz w:val="20"/>
          <w:szCs w:val="20"/>
          <w:lang w:val="id-ID"/>
        </w:rPr>
        <w:t>Surat Keputusan</w:t>
      </w:r>
      <w:r w:rsidRPr="00D52F1C">
        <w:rPr>
          <w:rFonts w:ascii="Times New Roman" w:hAnsi="Times New Roman"/>
          <w:sz w:val="20"/>
          <w:szCs w:val="20"/>
          <w:lang w:val="id-ID"/>
        </w:rPr>
        <w:t xml:space="preserve"> </w:t>
      </w:r>
      <w:r w:rsidR="00215CEC" w:rsidRPr="00D52F1C">
        <w:rPr>
          <w:rFonts w:ascii="Times New Roman" w:hAnsi="Times New Roman"/>
          <w:sz w:val="20"/>
          <w:szCs w:val="20"/>
          <w:lang w:val="id-ID"/>
        </w:rPr>
        <w:t>D</w:t>
      </w:r>
      <w:r w:rsidRPr="00D52F1C">
        <w:rPr>
          <w:rFonts w:ascii="Times New Roman" w:hAnsi="Times New Roman"/>
          <w:sz w:val="20"/>
          <w:szCs w:val="20"/>
          <w:lang w:val="id-ID"/>
        </w:rPr>
        <w:t xml:space="preserve">ireksi </w:t>
      </w:r>
      <w:r w:rsidR="00215CEC" w:rsidRPr="00D52F1C">
        <w:rPr>
          <w:rFonts w:ascii="Times New Roman" w:hAnsi="Times New Roman"/>
          <w:sz w:val="20"/>
          <w:szCs w:val="20"/>
          <w:lang w:val="id-ID"/>
        </w:rPr>
        <w:t xml:space="preserve">PT WIMCYCLE </w:t>
      </w:r>
      <w:r w:rsidRPr="00D52F1C">
        <w:rPr>
          <w:rFonts w:ascii="Times New Roman" w:hAnsi="Times New Roman"/>
          <w:sz w:val="20"/>
          <w:szCs w:val="20"/>
          <w:lang w:val="id-ID"/>
        </w:rPr>
        <w:t xml:space="preserve">tersebut, </w:t>
      </w:r>
      <w:r w:rsidR="00A059F6" w:rsidRPr="00D52F1C">
        <w:rPr>
          <w:rFonts w:ascii="Times New Roman" w:hAnsi="Times New Roman"/>
          <w:sz w:val="20"/>
          <w:szCs w:val="20"/>
          <w:lang w:val="id-ID"/>
        </w:rPr>
        <w:t xml:space="preserve">Agus Fauzi sebagai </w:t>
      </w:r>
      <w:r w:rsidR="00130866" w:rsidRPr="00D52F1C">
        <w:rPr>
          <w:rFonts w:ascii="Times New Roman" w:hAnsi="Times New Roman"/>
          <w:sz w:val="20"/>
          <w:szCs w:val="20"/>
          <w:lang w:val="id-ID"/>
        </w:rPr>
        <w:t>pekerja</w:t>
      </w:r>
      <w:r w:rsidR="00C07A02" w:rsidRPr="00D52F1C">
        <w:rPr>
          <w:rFonts w:ascii="Times New Roman" w:hAnsi="Times New Roman"/>
          <w:sz w:val="20"/>
          <w:szCs w:val="20"/>
          <w:lang w:val="id-ID"/>
        </w:rPr>
        <w:t xml:space="preserve"> </w:t>
      </w:r>
      <w:r w:rsidR="00A059F6" w:rsidRPr="00D52F1C">
        <w:rPr>
          <w:rFonts w:ascii="Times New Roman" w:hAnsi="Times New Roman"/>
          <w:sz w:val="20"/>
          <w:szCs w:val="20"/>
          <w:lang w:val="id-ID"/>
        </w:rPr>
        <w:t>yang terdampak PHK me</w:t>
      </w:r>
      <w:r w:rsidR="00C07A02" w:rsidRPr="00D52F1C">
        <w:rPr>
          <w:rFonts w:ascii="Times New Roman" w:hAnsi="Times New Roman"/>
          <w:sz w:val="20"/>
          <w:szCs w:val="20"/>
          <w:lang w:val="id-ID"/>
        </w:rPr>
        <w:t xml:space="preserve">lalui Pengurus Unit Kerja Serikat Pekerja KAHUTINDO (PUK SPKAHUTINDO) PT Wijaya Indonesia Makmur Bicycle Industries </w:t>
      </w:r>
      <w:r w:rsidR="00A059F6" w:rsidRPr="00D52F1C">
        <w:rPr>
          <w:rFonts w:ascii="Times New Roman" w:hAnsi="Times New Roman"/>
          <w:sz w:val="20"/>
          <w:szCs w:val="20"/>
          <w:lang w:val="id-ID"/>
        </w:rPr>
        <w:t xml:space="preserve">mengajukan </w:t>
      </w:r>
      <w:r w:rsidR="00A8333A" w:rsidRPr="00D52F1C">
        <w:rPr>
          <w:rFonts w:ascii="Times New Roman" w:hAnsi="Times New Roman"/>
          <w:sz w:val="20"/>
          <w:szCs w:val="20"/>
          <w:lang w:val="id-ID"/>
        </w:rPr>
        <w:t>Permohonan P</w:t>
      </w:r>
      <w:r w:rsidR="00A059F6" w:rsidRPr="00D52F1C">
        <w:rPr>
          <w:rFonts w:ascii="Times New Roman" w:hAnsi="Times New Roman"/>
          <w:sz w:val="20"/>
          <w:szCs w:val="20"/>
          <w:lang w:val="id-ID"/>
        </w:rPr>
        <w:t xml:space="preserve">erundingan </w:t>
      </w:r>
      <w:r w:rsidR="00130866" w:rsidRPr="00D52F1C">
        <w:rPr>
          <w:rFonts w:ascii="Times New Roman" w:hAnsi="Times New Roman"/>
          <w:sz w:val="20"/>
          <w:szCs w:val="20"/>
          <w:lang w:val="id-ID"/>
        </w:rPr>
        <w:t>B</w:t>
      </w:r>
      <w:r w:rsidR="00A059F6" w:rsidRPr="00D52F1C">
        <w:rPr>
          <w:rFonts w:ascii="Times New Roman" w:hAnsi="Times New Roman"/>
          <w:sz w:val="20"/>
          <w:szCs w:val="20"/>
          <w:lang w:val="id-ID"/>
        </w:rPr>
        <w:t>ipartit</w:t>
      </w:r>
      <w:r w:rsidR="001F5A5E" w:rsidRPr="00D52F1C">
        <w:rPr>
          <w:rFonts w:ascii="Times New Roman" w:hAnsi="Times New Roman"/>
          <w:sz w:val="20"/>
          <w:szCs w:val="20"/>
          <w:lang w:val="id-ID"/>
        </w:rPr>
        <w:t xml:space="preserve">. </w:t>
      </w:r>
      <w:r w:rsidR="00EE2787" w:rsidRPr="00D52F1C">
        <w:rPr>
          <w:rFonts w:ascii="Times New Roman" w:hAnsi="Times New Roman"/>
          <w:sz w:val="20"/>
          <w:szCs w:val="20"/>
        </w:rPr>
        <w:t>S</w:t>
      </w:r>
      <w:r w:rsidR="00A056D4" w:rsidRPr="00D52F1C">
        <w:rPr>
          <w:rFonts w:ascii="Times New Roman" w:hAnsi="Times New Roman"/>
          <w:sz w:val="20"/>
          <w:szCs w:val="20"/>
        </w:rPr>
        <w:t xml:space="preserve">urat permohonan Bipartit nomor : 02/PUK SPK PT. WIM/IX/2019 tertanggal 06 September 2019 </w:t>
      </w:r>
      <w:r w:rsidR="00A059F6" w:rsidRPr="00D52F1C">
        <w:rPr>
          <w:rFonts w:ascii="Times New Roman" w:hAnsi="Times New Roman"/>
          <w:sz w:val="20"/>
          <w:szCs w:val="20"/>
        </w:rPr>
        <w:t xml:space="preserve"> </w:t>
      </w:r>
      <w:r w:rsidR="00130866" w:rsidRPr="00D52F1C">
        <w:rPr>
          <w:rFonts w:ascii="Times New Roman" w:hAnsi="Times New Roman"/>
          <w:sz w:val="20"/>
          <w:szCs w:val="20"/>
        </w:rPr>
        <w:t xml:space="preserve">dan </w:t>
      </w:r>
      <w:r w:rsidR="00A056D4" w:rsidRPr="00D52F1C">
        <w:rPr>
          <w:rFonts w:ascii="Times New Roman" w:hAnsi="Times New Roman"/>
          <w:sz w:val="20"/>
          <w:szCs w:val="20"/>
        </w:rPr>
        <w:t>Surat permohonan Bipartit</w:t>
      </w:r>
      <w:r w:rsidR="00547818" w:rsidRPr="00D52F1C">
        <w:rPr>
          <w:rFonts w:ascii="Times New Roman" w:hAnsi="Times New Roman"/>
          <w:sz w:val="20"/>
          <w:szCs w:val="20"/>
          <w:lang w:val="id-ID"/>
        </w:rPr>
        <w:t xml:space="preserve"> ke 2</w:t>
      </w:r>
      <w:r w:rsidR="00A056D4" w:rsidRPr="00D52F1C">
        <w:rPr>
          <w:rFonts w:ascii="Times New Roman" w:hAnsi="Times New Roman"/>
          <w:sz w:val="20"/>
          <w:szCs w:val="20"/>
        </w:rPr>
        <w:t xml:space="preserve"> nomor : 03/PUK SPK PT.WIM/IX/2019 tertanggal 13 September 2019,</w:t>
      </w:r>
      <w:r w:rsidR="00EE2787" w:rsidRPr="00D52F1C">
        <w:rPr>
          <w:rFonts w:ascii="Times New Roman" w:hAnsi="Times New Roman"/>
          <w:sz w:val="20"/>
          <w:szCs w:val="20"/>
        </w:rPr>
        <w:t xml:space="preserve"> ternyata</w:t>
      </w:r>
      <w:r w:rsidR="00A056D4" w:rsidRPr="00D52F1C">
        <w:rPr>
          <w:rFonts w:ascii="Times New Roman" w:hAnsi="Times New Roman"/>
          <w:sz w:val="20"/>
          <w:szCs w:val="20"/>
        </w:rPr>
        <w:t xml:space="preserve"> tidak </w:t>
      </w:r>
      <w:r w:rsidR="001F5A5E" w:rsidRPr="00D52F1C">
        <w:rPr>
          <w:rFonts w:ascii="Times New Roman" w:hAnsi="Times New Roman"/>
          <w:sz w:val="20"/>
          <w:szCs w:val="20"/>
          <w:lang w:val="id-ID"/>
        </w:rPr>
        <w:t>mendapatkan tanggapan dari</w:t>
      </w:r>
      <w:r w:rsidR="00A056D4" w:rsidRPr="00D52F1C">
        <w:rPr>
          <w:rFonts w:ascii="Times New Roman" w:hAnsi="Times New Roman"/>
          <w:sz w:val="20"/>
          <w:szCs w:val="20"/>
        </w:rPr>
        <w:t xml:space="preserve"> perusahaan. </w:t>
      </w:r>
      <w:r w:rsidR="0051114A" w:rsidRPr="00D52F1C">
        <w:rPr>
          <w:rFonts w:ascii="Times New Roman" w:hAnsi="Times New Roman"/>
          <w:sz w:val="20"/>
          <w:szCs w:val="20"/>
          <w:lang w:val="id-ID"/>
        </w:rPr>
        <w:t>Akibat gagalnya perundingan bipartit dengan pihak Perusahaan,</w:t>
      </w:r>
      <w:r w:rsidR="004663D9" w:rsidRPr="00D52F1C">
        <w:rPr>
          <w:rFonts w:ascii="Times New Roman" w:hAnsi="Times New Roman"/>
          <w:sz w:val="20"/>
          <w:szCs w:val="20"/>
          <w:lang w:val="id-ID"/>
        </w:rPr>
        <w:t xml:space="preserve"> </w:t>
      </w:r>
      <w:r w:rsidR="00FC7F9A" w:rsidRPr="00D52F1C">
        <w:rPr>
          <w:rFonts w:ascii="Times New Roman" w:hAnsi="Times New Roman"/>
          <w:sz w:val="20"/>
          <w:szCs w:val="20"/>
          <w:lang w:val="id-ID"/>
        </w:rPr>
        <w:t xml:space="preserve">selanjutnya </w:t>
      </w:r>
      <w:r w:rsidR="004663D9" w:rsidRPr="00D52F1C">
        <w:rPr>
          <w:rFonts w:ascii="Times New Roman" w:hAnsi="Times New Roman"/>
          <w:sz w:val="20"/>
          <w:szCs w:val="20"/>
          <w:lang w:val="id-ID"/>
        </w:rPr>
        <w:t>Agus</w:t>
      </w:r>
      <w:r w:rsidR="00A056D4" w:rsidRPr="00D52F1C">
        <w:rPr>
          <w:rFonts w:ascii="Times New Roman" w:hAnsi="Times New Roman"/>
          <w:sz w:val="20"/>
          <w:szCs w:val="20"/>
        </w:rPr>
        <w:t xml:space="preserve"> </w:t>
      </w:r>
      <w:r w:rsidR="00EE2787" w:rsidRPr="00D52F1C">
        <w:rPr>
          <w:rFonts w:ascii="Times New Roman" w:hAnsi="Times New Roman"/>
          <w:sz w:val="20"/>
          <w:szCs w:val="20"/>
        </w:rPr>
        <w:t xml:space="preserve">Fauzi </w:t>
      </w:r>
      <w:r w:rsidR="00FC7F9A" w:rsidRPr="00D52F1C">
        <w:rPr>
          <w:rFonts w:ascii="Times New Roman" w:hAnsi="Times New Roman"/>
          <w:sz w:val="20"/>
          <w:szCs w:val="20"/>
          <w:lang w:val="id-ID"/>
        </w:rPr>
        <w:t xml:space="preserve">memberikan kuasa kepada </w:t>
      </w:r>
      <w:r w:rsidR="00703A19" w:rsidRPr="00D52F1C">
        <w:rPr>
          <w:rFonts w:ascii="Times New Roman" w:hAnsi="Times New Roman"/>
          <w:sz w:val="20"/>
          <w:szCs w:val="20"/>
          <w:lang w:val="id-ID"/>
        </w:rPr>
        <w:t>DPC FSP</w:t>
      </w:r>
      <w:r w:rsidR="00FC7F9A" w:rsidRPr="00D52F1C">
        <w:rPr>
          <w:rFonts w:ascii="Times New Roman" w:hAnsi="Times New Roman"/>
          <w:sz w:val="20"/>
          <w:szCs w:val="20"/>
          <w:lang w:val="id-ID"/>
        </w:rPr>
        <w:t xml:space="preserve"> </w:t>
      </w:r>
      <w:r w:rsidR="00703A19" w:rsidRPr="00D52F1C">
        <w:rPr>
          <w:rFonts w:ascii="Times New Roman" w:hAnsi="Times New Roman"/>
          <w:sz w:val="20"/>
          <w:szCs w:val="20"/>
          <w:lang w:val="id-ID"/>
        </w:rPr>
        <w:t xml:space="preserve">Kahutindo </w:t>
      </w:r>
      <w:r w:rsidR="009B0183" w:rsidRPr="00D52F1C">
        <w:rPr>
          <w:rFonts w:ascii="Times New Roman" w:hAnsi="Times New Roman"/>
          <w:sz w:val="20"/>
          <w:szCs w:val="20"/>
          <w:lang w:val="id-ID"/>
        </w:rPr>
        <w:t xml:space="preserve">untuk mengurus Perselisihan PHK dan </w:t>
      </w:r>
      <w:r w:rsidR="00703A19" w:rsidRPr="00D52F1C">
        <w:rPr>
          <w:rFonts w:ascii="Times New Roman" w:hAnsi="Times New Roman"/>
          <w:sz w:val="20"/>
          <w:szCs w:val="20"/>
          <w:lang w:val="id-ID"/>
        </w:rPr>
        <w:t>mengirimkan surat permohonan Medisi</w:t>
      </w:r>
      <w:r w:rsidR="00FC7F9A" w:rsidRPr="00D52F1C">
        <w:rPr>
          <w:rFonts w:ascii="Times New Roman" w:hAnsi="Times New Roman"/>
          <w:sz w:val="20"/>
          <w:szCs w:val="20"/>
          <w:lang w:val="id-ID"/>
        </w:rPr>
        <w:t xml:space="preserve"> </w:t>
      </w:r>
      <w:r w:rsidR="00335029" w:rsidRPr="00D52F1C">
        <w:rPr>
          <w:rFonts w:ascii="Times New Roman" w:hAnsi="Times New Roman"/>
          <w:sz w:val="20"/>
          <w:szCs w:val="20"/>
        </w:rPr>
        <w:t>ke</w:t>
      </w:r>
      <w:r w:rsidR="00A059F6" w:rsidRPr="00D52F1C">
        <w:rPr>
          <w:rFonts w:ascii="Times New Roman" w:hAnsi="Times New Roman"/>
          <w:sz w:val="20"/>
          <w:szCs w:val="20"/>
        </w:rPr>
        <w:t xml:space="preserve"> </w:t>
      </w:r>
      <w:r w:rsidR="00EE2787" w:rsidRPr="00D52F1C">
        <w:rPr>
          <w:rFonts w:ascii="Times New Roman" w:hAnsi="Times New Roman"/>
          <w:sz w:val="20"/>
          <w:szCs w:val="20"/>
        </w:rPr>
        <w:t>D</w:t>
      </w:r>
      <w:r w:rsidR="00A059F6" w:rsidRPr="00D52F1C">
        <w:rPr>
          <w:rFonts w:ascii="Times New Roman" w:hAnsi="Times New Roman"/>
          <w:sz w:val="20"/>
          <w:szCs w:val="20"/>
        </w:rPr>
        <w:t xml:space="preserve">inas Tenaga Kerja Kabupaten Gresik </w:t>
      </w:r>
      <w:r w:rsidR="0051114A" w:rsidRPr="00D52F1C">
        <w:rPr>
          <w:rFonts w:ascii="Times New Roman" w:hAnsi="Times New Roman"/>
          <w:sz w:val="20"/>
          <w:szCs w:val="20"/>
          <w:lang w:val="id-ID"/>
        </w:rPr>
        <w:t xml:space="preserve">dan </w:t>
      </w:r>
      <w:r w:rsidR="00335029" w:rsidRPr="00D52F1C">
        <w:rPr>
          <w:rFonts w:ascii="Times New Roman" w:hAnsi="Times New Roman"/>
          <w:sz w:val="20"/>
          <w:szCs w:val="20"/>
        </w:rPr>
        <w:t xml:space="preserve">pada tanggal </w:t>
      </w:r>
      <w:r w:rsidR="00703A19" w:rsidRPr="00D52F1C">
        <w:rPr>
          <w:rFonts w:ascii="Times New Roman" w:hAnsi="Times New Roman"/>
          <w:sz w:val="20"/>
          <w:szCs w:val="20"/>
          <w:lang w:val="id-ID"/>
        </w:rPr>
        <w:t>30</w:t>
      </w:r>
      <w:r w:rsidR="00335029" w:rsidRPr="00D52F1C">
        <w:rPr>
          <w:rFonts w:ascii="Times New Roman" w:hAnsi="Times New Roman"/>
          <w:sz w:val="20"/>
          <w:szCs w:val="20"/>
        </w:rPr>
        <w:t xml:space="preserve"> September 2019</w:t>
      </w:r>
      <w:r w:rsidR="0051114A" w:rsidRPr="00D52F1C">
        <w:rPr>
          <w:rFonts w:ascii="Times New Roman" w:hAnsi="Times New Roman"/>
          <w:sz w:val="20"/>
          <w:szCs w:val="20"/>
          <w:lang w:val="id-ID"/>
        </w:rPr>
        <w:t xml:space="preserve"> dilaksanakanlah sidang mediasi antara</w:t>
      </w:r>
      <w:r w:rsidR="00FC7F9A" w:rsidRPr="00D52F1C">
        <w:rPr>
          <w:rFonts w:ascii="Times New Roman" w:hAnsi="Times New Roman"/>
          <w:sz w:val="20"/>
          <w:szCs w:val="20"/>
          <w:lang w:val="id-ID"/>
        </w:rPr>
        <w:t xml:space="preserve"> </w:t>
      </w:r>
      <w:r w:rsidR="00C243D6" w:rsidRPr="00D52F1C">
        <w:rPr>
          <w:rFonts w:ascii="Times New Roman" w:hAnsi="Times New Roman"/>
          <w:sz w:val="20"/>
          <w:szCs w:val="20"/>
          <w:lang w:val="id-ID"/>
        </w:rPr>
        <w:t>P</w:t>
      </w:r>
      <w:r w:rsidR="0051114A" w:rsidRPr="00D52F1C">
        <w:rPr>
          <w:rFonts w:ascii="Times New Roman" w:hAnsi="Times New Roman"/>
          <w:sz w:val="20"/>
          <w:szCs w:val="20"/>
          <w:lang w:val="id-ID"/>
        </w:rPr>
        <w:t xml:space="preserve">ihak </w:t>
      </w:r>
      <w:r w:rsidR="00C243D6" w:rsidRPr="00D52F1C">
        <w:rPr>
          <w:rFonts w:ascii="Times New Roman" w:hAnsi="Times New Roman"/>
          <w:sz w:val="20"/>
          <w:szCs w:val="20"/>
          <w:lang w:val="id-ID"/>
        </w:rPr>
        <w:lastRenderedPageBreak/>
        <w:t>P</w:t>
      </w:r>
      <w:r w:rsidR="0051114A" w:rsidRPr="00D52F1C">
        <w:rPr>
          <w:rFonts w:ascii="Times New Roman" w:hAnsi="Times New Roman"/>
          <w:sz w:val="20"/>
          <w:szCs w:val="20"/>
          <w:lang w:val="id-ID"/>
        </w:rPr>
        <w:t xml:space="preserve">ekerja, Pihak </w:t>
      </w:r>
      <w:r w:rsidR="00C243D6" w:rsidRPr="00D52F1C">
        <w:rPr>
          <w:rFonts w:ascii="Times New Roman" w:hAnsi="Times New Roman"/>
          <w:sz w:val="20"/>
          <w:szCs w:val="20"/>
          <w:lang w:val="id-ID"/>
        </w:rPr>
        <w:t>P</w:t>
      </w:r>
      <w:r w:rsidR="0051114A" w:rsidRPr="00D52F1C">
        <w:rPr>
          <w:rFonts w:ascii="Times New Roman" w:hAnsi="Times New Roman"/>
          <w:sz w:val="20"/>
          <w:szCs w:val="20"/>
          <w:lang w:val="id-ID"/>
        </w:rPr>
        <w:t>engusaha dan Mediator dari Dinas Tenaga Kerja Kabupaten Gresik.</w:t>
      </w:r>
    </w:p>
    <w:p w14:paraId="1693B930" w14:textId="77777777" w:rsidR="003E75AF" w:rsidRPr="00D52F1C" w:rsidRDefault="004663D9" w:rsidP="00176AF0">
      <w:pPr>
        <w:spacing w:after="0" w:line="276" w:lineRule="auto"/>
        <w:ind w:firstLine="442"/>
        <w:jc w:val="both"/>
        <w:rPr>
          <w:rFonts w:ascii="Times New Roman" w:hAnsi="Times New Roman"/>
          <w:sz w:val="20"/>
          <w:szCs w:val="20"/>
        </w:rPr>
      </w:pPr>
      <w:r w:rsidRPr="00D52F1C">
        <w:rPr>
          <w:rFonts w:ascii="Times New Roman" w:hAnsi="Times New Roman"/>
          <w:sz w:val="20"/>
          <w:szCs w:val="20"/>
          <w:lang w:val="id-ID"/>
        </w:rPr>
        <w:t xml:space="preserve">Dalam sidang </w:t>
      </w:r>
      <w:r w:rsidR="00EE2787" w:rsidRPr="00D52F1C">
        <w:rPr>
          <w:rFonts w:ascii="Times New Roman" w:hAnsi="Times New Roman"/>
          <w:sz w:val="20"/>
          <w:szCs w:val="20"/>
        </w:rPr>
        <w:t>Mediasi</w:t>
      </w:r>
      <w:r w:rsidR="003F0EE0" w:rsidRPr="00D52F1C">
        <w:rPr>
          <w:rFonts w:ascii="Times New Roman" w:hAnsi="Times New Roman"/>
          <w:sz w:val="20"/>
          <w:szCs w:val="20"/>
        </w:rPr>
        <w:t xml:space="preserve"> </w:t>
      </w:r>
      <w:r w:rsidRPr="00D52F1C">
        <w:rPr>
          <w:rFonts w:ascii="Times New Roman" w:hAnsi="Times New Roman"/>
          <w:sz w:val="20"/>
          <w:szCs w:val="20"/>
          <w:lang w:val="id-ID"/>
        </w:rPr>
        <w:t xml:space="preserve">ini </w:t>
      </w:r>
      <w:r w:rsidR="003F0EE0" w:rsidRPr="00D52F1C">
        <w:rPr>
          <w:rFonts w:ascii="Times New Roman" w:hAnsi="Times New Roman"/>
          <w:sz w:val="20"/>
          <w:szCs w:val="20"/>
        </w:rPr>
        <w:t>ternyata tidak me</w:t>
      </w:r>
      <w:r w:rsidRPr="00D52F1C">
        <w:rPr>
          <w:rFonts w:ascii="Times New Roman" w:hAnsi="Times New Roman"/>
          <w:sz w:val="20"/>
          <w:szCs w:val="20"/>
          <w:lang w:val="id-ID"/>
        </w:rPr>
        <w:t xml:space="preserve">nghasilkan </w:t>
      </w:r>
      <w:r w:rsidR="003F0EE0" w:rsidRPr="00D52F1C">
        <w:rPr>
          <w:rFonts w:ascii="Times New Roman" w:hAnsi="Times New Roman"/>
          <w:sz w:val="20"/>
          <w:szCs w:val="20"/>
        </w:rPr>
        <w:t>kesepakatan para pihak, sehingga</w:t>
      </w:r>
      <w:r w:rsidRPr="00D52F1C">
        <w:rPr>
          <w:rFonts w:ascii="Times New Roman" w:hAnsi="Times New Roman"/>
          <w:sz w:val="20"/>
          <w:szCs w:val="20"/>
          <w:lang w:val="id-ID"/>
        </w:rPr>
        <w:t xml:space="preserve"> diterbitkan</w:t>
      </w:r>
      <w:r w:rsidR="003F0EE0" w:rsidRPr="00D52F1C">
        <w:rPr>
          <w:rFonts w:ascii="Times New Roman" w:hAnsi="Times New Roman"/>
          <w:sz w:val="20"/>
          <w:szCs w:val="20"/>
        </w:rPr>
        <w:t xml:space="preserve"> </w:t>
      </w:r>
      <w:r w:rsidR="00A059F6" w:rsidRPr="00D52F1C">
        <w:rPr>
          <w:rFonts w:ascii="Times New Roman" w:hAnsi="Times New Roman"/>
          <w:sz w:val="20"/>
          <w:szCs w:val="20"/>
        </w:rPr>
        <w:t xml:space="preserve">anjuran </w:t>
      </w:r>
      <w:r w:rsidRPr="00D52F1C">
        <w:rPr>
          <w:rFonts w:ascii="Times New Roman" w:hAnsi="Times New Roman"/>
          <w:sz w:val="20"/>
          <w:szCs w:val="20"/>
          <w:lang w:val="id-ID"/>
        </w:rPr>
        <w:t xml:space="preserve">oleh </w:t>
      </w:r>
      <w:r w:rsidR="00A059F6" w:rsidRPr="00D52F1C">
        <w:rPr>
          <w:rFonts w:ascii="Times New Roman" w:hAnsi="Times New Roman"/>
          <w:sz w:val="20"/>
          <w:szCs w:val="20"/>
        </w:rPr>
        <w:t>Dinas Tenaga Kerja</w:t>
      </w:r>
      <w:r w:rsidRPr="00D52F1C">
        <w:rPr>
          <w:rFonts w:ascii="Times New Roman" w:hAnsi="Times New Roman"/>
          <w:sz w:val="20"/>
          <w:szCs w:val="20"/>
          <w:lang w:val="id-ID"/>
        </w:rPr>
        <w:t xml:space="preserve"> </w:t>
      </w:r>
      <w:r w:rsidR="00A059F6" w:rsidRPr="00D52F1C">
        <w:rPr>
          <w:rFonts w:ascii="Times New Roman" w:hAnsi="Times New Roman"/>
          <w:sz w:val="20"/>
          <w:szCs w:val="20"/>
        </w:rPr>
        <w:t>Kabupaten Gresik No, 567/1832/437.58/2019,</w:t>
      </w:r>
      <w:r w:rsidR="00EF2619" w:rsidRPr="00D52F1C">
        <w:rPr>
          <w:rFonts w:ascii="Times New Roman" w:hAnsi="Times New Roman"/>
          <w:sz w:val="20"/>
          <w:szCs w:val="20"/>
        </w:rPr>
        <w:t xml:space="preserve"> pada</w:t>
      </w:r>
      <w:r w:rsidR="00A059F6" w:rsidRPr="00D52F1C">
        <w:rPr>
          <w:rFonts w:ascii="Times New Roman" w:hAnsi="Times New Roman"/>
          <w:sz w:val="20"/>
          <w:szCs w:val="20"/>
        </w:rPr>
        <w:t xml:space="preserve"> tanggal 20 Desember 2019, yang mana</w:t>
      </w:r>
      <w:r w:rsidRPr="00D52F1C">
        <w:rPr>
          <w:rFonts w:ascii="Times New Roman" w:hAnsi="Times New Roman"/>
          <w:sz w:val="20"/>
          <w:szCs w:val="20"/>
          <w:lang w:val="id-ID"/>
        </w:rPr>
        <w:t xml:space="preserve"> isi dari anjuran tersebut</w:t>
      </w:r>
      <w:r w:rsidR="00A059F6" w:rsidRPr="00D52F1C">
        <w:rPr>
          <w:rFonts w:ascii="Times New Roman" w:hAnsi="Times New Roman"/>
          <w:sz w:val="20"/>
          <w:szCs w:val="20"/>
        </w:rPr>
        <w:t xml:space="preserve"> m</w:t>
      </w:r>
      <w:r w:rsidRPr="00D52F1C">
        <w:rPr>
          <w:rFonts w:ascii="Times New Roman" w:hAnsi="Times New Roman"/>
          <w:sz w:val="20"/>
          <w:szCs w:val="20"/>
          <w:lang w:val="id-ID"/>
        </w:rPr>
        <w:t>engajurkan</w:t>
      </w:r>
      <w:r w:rsidR="00A059F6" w:rsidRPr="00D52F1C">
        <w:rPr>
          <w:rFonts w:ascii="Times New Roman" w:hAnsi="Times New Roman"/>
          <w:sz w:val="20"/>
          <w:szCs w:val="20"/>
        </w:rPr>
        <w:t xml:space="preserve"> perusahaan </w:t>
      </w:r>
      <w:r w:rsidRPr="00D52F1C">
        <w:rPr>
          <w:rFonts w:ascii="Times New Roman" w:hAnsi="Times New Roman"/>
          <w:sz w:val="20"/>
          <w:szCs w:val="20"/>
          <w:lang w:val="id-ID"/>
        </w:rPr>
        <w:t>untuk membayar</w:t>
      </w:r>
      <w:r w:rsidR="00A059F6" w:rsidRPr="00D52F1C">
        <w:rPr>
          <w:rFonts w:ascii="Times New Roman" w:hAnsi="Times New Roman"/>
          <w:sz w:val="20"/>
          <w:szCs w:val="20"/>
        </w:rPr>
        <w:t xml:space="preserve"> pesangon sebesar 2 (dua) kali ketentuan Pasal 156 Ayat (2), Penghargaan Masa Kerja 1 (satu) kali ketentuan Pasal 156 Ayat (3) dan Penggantian Hak sesuai dengan ketentuan Pasal 156 Ayat (4) </w:t>
      </w:r>
      <w:r w:rsidR="00130866" w:rsidRPr="00D52F1C">
        <w:rPr>
          <w:rFonts w:ascii="Times New Roman" w:hAnsi="Times New Roman"/>
          <w:sz w:val="20"/>
          <w:szCs w:val="20"/>
        </w:rPr>
        <w:t xml:space="preserve">UUK </w:t>
      </w:r>
      <w:r w:rsidR="00A059F6" w:rsidRPr="00D52F1C">
        <w:rPr>
          <w:rFonts w:ascii="Times New Roman" w:hAnsi="Times New Roman"/>
          <w:sz w:val="20"/>
          <w:szCs w:val="20"/>
        </w:rPr>
        <w:t>dengan nilai total pesangon yang sebesar Rp. 93.409.157,- (sembilan puluh tiga juta empat ratus sembilan ribu seratus lima puluh tujuh rupiah)</w:t>
      </w:r>
      <w:r w:rsidR="003F0EE0" w:rsidRPr="00D52F1C">
        <w:rPr>
          <w:rFonts w:ascii="Times New Roman" w:hAnsi="Times New Roman"/>
          <w:sz w:val="20"/>
          <w:szCs w:val="20"/>
        </w:rPr>
        <w:t>. Anjuran ini ternyata</w:t>
      </w:r>
      <w:r w:rsidR="00A059F6" w:rsidRPr="00D52F1C">
        <w:rPr>
          <w:rFonts w:ascii="Times New Roman" w:hAnsi="Times New Roman"/>
          <w:sz w:val="20"/>
          <w:szCs w:val="20"/>
        </w:rPr>
        <w:t xml:space="preserve"> ditolak oleh perusahaan. </w:t>
      </w:r>
    </w:p>
    <w:p w14:paraId="3C3431F7" w14:textId="1C65C1BC" w:rsidR="00A059F6" w:rsidRPr="00D52F1C" w:rsidRDefault="00A059F6" w:rsidP="00176AF0">
      <w:pPr>
        <w:spacing w:after="0" w:line="276" w:lineRule="auto"/>
        <w:ind w:firstLine="442"/>
        <w:jc w:val="both"/>
        <w:rPr>
          <w:rFonts w:ascii="Times New Roman" w:hAnsi="Times New Roman"/>
          <w:sz w:val="20"/>
          <w:szCs w:val="20"/>
          <w:lang w:val="id-ID"/>
        </w:rPr>
      </w:pPr>
      <w:r w:rsidRPr="00D52F1C">
        <w:rPr>
          <w:rFonts w:ascii="Times New Roman" w:hAnsi="Times New Roman"/>
          <w:sz w:val="20"/>
          <w:szCs w:val="20"/>
        </w:rPr>
        <w:t>Setelah ditolaknya anjuran</w:t>
      </w:r>
      <w:r w:rsidR="00222021" w:rsidRPr="00D52F1C">
        <w:rPr>
          <w:rFonts w:ascii="Times New Roman" w:hAnsi="Times New Roman"/>
          <w:sz w:val="20"/>
          <w:szCs w:val="20"/>
          <w:lang w:val="id-ID"/>
        </w:rPr>
        <w:t xml:space="preserve"> </w:t>
      </w:r>
      <w:r w:rsidRPr="00D52F1C">
        <w:rPr>
          <w:rFonts w:ascii="Times New Roman" w:hAnsi="Times New Roman"/>
          <w:sz w:val="20"/>
          <w:szCs w:val="20"/>
        </w:rPr>
        <w:t>Disnaker Gresik</w:t>
      </w:r>
      <w:r w:rsidR="004663D9" w:rsidRPr="00D52F1C">
        <w:rPr>
          <w:rFonts w:ascii="Times New Roman" w:hAnsi="Times New Roman"/>
          <w:sz w:val="20"/>
          <w:szCs w:val="20"/>
          <w:lang w:val="id-ID"/>
        </w:rPr>
        <w:t xml:space="preserve"> oleh Pihak Perusahaan, </w:t>
      </w:r>
      <w:r w:rsidRPr="00D52F1C">
        <w:rPr>
          <w:rFonts w:ascii="Times New Roman" w:hAnsi="Times New Roman"/>
          <w:sz w:val="20"/>
          <w:szCs w:val="20"/>
        </w:rPr>
        <w:t xml:space="preserve">Agus Fauzi </w:t>
      </w:r>
      <w:r w:rsidR="004663D9" w:rsidRPr="00D52F1C">
        <w:rPr>
          <w:rFonts w:ascii="Times New Roman" w:hAnsi="Times New Roman"/>
          <w:sz w:val="20"/>
          <w:szCs w:val="20"/>
          <w:lang w:val="id-ID"/>
        </w:rPr>
        <w:t xml:space="preserve">selanjutnya </w:t>
      </w:r>
      <w:r w:rsidR="002E29C4" w:rsidRPr="00D52F1C">
        <w:rPr>
          <w:rFonts w:ascii="Times New Roman" w:hAnsi="Times New Roman"/>
          <w:sz w:val="20"/>
          <w:szCs w:val="20"/>
          <w:lang w:val="id-ID"/>
        </w:rPr>
        <w:t>me</w:t>
      </w:r>
      <w:r w:rsidR="00377543" w:rsidRPr="00D52F1C">
        <w:rPr>
          <w:rFonts w:ascii="Times New Roman" w:hAnsi="Times New Roman"/>
          <w:sz w:val="20"/>
          <w:szCs w:val="20"/>
          <w:lang w:val="id-ID"/>
        </w:rPr>
        <w:t xml:space="preserve">mbuat surat </w:t>
      </w:r>
      <w:r w:rsidRPr="00D52F1C">
        <w:rPr>
          <w:rFonts w:ascii="Times New Roman" w:hAnsi="Times New Roman"/>
          <w:sz w:val="20"/>
          <w:szCs w:val="20"/>
        </w:rPr>
        <w:t xml:space="preserve">gugatan </w:t>
      </w:r>
      <w:r w:rsidR="00377543" w:rsidRPr="00D52F1C">
        <w:rPr>
          <w:rFonts w:ascii="Times New Roman" w:hAnsi="Times New Roman"/>
          <w:sz w:val="20"/>
          <w:szCs w:val="20"/>
          <w:lang w:val="id-ID"/>
        </w:rPr>
        <w:t xml:space="preserve">tertanggal </w:t>
      </w:r>
      <w:r w:rsidR="00377543" w:rsidRPr="00D52F1C">
        <w:rPr>
          <w:rFonts w:ascii="Times New Roman" w:hAnsi="Times New Roman"/>
          <w:sz w:val="20"/>
          <w:szCs w:val="20"/>
        </w:rPr>
        <w:t>27 Januari 2020.</w:t>
      </w:r>
      <w:r w:rsidR="00377543" w:rsidRPr="00D52F1C">
        <w:rPr>
          <w:rFonts w:ascii="Times New Roman" w:hAnsi="Times New Roman"/>
          <w:sz w:val="20"/>
          <w:szCs w:val="20"/>
          <w:lang w:val="id-ID"/>
        </w:rPr>
        <w:t xml:space="preserve"> Dan didaftarkan di </w:t>
      </w:r>
      <w:r w:rsidR="002C1BE3" w:rsidRPr="00D52F1C">
        <w:rPr>
          <w:rFonts w:ascii="Times New Roman" w:hAnsi="Times New Roman"/>
          <w:sz w:val="20"/>
          <w:szCs w:val="20"/>
          <w:lang w:val="id-ID"/>
        </w:rPr>
        <w:t>K</w:t>
      </w:r>
      <w:r w:rsidR="00377543" w:rsidRPr="00D52F1C">
        <w:rPr>
          <w:rFonts w:ascii="Times New Roman" w:hAnsi="Times New Roman"/>
          <w:sz w:val="20"/>
          <w:szCs w:val="20"/>
          <w:lang w:val="id-ID"/>
        </w:rPr>
        <w:t xml:space="preserve">epaniteraan </w:t>
      </w:r>
      <w:r w:rsidR="00130866" w:rsidRPr="00D52F1C">
        <w:rPr>
          <w:rFonts w:ascii="Times New Roman" w:hAnsi="Times New Roman"/>
          <w:sz w:val="20"/>
          <w:szCs w:val="20"/>
        </w:rPr>
        <w:t>Pengadilan Hubungan Industrial</w:t>
      </w:r>
      <w:r w:rsidR="00222021" w:rsidRPr="00D52F1C">
        <w:rPr>
          <w:rFonts w:ascii="Times New Roman" w:hAnsi="Times New Roman"/>
          <w:sz w:val="20"/>
          <w:szCs w:val="20"/>
          <w:lang w:val="id-ID"/>
        </w:rPr>
        <w:t xml:space="preserve"> pada </w:t>
      </w:r>
      <w:r w:rsidRPr="00D52F1C">
        <w:rPr>
          <w:rFonts w:ascii="Times New Roman" w:hAnsi="Times New Roman"/>
          <w:sz w:val="20"/>
          <w:szCs w:val="20"/>
        </w:rPr>
        <w:t>Pengadilan Negeri</w:t>
      </w:r>
      <w:r w:rsidR="00F413D4" w:rsidRPr="00D52F1C">
        <w:rPr>
          <w:rFonts w:ascii="Times New Roman" w:hAnsi="Times New Roman"/>
          <w:sz w:val="20"/>
          <w:szCs w:val="20"/>
        </w:rPr>
        <w:t xml:space="preserve"> Gresik</w:t>
      </w:r>
      <w:r w:rsidR="00335029" w:rsidRPr="00D52F1C">
        <w:rPr>
          <w:rFonts w:ascii="Times New Roman" w:hAnsi="Times New Roman"/>
          <w:sz w:val="20"/>
          <w:szCs w:val="20"/>
        </w:rPr>
        <w:t xml:space="preserve"> </w:t>
      </w:r>
      <w:r w:rsidR="00377543" w:rsidRPr="00D52F1C">
        <w:rPr>
          <w:rFonts w:ascii="Times New Roman" w:hAnsi="Times New Roman"/>
          <w:sz w:val="20"/>
          <w:szCs w:val="20"/>
          <w:lang w:val="id-ID"/>
        </w:rPr>
        <w:t xml:space="preserve">pada tanggal 28 Januari 2020 dengan nomor register </w:t>
      </w:r>
      <w:r w:rsidR="00F413D4" w:rsidRPr="00D52F1C">
        <w:rPr>
          <w:rFonts w:ascii="Times New Roman" w:hAnsi="Times New Roman"/>
          <w:sz w:val="20"/>
          <w:szCs w:val="20"/>
        </w:rPr>
        <w:t xml:space="preserve"> </w:t>
      </w:r>
      <w:r w:rsidR="008A1DB4" w:rsidRPr="00D52F1C">
        <w:rPr>
          <w:rFonts w:ascii="Times New Roman" w:hAnsi="Times New Roman"/>
          <w:sz w:val="20"/>
          <w:szCs w:val="20"/>
          <w:lang w:val="id-ID"/>
        </w:rPr>
        <w:t xml:space="preserve">2/pdt.Sus-PHI/2020/PN/Gsk. </w:t>
      </w:r>
      <w:r w:rsidR="00177C8D" w:rsidRPr="00D52F1C">
        <w:rPr>
          <w:rFonts w:ascii="Times New Roman" w:hAnsi="Times New Roman"/>
          <w:sz w:val="20"/>
          <w:szCs w:val="20"/>
          <w:lang w:val="id-ID"/>
        </w:rPr>
        <w:t xml:space="preserve"> </w:t>
      </w:r>
      <w:r w:rsidR="00F413D4" w:rsidRPr="00D52F1C">
        <w:rPr>
          <w:rFonts w:ascii="Times New Roman" w:hAnsi="Times New Roman"/>
          <w:sz w:val="20"/>
          <w:szCs w:val="20"/>
          <w:lang w:val="id-ID"/>
        </w:rPr>
        <w:t xml:space="preserve">Dalam proses perkara, Agus Fauzi selaku penggugat menyampaikan argumen bahwa PT WIMCYCLE selaku tergugat melakukan </w:t>
      </w:r>
      <w:r w:rsidR="003F0EE0" w:rsidRPr="00D52F1C">
        <w:rPr>
          <w:rFonts w:ascii="Times New Roman" w:hAnsi="Times New Roman"/>
          <w:sz w:val="20"/>
          <w:szCs w:val="20"/>
          <w:lang w:val="id-ID"/>
        </w:rPr>
        <w:t>t</w:t>
      </w:r>
      <w:r w:rsidR="00F413D4" w:rsidRPr="00D52F1C">
        <w:rPr>
          <w:rFonts w:ascii="Times New Roman" w:hAnsi="Times New Roman"/>
          <w:sz w:val="20"/>
          <w:szCs w:val="20"/>
          <w:lang w:val="id-ID"/>
        </w:rPr>
        <w:t xml:space="preserve">indakan yang sewenang-wenang yakni memutus hubungan kerja secara sepihak serta tidak mensosialisasikan terkait pemutusan hubungan kerja tersebut. </w:t>
      </w:r>
      <w:r w:rsidR="00130866" w:rsidRPr="00D52F1C">
        <w:rPr>
          <w:rFonts w:ascii="Times New Roman" w:hAnsi="Times New Roman"/>
          <w:sz w:val="20"/>
          <w:szCs w:val="20"/>
          <w:lang w:val="id-ID"/>
        </w:rPr>
        <w:t>P</w:t>
      </w:r>
      <w:r w:rsidR="00F413D4" w:rsidRPr="00D52F1C">
        <w:rPr>
          <w:rFonts w:ascii="Times New Roman" w:hAnsi="Times New Roman"/>
          <w:sz w:val="20"/>
          <w:szCs w:val="20"/>
          <w:lang w:val="id-ID"/>
        </w:rPr>
        <w:t>enggugat menuntut hak-haknya sebagai pekerja</w:t>
      </w:r>
      <w:r w:rsidR="009A29BD" w:rsidRPr="00D52F1C">
        <w:rPr>
          <w:rFonts w:ascii="Times New Roman" w:hAnsi="Times New Roman"/>
          <w:sz w:val="20"/>
          <w:szCs w:val="20"/>
          <w:lang w:val="id-ID"/>
        </w:rPr>
        <w:t>/buruh</w:t>
      </w:r>
      <w:r w:rsidR="00F413D4" w:rsidRPr="00D52F1C">
        <w:rPr>
          <w:rFonts w:ascii="Times New Roman" w:hAnsi="Times New Roman"/>
          <w:sz w:val="20"/>
          <w:szCs w:val="20"/>
          <w:lang w:val="id-ID"/>
        </w:rPr>
        <w:t xml:space="preserve"> dikarenakan penggugat mendalilkan bahwa tergugat memutuskan hubungan kerja dikare</w:t>
      </w:r>
      <w:r w:rsidR="002E29C4" w:rsidRPr="00D52F1C">
        <w:rPr>
          <w:rFonts w:ascii="Times New Roman" w:hAnsi="Times New Roman"/>
          <w:sz w:val="20"/>
          <w:szCs w:val="20"/>
          <w:lang w:val="id-ID"/>
        </w:rPr>
        <w:t>nakan</w:t>
      </w:r>
      <w:r w:rsidR="00F413D4" w:rsidRPr="00D52F1C">
        <w:rPr>
          <w:rFonts w:ascii="Times New Roman" w:hAnsi="Times New Roman"/>
          <w:sz w:val="20"/>
          <w:szCs w:val="20"/>
          <w:lang w:val="id-ID"/>
        </w:rPr>
        <w:t xml:space="preserve"> perusahaan melakukan efisiensi sehingga hak pesangon yang harus dibayar perusahaan yakni sesuai anjuran dari D</w:t>
      </w:r>
      <w:r w:rsidR="009A29BD" w:rsidRPr="00D52F1C">
        <w:rPr>
          <w:rFonts w:ascii="Times New Roman" w:hAnsi="Times New Roman"/>
          <w:sz w:val="20"/>
          <w:szCs w:val="20"/>
          <w:lang w:val="id-ID"/>
        </w:rPr>
        <w:t>isnaker</w:t>
      </w:r>
      <w:r w:rsidR="002E29C4" w:rsidRPr="00D52F1C">
        <w:rPr>
          <w:rFonts w:ascii="Times New Roman" w:hAnsi="Times New Roman"/>
          <w:sz w:val="20"/>
          <w:szCs w:val="20"/>
          <w:lang w:val="id-ID"/>
        </w:rPr>
        <w:t xml:space="preserve"> Kabupaten </w:t>
      </w:r>
      <w:r w:rsidR="00F413D4" w:rsidRPr="00D52F1C">
        <w:rPr>
          <w:rFonts w:ascii="Times New Roman" w:hAnsi="Times New Roman"/>
          <w:sz w:val="20"/>
          <w:szCs w:val="20"/>
          <w:lang w:val="id-ID"/>
        </w:rPr>
        <w:t xml:space="preserve">Gresik. </w:t>
      </w:r>
    </w:p>
    <w:p w14:paraId="396DAE2B" w14:textId="0C497608" w:rsidR="009A768C" w:rsidRPr="00D52F1C" w:rsidRDefault="00B40D0C" w:rsidP="00176AF0">
      <w:pPr>
        <w:spacing w:after="0" w:line="276" w:lineRule="auto"/>
        <w:ind w:firstLine="442"/>
        <w:jc w:val="both"/>
        <w:rPr>
          <w:rFonts w:ascii="Times New Roman" w:hAnsi="Times New Roman"/>
          <w:sz w:val="20"/>
          <w:szCs w:val="20"/>
          <w:lang w:val="id-ID"/>
        </w:rPr>
      </w:pPr>
      <w:r w:rsidRPr="00D52F1C">
        <w:rPr>
          <w:rFonts w:ascii="Times New Roman" w:hAnsi="Times New Roman"/>
          <w:sz w:val="20"/>
          <w:szCs w:val="20"/>
        </w:rPr>
        <w:t>T</w:t>
      </w:r>
      <w:r w:rsidR="00A464D4" w:rsidRPr="00D52F1C">
        <w:rPr>
          <w:rFonts w:ascii="Times New Roman" w:hAnsi="Times New Roman"/>
          <w:sz w:val="20"/>
          <w:szCs w:val="20"/>
        </w:rPr>
        <w:t>anggal 3 Maret 2020 tergugat memberikan jawaban</w:t>
      </w:r>
      <w:r w:rsidR="00F413D4" w:rsidRPr="00D52F1C">
        <w:rPr>
          <w:rFonts w:ascii="Times New Roman" w:hAnsi="Times New Roman"/>
          <w:sz w:val="20"/>
          <w:szCs w:val="20"/>
        </w:rPr>
        <w:t xml:space="preserve"> yang pada pokoknya membantah pernyataan penggugat terkait isu pemutusan hubungan kerja secara sepihak. Pada faktanya, perusahaan tergugat sedang mengalami krisis keuangan yang disebabkan oleh penjualan yang merosot akibat kalah saing dengan produk sepeda impor dari luar negeri. Kemudian sebelum </w:t>
      </w:r>
      <w:r w:rsidR="00932BF6" w:rsidRPr="00D52F1C">
        <w:rPr>
          <w:rFonts w:ascii="Times New Roman" w:hAnsi="Times New Roman"/>
          <w:sz w:val="20"/>
          <w:szCs w:val="20"/>
          <w:lang w:val="id-ID"/>
        </w:rPr>
        <w:t xml:space="preserve">menerbitkan Surat </w:t>
      </w:r>
      <w:r w:rsidR="00F413D4" w:rsidRPr="00D52F1C">
        <w:rPr>
          <w:rFonts w:ascii="Times New Roman" w:hAnsi="Times New Roman"/>
          <w:sz w:val="20"/>
          <w:szCs w:val="20"/>
        </w:rPr>
        <w:t>Keputusan</w:t>
      </w:r>
      <w:r w:rsidR="00932BF6" w:rsidRPr="00D52F1C">
        <w:rPr>
          <w:rFonts w:ascii="Times New Roman" w:hAnsi="Times New Roman"/>
          <w:sz w:val="20"/>
          <w:szCs w:val="20"/>
          <w:lang w:val="id-ID"/>
        </w:rPr>
        <w:t xml:space="preserve"> </w:t>
      </w:r>
      <w:r w:rsidR="00F413D4" w:rsidRPr="00D52F1C">
        <w:rPr>
          <w:rFonts w:ascii="Times New Roman" w:hAnsi="Times New Roman"/>
          <w:sz w:val="20"/>
          <w:szCs w:val="20"/>
        </w:rPr>
        <w:t xml:space="preserve">Direksi, tergugat sudah berusaha untuk mencari investor </w:t>
      </w:r>
      <w:r w:rsidR="003E3085" w:rsidRPr="00D52F1C">
        <w:rPr>
          <w:rFonts w:ascii="Times New Roman" w:hAnsi="Times New Roman"/>
          <w:sz w:val="20"/>
          <w:szCs w:val="20"/>
        </w:rPr>
        <w:t xml:space="preserve">baru namun </w:t>
      </w:r>
      <w:r w:rsidR="00932BF6" w:rsidRPr="00D52F1C">
        <w:rPr>
          <w:rFonts w:ascii="Times New Roman" w:hAnsi="Times New Roman"/>
          <w:sz w:val="20"/>
          <w:szCs w:val="20"/>
          <w:lang w:val="id-ID"/>
        </w:rPr>
        <w:t xml:space="preserve">belum </w:t>
      </w:r>
      <w:r w:rsidR="003E3085" w:rsidRPr="00D52F1C">
        <w:rPr>
          <w:rFonts w:ascii="Times New Roman" w:hAnsi="Times New Roman"/>
          <w:sz w:val="20"/>
          <w:szCs w:val="20"/>
        </w:rPr>
        <w:t xml:space="preserve"> berhasil, aset-aset perusahaan sudah dijual untuk memenuhi kebutuhan perusahaan bahkan mengajukan permohonan PKPU pada </w:t>
      </w:r>
      <w:r w:rsidR="00BA0C7D" w:rsidRPr="00D52F1C">
        <w:rPr>
          <w:rFonts w:ascii="Times New Roman" w:hAnsi="Times New Roman"/>
          <w:sz w:val="20"/>
          <w:szCs w:val="20"/>
        </w:rPr>
        <w:t>P</w:t>
      </w:r>
      <w:r w:rsidR="003E3085" w:rsidRPr="00D52F1C">
        <w:rPr>
          <w:rFonts w:ascii="Times New Roman" w:hAnsi="Times New Roman"/>
          <w:sz w:val="20"/>
          <w:szCs w:val="20"/>
        </w:rPr>
        <w:t>engadilan Negeri Surabaya</w:t>
      </w:r>
      <w:r w:rsidR="009A768C" w:rsidRPr="00D52F1C">
        <w:rPr>
          <w:rFonts w:ascii="Times New Roman" w:hAnsi="Times New Roman"/>
          <w:sz w:val="20"/>
          <w:szCs w:val="20"/>
        </w:rPr>
        <w:t xml:space="preserve"> cq </w:t>
      </w:r>
      <w:r w:rsidR="00286CA8" w:rsidRPr="00D52F1C">
        <w:rPr>
          <w:rFonts w:ascii="Times New Roman" w:hAnsi="Times New Roman"/>
          <w:sz w:val="20"/>
          <w:szCs w:val="20"/>
          <w:lang w:val="id-ID"/>
        </w:rPr>
        <w:t xml:space="preserve">. </w:t>
      </w:r>
      <w:r w:rsidR="009A768C" w:rsidRPr="00D52F1C">
        <w:rPr>
          <w:rFonts w:ascii="Times New Roman" w:hAnsi="Times New Roman"/>
          <w:sz w:val="20"/>
          <w:szCs w:val="20"/>
          <w:lang w:val="id-ID"/>
        </w:rPr>
        <w:t>Pengadilan Niaga</w:t>
      </w:r>
      <w:r w:rsidR="003E3085" w:rsidRPr="00D52F1C">
        <w:rPr>
          <w:rFonts w:ascii="Times New Roman" w:hAnsi="Times New Roman"/>
          <w:sz w:val="20"/>
          <w:szCs w:val="20"/>
          <w:lang w:val="id-ID"/>
        </w:rPr>
        <w:t xml:space="preserve">. </w:t>
      </w:r>
    </w:p>
    <w:p w14:paraId="3FBF6E81" w14:textId="72240BDC" w:rsidR="00F869AC" w:rsidRPr="00D52F1C" w:rsidRDefault="009A768C" w:rsidP="00176AF0">
      <w:pPr>
        <w:spacing w:after="0" w:line="276" w:lineRule="auto"/>
        <w:ind w:firstLine="442"/>
        <w:jc w:val="both"/>
        <w:rPr>
          <w:rFonts w:ascii="Times New Roman" w:hAnsi="Times New Roman"/>
          <w:sz w:val="20"/>
          <w:szCs w:val="20"/>
          <w:lang w:val="id-ID"/>
        </w:rPr>
      </w:pPr>
      <w:r w:rsidRPr="00D52F1C">
        <w:rPr>
          <w:rFonts w:ascii="Times New Roman" w:hAnsi="Times New Roman"/>
          <w:sz w:val="20"/>
          <w:szCs w:val="20"/>
          <w:lang w:val="id-ID"/>
        </w:rPr>
        <w:t>Melihat kondisi p</w:t>
      </w:r>
      <w:r w:rsidR="003E3085" w:rsidRPr="00D52F1C">
        <w:rPr>
          <w:rFonts w:ascii="Times New Roman" w:hAnsi="Times New Roman"/>
          <w:sz w:val="20"/>
          <w:szCs w:val="20"/>
          <w:lang w:val="id-ID"/>
        </w:rPr>
        <w:t xml:space="preserve">erusahaan </w:t>
      </w:r>
      <w:r w:rsidRPr="00D52F1C">
        <w:rPr>
          <w:rFonts w:ascii="Times New Roman" w:hAnsi="Times New Roman"/>
          <w:sz w:val="20"/>
          <w:szCs w:val="20"/>
          <w:lang w:val="id-ID"/>
        </w:rPr>
        <w:t xml:space="preserve">sedang </w:t>
      </w:r>
      <w:r w:rsidR="003E3085" w:rsidRPr="00D52F1C">
        <w:rPr>
          <w:rFonts w:ascii="Times New Roman" w:hAnsi="Times New Roman"/>
          <w:sz w:val="20"/>
          <w:szCs w:val="20"/>
          <w:lang w:val="id-ID"/>
        </w:rPr>
        <w:t xml:space="preserve">mengalami kerugian </w:t>
      </w:r>
      <w:r w:rsidR="0086131A" w:rsidRPr="00D52F1C">
        <w:rPr>
          <w:rFonts w:ascii="Times New Roman" w:hAnsi="Times New Roman"/>
          <w:sz w:val="20"/>
          <w:szCs w:val="20"/>
          <w:lang w:val="id-ID"/>
        </w:rPr>
        <w:t>secara terus menerus</w:t>
      </w:r>
      <w:r w:rsidRPr="00D52F1C">
        <w:rPr>
          <w:rFonts w:ascii="Times New Roman" w:hAnsi="Times New Roman"/>
          <w:sz w:val="20"/>
          <w:szCs w:val="20"/>
          <w:lang w:val="id-ID"/>
        </w:rPr>
        <w:t xml:space="preserve"> dan </w:t>
      </w:r>
      <w:r w:rsidR="00FE4871" w:rsidRPr="00D52F1C">
        <w:rPr>
          <w:rFonts w:ascii="Times New Roman" w:hAnsi="Times New Roman"/>
          <w:sz w:val="20"/>
          <w:szCs w:val="20"/>
          <w:lang w:val="id-ID"/>
        </w:rPr>
        <w:t xml:space="preserve">nyaris </w:t>
      </w:r>
      <w:r w:rsidRPr="00D52F1C">
        <w:rPr>
          <w:rFonts w:ascii="Times New Roman" w:hAnsi="Times New Roman"/>
          <w:sz w:val="20"/>
          <w:szCs w:val="20"/>
          <w:lang w:val="id-ID"/>
        </w:rPr>
        <w:t>mengalami kebangkrutan</w:t>
      </w:r>
      <w:r w:rsidR="00286CA8" w:rsidRPr="00D52F1C">
        <w:rPr>
          <w:rFonts w:ascii="Times New Roman" w:hAnsi="Times New Roman"/>
          <w:sz w:val="20"/>
          <w:szCs w:val="20"/>
          <w:lang w:val="id-ID"/>
        </w:rPr>
        <w:t>,</w:t>
      </w:r>
      <w:r w:rsidR="003E3085" w:rsidRPr="00D52F1C">
        <w:rPr>
          <w:rFonts w:ascii="Times New Roman" w:hAnsi="Times New Roman"/>
          <w:sz w:val="20"/>
          <w:szCs w:val="20"/>
          <w:lang w:val="id-ID"/>
        </w:rPr>
        <w:t xml:space="preserve"> </w:t>
      </w:r>
      <w:r w:rsidR="00980C77" w:rsidRPr="00D52F1C">
        <w:rPr>
          <w:rFonts w:ascii="Times New Roman" w:hAnsi="Times New Roman"/>
          <w:bCs/>
          <w:sz w:val="20"/>
          <w:szCs w:val="20"/>
          <w:lang w:val="id-ID"/>
        </w:rPr>
        <w:t>PT WIMCYCLE</w:t>
      </w:r>
      <w:r w:rsidR="003E3085" w:rsidRPr="00D52F1C">
        <w:rPr>
          <w:rFonts w:ascii="Times New Roman" w:hAnsi="Times New Roman"/>
          <w:sz w:val="20"/>
          <w:szCs w:val="20"/>
          <w:lang w:val="id-ID"/>
        </w:rPr>
        <w:t xml:space="preserve"> </w:t>
      </w:r>
      <w:r w:rsidR="00FE4871" w:rsidRPr="00D52F1C">
        <w:rPr>
          <w:rFonts w:ascii="Times New Roman" w:hAnsi="Times New Roman"/>
          <w:sz w:val="20"/>
          <w:szCs w:val="20"/>
          <w:lang w:val="id-ID"/>
        </w:rPr>
        <w:t xml:space="preserve">terpaksa </w:t>
      </w:r>
      <w:r w:rsidR="00F869AC" w:rsidRPr="00D52F1C">
        <w:rPr>
          <w:rFonts w:ascii="Times New Roman" w:hAnsi="Times New Roman"/>
          <w:sz w:val="20"/>
          <w:szCs w:val="20"/>
          <w:lang w:val="id-ID"/>
        </w:rPr>
        <w:t>me</w:t>
      </w:r>
      <w:r w:rsidR="0086131A" w:rsidRPr="00D52F1C">
        <w:rPr>
          <w:rFonts w:ascii="Times New Roman" w:hAnsi="Times New Roman"/>
          <w:sz w:val="20"/>
          <w:szCs w:val="20"/>
          <w:lang w:val="id-ID"/>
        </w:rPr>
        <w:t xml:space="preserve">lakukan </w:t>
      </w:r>
      <w:r w:rsidR="0086131A" w:rsidRPr="00D52F1C">
        <w:rPr>
          <w:rFonts w:ascii="Times New Roman" w:hAnsi="Times New Roman"/>
          <w:sz w:val="20"/>
          <w:szCs w:val="20"/>
          <w:lang w:val="id-ID"/>
        </w:rPr>
        <w:lastRenderedPageBreak/>
        <w:t>Pemutusan</w:t>
      </w:r>
      <w:r w:rsidR="00F92DB7" w:rsidRPr="00D52F1C">
        <w:rPr>
          <w:rFonts w:ascii="Times New Roman" w:hAnsi="Times New Roman"/>
          <w:sz w:val="20"/>
          <w:szCs w:val="20"/>
          <w:lang w:val="id-ID"/>
        </w:rPr>
        <w:t xml:space="preserve"> H</w:t>
      </w:r>
      <w:r w:rsidR="00F869AC" w:rsidRPr="00D52F1C">
        <w:rPr>
          <w:rFonts w:ascii="Times New Roman" w:hAnsi="Times New Roman"/>
          <w:sz w:val="20"/>
          <w:szCs w:val="20"/>
          <w:lang w:val="id-ID"/>
        </w:rPr>
        <w:t xml:space="preserve">ubungan </w:t>
      </w:r>
      <w:r w:rsidR="00F92DB7" w:rsidRPr="00D52F1C">
        <w:rPr>
          <w:rFonts w:ascii="Times New Roman" w:hAnsi="Times New Roman"/>
          <w:sz w:val="20"/>
          <w:szCs w:val="20"/>
          <w:lang w:val="id-ID"/>
        </w:rPr>
        <w:t>K</w:t>
      </w:r>
      <w:r w:rsidR="00F869AC" w:rsidRPr="00D52F1C">
        <w:rPr>
          <w:rFonts w:ascii="Times New Roman" w:hAnsi="Times New Roman"/>
          <w:sz w:val="20"/>
          <w:szCs w:val="20"/>
          <w:lang w:val="id-ID"/>
        </w:rPr>
        <w:t xml:space="preserve">erja </w:t>
      </w:r>
      <w:r w:rsidR="00980C77" w:rsidRPr="00D52F1C">
        <w:rPr>
          <w:rFonts w:ascii="Times New Roman" w:hAnsi="Times New Roman"/>
          <w:bCs/>
          <w:sz w:val="20"/>
          <w:szCs w:val="20"/>
          <w:lang w:val="id-ID"/>
        </w:rPr>
        <w:t>kepada</w:t>
      </w:r>
      <w:r w:rsidR="00F869AC" w:rsidRPr="00D52F1C">
        <w:rPr>
          <w:rFonts w:ascii="Times New Roman" w:hAnsi="Times New Roman"/>
          <w:sz w:val="20"/>
          <w:szCs w:val="20"/>
          <w:lang w:val="id-ID"/>
        </w:rPr>
        <w:t xml:space="preserve"> </w:t>
      </w:r>
      <w:r w:rsidR="00FE4871" w:rsidRPr="00D52F1C">
        <w:rPr>
          <w:rFonts w:ascii="Times New Roman" w:hAnsi="Times New Roman"/>
          <w:sz w:val="20"/>
          <w:szCs w:val="20"/>
          <w:lang w:val="id-ID"/>
        </w:rPr>
        <w:t xml:space="preserve">para </w:t>
      </w:r>
      <w:r w:rsidR="00F869AC" w:rsidRPr="00D52F1C">
        <w:rPr>
          <w:rFonts w:ascii="Times New Roman" w:hAnsi="Times New Roman"/>
          <w:sz w:val="20"/>
          <w:szCs w:val="20"/>
          <w:lang w:val="id-ID"/>
        </w:rPr>
        <w:t xml:space="preserve">staf </w:t>
      </w:r>
      <w:r w:rsidR="00FE4871" w:rsidRPr="00D52F1C">
        <w:rPr>
          <w:rFonts w:ascii="Times New Roman" w:hAnsi="Times New Roman"/>
          <w:sz w:val="20"/>
          <w:szCs w:val="20"/>
          <w:lang w:val="id-ID"/>
        </w:rPr>
        <w:t xml:space="preserve">dan </w:t>
      </w:r>
      <w:r w:rsidR="00F869AC" w:rsidRPr="00D52F1C">
        <w:rPr>
          <w:rFonts w:ascii="Times New Roman" w:hAnsi="Times New Roman"/>
          <w:sz w:val="20"/>
          <w:szCs w:val="20"/>
          <w:lang w:val="id-ID"/>
        </w:rPr>
        <w:t xml:space="preserve">karyawan secara bertahap </w:t>
      </w:r>
      <w:r w:rsidR="0086131A" w:rsidRPr="00D52F1C">
        <w:rPr>
          <w:rFonts w:ascii="Times New Roman" w:hAnsi="Times New Roman"/>
          <w:sz w:val="20"/>
          <w:szCs w:val="20"/>
          <w:lang w:val="id-ID"/>
        </w:rPr>
        <w:t>dan</w:t>
      </w:r>
      <w:r w:rsidR="00F869AC" w:rsidRPr="00D52F1C">
        <w:rPr>
          <w:rFonts w:ascii="Times New Roman" w:hAnsi="Times New Roman"/>
          <w:sz w:val="20"/>
          <w:szCs w:val="20"/>
          <w:lang w:val="id-ID"/>
        </w:rPr>
        <w:t xml:space="preserve"> akan memberikan</w:t>
      </w:r>
      <w:r w:rsidR="003E3085" w:rsidRPr="00D52F1C">
        <w:rPr>
          <w:rFonts w:ascii="Times New Roman" w:hAnsi="Times New Roman"/>
          <w:sz w:val="20"/>
          <w:szCs w:val="20"/>
          <w:lang w:val="id-ID"/>
        </w:rPr>
        <w:t xml:space="preserve"> hak-hak</w:t>
      </w:r>
      <w:r w:rsidR="0086131A" w:rsidRPr="00D52F1C">
        <w:rPr>
          <w:rFonts w:ascii="Times New Roman" w:hAnsi="Times New Roman"/>
          <w:sz w:val="20"/>
          <w:szCs w:val="20"/>
          <w:lang w:val="id-ID"/>
        </w:rPr>
        <w:t>nya sebagai</w:t>
      </w:r>
      <w:r w:rsidR="003E3085" w:rsidRPr="00D52F1C">
        <w:rPr>
          <w:rFonts w:ascii="Times New Roman" w:hAnsi="Times New Roman"/>
          <w:sz w:val="20"/>
          <w:szCs w:val="20"/>
          <w:lang w:val="id-ID"/>
        </w:rPr>
        <w:t xml:space="preserve"> </w:t>
      </w:r>
      <w:r w:rsidR="00F869AC" w:rsidRPr="00D52F1C">
        <w:rPr>
          <w:rFonts w:ascii="Times New Roman" w:hAnsi="Times New Roman"/>
          <w:sz w:val="20"/>
          <w:szCs w:val="20"/>
          <w:lang w:val="id-ID"/>
        </w:rPr>
        <w:t>akibat P</w:t>
      </w:r>
      <w:r w:rsidR="00FE4871" w:rsidRPr="00D52F1C">
        <w:rPr>
          <w:rFonts w:ascii="Times New Roman" w:hAnsi="Times New Roman"/>
          <w:sz w:val="20"/>
          <w:szCs w:val="20"/>
          <w:lang w:val="id-ID"/>
        </w:rPr>
        <w:t>emutusan Hubungan Kerja Tersebut.</w:t>
      </w:r>
    </w:p>
    <w:p w14:paraId="2DFF1E43" w14:textId="7ED51DAD" w:rsidR="00F869AC" w:rsidRPr="00D52F1C" w:rsidRDefault="00D63758" w:rsidP="00176AF0">
      <w:pPr>
        <w:spacing w:after="0" w:line="276" w:lineRule="auto"/>
        <w:ind w:firstLine="442"/>
        <w:jc w:val="both"/>
        <w:rPr>
          <w:rFonts w:ascii="Times New Roman" w:hAnsi="Times New Roman"/>
          <w:sz w:val="20"/>
          <w:szCs w:val="20"/>
          <w:lang w:val="id-ID"/>
        </w:rPr>
      </w:pPr>
      <w:r w:rsidRPr="00D52F1C">
        <w:rPr>
          <w:rFonts w:ascii="Times New Roman" w:hAnsi="Times New Roman"/>
          <w:sz w:val="20"/>
          <w:szCs w:val="20"/>
          <w:lang w:val="id-ID"/>
        </w:rPr>
        <w:t xml:space="preserve">Dalam </w:t>
      </w:r>
      <w:r w:rsidR="00277B74" w:rsidRPr="00D52F1C">
        <w:rPr>
          <w:rFonts w:ascii="Times New Roman" w:hAnsi="Times New Roman"/>
          <w:sz w:val="20"/>
          <w:szCs w:val="20"/>
          <w:lang w:val="id-ID"/>
        </w:rPr>
        <w:t>melakuka</w:t>
      </w:r>
      <w:r w:rsidR="00446E0D" w:rsidRPr="00D52F1C">
        <w:rPr>
          <w:rFonts w:ascii="Times New Roman" w:hAnsi="Times New Roman"/>
          <w:sz w:val="20"/>
          <w:szCs w:val="20"/>
          <w:lang w:val="id-ID"/>
        </w:rPr>
        <w:t>n</w:t>
      </w:r>
      <w:r w:rsidR="00176AF0" w:rsidRPr="00D52F1C">
        <w:rPr>
          <w:rFonts w:ascii="Times New Roman" w:hAnsi="Times New Roman"/>
          <w:sz w:val="20"/>
          <w:szCs w:val="20"/>
          <w:lang w:val="en-US"/>
        </w:rPr>
        <w:t xml:space="preserve"> PHK</w:t>
      </w:r>
      <w:r w:rsidR="00277B74" w:rsidRPr="00D52F1C">
        <w:rPr>
          <w:rFonts w:ascii="Times New Roman" w:hAnsi="Times New Roman"/>
          <w:sz w:val="20"/>
          <w:szCs w:val="20"/>
          <w:lang w:val="id-ID"/>
        </w:rPr>
        <w:t xml:space="preserve">, </w:t>
      </w:r>
      <w:r w:rsidR="00176AF0" w:rsidRPr="00D52F1C">
        <w:rPr>
          <w:rFonts w:ascii="Times New Roman" w:hAnsi="Times New Roman"/>
          <w:sz w:val="20"/>
          <w:szCs w:val="20"/>
          <w:lang w:val="en-US"/>
        </w:rPr>
        <w:t xml:space="preserve">PT WIMCYCLE akan </w:t>
      </w:r>
      <w:r w:rsidR="00F869AC" w:rsidRPr="00D52F1C">
        <w:rPr>
          <w:rFonts w:ascii="Times New Roman" w:hAnsi="Times New Roman"/>
          <w:sz w:val="20"/>
          <w:szCs w:val="20"/>
          <w:lang w:val="id-ID"/>
        </w:rPr>
        <w:t xml:space="preserve">membayar pesangon </w:t>
      </w:r>
      <w:r w:rsidR="00176AF0" w:rsidRPr="00D52F1C">
        <w:rPr>
          <w:rFonts w:ascii="Times New Roman" w:hAnsi="Times New Roman"/>
          <w:sz w:val="20"/>
          <w:szCs w:val="20"/>
          <w:lang w:val="en-US"/>
        </w:rPr>
        <w:t xml:space="preserve">kepada Agus Fauzi </w:t>
      </w:r>
      <w:r w:rsidRPr="00D52F1C">
        <w:rPr>
          <w:rFonts w:ascii="Times New Roman" w:hAnsi="Times New Roman"/>
          <w:sz w:val="20"/>
          <w:szCs w:val="20"/>
          <w:lang w:val="id-ID"/>
        </w:rPr>
        <w:t>sesuai</w:t>
      </w:r>
      <w:r w:rsidR="00E26A58" w:rsidRPr="00D52F1C">
        <w:rPr>
          <w:rFonts w:ascii="Times New Roman" w:hAnsi="Times New Roman"/>
          <w:sz w:val="20"/>
          <w:szCs w:val="20"/>
          <w:lang w:val="en-US"/>
        </w:rPr>
        <w:t xml:space="preserve"> dengan dalil</w:t>
      </w:r>
      <w:r w:rsidRPr="00D52F1C">
        <w:rPr>
          <w:rFonts w:ascii="Times New Roman" w:hAnsi="Times New Roman"/>
          <w:sz w:val="20"/>
          <w:szCs w:val="20"/>
          <w:lang w:val="id-ID"/>
        </w:rPr>
        <w:t xml:space="preserve"> </w:t>
      </w:r>
      <w:r w:rsidR="00176AF0" w:rsidRPr="00D52F1C">
        <w:rPr>
          <w:rFonts w:ascii="Times New Roman" w:hAnsi="Times New Roman"/>
          <w:sz w:val="20"/>
          <w:szCs w:val="20"/>
          <w:lang w:val="en-US"/>
        </w:rPr>
        <w:t>yang diatur</w:t>
      </w:r>
      <w:r w:rsidRPr="00D52F1C">
        <w:rPr>
          <w:rFonts w:ascii="Times New Roman" w:hAnsi="Times New Roman"/>
          <w:sz w:val="20"/>
          <w:szCs w:val="20"/>
          <w:lang w:val="id-ID"/>
        </w:rPr>
        <w:t xml:space="preserve"> </w:t>
      </w:r>
      <w:r w:rsidR="00E26A58" w:rsidRPr="00D52F1C">
        <w:rPr>
          <w:rFonts w:ascii="Times New Roman" w:hAnsi="Times New Roman"/>
          <w:sz w:val="20"/>
          <w:szCs w:val="20"/>
          <w:lang w:val="en-US"/>
        </w:rPr>
        <w:t>pada</w:t>
      </w:r>
      <w:r w:rsidRPr="00D52F1C">
        <w:rPr>
          <w:rFonts w:ascii="Times New Roman" w:hAnsi="Times New Roman"/>
          <w:sz w:val="20"/>
          <w:szCs w:val="20"/>
          <w:lang w:val="id-ID"/>
        </w:rPr>
        <w:t xml:space="preserve"> </w:t>
      </w:r>
      <w:r w:rsidR="003E3085" w:rsidRPr="00D52F1C">
        <w:rPr>
          <w:rFonts w:ascii="Times New Roman" w:hAnsi="Times New Roman"/>
          <w:sz w:val="20"/>
          <w:szCs w:val="20"/>
          <w:lang w:val="id-ID"/>
        </w:rPr>
        <w:t xml:space="preserve">ketentuan </w:t>
      </w:r>
      <w:r w:rsidR="009712F2" w:rsidRPr="00D52F1C">
        <w:rPr>
          <w:rFonts w:ascii="Times New Roman" w:hAnsi="Times New Roman"/>
          <w:sz w:val="20"/>
          <w:szCs w:val="20"/>
          <w:lang w:val="en-US"/>
        </w:rPr>
        <w:t>P</w:t>
      </w:r>
      <w:r w:rsidR="003E3085" w:rsidRPr="00D52F1C">
        <w:rPr>
          <w:rFonts w:ascii="Times New Roman" w:hAnsi="Times New Roman"/>
          <w:sz w:val="20"/>
          <w:szCs w:val="20"/>
          <w:lang w:val="id-ID"/>
        </w:rPr>
        <w:t xml:space="preserve">asal 164 </w:t>
      </w:r>
      <w:r w:rsidR="00F92DB7" w:rsidRPr="00D52F1C">
        <w:rPr>
          <w:rFonts w:ascii="Times New Roman" w:hAnsi="Times New Roman"/>
          <w:sz w:val="20"/>
          <w:szCs w:val="20"/>
          <w:lang w:val="id-ID"/>
        </w:rPr>
        <w:t xml:space="preserve">ayat </w:t>
      </w:r>
      <w:r w:rsidR="002A6BDB" w:rsidRPr="00D52F1C">
        <w:rPr>
          <w:rFonts w:ascii="Times New Roman" w:hAnsi="Times New Roman"/>
          <w:sz w:val="20"/>
          <w:szCs w:val="20"/>
          <w:lang w:val="id-ID"/>
        </w:rPr>
        <w:t>(</w:t>
      </w:r>
      <w:r w:rsidR="00F92DB7" w:rsidRPr="00D52F1C">
        <w:rPr>
          <w:rFonts w:ascii="Times New Roman" w:hAnsi="Times New Roman"/>
          <w:sz w:val="20"/>
          <w:szCs w:val="20"/>
          <w:lang w:val="id-ID"/>
        </w:rPr>
        <w:t>1</w:t>
      </w:r>
      <w:r w:rsidR="002A6BDB" w:rsidRPr="00D52F1C">
        <w:rPr>
          <w:rFonts w:ascii="Times New Roman" w:hAnsi="Times New Roman"/>
          <w:sz w:val="20"/>
          <w:szCs w:val="20"/>
          <w:lang w:val="id-ID"/>
        </w:rPr>
        <w:t>) dan (2)</w:t>
      </w:r>
      <w:r w:rsidR="00F92DB7" w:rsidRPr="00D52F1C">
        <w:rPr>
          <w:rFonts w:ascii="Times New Roman" w:hAnsi="Times New Roman"/>
          <w:sz w:val="20"/>
          <w:szCs w:val="20"/>
          <w:lang w:val="id-ID"/>
        </w:rPr>
        <w:t xml:space="preserve"> </w:t>
      </w:r>
      <w:r w:rsidR="003E3085" w:rsidRPr="00D52F1C">
        <w:rPr>
          <w:rFonts w:ascii="Times New Roman" w:hAnsi="Times New Roman"/>
          <w:sz w:val="20"/>
          <w:szCs w:val="20"/>
          <w:lang w:val="id-ID"/>
        </w:rPr>
        <w:t>UUK</w:t>
      </w:r>
      <w:r w:rsidR="00B40D0C" w:rsidRPr="00D52F1C">
        <w:rPr>
          <w:rFonts w:ascii="Times New Roman" w:hAnsi="Times New Roman"/>
          <w:sz w:val="20"/>
          <w:szCs w:val="20"/>
          <w:lang w:val="id-ID"/>
        </w:rPr>
        <w:t xml:space="preserve"> </w:t>
      </w:r>
      <w:r w:rsidR="00F92DB7" w:rsidRPr="00D52F1C">
        <w:rPr>
          <w:rFonts w:ascii="Times New Roman" w:hAnsi="Times New Roman"/>
          <w:sz w:val="20"/>
          <w:szCs w:val="20"/>
          <w:lang w:val="id-ID"/>
        </w:rPr>
        <w:t xml:space="preserve">yang </w:t>
      </w:r>
      <w:r w:rsidR="00176AF0" w:rsidRPr="00D52F1C">
        <w:rPr>
          <w:rFonts w:ascii="Times New Roman" w:hAnsi="Times New Roman"/>
          <w:sz w:val="20"/>
          <w:szCs w:val="20"/>
          <w:lang w:val="en-US"/>
        </w:rPr>
        <w:t xml:space="preserve">diatur sebagai </w:t>
      </w:r>
      <w:r w:rsidR="00F92DB7" w:rsidRPr="00D52F1C">
        <w:rPr>
          <w:rFonts w:ascii="Times New Roman" w:hAnsi="Times New Roman"/>
          <w:sz w:val="20"/>
          <w:szCs w:val="20"/>
          <w:lang w:val="id-ID"/>
        </w:rPr>
        <w:t>berikut ;</w:t>
      </w:r>
    </w:p>
    <w:p w14:paraId="2F38AA30" w14:textId="77777777" w:rsidR="003E3A5F" w:rsidRPr="00D52F1C" w:rsidRDefault="00F869AC" w:rsidP="004C59C9">
      <w:pPr>
        <w:pStyle w:val="ListParagraph"/>
        <w:numPr>
          <w:ilvl w:val="0"/>
          <w:numId w:val="4"/>
        </w:numPr>
        <w:spacing w:after="0" w:line="240" w:lineRule="auto"/>
        <w:ind w:left="709"/>
        <w:jc w:val="both"/>
        <w:rPr>
          <w:rFonts w:ascii="Times New Roman" w:hAnsi="Times New Roman"/>
          <w:sz w:val="20"/>
          <w:szCs w:val="20"/>
          <w:lang w:val="id-ID"/>
        </w:rPr>
      </w:pPr>
      <w:r w:rsidRPr="00D52F1C">
        <w:rPr>
          <w:rFonts w:ascii="Times New Roman" w:hAnsi="Times New Roman"/>
          <w:sz w:val="20"/>
          <w:szCs w:val="20"/>
          <w:lang w:val="id-ID"/>
        </w:rPr>
        <w:t>“</w:t>
      </w:r>
      <w:r w:rsidR="003E3A5F" w:rsidRPr="00D52F1C">
        <w:rPr>
          <w:rFonts w:ascii="Times New Roman" w:hAnsi="Times New Roman"/>
          <w:sz w:val="20"/>
          <w:szCs w:val="20"/>
          <w:lang w:val="id-ID"/>
        </w:rPr>
        <w:t>Pengusaha dapat melakukan pemutusan hubungan kerja terhadap pekerja/buruh karena perusahaan tutup yang disebabkan perusahaan mengalami kerugian secara terus menerus selama 2 (dua) tahun, atau keadaan memaksa (force majeur), dengan ketentuan pekerja/buruh berhak atas uang pesangon sebesar 1 (satu) kali ketentuan Pasal 156 ayat (2) uang penghargaan masa kerja sebesar 1 (satu) kali ketentuan Pasal 156 ayat (3) dan uang penggantian hak sesuai ketentuan Pasal 156 ayat (4).</w:t>
      </w:r>
    </w:p>
    <w:p w14:paraId="2BE5AF9B" w14:textId="69072CF8" w:rsidR="00446E0D" w:rsidRPr="00D52F1C" w:rsidRDefault="003E3A5F" w:rsidP="004C59C9">
      <w:pPr>
        <w:pStyle w:val="ListParagraph"/>
        <w:numPr>
          <w:ilvl w:val="0"/>
          <w:numId w:val="4"/>
        </w:numPr>
        <w:spacing w:after="0" w:line="240" w:lineRule="auto"/>
        <w:ind w:left="709"/>
        <w:jc w:val="both"/>
        <w:rPr>
          <w:rFonts w:ascii="Times New Roman" w:hAnsi="Times New Roman"/>
          <w:sz w:val="20"/>
          <w:szCs w:val="20"/>
          <w:lang w:val="id-ID"/>
        </w:rPr>
      </w:pPr>
      <w:r w:rsidRPr="00D52F1C">
        <w:rPr>
          <w:rFonts w:ascii="Times New Roman" w:hAnsi="Times New Roman"/>
          <w:sz w:val="20"/>
          <w:szCs w:val="20"/>
          <w:lang w:val="id-ID"/>
        </w:rPr>
        <w:t>Kerugian perusahaan sebagaimana dimaksud dalam ayat (1) harus dibuktikan dengan laporan keuangan 2 (dua) tahun terakhir yang telah diaudit oleh akuntan publik</w:t>
      </w:r>
      <w:r w:rsidR="00EB686F" w:rsidRPr="00D52F1C">
        <w:rPr>
          <w:rFonts w:ascii="Times New Roman" w:hAnsi="Times New Roman"/>
          <w:sz w:val="20"/>
          <w:szCs w:val="20"/>
          <w:lang w:val="id-ID"/>
        </w:rPr>
        <w:t xml:space="preserve"> </w:t>
      </w:r>
    </w:p>
    <w:p w14:paraId="6BDD57EA" w14:textId="4E34A16F" w:rsidR="00446E0D" w:rsidRPr="00D52F1C" w:rsidRDefault="00E26A58" w:rsidP="002A6BDB">
      <w:pPr>
        <w:pStyle w:val="ListParagraph"/>
        <w:spacing w:after="0" w:line="240" w:lineRule="auto"/>
        <w:ind w:left="0" w:firstLine="349"/>
        <w:jc w:val="both"/>
        <w:rPr>
          <w:rFonts w:ascii="Times New Roman" w:hAnsi="Times New Roman"/>
          <w:sz w:val="20"/>
          <w:szCs w:val="20"/>
          <w:lang w:val="id-ID"/>
        </w:rPr>
      </w:pPr>
      <w:r w:rsidRPr="00D52F1C">
        <w:rPr>
          <w:rFonts w:ascii="Times New Roman" w:hAnsi="Times New Roman"/>
          <w:sz w:val="20"/>
          <w:szCs w:val="20"/>
          <w:lang w:val="id-ID"/>
        </w:rPr>
        <w:t>Namun, d</w:t>
      </w:r>
      <w:r w:rsidR="002A6BDB" w:rsidRPr="00D52F1C">
        <w:rPr>
          <w:rFonts w:ascii="Times New Roman" w:hAnsi="Times New Roman"/>
          <w:sz w:val="20"/>
          <w:szCs w:val="20"/>
          <w:lang w:val="id-ID"/>
        </w:rPr>
        <w:t xml:space="preserve">ikarenakan </w:t>
      </w:r>
      <w:r w:rsidRPr="00D52F1C">
        <w:rPr>
          <w:rFonts w:ascii="Times New Roman" w:hAnsi="Times New Roman"/>
          <w:sz w:val="20"/>
          <w:szCs w:val="20"/>
          <w:lang w:val="id-ID"/>
        </w:rPr>
        <w:t>p</w:t>
      </w:r>
      <w:r w:rsidR="002A6BDB" w:rsidRPr="00D52F1C">
        <w:rPr>
          <w:rFonts w:ascii="Times New Roman" w:hAnsi="Times New Roman"/>
          <w:sz w:val="20"/>
          <w:szCs w:val="20"/>
          <w:lang w:val="id-ID"/>
        </w:rPr>
        <w:t xml:space="preserve">erusahaan tidak memiliki persyaratan yang ditentukan oleh </w:t>
      </w:r>
      <w:r w:rsidR="009712F2" w:rsidRPr="00D52F1C">
        <w:rPr>
          <w:rFonts w:ascii="Times New Roman" w:hAnsi="Times New Roman"/>
          <w:sz w:val="20"/>
          <w:szCs w:val="20"/>
          <w:lang w:val="id-ID"/>
        </w:rPr>
        <w:t>P</w:t>
      </w:r>
      <w:r w:rsidR="002A6BDB" w:rsidRPr="00D52F1C">
        <w:rPr>
          <w:rFonts w:ascii="Times New Roman" w:hAnsi="Times New Roman"/>
          <w:sz w:val="20"/>
          <w:szCs w:val="20"/>
          <w:lang w:val="id-ID"/>
        </w:rPr>
        <w:t>asal 164 ayat (2) UUK hingga sidang akan diputus, perusahaaan</w:t>
      </w:r>
      <w:r w:rsidRPr="00D52F1C">
        <w:rPr>
          <w:rFonts w:ascii="Times New Roman" w:hAnsi="Times New Roman"/>
          <w:sz w:val="20"/>
          <w:szCs w:val="20"/>
          <w:lang w:val="id-ID"/>
        </w:rPr>
        <w:t xml:space="preserve"> menggunakan bukti berupa Putusan PKPU</w:t>
      </w:r>
      <w:r w:rsidR="002A6BDB" w:rsidRPr="00D52F1C">
        <w:rPr>
          <w:rFonts w:ascii="Times New Roman" w:hAnsi="Times New Roman"/>
          <w:sz w:val="20"/>
          <w:szCs w:val="20"/>
          <w:lang w:val="id-ID"/>
        </w:rPr>
        <w:t xml:space="preserve"> Nomor 47/Pdt.Sus/PKPU/2018/ PN.Niaga.Sby tentang Penundaan Kewajiban Pembayaran Utang pada  tanggal 9 September 2019 sebagai bukti bahwa perusahaan mengalami kerugian secara terus menerus sebagai pertimbangan hakim pada putusan. </w:t>
      </w:r>
    </w:p>
    <w:p w14:paraId="2582A5B1" w14:textId="60315C5C" w:rsidR="003E3085" w:rsidRPr="00D52F1C" w:rsidRDefault="00CB675E" w:rsidP="00FE22B7">
      <w:pPr>
        <w:spacing w:after="0" w:line="276" w:lineRule="auto"/>
        <w:ind w:firstLine="349"/>
        <w:jc w:val="both"/>
        <w:rPr>
          <w:rFonts w:ascii="Times New Roman" w:hAnsi="Times New Roman"/>
          <w:sz w:val="20"/>
          <w:szCs w:val="20"/>
          <w:lang w:val="id-ID"/>
        </w:rPr>
      </w:pPr>
      <w:r w:rsidRPr="00D52F1C">
        <w:rPr>
          <w:rFonts w:ascii="Times New Roman" w:hAnsi="Times New Roman"/>
          <w:sz w:val="20"/>
          <w:szCs w:val="20"/>
          <w:lang w:val="id-ID"/>
        </w:rPr>
        <w:t>D</w:t>
      </w:r>
      <w:r w:rsidR="00EB686F" w:rsidRPr="00D52F1C">
        <w:rPr>
          <w:rFonts w:ascii="Times New Roman" w:hAnsi="Times New Roman"/>
          <w:sz w:val="20"/>
          <w:szCs w:val="20"/>
          <w:lang w:val="id-ID"/>
        </w:rPr>
        <w:t>alam pertimbangan Hakim Pengadilan</w:t>
      </w:r>
      <w:r w:rsidR="00F15D74" w:rsidRPr="00D52F1C">
        <w:rPr>
          <w:rFonts w:ascii="Times New Roman" w:hAnsi="Times New Roman"/>
          <w:sz w:val="20"/>
          <w:szCs w:val="20"/>
          <w:lang w:val="id-ID"/>
        </w:rPr>
        <w:t xml:space="preserve"> </w:t>
      </w:r>
      <w:r w:rsidRPr="00D52F1C">
        <w:rPr>
          <w:rFonts w:ascii="Times New Roman" w:hAnsi="Times New Roman"/>
          <w:sz w:val="20"/>
          <w:szCs w:val="20"/>
          <w:lang w:val="id-ID"/>
        </w:rPr>
        <w:t xml:space="preserve"> Hubungan Industrial pada Pengadilan </w:t>
      </w:r>
      <w:r w:rsidR="00EB686F" w:rsidRPr="00D52F1C">
        <w:rPr>
          <w:rFonts w:ascii="Times New Roman" w:hAnsi="Times New Roman"/>
          <w:sz w:val="20"/>
          <w:szCs w:val="20"/>
          <w:lang w:val="id-ID"/>
        </w:rPr>
        <w:t>Negeri Gresik</w:t>
      </w:r>
      <w:r w:rsidR="006156D9" w:rsidRPr="00D52F1C">
        <w:rPr>
          <w:rFonts w:ascii="Times New Roman" w:hAnsi="Times New Roman"/>
          <w:sz w:val="20"/>
          <w:szCs w:val="20"/>
          <w:lang w:val="id-ID"/>
        </w:rPr>
        <w:t>(selanjutnya disebut Majelis Hakim PHI)</w:t>
      </w:r>
      <w:r w:rsidR="00EB686F" w:rsidRPr="00D52F1C">
        <w:rPr>
          <w:rFonts w:ascii="Times New Roman" w:hAnsi="Times New Roman"/>
          <w:sz w:val="20"/>
          <w:szCs w:val="20"/>
          <w:lang w:val="id-ID"/>
        </w:rPr>
        <w:t>,</w:t>
      </w:r>
      <w:r w:rsidR="009C4BC0" w:rsidRPr="00D52F1C">
        <w:rPr>
          <w:rFonts w:ascii="Times New Roman" w:hAnsi="Times New Roman"/>
          <w:sz w:val="20"/>
          <w:szCs w:val="20"/>
          <w:lang w:val="id-ID"/>
        </w:rPr>
        <w:t xml:space="preserve"> </w:t>
      </w:r>
      <w:r w:rsidR="006156D9" w:rsidRPr="00D52F1C">
        <w:rPr>
          <w:rFonts w:ascii="Times New Roman" w:hAnsi="Times New Roman"/>
          <w:sz w:val="20"/>
          <w:szCs w:val="20"/>
          <w:lang w:val="id-ID"/>
        </w:rPr>
        <w:t>M</w:t>
      </w:r>
      <w:r w:rsidR="00EB686F" w:rsidRPr="00D52F1C">
        <w:rPr>
          <w:rFonts w:ascii="Times New Roman" w:hAnsi="Times New Roman"/>
          <w:sz w:val="20"/>
          <w:szCs w:val="20"/>
          <w:lang w:val="id-ID"/>
        </w:rPr>
        <w:t xml:space="preserve">ajelis </w:t>
      </w:r>
      <w:r w:rsidR="006156D9" w:rsidRPr="00D52F1C">
        <w:rPr>
          <w:rFonts w:ascii="Times New Roman" w:hAnsi="Times New Roman"/>
          <w:sz w:val="20"/>
          <w:szCs w:val="20"/>
          <w:lang w:val="id-ID"/>
        </w:rPr>
        <w:t>H</w:t>
      </w:r>
      <w:r w:rsidR="00EB686F" w:rsidRPr="00D52F1C">
        <w:rPr>
          <w:rFonts w:ascii="Times New Roman" w:hAnsi="Times New Roman"/>
          <w:sz w:val="20"/>
          <w:szCs w:val="20"/>
          <w:lang w:val="id-ID"/>
        </w:rPr>
        <w:t xml:space="preserve">akim </w:t>
      </w:r>
      <w:r w:rsidR="006156D9" w:rsidRPr="00D52F1C">
        <w:rPr>
          <w:rFonts w:ascii="Times New Roman" w:hAnsi="Times New Roman"/>
          <w:sz w:val="20"/>
          <w:szCs w:val="20"/>
          <w:lang w:val="id-ID"/>
        </w:rPr>
        <w:t xml:space="preserve">PHI </w:t>
      </w:r>
      <w:r w:rsidR="00CD1AC2" w:rsidRPr="00D52F1C">
        <w:rPr>
          <w:rFonts w:ascii="Times New Roman" w:hAnsi="Times New Roman"/>
          <w:sz w:val="20"/>
          <w:szCs w:val="20"/>
          <w:lang w:val="id-ID"/>
        </w:rPr>
        <w:t xml:space="preserve">menolak putusan PKPU </w:t>
      </w:r>
      <w:r w:rsidR="00A42A05" w:rsidRPr="00D52F1C">
        <w:rPr>
          <w:rFonts w:ascii="Times New Roman" w:hAnsi="Times New Roman"/>
          <w:sz w:val="20"/>
          <w:szCs w:val="20"/>
          <w:lang w:val="id-ID"/>
        </w:rPr>
        <w:t xml:space="preserve">sebagai pengganti laporan keuangan. Pada hasil putusan, </w:t>
      </w:r>
      <w:r w:rsidR="006156D9" w:rsidRPr="00D52F1C">
        <w:rPr>
          <w:rFonts w:ascii="Times New Roman" w:hAnsi="Times New Roman"/>
          <w:sz w:val="20"/>
          <w:szCs w:val="20"/>
          <w:lang w:val="id-ID"/>
        </w:rPr>
        <w:t>M</w:t>
      </w:r>
      <w:r w:rsidR="00EB686F" w:rsidRPr="00D52F1C">
        <w:rPr>
          <w:rFonts w:ascii="Times New Roman" w:hAnsi="Times New Roman"/>
          <w:sz w:val="20"/>
          <w:szCs w:val="20"/>
          <w:lang w:val="id-ID"/>
        </w:rPr>
        <w:t xml:space="preserve">ajelis </w:t>
      </w:r>
      <w:r w:rsidR="006156D9" w:rsidRPr="00D52F1C">
        <w:rPr>
          <w:rFonts w:ascii="Times New Roman" w:hAnsi="Times New Roman"/>
          <w:sz w:val="20"/>
          <w:szCs w:val="20"/>
          <w:lang w:val="id-ID"/>
        </w:rPr>
        <w:t>H</w:t>
      </w:r>
      <w:r w:rsidR="00EB686F" w:rsidRPr="00D52F1C">
        <w:rPr>
          <w:rFonts w:ascii="Times New Roman" w:hAnsi="Times New Roman"/>
          <w:sz w:val="20"/>
          <w:szCs w:val="20"/>
          <w:lang w:val="id-ID"/>
        </w:rPr>
        <w:t>akim</w:t>
      </w:r>
      <w:r w:rsidR="006156D9" w:rsidRPr="00D52F1C">
        <w:rPr>
          <w:rFonts w:ascii="Times New Roman" w:hAnsi="Times New Roman"/>
          <w:sz w:val="20"/>
          <w:szCs w:val="20"/>
          <w:lang w:val="id-ID"/>
        </w:rPr>
        <w:t xml:space="preserve"> PHI</w:t>
      </w:r>
      <w:r w:rsidR="00EB686F" w:rsidRPr="00D52F1C">
        <w:rPr>
          <w:rFonts w:ascii="Times New Roman" w:hAnsi="Times New Roman"/>
          <w:sz w:val="20"/>
          <w:szCs w:val="20"/>
          <w:lang w:val="id-ID"/>
        </w:rPr>
        <w:t xml:space="preserve"> me</w:t>
      </w:r>
      <w:r w:rsidR="00A42A05" w:rsidRPr="00D52F1C">
        <w:rPr>
          <w:rFonts w:ascii="Times New Roman" w:hAnsi="Times New Roman"/>
          <w:sz w:val="20"/>
          <w:szCs w:val="20"/>
          <w:lang w:val="id-ID"/>
        </w:rPr>
        <w:t>ngabulkan permohonan penggugat</w:t>
      </w:r>
      <w:r w:rsidR="00A56A5B" w:rsidRPr="00D52F1C">
        <w:rPr>
          <w:rFonts w:ascii="Times New Roman" w:hAnsi="Times New Roman"/>
          <w:sz w:val="20"/>
          <w:szCs w:val="20"/>
          <w:lang w:val="id-ID"/>
        </w:rPr>
        <w:t xml:space="preserve"> untuk menghukum</w:t>
      </w:r>
      <w:r w:rsidR="00EB686F" w:rsidRPr="00D52F1C">
        <w:rPr>
          <w:rFonts w:ascii="Times New Roman" w:hAnsi="Times New Roman"/>
          <w:sz w:val="20"/>
          <w:szCs w:val="20"/>
          <w:lang w:val="id-ID"/>
        </w:rPr>
        <w:t xml:space="preserve"> tergugat membayar </w:t>
      </w:r>
      <w:r w:rsidR="003F2456" w:rsidRPr="00D52F1C">
        <w:rPr>
          <w:rFonts w:ascii="Times New Roman" w:hAnsi="Times New Roman"/>
          <w:sz w:val="20"/>
          <w:szCs w:val="20"/>
          <w:lang w:val="id-ID"/>
        </w:rPr>
        <w:t>h</w:t>
      </w:r>
      <w:r w:rsidR="00EB686F" w:rsidRPr="00D52F1C">
        <w:rPr>
          <w:rFonts w:ascii="Times New Roman" w:hAnsi="Times New Roman"/>
          <w:sz w:val="20"/>
          <w:szCs w:val="20"/>
          <w:lang w:val="id-ID"/>
        </w:rPr>
        <w:t>ak-hak</w:t>
      </w:r>
      <w:r w:rsidR="009C4BC0" w:rsidRPr="00D52F1C">
        <w:rPr>
          <w:rFonts w:ascii="Times New Roman" w:hAnsi="Times New Roman"/>
          <w:sz w:val="20"/>
          <w:szCs w:val="20"/>
          <w:lang w:val="id-ID"/>
        </w:rPr>
        <w:t xml:space="preserve"> pesangon kepada pekerja</w:t>
      </w:r>
      <w:r w:rsidR="00EB686F" w:rsidRPr="00D52F1C">
        <w:rPr>
          <w:rFonts w:ascii="Times New Roman" w:hAnsi="Times New Roman"/>
          <w:sz w:val="20"/>
          <w:szCs w:val="20"/>
          <w:lang w:val="id-ID"/>
        </w:rPr>
        <w:t xml:space="preserve"> sesuai Ketentuan pasal 164 ayat (3) UUK,</w:t>
      </w:r>
      <w:r w:rsidR="009C4BC0" w:rsidRPr="00D52F1C">
        <w:rPr>
          <w:rFonts w:ascii="Times New Roman" w:hAnsi="Times New Roman"/>
          <w:sz w:val="20"/>
          <w:szCs w:val="20"/>
          <w:lang w:val="id-ID"/>
        </w:rPr>
        <w:t xml:space="preserve"> </w:t>
      </w:r>
      <w:r w:rsidR="00ED0410" w:rsidRPr="00D52F1C">
        <w:rPr>
          <w:rFonts w:ascii="Times New Roman" w:hAnsi="Times New Roman"/>
          <w:sz w:val="20"/>
          <w:szCs w:val="20"/>
          <w:lang w:val="id-ID"/>
        </w:rPr>
        <w:t xml:space="preserve">sebagaimana tertuang dalam putusan PN Gresik </w:t>
      </w:r>
      <w:r w:rsidR="001973B1" w:rsidRPr="00D52F1C">
        <w:rPr>
          <w:rFonts w:ascii="Times New Roman" w:hAnsi="Times New Roman"/>
          <w:sz w:val="20"/>
          <w:szCs w:val="20"/>
          <w:lang w:val="id-ID"/>
        </w:rPr>
        <w:t>Nomor 2 K/Pdt.Sus-PHI/2020/PN Gsk</w:t>
      </w:r>
      <w:r w:rsidR="00ED0410" w:rsidRPr="00D52F1C">
        <w:rPr>
          <w:rFonts w:ascii="Times New Roman" w:hAnsi="Times New Roman"/>
          <w:sz w:val="20"/>
          <w:szCs w:val="20"/>
          <w:lang w:val="id-ID"/>
        </w:rPr>
        <w:t xml:space="preserve">. </w:t>
      </w:r>
    </w:p>
    <w:p w14:paraId="201B508B" w14:textId="20C832D3" w:rsidR="00EB686F" w:rsidRPr="00D52F1C" w:rsidRDefault="00E26A58" w:rsidP="00FE22B7">
      <w:pPr>
        <w:spacing w:after="0" w:line="276" w:lineRule="auto"/>
        <w:ind w:firstLine="349"/>
        <w:jc w:val="both"/>
        <w:rPr>
          <w:rFonts w:ascii="Times New Roman" w:hAnsi="Times New Roman"/>
          <w:sz w:val="20"/>
          <w:szCs w:val="20"/>
        </w:rPr>
      </w:pPr>
      <w:r w:rsidRPr="00D52F1C">
        <w:rPr>
          <w:rFonts w:ascii="Times New Roman" w:hAnsi="Times New Roman"/>
          <w:sz w:val="20"/>
          <w:szCs w:val="20"/>
        </w:rPr>
        <w:t>PT WIMCYCLE</w:t>
      </w:r>
      <w:r w:rsidR="00A9232C" w:rsidRPr="00D52F1C">
        <w:rPr>
          <w:rFonts w:ascii="Times New Roman" w:hAnsi="Times New Roman"/>
          <w:sz w:val="20"/>
          <w:szCs w:val="20"/>
        </w:rPr>
        <w:t xml:space="preserve"> selaku t</w:t>
      </w:r>
      <w:r w:rsidR="00EB686F" w:rsidRPr="00D52F1C">
        <w:rPr>
          <w:rFonts w:ascii="Times New Roman" w:hAnsi="Times New Roman"/>
          <w:sz w:val="20"/>
          <w:szCs w:val="20"/>
        </w:rPr>
        <w:t>ergugat merasa putusan tersebut tidak adil, kemudian</w:t>
      </w:r>
      <w:r w:rsidR="00A9232C" w:rsidRPr="00D52F1C">
        <w:rPr>
          <w:rFonts w:ascii="Times New Roman" w:hAnsi="Times New Roman"/>
          <w:sz w:val="20"/>
          <w:szCs w:val="20"/>
        </w:rPr>
        <w:t xml:space="preserve"> </w:t>
      </w:r>
      <w:r w:rsidR="00EB686F" w:rsidRPr="00D52F1C">
        <w:rPr>
          <w:rFonts w:ascii="Times New Roman" w:hAnsi="Times New Roman"/>
          <w:sz w:val="20"/>
          <w:szCs w:val="20"/>
        </w:rPr>
        <w:t xml:space="preserve">mengajukan permohonan kasasi. </w:t>
      </w:r>
      <w:r w:rsidR="00A9232C" w:rsidRPr="00D52F1C">
        <w:rPr>
          <w:rFonts w:ascii="Times New Roman" w:hAnsi="Times New Roman"/>
          <w:sz w:val="20"/>
          <w:szCs w:val="20"/>
        </w:rPr>
        <w:t>P</w:t>
      </w:r>
      <w:r w:rsidR="001973B1" w:rsidRPr="00D52F1C">
        <w:rPr>
          <w:rFonts w:ascii="Times New Roman" w:hAnsi="Times New Roman"/>
          <w:sz w:val="20"/>
          <w:szCs w:val="20"/>
        </w:rPr>
        <w:t>ada tanggal 13 Mei 2020</w:t>
      </w:r>
      <w:r w:rsidR="00A9232C" w:rsidRPr="00D52F1C">
        <w:rPr>
          <w:rFonts w:ascii="Times New Roman" w:hAnsi="Times New Roman"/>
          <w:sz w:val="20"/>
          <w:szCs w:val="20"/>
        </w:rPr>
        <w:t>, p</w:t>
      </w:r>
      <w:r w:rsidR="001973B1" w:rsidRPr="00D52F1C">
        <w:rPr>
          <w:rFonts w:ascii="Times New Roman" w:hAnsi="Times New Roman"/>
          <w:sz w:val="20"/>
          <w:szCs w:val="20"/>
        </w:rPr>
        <w:t>erusahaan selaku pemohon kasasi</w:t>
      </w:r>
      <w:r w:rsidR="00A9232C" w:rsidRPr="00D52F1C">
        <w:rPr>
          <w:rFonts w:ascii="Times New Roman" w:hAnsi="Times New Roman"/>
          <w:sz w:val="20"/>
          <w:szCs w:val="20"/>
        </w:rPr>
        <w:t xml:space="preserve"> meminta agar</w:t>
      </w:r>
      <w:r w:rsidR="00EB686F" w:rsidRPr="00D52F1C">
        <w:rPr>
          <w:rFonts w:ascii="Times New Roman" w:hAnsi="Times New Roman"/>
          <w:sz w:val="20"/>
          <w:szCs w:val="20"/>
        </w:rPr>
        <w:t xml:space="preserve"> membatalkan Putusa</w:t>
      </w:r>
      <w:r w:rsidR="001973B1" w:rsidRPr="00D52F1C">
        <w:rPr>
          <w:rFonts w:ascii="Times New Roman" w:hAnsi="Times New Roman"/>
          <w:sz w:val="20"/>
          <w:szCs w:val="20"/>
        </w:rPr>
        <w:t>n PN Gresik Nomor 2 K/Pdt.Sus-PHI/2020/PN Gsk</w:t>
      </w:r>
      <w:r w:rsidR="00EB686F" w:rsidRPr="00D52F1C">
        <w:rPr>
          <w:rFonts w:ascii="Times New Roman" w:hAnsi="Times New Roman"/>
          <w:sz w:val="20"/>
          <w:szCs w:val="20"/>
        </w:rPr>
        <w:t xml:space="preserve"> serta menghukum </w:t>
      </w:r>
      <w:r w:rsidR="001973B1" w:rsidRPr="00D52F1C">
        <w:rPr>
          <w:rFonts w:ascii="Times New Roman" w:hAnsi="Times New Roman"/>
          <w:sz w:val="20"/>
          <w:szCs w:val="20"/>
        </w:rPr>
        <w:t xml:space="preserve">perusahaan selaku </w:t>
      </w:r>
      <w:r w:rsidR="00EB686F" w:rsidRPr="00D52F1C">
        <w:rPr>
          <w:rFonts w:ascii="Times New Roman" w:hAnsi="Times New Roman"/>
          <w:sz w:val="20"/>
          <w:szCs w:val="20"/>
        </w:rPr>
        <w:t xml:space="preserve">tergugat untuk membayar Pesangon sesuai pasal 164 ayat (1) UUK. </w:t>
      </w:r>
      <w:r w:rsidR="00C81C88" w:rsidRPr="00D52F1C">
        <w:rPr>
          <w:rFonts w:ascii="Times New Roman" w:hAnsi="Times New Roman"/>
          <w:sz w:val="20"/>
          <w:szCs w:val="20"/>
        </w:rPr>
        <w:t>Setelah menimbang</w:t>
      </w:r>
      <w:r w:rsidR="00EB686F" w:rsidRPr="00D52F1C">
        <w:rPr>
          <w:rFonts w:ascii="Times New Roman" w:hAnsi="Times New Roman"/>
          <w:sz w:val="20"/>
          <w:szCs w:val="20"/>
        </w:rPr>
        <w:t xml:space="preserve"> memori kasasi</w:t>
      </w:r>
      <w:r w:rsidR="00D46F41" w:rsidRPr="00D52F1C">
        <w:rPr>
          <w:rFonts w:ascii="Times New Roman" w:hAnsi="Times New Roman"/>
          <w:sz w:val="20"/>
          <w:szCs w:val="20"/>
        </w:rPr>
        <w:t xml:space="preserve"> yang diterima tanggal 26 Mei 2020</w:t>
      </w:r>
      <w:r w:rsidR="00EB686F" w:rsidRPr="00D52F1C">
        <w:rPr>
          <w:rFonts w:ascii="Times New Roman" w:hAnsi="Times New Roman"/>
          <w:sz w:val="20"/>
          <w:szCs w:val="20"/>
        </w:rPr>
        <w:t xml:space="preserve"> </w:t>
      </w:r>
      <w:r w:rsidR="00D46F41" w:rsidRPr="00D52F1C">
        <w:rPr>
          <w:rFonts w:ascii="Times New Roman" w:hAnsi="Times New Roman"/>
          <w:sz w:val="20"/>
          <w:szCs w:val="20"/>
        </w:rPr>
        <w:t xml:space="preserve"> dan temohon kasasi tidak mengajukan </w:t>
      </w:r>
      <w:r w:rsidR="00EB686F" w:rsidRPr="00D52F1C">
        <w:rPr>
          <w:rFonts w:ascii="Times New Roman" w:hAnsi="Times New Roman"/>
          <w:sz w:val="20"/>
          <w:szCs w:val="20"/>
        </w:rPr>
        <w:lastRenderedPageBreak/>
        <w:t>kontra memori kasasi</w:t>
      </w:r>
      <w:r w:rsidR="00D46F41" w:rsidRPr="00D52F1C">
        <w:rPr>
          <w:rFonts w:ascii="Times New Roman" w:hAnsi="Times New Roman"/>
          <w:sz w:val="20"/>
          <w:szCs w:val="20"/>
        </w:rPr>
        <w:t>,</w:t>
      </w:r>
      <w:r w:rsidR="00C81C88" w:rsidRPr="00D52F1C">
        <w:rPr>
          <w:rFonts w:ascii="Times New Roman" w:hAnsi="Times New Roman"/>
          <w:sz w:val="20"/>
          <w:szCs w:val="20"/>
        </w:rPr>
        <w:t xml:space="preserve"> m</w:t>
      </w:r>
      <w:r w:rsidR="00EB686F" w:rsidRPr="00D52F1C">
        <w:rPr>
          <w:rFonts w:ascii="Times New Roman" w:hAnsi="Times New Roman"/>
          <w:sz w:val="20"/>
          <w:szCs w:val="20"/>
        </w:rPr>
        <w:t xml:space="preserve">ajelis hakim menyatakan bahwa </w:t>
      </w:r>
      <w:r w:rsidR="00EB686F" w:rsidRPr="00D52F1C">
        <w:rPr>
          <w:rFonts w:ascii="Times New Roman" w:hAnsi="Times New Roman"/>
          <w:i/>
          <w:iCs/>
          <w:sz w:val="20"/>
          <w:szCs w:val="20"/>
        </w:rPr>
        <w:t>judex factie</w:t>
      </w:r>
      <w:r w:rsidR="00EB686F" w:rsidRPr="00D52F1C">
        <w:rPr>
          <w:rFonts w:ascii="Times New Roman" w:hAnsi="Times New Roman"/>
          <w:sz w:val="20"/>
          <w:szCs w:val="20"/>
        </w:rPr>
        <w:t xml:space="preserve"> telah salah menerapkan hukum. </w:t>
      </w:r>
    </w:p>
    <w:p w14:paraId="52EDA4C9" w14:textId="77777777" w:rsidR="00EB686F" w:rsidRPr="00D52F1C" w:rsidRDefault="00EB686F" w:rsidP="00FE22B7">
      <w:pPr>
        <w:spacing w:after="0" w:line="276" w:lineRule="auto"/>
        <w:ind w:firstLine="349"/>
        <w:jc w:val="both"/>
        <w:rPr>
          <w:rFonts w:ascii="Times New Roman" w:hAnsi="Times New Roman"/>
          <w:sz w:val="20"/>
          <w:szCs w:val="20"/>
        </w:rPr>
      </w:pPr>
      <w:r w:rsidRPr="00D52F1C">
        <w:rPr>
          <w:rFonts w:ascii="Times New Roman" w:hAnsi="Times New Roman"/>
          <w:sz w:val="20"/>
          <w:szCs w:val="20"/>
        </w:rPr>
        <w:t xml:space="preserve">Majelis hakim berpendapat bahwa </w:t>
      </w:r>
      <w:r w:rsidR="00D46F41" w:rsidRPr="00D52F1C">
        <w:rPr>
          <w:rFonts w:ascii="Times New Roman" w:hAnsi="Times New Roman"/>
          <w:sz w:val="20"/>
          <w:szCs w:val="20"/>
        </w:rPr>
        <w:t xml:space="preserve">alasan kasasi dapat dibenarkan. </w:t>
      </w:r>
      <w:r w:rsidR="00C81C88" w:rsidRPr="00D52F1C">
        <w:rPr>
          <w:rFonts w:ascii="Times New Roman" w:hAnsi="Times New Roman"/>
          <w:sz w:val="20"/>
          <w:szCs w:val="20"/>
        </w:rPr>
        <w:t>Dalam</w:t>
      </w:r>
      <w:r w:rsidR="00221970" w:rsidRPr="00D52F1C">
        <w:rPr>
          <w:rFonts w:ascii="Times New Roman" w:hAnsi="Times New Roman"/>
          <w:sz w:val="20"/>
          <w:szCs w:val="20"/>
        </w:rPr>
        <w:t xml:space="preserve"> pertimbangan Majelis Hakim Mahkamah Agung</w:t>
      </w:r>
      <w:r w:rsidR="005B6B5F" w:rsidRPr="00D52F1C">
        <w:rPr>
          <w:rFonts w:ascii="Times New Roman" w:hAnsi="Times New Roman"/>
          <w:sz w:val="20"/>
          <w:szCs w:val="20"/>
        </w:rPr>
        <w:t xml:space="preserve"> mengemukakan bahwa</w:t>
      </w:r>
      <w:r w:rsidR="00221970" w:rsidRPr="00D52F1C">
        <w:rPr>
          <w:rFonts w:ascii="Times New Roman" w:hAnsi="Times New Roman"/>
          <w:sz w:val="20"/>
          <w:szCs w:val="20"/>
        </w:rPr>
        <w:t xml:space="preserve"> </w:t>
      </w:r>
      <w:r w:rsidRPr="00D52F1C">
        <w:rPr>
          <w:rFonts w:ascii="Times New Roman" w:hAnsi="Times New Roman"/>
          <w:sz w:val="20"/>
          <w:szCs w:val="20"/>
        </w:rPr>
        <w:t>dalam pasal 164 ayat (1)  UUK tidak hanya dimaknai sebagai dengan metode penafsiran gramatikal, namun harus dimaknai  dengan interpretasi ekstensif</w:t>
      </w:r>
      <w:r w:rsidR="00221970" w:rsidRPr="00D52F1C">
        <w:rPr>
          <w:rFonts w:ascii="Times New Roman" w:hAnsi="Times New Roman"/>
          <w:sz w:val="20"/>
          <w:szCs w:val="20"/>
        </w:rPr>
        <w:t xml:space="preserve"> dengan memperluas makna ketentuan</w:t>
      </w:r>
      <w:r w:rsidR="001870F8" w:rsidRPr="00D52F1C">
        <w:rPr>
          <w:rFonts w:ascii="Times New Roman" w:hAnsi="Times New Roman"/>
          <w:sz w:val="20"/>
          <w:szCs w:val="20"/>
        </w:rPr>
        <w:t>.</w:t>
      </w:r>
      <w:r w:rsidR="00221970" w:rsidRPr="00D52F1C">
        <w:rPr>
          <w:rFonts w:ascii="Times New Roman" w:hAnsi="Times New Roman"/>
          <w:sz w:val="20"/>
          <w:szCs w:val="20"/>
        </w:rPr>
        <w:t xml:space="preserve"> </w:t>
      </w:r>
      <w:r w:rsidR="001870F8" w:rsidRPr="00D52F1C">
        <w:rPr>
          <w:rFonts w:ascii="Times New Roman" w:hAnsi="Times New Roman"/>
          <w:sz w:val="20"/>
          <w:szCs w:val="20"/>
        </w:rPr>
        <w:t>M</w:t>
      </w:r>
      <w:r w:rsidR="00221970" w:rsidRPr="00D52F1C">
        <w:rPr>
          <w:rFonts w:ascii="Times New Roman" w:hAnsi="Times New Roman"/>
          <w:sz w:val="20"/>
          <w:szCs w:val="20"/>
        </w:rPr>
        <w:t>eskipun tergugat tidak membuktikan kerugian yang dialami dalam bentuk laporan keuangan 2 (dua) tahun terakhir yang telah diaudit oleh akuntan publik, tetapi tergugat telah me</w:t>
      </w:r>
      <w:r w:rsidR="001870F8" w:rsidRPr="00D52F1C">
        <w:rPr>
          <w:rFonts w:ascii="Times New Roman" w:hAnsi="Times New Roman"/>
          <w:sz w:val="20"/>
          <w:szCs w:val="20"/>
        </w:rPr>
        <w:t>nyatakan</w:t>
      </w:r>
      <w:r w:rsidR="00221970" w:rsidRPr="00D52F1C">
        <w:rPr>
          <w:rFonts w:ascii="Times New Roman" w:hAnsi="Times New Roman"/>
          <w:sz w:val="20"/>
          <w:szCs w:val="20"/>
        </w:rPr>
        <w:t xml:space="preserve"> </w:t>
      </w:r>
      <w:r w:rsidR="001870F8" w:rsidRPr="00D52F1C">
        <w:rPr>
          <w:rFonts w:ascii="Times New Roman" w:hAnsi="Times New Roman"/>
          <w:sz w:val="20"/>
          <w:szCs w:val="20"/>
        </w:rPr>
        <w:t>bahwa perusahaan mengalami</w:t>
      </w:r>
      <w:r w:rsidR="00221970" w:rsidRPr="00D52F1C">
        <w:rPr>
          <w:rFonts w:ascii="Times New Roman" w:hAnsi="Times New Roman"/>
          <w:sz w:val="20"/>
          <w:szCs w:val="20"/>
        </w:rPr>
        <w:t xml:space="preserve"> kerugian</w:t>
      </w:r>
      <w:r w:rsidR="001870F8" w:rsidRPr="00D52F1C">
        <w:rPr>
          <w:rFonts w:ascii="Times New Roman" w:hAnsi="Times New Roman"/>
          <w:sz w:val="20"/>
          <w:szCs w:val="20"/>
        </w:rPr>
        <w:t xml:space="preserve"> besar serta tidak mampu membayar utang para kreditur dengan dibuktikan dengan adanya </w:t>
      </w:r>
      <w:r w:rsidRPr="00D52F1C">
        <w:rPr>
          <w:rFonts w:ascii="Times New Roman" w:hAnsi="Times New Roman"/>
          <w:sz w:val="20"/>
          <w:szCs w:val="20"/>
        </w:rPr>
        <w:t>Putusan Nomor 47/Pdt.Sus/PKPU/2018/ PN.Niaga.Sby tanggal 9 September 2019</w:t>
      </w:r>
      <w:r w:rsidR="00221970" w:rsidRPr="00D52F1C">
        <w:rPr>
          <w:rFonts w:ascii="Times New Roman" w:hAnsi="Times New Roman"/>
          <w:sz w:val="20"/>
          <w:szCs w:val="20"/>
        </w:rPr>
        <w:t xml:space="preserve">, sehingga </w:t>
      </w:r>
      <w:r w:rsidR="00387C41" w:rsidRPr="00D52F1C">
        <w:rPr>
          <w:rFonts w:ascii="Times New Roman" w:hAnsi="Times New Roman"/>
          <w:sz w:val="20"/>
          <w:szCs w:val="20"/>
        </w:rPr>
        <w:t xml:space="preserve">pertimbangan </w:t>
      </w:r>
      <w:r w:rsidR="00221970" w:rsidRPr="00D52F1C">
        <w:rPr>
          <w:rFonts w:ascii="Times New Roman" w:hAnsi="Times New Roman"/>
          <w:sz w:val="20"/>
          <w:szCs w:val="20"/>
        </w:rPr>
        <w:t xml:space="preserve">Majelis hakim hal ini merupakan patut dan adil </w:t>
      </w:r>
      <w:r w:rsidR="00387C41" w:rsidRPr="00D52F1C">
        <w:rPr>
          <w:rFonts w:ascii="Times New Roman" w:hAnsi="Times New Roman"/>
          <w:sz w:val="20"/>
          <w:szCs w:val="20"/>
        </w:rPr>
        <w:t xml:space="preserve"> bahwa alasan tersebut </w:t>
      </w:r>
      <w:r w:rsidR="00221970" w:rsidRPr="00D52F1C">
        <w:rPr>
          <w:rFonts w:ascii="Times New Roman" w:hAnsi="Times New Roman"/>
          <w:sz w:val="20"/>
          <w:szCs w:val="20"/>
        </w:rPr>
        <w:t>digunakan sebagai dasar tergugat membayar pesangon sesuai</w:t>
      </w:r>
      <w:r w:rsidR="00387C41" w:rsidRPr="00D52F1C">
        <w:rPr>
          <w:rFonts w:ascii="Times New Roman" w:hAnsi="Times New Roman"/>
          <w:sz w:val="20"/>
          <w:szCs w:val="20"/>
        </w:rPr>
        <w:t xml:space="preserve"> ketentuan</w:t>
      </w:r>
      <w:r w:rsidR="00221970" w:rsidRPr="00D52F1C">
        <w:rPr>
          <w:rFonts w:ascii="Times New Roman" w:hAnsi="Times New Roman"/>
          <w:sz w:val="20"/>
          <w:szCs w:val="20"/>
        </w:rPr>
        <w:t xml:space="preserve"> pasal 164 ayat (1) UUK.</w:t>
      </w:r>
    </w:p>
    <w:p w14:paraId="01D78705" w14:textId="77777777" w:rsidR="00EB686F" w:rsidRPr="00D52F1C" w:rsidRDefault="00407D3E" w:rsidP="00FE22B7">
      <w:pPr>
        <w:spacing w:after="0" w:line="276" w:lineRule="auto"/>
        <w:ind w:firstLine="349"/>
        <w:jc w:val="both"/>
        <w:rPr>
          <w:rFonts w:ascii="Times New Roman" w:hAnsi="Times New Roman"/>
          <w:sz w:val="20"/>
          <w:szCs w:val="20"/>
        </w:rPr>
      </w:pPr>
      <w:r w:rsidRPr="00D52F1C">
        <w:rPr>
          <w:rFonts w:ascii="Times New Roman" w:hAnsi="Times New Roman"/>
          <w:sz w:val="20"/>
          <w:szCs w:val="20"/>
        </w:rPr>
        <w:t xml:space="preserve">Majelis Hakim memutuskan untuk mengabulkan permohonan dari pemohon kasasi, yaitu membatalkan Putusan Nomor 2/Pdt.Sus-PHI/2020/PN Gsk serta menghukum tergugat untuk membayar hak-hak penggugat sesuai pasal 164 ayat (1) UUK. </w:t>
      </w:r>
      <w:r w:rsidR="00221970" w:rsidRPr="00D52F1C">
        <w:rPr>
          <w:rFonts w:ascii="Times New Roman" w:hAnsi="Times New Roman"/>
          <w:sz w:val="20"/>
          <w:szCs w:val="20"/>
        </w:rPr>
        <w:t>Berdasarkan hasil putusan</w:t>
      </w:r>
      <w:r w:rsidR="00FE7000" w:rsidRPr="00D52F1C">
        <w:rPr>
          <w:rFonts w:ascii="Times New Roman" w:hAnsi="Times New Roman"/>
          <w:sz w:val="20"/>
          <w:szCs w:val="20"/>
        </w:rPr>
        <w:t xml:space="preserve"> Mahkamah Agung dengan nomor Nomor 1103 K/Pdt.Sus-PHI/2020, perkara</w:t>
      </w:r>
      <w:r w:rsidR="00EB686F" w:rsidRPr="00D52F1C">
        <w:rPr>
          <w:rFonts w:ascii="Times New Roman" w:hAnsi="Times New Roman"/>
          <w:sz w:val="20"/>
          <w:szCs w:val="20"/>
        </w:rPr>
        <w:t xml:space="preserve"> </w:t>
      </w:r>
      <w:r w:rsidRPr="00D52F1C">
        <w:rPr>
          <w:rFonts w:ascii="Times New Roman" w:hAnsi="Times New Roman"/>
          <w:sz w:val="20"/>
          <w:szCs w:val="20"/>
        </w:rPr>
        <w:t xml:space="preserve">ini </w:t>
      </w:r>
      <w:r w:rsidR="00EB686F" w:rsidRPr="00D52F1C">
        <w:rPr>
          <w:rFonts w:ascii="Times New Roman" w:hAnsi="Times New Roman"/>
          <w:sz w:val="20"/>
          <w:szCs w:val="20"/>
        </w:rPr>
        <w:t>dimenangkan oleh</w:t>
      </w:r>
      <w:r w:rsidRPr="00D52F1C">
        <w:rPr>
          <w:rFonts w:ascii="Times New Roman" w:hAnsi="Times New Roman"/>
          <w:sz w:val="20"/>
          <w:szCs w:val="20"/>
        </w:rPr>
        <w:t xml:space="preserve"> Pemohon Kasasi/ tergugat</w:t>
      </w:r>
      <w:r w:rsidR="00EB686F" w:rsidRPr="00D52F1C">
        <w:rPr>
          <w:rFonts w:ascii="Times New Roman" w:hAnsi="Times New Roman"/>
          <w:sz w:val="20"/>
          <w:szCs w:val="20"/>
        </w:rPr>
        <w:t xml:space="preserve">. </w:t>
      </w:r>
    </w:p>
    <w:p w14:paraId="44636FAE" w14:textId="77777777" w:rsidR="00B845AB" w:rsidRPr="00D52F1C" w:rsidRDefault="00B845AB" w:rsidP="00FE22B7">
      <w:pPr>
        <w:spacing w:after="0" w:line="276" w:lineRule="auto"/>
        <w:ind w:firstLine="349"/>
        <w:jc w:val="both"/>
        <w:rPr>
          <w:rFonts w:ascii="Times New Roman" w:hAnsi="Times New Roman"/>
          <w:sz w:val="20"/>
          <w:szCs w:val="20"/>
        </w:rPr>
      </w:pPr>
      <w:r w:rsidRPr="00D52F1C">
        <w:rPr>
          <w:rFonts w:ascii="Times New Roman" w:hAnsi="Times New Roman"/>
          <w:sz w:val="20"/>
          <w:szCs w:val="20"/>
        </w:rPr>
        <w:t xml:space="preserve">Dalam peristiwa diatas, ada dua </w:t>
      </w:r>
      <w:r w:rsidR="000C7D7B" w:rsidRPr="00D52F1C">
        <w:rPr>
          <w:rFonts w:ascii="Times New Roman" w:hAnsi="Times New Roman"/>
          <w:sz w:val="20"/>
          <w:szCs w:val="20"/>
        </w:rPr>
        <w:t xml:space="preserve">produk </w:t>
      </w:r>
      <w:r w:rsidRPr="00D52F1C">
        <w:rPr>
          <w:rFonts w:ascii="Times New Roman" w:hAnsi="Times New Roman"/>
          <w:sz w:val="20"/>
          <w:szCs w:val="20"/>
        </w:rPr>
        <w:t>putusan yang berbeda antara Putusan Hakim PN dengan Putusan Hakim MA. Pertimbangan Hakim PN</w:t>
      </w:r>
      <w:r w:rsidR="00BF2A98" w:rsidRPr="00D52F1C">
        <w:rPr>
          <w:rFonts w:ascii="Times New Roman" w:hAnsi="Times New Roman"/>
          <w:sz w:val="20"/>
          <w:szCs w:val="20"/>
        </w:rPr>
        <w:t xml:space="preserve"> menolak alasan tergugat  </w:t>
      </w:r>
      <w:r w:rsidR="00C81C88" w:rsidRPr="00D52F1C">
        <w:rPr>
          <w:rFonts w:ascii="Times New Roman" w:hAnsi="Times New Roman"/>
          <w:sz w:val="20"/>
          <w:szCs w:val="20"/>
        </w:rPr>
        <w:t>terhadap</w:t>
      </w:r>
      <w:r w:rsidR="00BF2A98" w:rsidRPr="00D52F1C">
        <w:rPr>
          <w:rFonts w:ascii="Times New Roman" w:hAnsi="Times New Roman"/>
          <w:sz w:val="20"/>
          <w:szCs w:val="20"/>
        </w:rPr>
        <w:t xml:space="preserve"> bukti berupa putusan PKPU</w:t>
      </w:r>
      <w:r w:rsidR="000C7D7B" w:rsidRPr="00D52F1C">
        <w:rPr>
          <w:rFonts w:ascii="Times New Roman" w:hAnsi="Times New Roman"/>
          <w:sz w:val="20"/>
          <w:szCs w:val="20"/>
        </w:rPr>
        <w:t xml:space="preserve"> untuk membuktikan bahwa perusahaan sedang mengalami kerugian </w:t>
      </w:r>
      <w:r w:rsidR="00C81C88" w:rsidRPr="00D52F1C">
        <w:rPr>
          <w:rFonts w:ascii="Times New Roman" w:hAnsi="Times New Roman"/>
          <w:sz w:val="20"/>
          <w:szCs w:val="20"/>
        </w:rPr>
        <w:t>secara terus menerus</w:t>
      </w:r>
      <w:r w:rsidR="00BF2A98" w:rsidRPr="00D52F1C">
        <w:rPr>
          <w:rFonts w:ascii="Times New Roman" w:hAnsi="Times New Roman"/>
          <w:sz w:val="20"/>
          <w:szCs w:val="20"/>
        </w:rPr>
        <w:t>, tetapi pada Pertimbangan Hakim MA, putusan PKPU tersebut dapat diterima</w:t>
      </w:r>
      <w:r w:rsidR="009D1A00" w:rsidRPr="00D52F1C">
        <w:rPr>
          <w:rFonts w:ascii="Times New Roman" w:hAnsi="Times New Roman"/>
          <w:sz w:val="20"/>
          <w:szCs w:val="20"/>
        </w:rPr>
        <w:t xml:space="preserve"> sebagai alasan perusahaan sedang mengalami kerugian secara terus menerus</w:t>
      </w:r>
      <w:r w:rsidR="00BF2A98" w:rsidRPr="00D52F1C">
        <w:rPr>
          <w:rFonts w:ascii="Times New Roman" w:hAnsi="Times New Roman"/>
          <w:sz w:val="20"/>
          <w:szCs w:val="20"/>
        </w:rPr>
        <w:t xml:space="preserve">. </w:t>
      </w:r>
      <w:r w:rsidRPr="00D52F1C">
        <w:rPr>
          <w:rFonts w:ascii="Times New Roman" w:hAnsi="Times New Roman"/>
          <w:sz w:val="20"/>
          <w:szCs w:val="20"/>
        </w:rPr>
        <w:t xml:space="preserve"> </w:t>
      </w:r>
      <w:bookmarkEnd w:id="8"/>
      <w:r w:rsidRPr="00D52F1C">
        <w:rPr>
          <w:rFonts w:ascii="Times New Roman" w:hAnsi="Times New Roman"/>
          <w:sz w:val="20"/>
          <w:szCs w:val="20"/>
        </w:rPr>
        <w:t xml:space="preserve"> </w:t>
      </w:r>
    </w:p>
    <w:p w14:paraId="262B8669" w14:textId="2D8FBB99" w:rsidR="00B87F74" w:rsidRPr="00D52F1C" w:rsidRDefault="00D96DE8" w:rsidP="0090297D">
      <w:pPr>
        <w:spacing w:after="0" w:line="276" w:lineRule="auto"/>
        <w:ind w:firstLine="349"/>
        <w:jc w:val="both"/>
        <w:rPr>
          <w:rFonts w:ascii="Times New Roman" w:hAnsi="Times New Roman"/>
          <w:sz w:val="20"/>
          <w:szCs w:val="20"/>
        </w:rPr>
      </w:pPr>
      <w:r w:rsidRPr="00D52F1C">
        <w:rPr>
          <w:rFonts w:ascii="Times New Roman" w:hAnsi="Times New Roman"/>
          <w:sz w:val="20"/>
          <w:szCs w:val="20"/>
        </w:rPr>
        <w:t xml:space="preserve">Berdasarkan latar belakang tersebut, penulis </w:t>
      </w:r>
      <w:bookmarkEnd w:id="3"/>
      <w:r w:rsidR="00980C77" w:rsidRPr="00D52F1C">
        <w:rPr>
          <w:rFonts w:ascii="Times New Roman" w:hAnsi="Times New Roman"/>
          <w:sz w:val="20"/>
          <w:szCs w:val="20"/>
        </w:rPr>
        <w:t>membuat rumusan masalah sebagai yaitu</w:t>
      </w:r>
      <w:r w:rsidR="0090297D" w:rsidRPr="00D52F1C">
        <w:rPr>
          <w:rFonts w:ascii="Times New Roman" w:hAnsi="Times New Roman"/>
          <w:sz w:val="20"/>
          <w:szCs w:val="20"/>
        </w:rPr>
        <w:t xml:space="preserve"> </w:t>
      </w:r>
      <w:r w:rsidR="00980C77" w:rsidRPr="00D52F1C">
        <w:rPr>
          <w:rFonts w:ascii="Times New Roman" w:hAnsi="Times New Roman"/>
          <w:sz w:val="20"/>
          <w:szCs w:val="20"/>
        </w:rPr>
        <w:t>1.</w:t>
      </w:r>
      <w:r w:rsidR="0090297D" w:rsidRPr="00D52F1C">
        <w:rPr>
          <w:rFonts w:ascii="Times New Roman" w:hAnsi="Times New Roman"/>
          <w:sz w:val="20"/>
          <w:szCs w:val="20"/>
        </w:rPr>
        <w:t xml:space="preserve">  </w:t>
      </w:r>
      <w:r w:rsidR="00D863BA" w:rsidRPr="00D52F1C">
        <w:rPr>
          <w:rFonts w:ascii="Times New Roman" w:hAnsi="Times New Roman"/>
          <w:sz w:val="20"/>
          <w:szCs w:val="20"/>
        </w:rPr>
        <w:t xml:space="preserve">Bagaimana Pertimbangan Hakim </w:t>
      </w:r>
      <w:r w:rsidR="00BA5A71" w:rsidRPr="00D52F1C">
        <w:rPr>
          <w:rFonts w:ascii="Times New Roman" w:hAnsi="Times New Roman"/>
          <w:sz w:val="20"/>
          <w:szCs w:val="20"/>
        </w:rPr>
        <w:t xml:space="preserve">Mahkamah Agung </w:t>
      </w:r>
      <w:r w:rsidR="00D863BA" w:rsidRPr="00D52F1C">
        <w:rPr>
          <w:rFonts w:ascii="Times New Roman" w:hAnsi="Times New Roman"/>
          <w:sz w:val="20"/>
          <w:szCs w:val="20"/>
        </w:rPr>
        <w:t xml:space="preserve">terhadap Kedudukan Alat Bukti Putusan PKPU sebagai dasar ketidakmampuan Perusahaan </w:t>
      </w:r>
      <w:r w:rsidR="001F7059" w:rsidRPr="00D52F1C">
        <w:rPr>
          <w:rFonts w:ascii="Times New Roman" w:hAnsi="Times New Roman"/>
          <w:sz w:val="20"/>
          <w:szCs w:val="20"/>
        </w:rPr>
        <w:t>dari Segi Keuangan</w:t>
      </w:r>
      <w:r w:rsidR="00D863BA" w:rsidRPr="00D52F1C">
        <w:rPr>
          <w:rFonts w:ascii="Times New Roman" w:hAnsi="Times New Roman"/>
          <w:sz w:val="20"/>
          <w:szCs w:val="20"/>
        </w:rPr>
        <w:t>?</w:t>
      </w:r>
      <w:r w:rsidR="0090297D" w:rsidRPr="00D52F1C">
        <w:rPr>
          <w:rFonts w:ascii="Times New Roman" w:hAnsi="Times New Roman"/>
          <w:sz w:val="20"/>
          <w:szCs w:val="20"/>
        </w:rPr>
        <w:t xml:space="preserve"> 2. </w:t>
      </w:r>
      <w:r w:rsidR="000C7D7B" w:rsidRPr="00D52F1C">
        <w:rPr>
          <w:rFonts w:ascii="Times New Roman" w:hAnsi="Times New Roman"/>
          <w:sz w:val="20"/>
          <w:szCs w:val="20"/>
        </w:rPr>
        <w:t xml:space="preserve">Apa akibat hukum </w:t>
      </w:r>
      <w:bookmarkStart w:id="9" w:name="_Hlk96717571"/>
      <w:r w:rsidR="000C7D7B" w:rsidRPr="00D52F1C">
        <w:rPr>
          <w:rFonts w:ascii="Times New Roman" w:hAnsi="Times New Roman"/>
          <w:sz w:val="20"/>
          <w:szCs w:val="20"/>
        </w:rPr>
        <w:t xml:space="preserve">dari putusan Mahkamah Agung </w:t>
      </w:r>
      <w:r w:rsidR="00BB7E95" w:rsidRPr="00D52F1C">
        <w:rPr>
          <w:rFonts w:ascii="Times New Roman" w:hAnsi="Times New Roman"/>
          <w:sz w:val="20"/>
          <w:szCs w:val="20"/>
        </w:rPr>
        <w:t xml:space="preserve">Nomor 1103 K/Pdt.Sus-PHI/2020 terhadap </w:t>
      </w:r>
      <w:r w:rsidR="00190681" w:rsidRPr="00D52F1C">
        <w:rPr>
          <w:rFonts w:ascii="Times New Roman" w:hAnsi="Times New Roman"/>
          <w:sz w:val="20"/>
          <w:szCs w:val="20"/>
        </w:rPr>
        <w:t xml:space="preserve">PT. WIMCYCLE </w:t>
      </w:r>
      <w:bookmarkEnd w:id="9"/>
      <w:r w:rsidR="00DA0FB4" w:rsidRPr="00D52F1C">
        <w:rPr>
          <w:rFonts w:ascii="Times New Roman" w:hAnsi="Times New Roman"/>
          <w:sz w:val="20"/>
          <w:szCs w:val="20"/>
        </w:rPr>
        <w:t>?</w:t>
      </w:r>
    </w:p>
    <w:p w14:paraId="6ED02BEE" w14:textId="77777777" w:rsidR="00231275" w:rsidRPr="00D52F1C" w:rsidRDefault="002112F9" w:rsidP="00FE22B7">
      <w:pPr>
        <w:spacing w:after="0" w:line="276" w:lineRule="auto"/>
        <w:ind w:firstLine="442"/>
        <w:jc w:val="both"/>
        <w:rPr>
          <w:rFonts w:ascii="Times New Roman" w:hAnsi="Times New Roman"/>
          <w:sz w:val="20"/>
          <w:szCs w:val="20"/>
        </w:rPr>
      </w:pPr>
      <w:r w:rsidRPr="00D52F1C">
        <w:rPr>
          <w:rFonts w:ascii="Times New Roman" w:hAnsi="Times New Roman"/>
          <w:sz w:val="20"/>
          <w:szCs w:val="20"/>
        </w:rPr>
        <w:t>Tujuan dari penelitian ini adalah</w:t>
      </w:r>
      <w:r w:rsidR="00D86B3D" w:rsidRPr="00D52F1C">
        <w:rPr>
          <w:rFonts w:ascii="Times New Roman" w:hAnsi="Times New Roman"/>
          <w:sz w:val="20"/>
          <w:szCs w:val="20"/>
        </w:rPr>
        <w:t xml:space="preserve"> untuk </w:t>
      </w:r>
      <w:r w:rsidRPr="00D52F1C">
        <w:rPr>
          <w:rFonts w:ascii="Times New Roman" w:hAnsi="Times New Roman"/>
          <w:sz w:val="20"/>
          <w:szCs w:val="20"/>
        </w:rPr>
        <w:t>men</w:t>
      </w:r>
      <w:r w:rsidR="00D72EE5" w:rsidRPr="00D52F1C">
        <w:rPr>
          <w:rFonts w:ascii="Times New Roman" w:hAnsi="Times New Roman"/>
          <w:sz w:val="20"/>
          <w:szCs w:val="20"/>
        </w:rPr>
        <w:t>ganalisis</w:t>
      </w:r>
      <w:r w:rsidR="00FA78C6" w:rsidRPr="00D52F1C">
        <w:rPr>
          <w:rFonts w:ascii="Times New Roman" w:hAnsi="Times New Roman"/>
          <w:sz w:val="20"/>
          <w:szCs w:val="20"/>
        </w:rPr>
        <w:t xml:space="preserve"> pertimbangan hakim </w:t>
      </w:r>
      <w:r w:rsidR="00915C9A" w:rsidRPr="00D52F1C">
        <w:rPr>
          <w:rFonts w:ascii="Times New Roman" w:hAnsi="Times New Roman"/>
          <w:sz w:val="20"/>
          <w:szCs w:val="20"/>
        </w:rPr>
        <w:t>mengenai</w:t>
      </w:r>
      <w:r w:rsidR="00FA78C6" w:rsidRPr="00D52F1C">
        <w:rPr>
          <w:rFonts w:ascii="Times New Roman" w:hAnsi="Times New Roman"/>
          <w:sz w:val="20"/>
          <w:szCs w:val="20"/>
        </w:rPr>
        <w:t xml:space="preserve"> kedudukan alat bukti putusan PKPU sebagai dasar </w:t>
      </w:r>
      <w:r w:rsidR="00FA78C6" w:rsidRPr="00D52F1C">
        <w:rPr>
          <w:rFonts w:ascii="Times New Roman" w:hAnsi="Times New Roman"/>
          <w:sz w:val="20"/>
          <w:szCs w:val="20"/>
        </w:rPr>
        <w:lastRenderedPageBreak/>
        <w:t>ketidakmampuan perusahaan</w:t>
      </w:r>
      <w:r w:rsidR="00B949DD" w:rsidRPr="00D52F1C">
        <w:rPr>
          <w:rFonts w:ascii="Times New Roman" w:hAnsi="Times New Roman"/>
          <w:sz w:val="20"/>
          <w:szCs w:val="20"/>
        </w:rPr>
        <w:t xml:space="preserve"> dari segi keuangan</w:t>
      </w:r>
      <w:r w:rsidR="00FA78C6" w:rsidRPr="00D52F1C">
        <w:rPr>
          <w:rFonts w:ascii="Times New Roman" w:hAnsi="Times New Roman"/>
          <w:sz w:val="20"/>
          <w:szCs w:val="20"/>
        </w:rPr>
        <w:t xml:space="preserve"> serta meng</w:t>
      </w:r>
      <w:r w:rsidR="00D72EE5" w:rsidRPr="00D52F1C">
        <w:rPr>
          <w:rFonts w:ascii="Times New Roman" w:hAnsi="Times New Roman"/>
          <w:sz w:val="20"/>
          <w:szCs w:val="20"/>
        </w:rPr>
        <w:t>kaji</w:t>
      </w:r>
      <w:r w:rsidR="00FA78C6" w:rsidRPr="00D52F1C">
        <w:rPr>
          <w:rFonts w:ascii="Times New Roman" w:hAnsi="Times New Roman"/>
          <w:sz w:val="20"/>
          <w:szCs w:val="20"/>
        </w:rPr>
        <w:t xml:space="preserve"> </w:t>
      </w:r>
      <w:r w:rsidR="00190681" w:rsidRPr="00D52F1C">
        <w:rPr>
          <w:rFonts w:ascii="Times New Roman" w:hAnsi="Times New Roman"/>
          <w:sz w:val="20"/>
          <w:szCs w:val="20"/>
        </w:rPr>
        <w:t xml:space="preserve">implikasi yang dihasilkan pada </w:t>
      </w:r>
      <w:r w:rsidR="009D1EBD" w:rsidRPr="00D52F1C">
        <w:rPr>
          <w:rFonts w:ascii="Times New Roman" w:hAnsi="Times New Roman"/>
          <w:sz w:val="20"/>
          <w:szCs w:val="20"/>
        </w:rPr>
        <w:t>putusan Mahkamah Agung Nomor 1103 K/Pdt.Sus-PHI/2020</w:t>
      </w:r>
      <w:r w:rsidR="00CA609A" w:rsidRPr="00D52F1C">
        <w:rPr>
          <w:rFonts w:ascii="Times New Roman" w:hAnsi="Times New Roman"/>
          <w:sz w:val="20"/>
          <w:szCs w:val="20"/>
        </w:rPr>
        <w:t xml:space="preserve"> terhadap PT WIMCYCLE</w:t>
      </w:r>
      <w:r w:rsidR="00231275" w:rsidRPr="00D52F1C">
        <w:rPr>
          <w:rFonts w:ascii="Times New Roman" w:hAnsi="Times New Roman"/>
          <w:sz w:val="20"/>
          <w:szCs w:val="20"/>
        </w:rPr>
        <w:t>.</w:t>
      </w:r>
    </w:p>
    <w:p w14:paraId="03900EF1" w14:textId="77777777" w:rsidR="00DA0FB4" w:rsidRPr="00D52F1C" w:rsidRDefault="00DA0FB4" w:rsidP="00636711">
      <w:pPr>
        <w:spacing w:before="240" w:after="40" w:line="276" w:lineRule="auto"/>
        <w:jc w:val="both"/>
        <w:rPr>
          <w:rFonts w:ascii="Times New Roman" w:hAnsi="Times New Roman"/>
          <w:b/>
          <w:bCs/>
          <w:sz w:val="20"/>
          <w:szCs w:val="20"/>
        </w:rPr>
      </w:pPr>
      <w:r w:rsidRPr="00D52F1C">
        <w:rPr>
          <w:rFonts w:ascii="Times New Roman" w:hAnsi="Times New Roman"/>
          <w:b/>
          <w:bCs/>
          <w:sz w:val="20"/>
          <w:szCs w:val="20"/>
        </w:rPr>
        <w:t xml:space="preserve">METODE </w:t>
      </w:r>
    </w:p>
    <w:p w14:paraId="328B1943" w14:textId="77777777" w:rsidR="00074EBC" w:rsidRPr="00D52F1C" w:rsidRDefault="009F360D" w:rsidP="00E416AF">
      <w:pPr>
        <w:spacing w:after="0" w:line="276" w:lineRule="auto"/>
        <w:ind w:firstLine="442"/>
        <w:jc w:val="both"/>
        <w:rPr>
          <w:rFonts w:ascii="Times New Roman" w:hAnsi="Times New Roman"/>
          <w:sz w:val="20"/>
          <w:szCs w:val="20"/>
        </w:rPr>
      </w:pPr>
      <w:r w:rsidRPr="00D52F1C">
        <w:rPr>
          <w:rFonts w:ascii="Times New Roman" w:hAnsi="Times New Roman"/>
          <w:sz w:val="20"/>
          <w:szCs w:val="20"/>
        </w:rPr>
        <w:t>Dalam penyusunan artikel ilmiah ini, pe</w:t>
      </w:r>
      <w:r w:rsidR="007A5699" w:rsidRPr="00D52F1C">
        <w:rPr>
          <w:rFonts w:ascii="Times New Roman" w:hAnsi="Times New Roman"/>
          <w:sz w:val="20"/>
          <w:szCs w:val="20"/>
        </w:rPr>
        <w:t>nulis</w:t>
      </w:r>
      <w:r w:rsidRPr="00D52F1C">
        <w:rPr>
          <w:rFonts w:ascii="Times New Roman" w:hAnsi="Times New Roman"/>
          <w:sz w:val="20"/>
          <w:szCs w:val="20"/>
        </w:rPr>
        <w:t xml:space="preserve">  menggunakan metode penelitian </w:t>
      </w:r>
      <w:r w:rsidR="00763978" w:rsidRPr="00D52F1C">
        <w:rPr>
          <w:rFonts w:ascii="Times New Roman" w:hAnsi="Times New Roman"/>
          <w:sz w:val="20"/>
          <w:szCs w:val="20"/>
        </w:rPr>
        <w:t xml:space="preserve">normatif </w:t>
      </w:r>
      <w:r w:rsidR="00B22733" w:rsidRPr="00D52F1C">
        <w:rPr>
          <w:rFonts w:ascii="Times New Roman" w:hAnsi="Times New Roman"/>
          <w:sz w:val="20"/>
          <w:szCs w:val="20"/>
        </w:rPr>
        <w:t>(</w:t>
      </w:r>
      <w:r w:rsidR="00B22733" w:rsidRPr="00D52F1C">
        <w:rPr>
          <w:rFonts w:ascii="Times New Roman" w:hAnsi="Times New Roman"/>
          <w:i/>
          <w:iCs/>
          <w:sz w:val="20"/>
          <w:szCs w:val="20"/>
        </w:rPr>
        <w:t>library research</w:t>
      </w:r>
      <w:r w:rsidR="00B22733" w:rsidRPr="00D52F1C">
        <w:rPr>
          <w:rFonts w:ascii="Times New Roman" w:hAnsi="Times New Roman"/>
          <w:sz w:val="20"/>
          <w:szCs w:val="20"/>
        </w:rPr>
        <w:t>)</w:t>
      </w:r>
      <w:r w:rsidR="00B530E5" w:rsidRPr="00D52F1C">
        <w:rPr>
          <w:rFonts w:ascii="Times New Roman" w:hAnsi="Times New Roman"/>
          <w:sz w:val="20"/>
          <w:szCs w:val="20"/>
        </w:rPr>
        <w:t>.</w:t>
      </w:r>
      <w:r w:rsidR="00303EBA" w:rsidRPr="00D52F1C">
        <w:t xml:space="preserve"> </w:t>
      </w:r>
      <w:r w:rsidR="00303EBA" w:rsidRPr="00D52F1C">
        <w:rPr>
          <w:rFonts w:ascii="Times New Roman" w:hAnsi="Times New Roman"/>
          <w:sz w:val="20"/>
          <w:szCs w:val="20"/>
        </w:rPr>
        <w:t xml:space="preserve">Isu hukum yang akan diteliti yaitu kekosongan hukum pada penyelesaian perselisihan PHK antara Agus Fauzi dan PT WIMCYCLE dalam Putusan Mahkamah Agung Nomor 1103 K/Pdt.Sus-PHI/2020 mengenai PHK dikarenakan perusahaan mengalami kerugian secara terus menerus dengan </w:t>
      </w:r>
      <w:r w:rsidR="00074EBC" w:rsidRPr="00D52F1C">
        <w:rPr>
          <w:rFonts w:ascii="Times New Roman" w:hAnsi="Times New Roman"/>
          <w:sz w:val="20"/>
          <w:szCs w:val="20"/>
        </w:rPr>
        <w:t>di</w:t>
      </w:r>
      <w:r w:rsidR="00303EBA" w:rsidRPr="00D52F1C">
        <w:rPr>
          <w:rFonts w:ascii="Times New Roman" w:hAnsi="Times New Roman"/>
          <w:sz w:val="20"/>
          <w:szCs w:val="20"/>
        </w:rPr>
        <w:t>bukti</w:t>
      </w:r>
      <w:r w:rsidR="00074EBC" w:rsidRPr="00D52F1C">
        <w:rPr>
          <w:rFonts w:ascii="Times New Roman" w:hAnsi="Times New Roman"/>
          <w:sz w:val="20"/>
          <w:szCs w:val="20"/>
        </w:rPr>
        <w:t xml:space="preserve">kan </w:t>
      </w:r>
      <w:r w:rsidR="00303EBA" w:rsidRPr="00D52F1C">
        <w:rPr>
          <w:rFonts w:ascii="Times New Roman" w:hAnsi="Times New Roman"/>
          <w:sz w:val="20"/>
          <w:szCs w:val="20"/>
        </w:rPr>
        <w:t xml:space="preserve"> putusan PKPU sebagai tanda bahwa perusahaan mengalami krisis dari segi keuangan.</w:t>
      </w:r>
    </w:p>
    <w:p w14:paraId="4899DBDD" w14:textId="0EECC5DF" w:rsidR="00FE22B7" w:rsidRPr="00D52F1C" w:rsidRDefault="00B22733" w:rsidP="00E416AF">
      <w:pPr>
        <w:spacing w:after="0" w:line="276" w:lineRule="auto"/>
        <w:ind w:firstLine="442"/>
        <w:jc w:val="both"/>
        <w:rPr>
          <w:rFonts w:ascii="Times New Roman" w:hAnsi="Times New Roman"/>
          <w:sz w:val="20"/>
          <w:szCs w:val="20"/>
        </w:rPr>
      </w:pPr>
      <w:r w:rsidRPr="00D52F1C">
        <w:rPr>
          <w:rFonts w:ascii="Times New Roman" w:hAnsi="Times New Roman"/>
          <w:sz w:val="20"/>
          <w:szCs w:val="20"/>
        </w:rPr>
        <w:t>M</w:t>
      </w:r>
      <w:r w:rsidR="00D3400B" w:rsidRPr="00D52F1C">
        <w:rPr>
          <w:rFonts w:ascii="Times New Roman" w:hAnsi="Times New Roman"/>
          <w:sz w:val="20"/>
          <w:szCs w:val="20"/>
        </w:rPr>
        <w:t xml:space="preserve">enurut </w:t>
      </w:r>
      <w:r w:rsidR="00B530E5" w:rsidRPr="00D52F1C">
        <w:rPr>
          <w:rFonts w:ascii="Times New Roman" w:hAnsi="Times New Roman"/>
          <w:sz w:val="20"/>
          <w:szCs w:val="20"/>
        </w:rPr>
        <w:t>Soerjono Soekanto</w:t>
      </w:r>
      <w:r w:rsidR="00D3400B" w:rsidRPr="00D52F1C">
        <w:rPr>
          <w:rFonts w:ascii="Times New Roman" w:hAnsi="Times New Roman"/>
          <w:sz w:val="20"/>
          <w:szCs w:val="20"/>
        </w:rPr>
        <w:t>,</w:t>
      </w:r>
      <w:r w:rsidR="00B530E5" w:rsidRPr="00D52F1C">
        <w:rPr>
          <w:rFonts w:ascii="Times New Roman" w:hAnsi="Times New Roman"/>
          <w:sz w:val="20"/>
          <w:szCs w:val="20"/>
        </w:rPr>
        <w:t xml:space="preserve"> bahwa </w:t>
      </w:r>
      <w:r w:rsidR="00D72E75" w:rsidRPr="00D52F1C">
        <w:rPr>
          <w:rFonts w:ascii="Times New Roman" w:hAnsi="Times New Roman"/>
          <w:sz w:val="20"/>
          <w:szCs w:val="20"/>
        </w:rPr>
        <w:t xml:space="preserve">lingkup </w:t>
      </w:r>
      <w:r w:rsidR="00D3400B" w:rsidRPr="00D52F1C">
        <w:rPr>
          <w:rFonts w:ascii="Times New Roman" w:hAnsi="Times New Roman"/>
          <w:sz w:val="20"/>
          <w:szCs w:val="20"/>
        </w:rPr>
        <w:t>p</w:t>
      </w:r>
      <w:r w:rsidR="00E508B5" w:rsidRPr="00D52F1C">
        <w:rPr>
          <w:rFonts w:ascii="Times New Roman" w:hAnsi="Times New Roman"/>
          <w:sz w:val="20"/>
          <w:szCs w:val="20"/>
        </w:rPr>
        <w:t xml:space="preserve">enelitian </w:t>
      </w:r>
      <w:r w:rsidR="00D3400B" w:rsidRPr="00D52F1C">
        <w:rPr>
          <w:rFonts w:ascii="Times New Roman" w:hAnsi="Times New Roman"/>
          <w:sz w:val="20"/>
          <w:szCs w:val="20"/>
        </w:rPr>
        <w:t>n</w:t>
      </w:r>
      <w:r w:rsidR="00E508B5" w:rsidRPr="00D52F1C">
        <w:rPr>
          <w:rFonts w:ascii="Times New Roman" w:hAnsi="Times New Roman"/>
          <w:sz w:val="20"/>
          <w:szCs w:val="20"/>
        </w:rPr>
        <w:t xml:space="preserve">ormatif </w:t>
      </w:r>
      <w:r w:rsidR="00D72E75" w:rsidRPr="00D52F1C">
        <w:rPr>
          <w:rFonts w:ascii="Times New Roman" w:hAnsi="Times New Roman"/>
          <w:sz w:val="20"/>
          <w:szCs w:val="20"/>
        </w:rPr>
        <w:t>berfokus pada</w:t>
      </w:r>
      <w:r w:rsidR="00E508B5" w:rsidRPr="00D52F1C">
        <w:rPr>
          <w:rFonts w:ascii="Times New Roman" w:hAnsi="Times New Roman"/>
          <w:sz w:val="20"/>
          <w:szCs w:val="20"/>
        </w:rPr>
        <w:t xml:space="preserve"> penelitian terhadap asas-asas hukum, penelitian terhadap sistematika hukum, penelitian terhadap taraf sinkronisasi hukum, penelitian sejarah hukum da</w:t>
      </w:r>
      <w:r w:rsidR="00636711" w:rsidRPr="00D52F1C">
        <w:rPr>
          <w:rFonts w:ascii="Times New Roman" w:hAnsi="Times New Roman"/>
          <w:sz w:val="20"/>
          <w:szCs w:val="20"/>
        </w:rPr>
        <w:t xml:space="preserve">n penelitian perbandingan hokum </w:t>
      </w:r>
      <w:r w:rsidR="00D3400B" w:rsidRPr="00D52F1C">
        <w:rPr>
          <w:rFonts w:ascii="Times New Roman" w:hAnsi="Times New Roman"/>
          <w:sz w:val="20"/>
          <w:szCs w:val="20"/>
        </w:rPr>
        <w:fldChar w:fldCharType="begin" w:fldLock="1"/>
      </w:r>
      <w:r w:rsidRPr="00D52F1C">
        <w:rPr>
          <w:rFonts w:ascii="Times New Roman" w:hAnsi="Times New Roman"/>
          <w:sz w:val="20"/>
          <w:szCs w:val="20"/>
        </w:rPr>
        <w:instrText>ADDIN CSL_CITATION {"citationItems":[{"id":"ITEM-1","itemData":{"author":[{"dropping-particle":"","family":"Soekanto","given":"Soerjono","non-dropping-particle":"","parse-names":false,"suffix":""}],"id":"ITEM-1","issued":{"date-parts":[["1983"]]},"publisher":"UI Press","publisher-place":"Jakarta","title":"Pengantar Penelitian Hukum","type":"book"},"uris":["http://www.mendeley.com/documents/?uuid=a057e859-ba75-4c38-987a-eadb85d4176c"]}],"mendeley":{"formattedCitation":"(Soekanto 1983)","plainTextFormattedCitation":"(Soekanto 1983)","previouslyFormattedCitation":"(Soekanto 1983)"},"properties":{"noteIndex":0},"schema":"https://github.com/citation-style-language/schema/raw/master/csl-citation.json"}</w:instrText>
      </w:r>
      <w:r w:rsidR="00D3400B" w:rsidRPr="00D52F1C">
        <w:rPr>
          <w:rFonts w:ascii="Times New Roman" w:hAnsi="Times New Roman"/>
          <w:sz w:val="20"/>
          <w:szCs w:val="20"/>
        </w:rPr>
        <w:fldChar w:fldCharType="separate"/>
      </w:r>
      <w:r w:rsidR="00D3400B" w:rsidRPr="00D52F1C">
        <w:rPr>
          <w:rFonts w:ascii="Times New Roman" w:hAnsi="Times New Roman"/>
          <w:noProof/>
          <w:sz w:val="20"/>
          <w:szCs w:val="20"/>
        </w:rPr>
        <w:t>(Soekanto 1983)</w:t>
      </w:r>
      <w:r w:rsidR="00D3400B" w:rsidRPr="00D52F1C">
        <w:rPr>
          <w:rFonts w:ascii="Times New Roman" w:hAnsi="Times New Roman"/>
          <w:sz w:val="20"/>
          <w:szCs w:val="20"/>
        </w:rPr>
        <w:fldChar w:fldCharType="end"/>
      </w:r>
      <w:r w:rsidR="00231275" w:rsidRPr="00D52F1C">
        <w:rPr>
          <w:rFonts w:ascii="Times New Roman" w:hAnsi="Times New Roman"/>
          <w:sz w:val="20"/>
          <w:szCs w:val="20"/>
        </w:rPr>
        <w:t>.</w:t>
      </w:r>
    </w:p>
    <w:p w14:paraId="51947C7C" w14:textId="77777777" w:rsidR="002F02D1" w:rsidRPr="00D52F1C" w:rsidRDefault="00D72E75" w:rsidP="00E416AF">
      <w:pPr>
        <w:spacing w:after="0" w:line="276" w:lineRule="auto"/>
        <w:ind w:firstLine="442"/>
        <w:jc w:val="both"/>
        <w:rPr>
          <w:rFonts w:ascii="Times New Roman" w:hAnsi="Times New Roman"/>
          <w:sz w:val="20"/>
          <w:szCs w:val="20"/>
        </w:rPr>
      </w:pPr>
      <w:r w:rsidRPr="00D52F1C">
        <w:rPr>
          <w:rFonts w:ascii="Times New Roman" w:hAnsi="Times New Roman"/>
          <w:sz w:val="20"/>
          <w:szCs w:val="20"/>
        </w:rPr>
        <w:t>Dalam pengkajian</w:t>
      </w:r>
      <w:r w:rsidR="0039235B" w:rsidRPr="00D52F1C">
        <w:rPr>
          <w:rFonts w:ascii="Times New Roman" w:hAnsi="Times New Roman"/>
          <w:sz w:val="20"/>
          <w:szCs w:val="20"/>
        </w:rPr>
        <w:t xml:space="preserve"> artikel ini, pe</w:t>
      </w:r>
      <w:r w:rsidR="007A5699" w:rsidRPr="00D52F1C">
        <w:rPr>
          <w:rFonts w:ascii="Times New Roman" w:hAnsi="Times New Roman"/>
          <w:sz w:val="20"/>
          <w:szCs w:val="20"/>
        </w:rPr>
        <w:t>nulis</w:t>
      </w:r>
      <w:r w:rsidR="0039235B" w:rsidRPr="00D52F1C">
        <w:rPr>
          <w:rFonts w:ascii="Times New Roman" w:hAnsi="Times New Roman"/>
          <w:sz w:val="20"/>
          <w:szCs w:val="20"/>
        </w:rPr>
        <w:t xml:space="preserve"> menggunakan beberapa</w:t>
      </w:r>
      <w:r w:rsidR="009E194C" w:rsidRPr="00D52F1C">
        <w:rPr>
          <w:rFonts w:ascii="Times New Roman" w:hAnsi="Times New Roman"/>
          <w:sz w:val="20"/>
          <w:szCs w:val="20"/>
        </w:rPr>
        <w:t xml:space="preserve"> </w:t>
      </w:r>
      <w:r w:rsidR="005B21CC" w:rsidRPr="00D52F1C">
        <w:rPr>
          <w:rFonts w:ascii="Times New Roman" w:hAnsi="Times New Roman"/>
          <w:sz w:val="20"/>
          <w:szCs w:val="20"/>
        </w:rPr>
        <w:t>pendekatan</w:t>
      </w:r>
      <w:r w:rsidR="00381675" w:rsidRPr="00D52F1C">
        <w:rPr>
          <w:rFonts w:ascii="Times New Roman" w:hAnsi="Times New Roman"/>
          <w:sz w:val="20"/>
          <w:szCs w:val="20"/>
        </w:rPr>
        <w:t xml:space="preserve"> </w:t>
      </w:r>
      <w:r w:rsidR="0039235B" w:rsidRPr="00D52F1C">
        <w:rPr>
          <w:rFonts w:ascii="Times New Roman" w:hAnsi="Times New Roman"/>
          <w:sz w:val="20"/>
          <w:szCs w:val="20"/>
        </w:rPr>
        <w:t>guna mendapatkan hasil yang ilmiah,</w:t>
      </w:r>
      <w:r w:rsidR="002F02D1" w:rsidRPr="00D52F1C">
        <w:rPr>
          <w:rFonts w:ascii="Times New Roman" w:hAnsi="Times New Roman"/>
          <w:sz w:val="20"/>
          <w:szCs w:val="20"/>
        </w:rPr>
        <w:t xml:space="preserve"> antara lain</w:t>
      </w:r>
      <w:r w:rsidR="009E194C" w:rsidRPr="00D52F1C">
        <w:rPr>
          <w:rFonts w:ascii="Times New Roman" w:hAnsi="Times New Roman"/>
          <w:sz w:val="20"/>
          <w:szCs w:val="20"/>
        </w:rPr>
        <w:t>:</w:t>
      </w:r>
    </w:p>
    <w:p w14:paraId="48787AA9" w14:textId="77777777" w:rsidR="002F02D1" w:rsidRPr="00D52F1C" w:rsidRDefault="009E194C" w:rsidP="00E416AF">
      <w:pPr>
        <w:pStyle w:val="ListParagraph"/>
        <w:numPr>
          <w:ilvl w:val="2"/>
          <w:numId w:val="6"/>
        </w:numPr>
        <w:spacing w:line="276" w:lineRule="auto"/>
        <w:ind w:left="709"/>
        <w:jc w:val="both"/>
        <w:rPr>
          <w:rFonts w:ascii="Times New Roman" w:hAnsi="Times New Roman"/>
          <w:sz w:val="20"/>
          <w:szCs w:val="20"/>
        </w:rPr>
      </w:pPr>
      <w:r w:rsidRPr="00D52F1C">
        <w:rPr>
          <w:rFonts w:ascii="Times New Roman" w:hAnsi="Times New Roman"/>
          <w:sz w:val="20"/>
          <w:szCs w:val="20"/>
        </w:rPr>
        <w:t>P</w:t>
      </w:r>
      <w:r w:rsidR="002112F9" w:rsidRPr="00D52F1C">
        <w:rPr>
          <w:rFonts w:ascii="Times New Roman" w:hAnsi="Times New Roman"/>
          <w:sz w:val="20"/>
          <w:szCs w:val="20"/>
        </w:rPr>
        <w:t xml:space="preserve">endekatan </w:t>
      </w:r>
      <w:r w:rsidRPr="00D52F1C">
        <w:rPr>
          <w:rFonts w:ascii="Times New Roman" w:hAnsi="Times New Roman"/>
          <w:sz w:val="20"/>
          <w:szCs w:val="20"/>
        </w:rPr>
        <w:t>P</w:t>
      </w:r>
      <w:r w:rsidR="002112F9" w:rsidRPr="00D52F1C">
        <w:rPr>
          <w:rFonts w:ascii="Times New Roman" w:hAnsi="Times New Roman"/>
          <w:sz w:val="20"/>
          <w:szCs w:val="20"/>
        </w:rPr>
        <w:t>erundang</w:t>
      </w:r>
      <w:r w:rsidR="00E90CC7" w:rsidRPr="00D52F1C">
        <w:rPr>
          <w:rFonts w:ascii="Times New Roman" w:hAnsi="Times New Roman"/>
          <w:sz w:val="20"/>
          <w:szCs w:val="20"/>
        </w:rPr>
        <w:t xml:space="preserve"> </w:t>
      </w:r>
      <w:r w:rsidR="005B21CC" w:rsidRPr="00D52F1C">
        <w:rPr>
          <w:rFonts w:ascii="Times New Roman" w:hAnsi="Times New Roman"/>
          <w:sz w:val="20"/>
          <w:szCs w:val="20"/>
        </w:rPr>
        <w:t>–</w:t>
      </w:r>
      <w:r w:rsidR="00E90CC7" w:rsidRPr="00D52F1C">
        <w:rPr>
          <w:rFonts w:ascii="Times New Roman" w:hAnsi="Times New Roman"/>
          <w:sz w:val="20"/>
          <w:szCs w:val="20"/>
        </w:rPr>
        <w:t xml:space="preserve"> </w:t>
      </w:r>
      <w:r w:rsidR="002112F9" w:rsidRPr="00D52F1C">
        <w:rPr>
          <w:rFonts w:ascii="Times New Roman" w:hAnsi="Times New Roman"/>
          <w:sz w:val="20"/>
          <w:szCs w:val="20"/>
        </w:rPr>
        <w:t>undangan</w:t>
      </w:r>
      <w:r w:rsidR="005B21CC" w:rsidRPr="00D52F1C">
        <w:rPr>
          <w:rFonts w:ascii="Times New Roman" w:hAnsi="Times New Roman"/>
          <w:sz w:val="20"/>
          <w:szCs w:val="20"/>
        </w:rPr>
        <w:t xml:space="preserve"> (</w:t>
      </w:r>
      <w:r w:rsidR="005B21CC" w:rsidRPr="00D52F1C">
        <w:rPr>
          <w:rFonts w:ascii="Times New Roman" w:hAnsi="Times New Roman"/>
          <w:i/>
          <w:iCs/>
          <w:sz w:val="20"/>
          <w:szCs w:val="20"/>
        </w:rPr>
        <w:t>statu</w:t>
      </w:r>
      <w:r w:rsidR="00CA609A" w:rsidRPr="00D52F1C">
        <w:rPr>
          <w:rFonts w:ascii="Times New Roman" w:hAnsi="Times New Roman"/>
          <w:i/>
          <w:iCs/>
          <w:sz w:val="20"/>
          <w:szCs w:val="20"/>
        </w:rPr>
        <w:t>t</w:t>
      </w:r>
      <w:r w:rsidR="005B21CC" w:rsidRPr="00D52F1C">
        <w:rPr>
          <w:rFonts w:ascii="Times New Roman" w:hAnsi="Times New Roman"/>
          <w:i/>
          <w:iCs/>
          <w:sz w:val="20"/>
          <w:szCs w:val="20"/>
        </w:rPr>
        <w:t>e approach</w:t>
      </w:r>
      <w:r w:rsidR="005B21CC" w:rsidRPr="00D52F1C">
        <w:rPr>
          <w:rFonts w:ascii="Times New Roman" w:hAnsi="Times New Roman"/>
          <w:sz w:val="20"/>
          <w:szCs w:val="20"/>
        </w:rPr>
        <w:t>)</w:t>
      </w:r>
    </w:p>
    <w:p w14:paraId="51068886" w14:textId="6123F85E" w:rsidR="00B96362" w:rsidRPr="00D52F1C" w:rsidRDefault="005B21CC" w:rsidP="00B00863">
      <w:pPr>
        <w:pStyle w:val="ListParagraph"/>
        <w:spacing w:after="0" w:line="240" w:lineRule="auto"/>
        <w:ind w:left="992"/>
        <w:jc w:val="both"/>
        <w:rPr>
          <w:rFonts w:ascii="Times New Roman" w:hAnsi="Times New Roman"/>
          <w:sz w:val="20"/>
          <w:szCs w:val="20"/>
        </w:rPr>
      </w:pPr>
      <w:r w:rsidRPr="00D52F1C">
        <w:rPr>
          <w:rFonts w:ascii="Times New Roman" w:hAnsi="Times New Roman"/>
          <w:sz w:val="20"/>
          <w:szCs w:val="20"/>
        </w:rPr>
        <w:t>“</w:t>
      </w:r>
      <w:r w:rsidR="002F02D1" w:rsidRPr="00D52F1C">
        <w:rPr>
          <w:rFonts w:ascii="Times New Roman" w:hAnsi="Times New Roman"/>
          <w:sz w:val="20"/>
          <w:szCs w:val="20"/>
        </w:rPr>
        <w:t>Pendekatan perundang-undangan (</w:t>
      </w:r>
      <w:r w:rsidR="002F02D1" w:rsidRPr="00D52F1C">
        <w:rPr>
          <w:rFonts w:ascii="Times New Roman" w:hAnsi="Times New Roman"/>
          <w:i/>
          <w:iCs/>
          <w:sz w:val="20"/>
          <w:szCs w:val="20"/>
        </w:rPr>
        <w:t>statute approach</w:t>
      </w:r>
      <w:r w:rsidR="002F02D1" w:rsidRPr="00D52F1C">
        <w:rPr>
          <w:rFonts w:ascii="Times New Roman" w:hAnsi="Times New Roman"/>
          <w:sz w:val="20"/>
          <w:szCs w:val="20"/>
        </w:rPr>
        <w:t>) dilakukan dengan</w:t>
      </w:r>
      <w:r w:rsidR="00E90CC7" w:rsidRPr="00D52F1C">
        <w:rPr>
          <w:rFonts w:ascii="Times New Roman" w:hAnsi="Times New Roman"/>
          <w:sz w:val="20"/>
          <w:szCs w:val="20"/>
        </w:rPr>
        <w:t xml:space="preserve"> </w:t>
      </w:r>
      <w:r w:rsidR="002F02D1" w:rsidRPr="00D52F1C">
        <w:rPr>
          <w:rFonts w:ascii="Times New Roman" w:hAnsi="Times New Roman"/>
          <w:sz w:val="20"/>
          <w:szCs w:val="20"/>
        </w:rPr>
        <w:t>menelaah semua peraturan perundang-undangan dan regulasi yang bersangkut</w:t>
      </w:r>
      <w:r w:rsidR="00E90CC7" w:rsidRPr="00D52F1C">
        <w:rPr>
          <w:rFonts w:ascii="Times New Roman" w:hAnsi="Times New Roman"/>
          <w:sz w:val="20"/>
          <w:szCs w:val="20"/>
        </w:rPr>
        <w:t xml:space="preserve"> </w:t>
      </w:r>
      <w:r w:rsidR="002F02D1" w:rsidRPr="00D52F1C">
        <w:rPr>
          <w:rFonts w:ascii="Times New Roman" w:hAnsi="Times New Roman"/>
          <w:sz w:val="20"/>
          <w:szCs w:val="20"/>
        </w:rPr>
        <w:t>paut dengan isu hukum yang sedang ditangani</w:t>
      </w:r>
      <w:r w:rsidR="00636711" w:rsidRPr="00D52F1C">
        <w:rPr>
          <w:rFonts w:ascii="Times New Roman" w:hAnsi="Times New Roman"/>
          <w:sz w:val="20"/>
          <w:szCs w:val="20"/>
        </w:rPr>
        <w:t xml:space="preserve"> </w:t>
      </w:r>
      <w:r w:rsidRPr="00D52F1C">
        <w:rPr>
          <w:rFonts w:ascii="Times New Roman" w:hAnsi="Times New Roman"/>
          <w:sz w:val="20"/>
          <w:szCs w:val="20"/>
        </w:rPr>
        <w:fldChar w:fldCharType="begin" w:fldLock="1"/>
      </w:r>
      <w:r w:rsidR="00B22733" w:rsidRPr="00D52F1C">
        <w:rPr>
          <w:rFonts w:ascii="Times New Roman" w:hAnsi="Times New Roman"/>
          <w:sz w:val="20"/>
          <w:szCs w:val="20"/>
        </w:rPr>
        <w:instrText>ADDIN CSL_CITATION {"citationItems":[{"id":"ITEM-1","itemData":{"author":[{"dropping-particle":"","family":"Marzuki","given":"Peter Mahmud","non-dropping-particle":"","parse-names":false,"suffix":""}],"id":"ITEM-1","issued":{"date-parts":[["2010"]]},"number-of-pages":"216","publisher":"Kencana","publisher-place":"Jakarta","title":"PENELITIAN HUKUM Edisi Pertama, Cetakan ke-6","type":"book"},"uris":["http://www.mendeley.com/documents/?uuid=21778915-2d3b-463e-8338-98899c2f368b"]}],"mendeley":{"formattedCitation":"(Marzuki 2010)","plainTextFormattedCitation":"(Marzuki 2010)","previouslyFormattedCitation":"(Marzuki 2010)"},"properties":{"noteIndex":0},"schema":"https://github.com/citation-style-language/schema/raw/master/csl-citation.json"}</w:instrText>
      </w:r>
      <w:r w:rsidRPr="00D52F1C">
        <w:rPr>
          <w:rFonts w:ascii="Times New Roman" w:hAnsi="Times New Roman"/>
          <w:sz w:val="20"/>
          <w:szCs w:val="20"/>
        </w:rPr>
        <w:fldChar w:fldCharType="separate"/>
      </w:r>
      <w:r w:rsidRPr="00D52F1C">
        <w:rPr>
          <w:rFonts w:ascii="Times New Roman" w:hAnsi="Times New Roman"/>
          <w:noProof/>
          <w:sz w:val="20"/>
          <w:szCs w:val="20"/>
        </w:rPr>
        <w:t>(Marzuki 2010)</w:t>
      </w:r>
      <w:r w:rsidRPr="00D52F1C">
        <w:rPr>
          <w:rFonts w:ascii="Times New Roman" w:hAnsi="Times New Roman"/>
          <w:sz w:val="20"/>
          <w:szCs w:val="20"/>
        </w:rPr>
        <w:fldChar w:fldCharType="end"/>
      </w:r>
      <w:r w:rsidR="00D72E75" w:rsidRPr="00D52F1C">
        <w:rPr>
          <w:rFonts w:ascii="Times New Roman" w:hAnsi="Times New Roman"/>
          <w:sz w:val="20"/>
          <w:szCs w:val="20"/>
        </w:rPr>
        <w:t>”.</w:t>
      </w:r>
    </w:p>
    <w:p w14:paraId="02B06270" w14:textId="3E196D76" w:rsidR="00E04271" w:rsidRPr="00D52F1C" w:rsidRDefault="002C7474" w:rsidP="00E04271">
      <w:pPr>
        <w:spacing w:after="0" w:line="276" w:lineRule="auto"/>
        <w:ind w:left="567"/>
        <w:jc w:val="both"/>
        <w:rPr>
          <w:rFonts w:ascii="Times New Roman" w:hAnsi="Times New Roman"/>
          <w:sz w:val="20"/>
          <w:szCs w:val="20"/>
        </w:rPr>
      </w:pPr>
      <w:bookmarkStart w:id="10" w:name="_Hlk101169360"/>
      <w:r w:rsidRPr="00D52F1C">
        <w:rPr>
          <w:rFonts w:ascii="Times New Roman" w:hAnsi="Times New Roman"/>
          <w:sz w:val="20"/>
          <w:szCs w:val="20"/>
        </w:rPr>
        <w:t>Setelah di</w:t>
      </w:r>
      <w:r w:rsidR="00892852" w:rsidRPr="00D52F1C">
        <w:rPr>
          <w:rFonts w:ascii="Times New Roman" w:hAnsi="Times New Roman"/>
          <w:sz w:val="20"/>
          <w:szCs w:val="20"/>
        </w:rPr>
        <w:t>telaah</w:t>
      </w:r>
      <w:r w:rsidRPr="00D52F1C">
        <w:rPr>
          <w:rFonts w:ascii="Times New Roman" w:hAnsi="Times New Roman"/>
          <w:sz w:val="20"/>
          <w:szCs w:val="20"/>
        </w:rPr>
        <w:t>, isi kandungan yang bersangkutan akan dipahami</w:t>
      </w:r>
      <w:r w:rsidR="00AD6D47" w:rsidRPr="00D52F1C">
        <w:rPr>
          <w:rFonts w:ascii="Times New Roman" w:hAnsi="Times New Roman"/>
          <w:sz w:val="20"/>
          <w:szCs w:val="20"/>
        </w:rPr>
        <w:t xml:space="preserve"> inti maknanya kemudian di</w:t>
      </w:r>
      <w:r w:rsidR="00266370" w:rsidRPr="00D52F1C">
        <w:rPr>
          <w:rFonts w:ascii="Times New Roman" w:hAnsi="Times New Roman"/>
          <w:sz w:val="20"/>
          <w:szCs w:val="20"/>
        </w:rPr>
        <w:t>jadi</w:t>
      </w:r>
      <w:r w:rsidR="00AD6D47" w:rsidRPr="00D52F1C">
        <w:rPr>
          <w:rFonts w:ascii="Times New Roman" w:hAnsi="Times New Roman"/>
          <w:sz w:val="20"/>
          <w:szCs w:val="20"/>
        </w:rPr>
        <w:t>kan</w:t>
      </w:r>
      <w:r w:rsidR="00266370" w:rsidRPr="00D52F1C">
        <w:rPr>
          <w:rFonts w:ascii="Times New Roman" w:hAnsi="Times New Roman"/>
          <w:sz w:val="20"/>
          <w:szCs w:val="20"/>
        </w:rPr>
        <w:t xml:space="preserve"> </w:t>
      </w:r>
      <w:r w:rsidR="00892852" w:rsidRPr="00D52F1C">
        <w:rPr>
          <w:rFonts w:ascii="Times New Roman" w:hAnsi="Times New Roman"/>
          <w:sz w:val="20"/>
          <w:szCs w:val="20"/>
        </w:rPr>
        <w:t>argumen untuk memecahkan isu yang dihadapi.</w:t>
      </w:r>
      <w:r w:rsidR="000F2159" w:rsidRPr="00D52F1C">
        <w:rPr>
          <w:rFonts w:ascii="Times New Roman" w:hAnsi="Times New Roman"/>
          <w:sz w:val="20"/>
          <w:szCs w:val="20"/>
        </w:rPr>
        <w:t xml:space="preserve"> </w:t>
      </w:r>
      <w:r w:rsidR="00E04271" w:rsidRPr="00D52F1C">
        <w:rPr>
          <w:rFonts w:ascii="Times New Roman" w:hAnsi="Times New Roman"/>
          <w:sz w:val="20"/>
          <w:szCs w:val="20"/>
        </w:rPr>
        <w:t>Berkaitan dengan penelitian ini yaitu pertimbangan hakim Mahkamah Agung Nomor 1103 K/Pdt.sus-PHI/2020 akan ditelaah dengan berdasarka</w:t>
      </w:r>
      <w:r w:rsidR="00636711" w:rsidRPr="00D52F1C">
        <w:rPr>
          <w:rFonts w:ascii="Times New Roman" w:hAnsi="Times New Roman"/>
          <w:sz w:val="20"/>
          <w:szCs w:val="20"/>
        </w:rPr>
        <w:t xml:space="preserve">n peraturan perundang-undangan </w:t>
      </w:r>
      <w:r w:rsidR="00E04271" w:rsidRPr="00D52F1C">
        <w:rPr>
          <w:rFonts w:ascii="Times New Roman" w:hAnsi="Times New Roman"/>
          <w:sz w:val="20"/>
          <w:szCs w:val="20"/>
        </w:rPr>
        <w:t>yang terkait, antara lain:</w:t>
      </w:r>
    </w:p>
    <w:p w14:paraId="43BD096D" w14:textId="77777777" w:rsidR="009E5B61" w:rsidRPr="00D52F1C" w:rsidRDefault="009E5B61" w:rsidP="004C59C9">
      <w:pPr>
        <w:numPr>
          <w:ilvl w:val="0"/>
          <w:numId w:val="3"/>
        </w:numPr>
        <w:spacing w:after="0" w:line="240" w:lineRule="auto"/>
        <w:ind w:left="1134"/>
        <w:jc w:val="both"/>
        <w:rPr>
          <w:rFonts w:ascii="Times New Roman" w:hAnsi="Times New Roman"/>
          <w:sz w:val="20"/>
          <w:szCs w:val="20"/>
        </w:rPr>
      </w:pPr>
      <w:r w:rsidRPr="00D52F1C">
        <w:rPr>
          <w:rFonts w:ascii="Times New Roman" w:hAnsi="Times New Roman"/>
          <w:sz w:val="20"/>
          <w:szCs w:val="20"/>
        </w:rPr>
        <w:t>Undang-Undang Dasar Negara Republik Indonesia Tahun 1945</w:t>
      </w:r>
      <w:r w:rsidRPr="00D52F1C">
        <w:rPr>
          <w:rFonts w:ascii="Times New Roman" w:hAnsi="Times New Roman"/>
          <w:sz w:val="20"/>
          <w:szCs w:val="20"/>
          <w:lang w:val="id-ID"/>
        </w:rPr>
        <w:t>;</w:t>
      </w:r>
    </w:p>
    <w:p w14:paraId="461F70EB" w14:textId="77777777" w:rsidR="009E5B61" w:rsidRPr="00D52F1C" w:rsidRDefault="009E5B61" w:rsidP="004C59C9">
      <w:pPr>
        <w:pStyle w:val="ListParagraph"/>
        <w:numPr>
          <w:ilvl w:val="0"/>
          <w:numId w:val="3"/>
        </w:numPr>
        <w:spacing w:after="0" w:line="240" w:lineRule="auto"/>
        <w:ind w:left="1134"/>
        <w:jc w:val="both"/>
        <w:rPr>
          <w:rFonts w:ascii="Times New Roman" w:hAnsi="Times New Roman"/>
          <w:sz w:val="20"/>
          <w:szCs w:val="20"/>
        </w:rPr>
      </w:pPr>
      <w:r w:rsidRPr="00D52F1C">
        <w:rPr>
          <w:rFonts w:ascii="Times New Roman" w:hAnsi="Times New Roman"/>
          <w:sz w:val="20"/>
          <w:szCs w:val="20"/>
        </w:rPr>
        <w:t xml:space="preserve">Undang-Undang Republik Indonesia Nomor 13 Tahun 2003 </w:t>
      </w:r>
      <w:r w:rsidRPr="00D52F1C">
        <w:rPr>
          <w:rFonts w:ascii="Times New Roman" w:hAnsi="Times New Roman"/>
          <w:sz w:val="20"/>
          <w:szCs w:val="20"/>
          <w:lang w:val="en-US"/>
        </w:rPr>
        <w:t>t</w:t>
      </w:r>
      <w:r w:rsidRPr="00D52F1C">
        <w:rPr>
          <w:rFonts w:ascii="Times New Roman" w:hAnsi="Times New Roman"/>
          <w:sz w:val="20"/>
          <w:szCs w:val="20"/>
        </w:rPr>
        <w:t>entang Ketenagakerjaan</w:t>
      </w:r>
      <w:r w:rsidRPr="00D52F1C">
        <w:rPr>
          <w:rFonts w:ascii="Times New Roman" w:hAnsi="Times New Roman"/>
          <w:sz w:val="20"/>
          <w:szCs w:val="20"/>
          <w:lang w:val="id-ID"/>
        </w:rPr>
        <w:t>;</w:t>
      </w:r>
    </w:p>
    <w:p w14:paraId="3F3BBB71" w14:textId="77777777" w:rsidR="009E5B61" w:rsidRPr="00D52F1C" w:rsidRDefault="009E5B61" w:rsidP="004C59C9">
      <w:pPr>
        <w:pStyle w:val="ListParagraph"/>
        <w:numPr>
          <w:ilvl w:val="0"/>
          <w:numId w:val="3"/>
        </w:numPr>
        <w:spacing w:after="0" w:line="240" w:lineRule="auto"/>
        <w:ind w:left="1134"/>
        <w:jc w:val="both"/>
        <w:rPr>
          <w:rFonts w:ascii="Times New Roman" w:hAnsi="Times New Roman"/>
          <w:sz w:val="20"/>
          <w:szCs w:val="20"/>
        </w:rPr>
      </w:pPr>
      <w:r w:rsidRPr="00D52F1C">
        <w:rPr>
          <w:rFonts w:ascii="Times New Roman" w:hAnsi="Times New Roman"/>
          <w:sz w:val="20"/>
          <w:szCs w:val="20"/>
        </w:rPr>
        <w:t xml:space="preserve">Undang-Undang Republik Indonesia Nomor 2 Tahun 2004 </w:t>
      </w:r>
      <w:r w:rsidRPr="00D52F1C">
        <w:rPr>
          <w:rFonts w:ascii="Times New Roman" w:hAnsi="Times New Roman"/>
          <w:sz w:val="20"/>
          <w:szCs w:val="20"/>
          <w:lang w:val="id-ID"/>
        </w:rPr>
        <w:t>T</w:t>
      </w:r>
      <w:r w:rsidRPr="00D52F1C">
        <w:rPr>
          <w:rFonts w:ascii="Times New Roman" w:hAnsi="Times New Roman"/>
          <w:sz w:val="20"/>
          <w:szCs w:val="20"/>
        </w:rPr>
        <w:t>entang Penyelesaian Perselisihan Hubungan Industrial</w:t>
      </w:r>
      <w:r w:rsidRPr="00D52F1C">
        <w:rPr>
          <w:rFonts w:ascii="Times New Roman" w:hAnsi="Times New Roman"/>
          <w:sz w:val="20"/>
          <w:szCs w:val="20"/>
          <w:lang w:val="id-ID"/>
        </w:rPr>
        <w:t>;</w:t>
      </w:r>
    </w:p>
    <w:p w14:paraId="7192B03F" w14:textId="77777777" w:rsidR="009E5B61" w:rsidRPr="00D52F1C" w:rsidRDefault="00015F5F" w:rsidP="004C59C9">
      <w:pPr>
        <w:pStyle w:val="ListParagraph"/>
        <w:numPr>
          <w:ilvl w:val="0"/>
          <w:numId w:val="3"/>
        </w:numPr>
        <w:spacing w:after="0" w:line="240" w:lineRule="auto"/>
        <w:ind w:left="1134"/>
        <w:jc w:val="both"/>
        <w:rPr>
          <w:rFonts w:ascii="Times New Roman" w:hAnsi="Times New Roman"/>
          <w:sz w:val="20"/>
          <w:szCs w:val="20"/>
        </w:rPr>
      </w:pPr>
      <w:r w:rsidRPr="00D52F1C">
        <w:rPr>
          <w:rFonts w:ascii="Times New Roman" w:hAnsi="Times New Roman"/>
          <w:sz w:val="20"/>
          <w:szCs w:val="20"/>
          <w:lang w:val="en-US"/>
        </w:rPr>
        <w:t>Undang-undang Republik Indonesia Nomor 21 Tahun 2000 tentang Serikat Pekerja/Serikat Buruh</w:t>
      </w:r>
      <w:r w:rsidR="00144391" w:rsidRPr="00D52F1C">
        <w:rPr>
          <w:rFonts w:ascii="Times New Roman" w:hAnsi="Times New Roman"/>
          <w:sz w:val="20"/>
          <w:szCs w:val="20"/>
          <w:lang w:val="en-US"/>
        </w:rPr>
        <w:t>;</w:t>
      </w:r>
    </w:p>
    <w:p w14:paraId="238044B1" w14:textId="0AF088C6" w:rsidR="00703A56" w:rsidRPr="00D52F1C" w:rsidRDefault="00703A56" w:rsidP="004C59C9">
      <w:pPr>
        <w:pStyle w:val="ListParagraph"/>
        <w:numPr>
          <w:ilvl w:val="0"/>
          <w:numId w:val="3"/>
        </w:numPr>
        <w:spacing w:after="0" w:line="240" w:lineRule="auto"/>
        <w:ind w:left="1134"/>
        <w:jc w:val="both"/>
        <w:rPr>
          <w:rFonts w:ascii="Times New Roman" w:hAnsi="Times New Roman"/>
          <w:sz w:val="20"/>
          <w:szCs w:val="20"/>
        </w:rPr>
      </w:pPr>
      <w:r w:rsidRPr="00D52F1C">
        <w:rPr>
          <w:rFonts w:ascii="Times New Roman" w:hAnsi="Times New Roman"/>
          <w:sz w:val="20"/>
          <w:szCs w:val="20"/>
        </w:rPr>
        <w:lastRenderedPageBreak/>
        <w:t>U</w:t>
      </w:r>
      <w:r w:rsidR="00144391" w:rsidRPr="00D52F1C">
        <w:rPr>
          <w:rFonts w:ascii="Times New Roman" w:hAnsi="Times New Roman"/>
          <w:sz w:val="20"/>
          <w:szCs w:val="20"/>
        </w:rPr>
        <w:t>ndang-undang</w:t>
      </w:r>
      <w:r w:rsidRPr="00D52F1C">
        <w:rPr>
          <w:rFonts w:ascii="Times New Roman" w:hAnsi="Times New Roman"/>
          <w:sz w:val="20"/>
          <w:szCs w:val="20"/>
        </w:rPr>
        <w:t xml:space="preserve"> Nomor 37 Tahun 2004 tentang Kepailitan dan Penundaan Kewajiban Pembayaran Utang</w:t>
      </w:r>
      <w:r w:rsidR="00144391" w:rsidRPr="00D52F1C">
        <w:rPr>
          <w:rFonts w:ascii="Times New Roman" w:hAnsi="Times New Roman"/>
          <w:sz w:val="20"/>
          <w:szCs w:val="20"/>
        </w:rPr>
        <w:t>;</w:t>
      </w:r>
    </w:p>
    <w:p w14:paraId="48BBB7F8" w14:textId="1CCDE886" w:rsidR="00E416AF" w:rsidRPr="00D52F1C" w:rsidRDefault="00E416AF" w:rsidP="00E416AF">
      <w:pPr>
        <w:spacing w:after="0" w:line="240" w:lineRule="auto"/>
        <w:jc w:val="both"/>
        <w:rPr>
          <w:rFonts w:ascii="Times New Roman" w:hAnsi="Times New Roman"/>
          <w:sz w:val="20"/>
          <w:szCs w:val="20"/>
        </w:rPr>
      </w:pPr>
    </w:p>
    <w:p w14:paraId="225E2D3B" w14:textId="77777777" w:rsidR="00E416AF" w:rsidRPr="00D52F1C" w:rsidRDefault="00E416AF" w:rsidP="00E416AF">
      <w:pPr>
        <w:spacing w:after="0" w:line="240" w:lineRule="auto"/>
        <w:jc w:val="both"/>
        <w:rPr>
          <w:rFonts w:ascii="Times New Roman" w:hAnsi="Times New Roman"/>
          <w:sz w:val="20"/>
          <w:szCs w:val="20"/>
        </w:rPr>
      </w:pPr>
    </w:p>
    <w:bookmarkEnd w:id="10"/>
    <w:p w14:paraId="0B835C34" w14:textId="77777777" w:rsidR="00E90CC7" w:rsidRPr="00D52F1C" w:rsidRDefault="00E90CC7" w:rsidP="004C59C9">
      <w:pPr>
        <w:pStyle w:val="ListParagraph"/>
        <w:numPr>
          <w:ilvl w:val="2"/>
          <w:numId w:val="6"/>
        </w:numPr>
        <w:spacing w:line="276" w:lineRule="auto"/>
        <w:ind w:left="709"/>
        <w:jc w:val="both"/>
        <w:rPr>
          <w:rFonts w:ascii="Times New Roman" w:hAnsi="Times New Roman"/>
          <w:sz w:val="20"/>
          <w:szCs w:val="20"/>
        </w:rPr>
      </w:pPr>
      <w:r w:rsidRPr="00D52F1C">
        <w:rPr>
          <w:rFonts w:ascii="Times New Roman" w:hAnsi="Times New Roman"/>
          <w:sz w:val="20"/>
          <w:szCs w:val="20"/>
        </w:rPr>
        <w:t xml:space="preserve">Pendekatan </w:t>
      </w:r>
      <w:r w:rsidR="00AD6D47" w:rsidRPr="00D52F1C">
        <w:rPr>
          <w:rFonts w:ascii="Times New Roman" w:hAnsi="Times New Roman"/>
          <w:sz w:val="20"/>
          <w:szCs w:val="20"/>
        </w:rPr>
        <w:t>K</w:t>
      </w:r>
      <w:r w:rsidRPr="00D52F1C">
        <w:rPr>
          <w:rFonts w:ascii="Times New Roman" w:hAnsi="Times New Roman"/>
          <w:sz w:val="20"/>
          <w:szCs w:val="20"/>
        </w:rPr>
        <w:t>asus (</w:t>
      </w:r>
      <w:r w:rsidRPr="00D52F1C">
        <w:rPr>
          <w:rFonts w:ascii="Times New Roman" w:hAnsi="Times New Roman"/>
          <w:i/>
          <w:iCs/>
          <w:sz w:val="20"/>
          <w:szCs w:val="20"/>
        </w:rPr>
        <w:t>case approarch</w:t>
      </w:r>
      <w:r w:rsidRPr="00D52F1C">
        <w:rPr>
          <w:rFonts w:ascii="Times New Roman" w:hAnsi="Times New Roman"/>
          <w:sz w:val="20"/>
          <w:szCs w:val="20"/>
        </w:rPr>
        <w:t>)</w:t>
      </w:r>
    </w:p>
    <w:p w14:paraId="4974FAA0" w14:textId="77777777" w:rsidR="00B96362" w:rsidRPr="00D52F1C" w:rsidRDefault="001C7EC4" w:rsidP="00B00863">
      <w:pPr>
        <w:pStyle w:val="ListParagraph"/>
        <w:spacing w:line="240" w:lineRule="auto"/>
        <w:ind w:left="1134"/>
        <w:jc w:val="both"/>
        <w:rPr>
          <w:rFonts w:ascii="Times New Roman" w:hAnsi="Times New Roman"/>
          <w:sz w:val="20"/>
          <w:szCs w:val="20"/>
        </w:rPr>
      </w:pPr>
      <w:r w:rsidRPr="00D52F1C">
        <w:rPr>
          <w:rFonts w:ascii="Times New Roman" w:hAnsi="Times New Roman"/>
          <w:sz w:val="20"/>
          <w:szCs w:val="20"/>
        </w:rPr>
        <w:t>“Pendekatan</w:t>
      </w:r>
      <w:r w:rsidR="005B21CC" w:rsidRPr="00D52F1C">
        <w:rPr>
          <w:rFonts w:ascii="Times New Roman" w:hAnsi="Times New Roman"/>
          <w:sz w:val="20"/>
          <w:szCs w:val="20"/>
        </w:rPr>
        <w:t xml:space="preserve"> kasus dilakukan </w:t>
      </w:r>
      <w:r w:rsidR="00032AC1" w:rsidRPr="00D52F1C">
        <w:rPr>
          <w:rFonts w:ascii="Times New Roman" w:hAnsi="Times New Roman"/>
          <w:sz w:val="20"/>
          <w:szCs w:val="20"/>
        </w:rPr>
        <w:t xml:space="preserve">dengan cara melakukan </w:t>
      </w:r>
      <w:r w:rsidRPr="00D52F1C">
        <w:rPr>
          <w:rFonts w:ascii="Times New Roman" w:hAnsi="Times New Roman"/>
          <w:sz w:val="20"/>
          <w:szCs w:val="20"/>
        </w:rPr>
        <w:t>telaah</w:t>
      </w:r>
      <w:r w:rsidR="00032AC1" w:rsidRPr="00D52F1C">
        <w:rPr>
          <w:rFonts w:ascii="Times New Roman" w:hAnsi="Times New Roman"/>
          <w:sz w:val="20"/>
          <w:szCs w:val="20"/>
        </w:rPr>
        <w:t xml:space="preserve"> terhadap kasus–kasus yang berkaitan dengan isu yang dihadapi yang telah menjadi putusan pengadilan yang telah mempunyai kekuatan tetap. </w:t>
      </w:r>
      <w:r w:rsidR="002F02D1" w:rsidRPr="00D52F1C">
        <w:rPr>
          <w:rFonts w:ascii="Times New Roman" w:hAnsi="Times New Roman"/>
          <w:sz w:val="20"/>
          <w:szCs w:val="20"/>
        </w:rPr>
        <w:t xml:space="preserve">Kajian pokok di dalam pendekatan kasus adalah </w:t>
      </w:r>
      <w:r w:rsidR="002F02D1" w:rsidRPr="00D52F1C">
        <w:rPr>
          <w:rFonts w:ascii="Times New Roman" w:hAnsi="Times New Roman"/>
          <w:i/>
          <w:iCs/>
          <w:sz w:val="20"/>
          <w:szCs w:val="20"/>
        </w:rPr>
        <w:t>ratio decidendi</w:t>
      </w:r>
      <w:r w:rsidR="002F02D1" w:rsidRPr="00D52F1C">
        <w:rPr>
          <w:rFonts w:ascii="Times New Roman" w:hAnsi="Times New Roman"/>
          <w:sz w:val="20"/>
          <w:szCs w:val="20"/>
        </w:rPr>
        <w:t xml:space="preserve"> atau </w:t>
      </w:r>
      <w:r w:rsidR="002F02D1" w:rsidRPr="00D52F1C">
        <w:rPr>
          <w:rFonts w:ascii="Times New Roman" w:hAnsi="Times New Roman"/>
          <w:i/>
          <w:iCs/>
          <w:sz w:val="20"/>
          <w:szCs w:val="20"/>
        </w:rPr>
        <w:t>reasoning</w:t>
      </w:r>
      <w:r w:rsidR="002F02D1" w:rsidRPr="00D52F1C">
        <w:rPr>
          <w:rFonts w:ascii="Times New Roman" w:hAnsi="Times New Roman"/>
          <w:sz w:val="20"/>
          <w:szCs w:val="20"/>
        </w:rPr>
        <w:t>, yaitu pertimbangan pengadilan untuk sampai kepada suatu putusan.</w:t>
      </w:r>
      <w:r w:rsidR="00032AC1" w:rsidRPr="00D52F1C">
        <w:rPr>
          <w:rFonts w:ascii="Times New Roman" w:hAnsi="Times New Roman"/>
          <w:sz w:val="20"/>
          <w:szCs w:val="20"/>
        </w:rPr>
        <w:fldChar w:fldCharType="begin" w:fldLock="1"/>
      </w:r>
      <w:r w:rsidR="00B22733" w:rsidRPr="00D52F1C">
        <w:rPr>
          <w:rFonts w:ascii="Times New Roman" w:hAnsi="Times New Roman"/>
          <w:sz w:val="20"/>
          <w:szCs w:val="20"/>
        </w:rPr>
        <w:instrText>ADDIN CSL_CITATION {"citationItems":[{"id":"ITEM-1","itemData":{"author":[{"dropping-particle":"","family":"Marzuki","given":"Peter Mahmud","non-dropping-particle":"","parse-names":false,"suffix":""}],"id":"ITEM-1","issued":{"date-parts":[["2010"]]},"number-of-pages":"216","publisher":"Kencana","publisher-place":"Jakarta","title":"PENELITIAN HUKUM Edisi Pertama, Cetakan ke-6","type":"book"},"uris":["http://www.mendeley.com/documents/?uuid=21778915-2d3b-463e-8338-98899c2f368b"]}],"mendeley":{"formattedCitation":"(Marzuki 2010)","plainTextFormattedCitation":"(Marzuki 2010)","previouslyFormattedCitation":"(Marzuki 2010)"},"properties":{"noteIndex":0},"schema":"https://github.com/citation-style-language/schema/raw/master/csl-citation.json"}</w:instrText>
      </w:r>
      <w:r w:rsidR="00032AC1" w:rsidRPr="00D52F1C">
        <w:rPr>
          <w:rFonts w:ascii="Times New Roman" w:hAnsi="Times New Roman"/>
          <w:sz w:val="20"/>
          <w:szCs w:val="20"/>
        </w:rPr>
        <w:fldChar w:fldCharType="separate"/>
      </w:r>
      <w:r w:rsidR="00032AC1" w:rsidRPr="00D52F1C">
        <w:rPr>
          <w:rFonts w:ascii="Times New Roman" w:hAnsi="Times New Roman"/>
          <w:noProof/>
          <w:sz w:val="20"/>
          <w:szCs w:val="20"/>
        </w:rPr>
        <w:t>(Marzuki 2010)</w:t>
      </w:r>
      <w:r w:rsidR="00032AC1" w:rsidRPr="00D52F1C">
        <w:rPr>
          <w:rFonts w:ascii="Times New Roman" w:hAnsi="Times New Roman"/>
          <w:sz w:val="20"/>
          <w:szCs w:val="20"/>
        </w:rPr>
        <w:fldChar w:fldCharType="end"/>
      </w:r>
      <w:r w:rsidR="00AD6D47" w:rsidRPr="00D52F1C">
        <w:rPr>
          <w:rFonts w:ascii="Times New Roman" w:hAnsi="Times New Roman"/>
          <w:sz w:val="20"/>
          <w:szCs w:val="20"/>
        </w:rPr>
        <w:t>”</w:t>
      </w:r>
      <w:r w:rsidR="00CB57F1" w:rsidRPr="00D52F1C">
        <w:rPr>
          <w:rFonts w:ascii="Times New Roman" w:hAnsi="Times New Roman"/>
          <w:sz w:val="20"/>
          <w:szCs w:val="20"/>
        </w:rPr>
        <w:t xml:space="preserve">. </w:t>
      </w:r>
    </w:p>
    <w:p w14:paraId="5F4FD1A0" w14:textId="408824B8" w:rsidR="00DB3956" w:rsidRPr="00D52F1C" w:rsidRDefault="00471EB1" w:rsidP="002F1770">
      <w:pPr>
        <w:pStyle w:val="ListParagraph"/>
        <w:spacing w:line="276" w:lineRule="auto"/>
        <w:jc w:val="both"/>
        <w:rPr>
          <w:rFonts w:ascii="Times New Roman" w:hAnsi="Times New Roman"/>
          <w:sz w:val="20"/>
          <w:szCs w:val="20"/>
        </w:rPr>
      </w:pPr>
      <w:bookmarkStart w:id="11" w:name="_Hlk91377359"/>
      <w:bookmarkStart w:id="12" w:name="_Hlk101169464"/>
      <w:r w:rsidRPr="00D52F1C">
        <w:rPr>
          <w:rFonts w:ascii="Times New Roman" w:hAnsi="Times New Roman"/>
          <w:sz w:val="20"/>
          <w:szCs w:val="20"/>
        </w:rPr>
        <w:t xml:space="preserve">Pada </w:t>
      </w:r>
      <w:r w:rsidR="0029560C" w:rsidRPr="00D52F1C">
        <w:rPr>
          <w:rFonts w:ascii="Times New Roman" w:hAnsi="Times New Roman"/>
          <w:sz w:val="20"/>
          <w:szCs w:val="20"/>
        </w:rPr>
        <w:t>p</w:t>
      </w:r>
      <w:r w:rsidR="00CB57F1" w:rsidRPr="00D52F1C">
        <w:rPr>
          <w:rFonts w:ascii="Times New Roman" w:hAnsi="Times New Roman"/>
          <w:sz w:val="20"/>
          <w:szCs w:val="20"/>
        </w:rPr>
        <w:t>endekatan kasus</w:t>
      </w:r>
      <w:r w:rsidR="0029560C" w:rsidRPr="00D52F1C">
        <w:rPr>
          <w:rFonts w:ascii="Times New Roman" w:hAnsi="Times New Roman"/>
          <w:sz w:val="20"/>
          <w:szCs w:val="20"/>
        </w:rPr>
        <w:t xml:space="preserve">, penelitian ini berfokus pada pemutusan hubungan kerja disebabkan perusahaan mengalami kerugian </w:t>
      </w:r>
      <w:r w:rsidRPr="00D52F1C">
        <w:rPr>
          <w:rFonts w:ascii="Times New Roman" w:hAnsi="Times New Roman"/>
          <w:sz w:val="20"/>
          <w:szCs w:val="20"/>
        </w:rPr>
        <w:t>secara terus menerus</w:t>
      </w:r>
      <w:r w:rsidR="00466D8E" w:rsidRPr="00D52F1C">
        <w:rPr>
          <w:rFonts w:ascii="Times New Roman" w:hAnsi="Times New Roman"/>
          <w:sz w:val="20"/>
          <w:szCs w:val="20"/>
        </w:rPr>
        <w:t xml:space="preserve">. </w:t>
      </w:r>
      <w:bookmarkEnd w:id="11"/>
      <w:bookmarkEnd w:id="12"/>
    </w:p>
    <w:p w14:paraId="7BB93B6F" w14:textId="76C0D761" w:rsidR="00763978" w:rsidRPr="00D52F1C" w:rsidRDefault="00763978" w:rsidP="004C59C9">
      <w:pPr>
        <w:pStyle w:val="ListParagraph"/>
        <w:numPr>
          <w:ilvl w:val="2"/>
          <w:numId w:val="6"/>
        </w:numPr>
        <w:spacing w:line="276" w:lineRule="auto"/>
        <w:ind w:left="567"/>
        <w:jc w:val="both"/>
        <w:rPr>
          <w:rFonts w:ascii="Times New Roman" w:hAnsi="Times New Roman"/>
          <w:sz w:val="20"/>
          <w:szCs w:val="20"/>
        </w:rPr>
      </w:pPr>
      <w:r w:rsidRPr="00D52F1C">
        <w:rPr>
          <w:rFonts w:ascii="Times New Roman" w:hAnsi="Times New Roman"/>
          <w:sz w:val="20"/>
          <w:szCs w:val="20"/>
        </w:rPr>
        <w:t>Pendekatan Konseptua</w:t>
      </w:r>
      <w:r w:rsidR="00B0191E" w:rsidRPr="00D52F1C">
        <w:rPr>
          <w:rFonts w:ascii="Times New Roman" w:hAnsi="Times New Roman"/>
          <w:sz w:val="20"/>
          <w:szCs w:val="20"/>
        </w:rPr>
        <w:t>l (</w:t>
      </w:r>
      <w:r w:rsidR="00B0191E" w:rsidRPr="00D52F1C">
        <w:rPr>
          <w:rFonts w:ascii="Times New Roman" w:hAnsi="Times New Roman"/>
          <w:i/>
          <w:iCs/>
          <w:sz w:val="20"/>
          <w:szCs w:val="20"/>
        </w:rPr>
        <w:t>conseptual approach</w:t>
      </w:r>
      <w:r w:rsidR="00B0191E" w:rsidRPr="00D52F1C">
        <w:rPr>
          <w:rFonts w:ascii="Times New Roman" w:hAnsi="Times New Roman"/>
          <w:sz w:val="20"/>
          <w:szCs w:val="20"/>
        </w:rPr>
        <w:t>)</w:t>
      </w:r>
    </w:p>
    <w:p w14:paraId="0C2A0697" w14:textId="77777777" w:rsidR="00CE0830" w:rsidRPr="00D52F1C" w:rsidRDefault="00CE0830" w:rsidP="00B00863">
      <w:pPr>
        <w:pStyle w:val="ListParagraph"/>
        <w:spacing w:line="240" w:lineRule="auto"/>
        <w:ind w:left="884"/>
        <w:jc w:val="both"/>
        <w:rPr>
          <w:rFonts w:ascii="Times New Roman" w:hAnsi="Times New Roman"/>
          <w:sz w:val="20"/>
          <w:szCs w:val="20"/>
        </w:rPr>
      </w:pPr>
      <w:bookmarkStart w:id="13" w:name="_Hlk91377404"/>
      <w:r w:rsidRPr="00D52F1C">
        <w:rPr>
          <w:rFonts w:ascii="Times New Roman" w:hAnsi="Times New Roman"/>
          <w:sz w:val="20"/>
          <w:szCs w:val="20"/>
        </w:rPr>
        <w:t xml:space="preserve">“Pendekatan Konseptual (Conseptual Approach) </w:t>
      </w:r>
      <w:r w:rsidR="00B0191E" w:rsidRPr="00D52F1C">
        <w:rPr>
          <w:rFonts w:ascii="Times New Roman" w:hAnsi="Times New Roman"/>
          <w:sz w:val="20"/>
          <w:szCs w:val="20"/>
        </w:rPr>
        <w:t>merupakan pendekatan yang beranjak dari pandangan</w:t>
      </w:r>
      <w:r w:rsidR="00905E72" w:rsidRPr="00D52F1C">
        <w:rPr>
          <w:rFonts w:ascii="Times New Roman" w:hAnsi="Times New Roman"/>
          <w:sz w:val="20"/>
          <w:szCs w:val="20"/>
        </w:rPr>
        <w:t>-</w:t>
      </w:r>
      <w:r w:rsidR="00B0191E" w:rsidRPr="00D52F1C">
        <w:rPr>
          <w:rFonts w:ascii="Times New Roman" w:hAnsi="Times New Roman"/>
          <w:sz w:val="20"/>
          <w:szCs w:val="20"/>
        </w:rPr>
        <w:t>pandangan dan doktrin-doktrin yang berkembang di dalam ilmu hukum, guna menemukan ide-ide yang melahirkan pengertian, konsep, dan asas hukum yang relevan, sebagai sandaran dalam membangun suatu argumentasi hukum dalam memecahkan isu hukum yang dihadapi.</w:t>
      </w:r>
      <w:r w:rsidRPr="00D52F1C">
        <w:rPr>
          <w:rFonts w:ascii="Times New Roman" w:hAnsi="Times New Roman"/>
          <w:sz w:val="20"/>
          <w:szCs w:val="20"/>
        </w:rPr>
        <w:t>”</w:t>
      </w:r>
      <w:r w:rsidRPr="00D52F1C">
        <w:rPr>
          <w:rFonts w:ascii="Times New Roman" w:hAnsi="Times New Roman"/>
          <w:sz w:val="20"/>
          <w:szCs w:val="20"/>
        </w:rPr>
        <w:fldChar w:fldCharType="begin" w:fldLock="1"/>
      </w:r>
      <w:r w:rsidR="001B40E2" w:rsidRPr="00D52F1C">
        <w:rPr>
          <w:rFonts w:ascii="Times New Roman" w:hAnsi="Times New Roman"/>
          <w:sz w:val="20"/>
          <w:szCs w:val="20"/>
        </w:rPr>
        <w:instrText>ADDIN CSL_CITATION {"citationItems":[{"id":"ITEM-1","itemData":{"author":[{"dropping-particle":"","family":"Marzuki","given":"Peter Mahmud","non-dropping-particle":"","parse-names":false,"suffix":""}],"id":"ITEM-1","issued":{"date-parts":[["2010"]]},"number-of-pages":"216","publisher":"Kencana","publisher-place":"Jakarta","title":"PENELITIAN HUKUM Edisi Pertama, Cetakan ke-6","type":"book"},"uris":["http://www.mendeley.com/documents/?uuid=21778915-2d3b-463e-8338-98899c2f368b"]}],"mendeley":{"formattedCitation":"(Marzuki 2010)","plainTextFormattedCitation":"(Marzuki 2010)","previouslyFormattedCitation":"(Marzuki 2010)"},"properties":{"noteIndex":0},"schema":"https://github.com/citation-style-language/schema/raw/master/csl-citation.json"}</w:instrText>
      </w:r>
      <w:r w:rsidRPr="00D52F1C">
        <w:rPr>
          <w:rFonts w:ascii="Times New Roman" w:hAnsi="Times New Roman"/>
          <w:sz w:val="20"/>
          <w:szCs w:val="20"/>
        </w:rPr>
        <w:fldChar w:fldCharType="separate"/>
      </w:r>
      <w:r w:rsidRPr="00D52F1C">
        <w:rPr>
          <w:rFonts w:ascii="Times New Roman" w:hAnsi="Times New Roman"/>
          <w:noProof/>
          <w:sz w:val="20"/>
          <w:szCs w:val="20"/>
        </w:rPr>
        <w:t>(Marzuki 2010)</w:t>
      </w:r>
      <w:r w:rsidRPr="00D52F1C">
        <w:rPr>
          <w:rFonts w:ascii="Times New Roman" w:hAnsi="Times New Roman"/>
          <w:sz w:val="20"/>
          <w:szCs w:val="20"/>
        </w:rPr>
        <w:fldChar w:fldCharType="end"/>
      </w:r>
    </w:p>
    <w:p w14:paraId="434B8CAC" w14:textId="5CFB5E6A" w:rsidR="00F35AC3" w:rsidRPr="00D52F1C" w:rsidRDefault="00B0191E" w:rsidP="00173AEF">
      <w:pPr>
        <w:pStyle w:val="ListParagraph"/>
        <w:spacing w:line="276" w:lineRule="auto"/>
        <w:ind w:left="442"/>
        <w:jc w:val="both"/>
        <w:rPr>
          <w:rFonts w:ascii="Times New Roman" w:hAnsi="Times New Roman"/>
          <w:sz w:val="20"/>
          <w:szCs w:val="20"/>
        </w:rPr>
      </w:pPr>
      <w:bookmarkStart w:id="14" w:name="_Hlk101169540"/>
      <w:r w:rsidRPr="00D52F1C">
        <w:rPr>
          <w:rFonts w:ascii="Times New Roman" w:hAnsi="Times New Roman"/>
          <w:sz w:val="20"/>
          <w:szCs w:val="20"/>
        </w:rPr>
        <w:t xml:space="preserve">Dengan pendekatan konsep ini, diharapkan dapat membuat argumentasi hukum guna menjawab </w:t>
      </w:r>
      <w:r w:rsidR="001E2584" w:rsidRPr="00D52F1C">
        <w:rPr>
          <w:rFonts w:ascii="Times New Roman" w:hAnsi="Times New Roman"/>
          <w:sz w:val="20"/>
          <w:szCs w:val="20"/>
        </w:rPr>
        <w:t>aspek pertimbangan</w:t>
      </w:r>
      <w:r w:rsidRPr="00D52F1C">
        <w:rPr>
          <w:rFonts w:ascii="Times New Roman" w:hAnsi="Times New Roman"/>
          <w:sz w:val="20"/>
          <w:szCs w:val="20"/>
        </w:rPr>
        <w:t xml:space="preserve"> h</w:t>
      </w:r>
      <w:r w:rsidR="001E2584" w:rsidRPr="00D52F1C">
        <w:rPr>
          <w:rFonts w:ascii="Times New Roman" w:hAnsi="Times New Roman"/>
          <w:sz w:val="20"/>
          <w:szCs w:val="20"/>
        </w:rPr>
        <w:t>a</w:t>
      </w:r>
      <w:r w:rsidRPr="00D52F1C">
        <w:rPr>
          <w:rFonts w:ascii="Times New Roman" w:hAnsi="Times New Roman"/>
          <w:sz w:val="20"/>
          <w:szCs w:val="20"/>
        </w:rPr>
        <w:t>k</w:t>
      </w:r>
      <w:r w:rsidR="001E2584" w:rsidRPr="00D52F1C">
        <w:rPr>
          <w:rFonts w:ascii="Times New Roman" w:hAnsi="Times New Roman"/>
          <w:sz w:val="20"/>
          <w:szCs w:val="20"/>
        </w:rPr>
        <w:t>i</w:t>
      </w:r>
      <w:r w:rsidRPr="00D52F1C">
        <w:rPr>
          <w:rFonts w:ascii="Times New Roman" w:hAnsi="Times New Roman"/>
          <w:sz w:val="20"/>
          <w:szCs w:val="20"/>
        </w:rPr>
        <w:t>m yang menjadi titik tolak dalam penelitian ini</w:t>
      </w:r>
      <w:bookmarkEnd w:id="13"/>
      <w:r w:rsidR="00953877" w:rsidRPr="00D52F1C">
        <w:rPr>
          <w:rFonts w:ascii="Times New Roman" w:hAnsi="Times New Roman"/>
          <w:sz w:val="20"/>
          <w:szCs w:val="20"/>
        </w:rPr>
        <w:t>. P</w:t>
      </w:r>
      <w:r w:rsidR="00954756" w:rsidRPr="00D52F1C">
        <w:rPr>
          <w:rFonts w:ascii="Times New Roman" w:hAnsi="Times New Roman"/>
          <w:sz w:val="20"/>
          <w:szCs w:val="20"/>
        </w:rPr>
        <w:t>e</w:t>
      </w:r>
      <w:r w:rsidR="00953877" w:rsidRPr="00D52F1C">
        <w:rPr>
          <w:rFonts w:ascii="Times New Roman" w:hAnsi="Times New Roman"/>
          <w:sz w:val="20"/>
          <w:szCs w:val="20"/>
        </w:rPr>
        <w:t>nelitian</w:t>
      </w:r>
      <w:r w:rsidR="00954756" w:rsidRPr="00D52F1C">
        <w:rPr>
          <w:rFonts w:ascii="Times New Roman" w:hAnsi="Times New Roman"/>
          <w:sz w:val="20"/>
          <w:szCs w:val="20"/>
        </w:rPr>
        <w:t xml:space="preserve"> ini mengacu pada</w:t>
      </w:r>
      <w:r w:rsidR="00953877" w:rsidRPr="00D52F1C">
        <w:rPr>
          <w:rFonts w:ascii="Times New Roman" w:hAnsi="Times New Roman"/>
          <w:sz w:val="20"/>
          <w:szCs w:val="20"/>
        </w:rPr>
        <w:t xml:space="preserve"> </w:t>
      </w:r>
      <w:r w:rsidR="00954756" w:rsidRPr="00D52F1C">
        <w:rPr>
          <w:rFonts w:ascii="Times New Roman" w:hAnsi="Times New Roman"/>
          <w:sz w:val="20"/>
          <w:szCs w:val="20"/>
        </w:rPr>
        <w:t xml:space="preserve"> peraturan terkait Ketenakagerjaan di Indonesia </w:t>
      </w:r>
      <w:r w:rsidR="00F35AC3" w:rsidRPr="00D52F1C">
        <w:rPr>
          <w:rFonts w:ascii="Times New Roman" w:hAnsi="Times New Roman"/>
          <w:sz w:val="20"/>
          <w:szCs w:val="20"/>
        </w:rPr>
        <w:t xml:space="preserve">yang terjalin antara para pihak </w:t>
      </w:r>
      <w:r w:rsidR="00303EBA" w:rsidRPr="00D52F1C">
        <w:rPr>
          <w:rFonts w:ascii="Times New Roman" w:hAnsi="Times New Roman"/>
          <w:sz w:val="20"/>
          <w:szCs w:val="20"/>
        </w:rPr>
        <w:t>berdasarkan</w:t>
      </w:r>
      <w:r w:rsidR="00F35AC3" w:rsidRPr="00D52F1C">
        <w:rPr>
          <w:rFonts w:ascii="Times New Roman" w:hAnsi="Times New Roman"/>
          <w:sz w:val="20"/>
          <w:szCs w:val="20"/>
        </w:rPr>
        <w:t xml:space="preserve"> adanya perjanjian kerja</w:t>
      </w:r>
      <w:r w:rsidR="00954756" w:rsidRPr="00D52F1C">
        <w:rPr>
          <w:rFonts w:ascii="Times New Roman" w:hAnsi="Times New Roman"/>
          <w:sz w:val="20"/>
          <w:szCs w:val="20"/>
        </w:rPr>
        <w:t xml:space="preserve"> yang merupakan ciri-ciri golongan</w:t>
      </w:r>
      <w:r w:rsidR="00F35AC3" w:rsidRPr="00D52F1C">
        <w:rPr>
          <w:rFonts w:ascii="Times New Roman" w:hAnsi="Times New Roman"/>
          <w:sz w:val="20"/>
          <w:szCs w:val="20"/>
        </w:rPr>
        <w:t xml:space="preserve"> kaedah hukum otonom</w:t>
      </w:r>
      <w:r w:rsidR="00954756" w:rsidRPr="00D52F1C">
        <w:rPr>
          <w:rFonts w:ascii="Times New Roman" w:hAnsi="Times New Roman"/>
          <w:sz w:val="20"/>
          <w:szCs w:val="20"/>
        </w:rPr>
        <w:t>. Kaidah ini</w:t>
      </w:r>
      <w:r w:rsidR="00F35AC3" w:rsidRPr="00D52F1C">
        <w:rPr>
          <w:rFonts w:ascii="Times New Roman" w:hAnsi="Times New Roman"/>
          <w:sz w:val="20"/>
          <w:szCs w:val="20"/>
        </w:rPr>
        <w:t xml:space="preserve"> merupakan ciri-ciri tradisi negara yang menggunakan sistem hukum </w:t>
      </w:r>
      <w:r w:rsidR="00F35AC3" w:rsidRPr="00D52F1C">
        <w:rPr>
          <w:rFonts w:ascii="Times New Roman" w:hAnsi="Times New Roman"/>
          <w:i/>
          <w:iCs/>
          <w:sz w:val="20"/>
          <w:szCs w:val="20"/>
        </w:rPr>
        <w:t>common law.</w:t>
      </w:r>
      <w:r w:rsidR="00F35AC3" w:rsidRPr="00D52F1C">
        <w:rPr>
          <w:rFonts w:ascii="Times New Roman" w:hAnsi="Times New Roman"/>
          <w:sz w:val="20"/>
          <w:szCs w:val="20"/>
        </w:rPr>
        <w:t xml:space="preserve"> </w:t>
      </w:r>
    </w:p>
    <w:bookmarkEnd w:id="14"/>
    <w:p w14:paraId="53AB6B3E" w14:textId="7D81BB89" w:rsidR="00632F1A" w:rsidRPr="00D52F1C" w:rsidRDefault="004107FD" w:rsidP="00636711">
      <w:pPr>
        <w:pStyle w:val="ListParagraph"/>
        <w:spacing w:after="0" w:line="276" w:lineRule="auto"/>
        <w:ind w:left="0" w:firstLine="357"/>
        <w:jc w:val="both"/>
        <w:rPr>
          <w:rFonts w:ascii="Times New Roman" w:hAnsi="Times New Roman"/>
          <w:sz w:val="20"/>
          <w:szCs w:val="20"/>
        </w:rPr>
      </w:pPr>
      <w:r w:rsidRPr="00D52F1C">
        <w:rPr>
          <w:rFonts w:ascii="Times New Roman" w:hAnsi="Times New Roman"/>
          <w:sz w:val="20"/>
          <w:szCs w:val="20"/>
        </w:rPr>
        <w:t xml:space="preserve">Bahan hukum yang digunakan dalam penelitian ini adalah bahan hukum primer, bahan hukum sekunder dan bahan non hukum. </w:t>
      </w:r>
      <w:r w:rsidR="006329B3" w:rsidRPr="00D52F1C">
        <w:rPr>
          <w:rFonts w:ascii="Times New Roman" w:hAnsi="Times New Roman"/>
          <w:sz w:val="20"/>
          <w:szCs w:val="20"/>
        </w:rPr>
        <w:t xml:space="preserve">Bahan-bahan hukum primer </w:t>
      </w:r>
      <w:r w:rsidR="000005C0" w:rsidRPr="00D52F1C">
        <w:rPr>
          <w:rFonts w:ascii="Times New Roman" w:hAnsi="Times New Roman"/>
          <w:sz w:val="20"/>
          <w:szCs w:val="20"/>
        </w:rPr>
        <w:t>yang dimaksud yakni</w:t>
      </w:r>
      <w:r w:rsidR="006329B3" w:rsidRPr="00D52F1C">
        <w:rPr>
          <w:rFonts w:ascii="Times New Roman" w:hAnsi="Times New Roman"/>
          <w:sz w:val="20"/>
          <w:szCs w:val="20"/>
        </w:rPr>
        <w:t xml:space="preserve"> dari </w:t>
      </w:r>
      <w:r w:rsidR="000005C0" w:rsidRPr="00D52F1C">
        <w:rPr>
          <w:rFonts w:ascii="Times New Roman" w:hAnsi="Times New Roman"/>
          <w:sz w:val="20"/>
          <w:szCs w:val="20"/>
        </w:rPr>
        <w:t xml:space="preserve">peraturan </w:t>
      </w:r>
      <w:r w:rsidR="006329B3" w:rsidRPr="00D52F1C">
        <w:rPr>
          <w:rFonts w:ascii="Times New Roman" w:hAnsi="Times New Roman"/>
          <w:sz w:val="20"/>
          <w:szCs w:val="20"/>
        </w:rPr>
        <w:t>perundang-undangan, catatan-catatan resmi atau risalah dalam pembuatan perundang-undangan</w:t>
      </w:r>
      <w:r w:rsidR="000765C7" w:rsidRPr="00D52F1C">
        <w:rPr>
          <w:rFonts w:ascii="Times New Roman" w:hAnsi="Times New Roman"/>
          <w:sz w:val="20"/>
          <w:szCs w:val="20"/>
        </w:rPr>
        <w:t>, yurisprudensi, dan perjanjian internasional</w:t>
      </w:r>
      <w:r w:rsidR="00144391" w:rsidRPr="00D52F1C">
        <w:rPr>
          <w:rFonts w:ascii="Times New Roman" w:hAnsi="Times New Roman"/>
          <w:sz w:val="20"/>
          <w:szCs w:val="20"/>
        </w:rPr>
        <w:t>.</w:t>
      </w:r>
    </w:p>
    <w:p w14:paraId="723E0203" w14:textId="77777777" w:rsidR="004107FD" w:rsidRPr="00D52F1C" w:rsidRDefault="004107FD" w:rsidP="00957F34">
      <w:pPr>
        <w:spacing w:after="0" w:line="276" w:lineRule="auto"/>
        <w:ind w:firstLine="567"/>
        <w:jc w:val="both"/>
        <w:rPr>
          <w:rFonts w:ascii="Times New Roman" w:hAnsi="Times New Roman"/>
          <w:sz w:val="20"/>
          <w:szCs w:val="20"/>
        </w:rPr>
      </w:pPr>
      <w:r w:rsidRPr="00D52F1C">
        <w:rPr>
          <w:rFonts w:ascii="Times New Roman" w:hAnsi="Times New Roman"/>
          <w:sz w:val="20"/>
          <w:szCs w:val="20"/>
        </w:rPr>
        <w:t xml:space="preserve">Bahan hukum primer </w:t>
      </w:r>
      <w:r w:rsidR="000005C0" w:rsidRPr="00D52F1C">
        <w:rPr>
          <w:rFonts w:ascii="Times New Roman" w:hAnsi="Times New Roman"/>
          <w:sz w:val="20"/>
          <w:szCs w:val="20"/>
        </w:rPr>
        <w:t>yang digunakan p</w:t>
      </w:r>
      <w:r w:rsidR="007A5699" w:rsidRPr="00D52F1C">
        <w:rPr>
          <w:rFonts w:ascii="Times New Roman" w:hAnsi="Times New Roman"/>
          <w:sz w:val="20"/>
          <w:szCs w:val="20"/>
        </w:rPr>
        <w:t>enulis</w:t>
      </w:r>
      <w:r w:rsidR="000005C0" w:rsidRPr="00D52F1C">
        <w:rPr>
          <w:rFonts w:ascii="Times New Roman" w:hAnsi="Times New Roman"/>
          <w:sz w:val="20"/>
          <w:szCs w:val="20"/>
        </w:rPr>
        <w:t xml:space="preserve"> </w:t>
      </w:r>
      <w:r w:rsidRPr="00D52F1C">
        <w:rPr>
          <w:rFonts w:ascii="Times New Roman" w:hAnsi="Times New Roman"/>
          <w:sz w:val="20"/>
          <w:szCs w:val="20"/>
        </w:rPr>
        <w:t>antara lain:</w:t>
      </w:r>
    </w:p>
    <w:p w14:paraId="4FE01AC9" w14:textId="77777777" w:rsidR="004107FD" w:rsidRPr="00D52F1C" w:rsidRDefault="004107FD" w:rsidP="004C59C9">
      <w:pPr>
        <w:pStyle w:val="ListParagraph"/>
        <w:numPr>
          <w:ilvl w:val="0"/>
          <w:numId w:val="12"/>
        </w:numPr>
        <w:spacing w:after="0" w:line="240" w:lineRule="auto"/>
        <w:ind w:left="851"/>
        <w:jc w:val="both"/>
        <w:rPr>
          <w:rFonts w:ascii="Times New Roman" w:hAnsi="Times New Roman"/>
          <w:sz w:val="20"/>
          <w:szCs w:val="20"/>
        </w:rPr>
      </w:pPr>
      <w:bookmarkStart w:id="15" w:name="_Hlk101169607"/>
      <w:r w:rsidRPr="00D52F1C">
        <w:rPr>
          <w:rFonts w:ascii="Times New Roman" w:hAnsi="Times New Roman"/>
          <w:sz w:val="20"/>
          <w:szCs w:val="20"/>
        </w:rPr>
        <w:lastRenderedPageBreak/>
        <w:t>Undang-Undang Dasar Negara Republik Indonesia Tahun 1945</w:t>
      </w:r>
      <w:r w:rsidRPr="00D52F1C">
        <w:rPr>
          <w:rFonts w:ascii="Times New Roman" w:hAnsi="Times New Roman"/>
          <w:sz w:val="20"/>
          <w:szCs w:val="20"/>
          <w:lang w:val="id-ID"/>
        </w:rPr>
        <w:t>;</w:t>
      </w:r>
    </w:p>
    <w:p w14:paraId="637067DC" w14:textId="77777777" w:rsidR="004107FD" w:rsidRPr="00D52F1C" w:rsidRDefault="004107FD" w:rsidP="004C59C9">
      <w:pPr>
        <w:pStyle w:val="ListParagraph"/>
        <w:numPr>
          <w:ilvl w:val="0"/>
          <w:numId w:val="12"/>
        </w:numPr>
        <w:spacing w:after="0" w:line="240" w:lineRule="auto"/>
        <w:ind w:left="851"/>
        <w:jc w:val="both"/>
        <w:rPr>
          <w:rFonts w:ascii="Times New Roman" w:hAnsi="Times New Roman"/>
          <w:sz w:val="20"/>
          <w:szCs w:val="20"/>
        </w:rPr>
      </w:pPr>
      <w:r w:rsidRPr="00D52F1C">
        <w:rPr>
          <w:rFonts w:ascii="Times New Roman" w:hAnsi="Times New Roman"/>
          <w:sz w:val="20"/>
          <w:szCs w:val="20"/>
        </w:rPr>
        <w:t>Kitab Undang-Undang Hukum Perdata</w:t>
      </w:r>
    </w:p>
    <w:p w14:paraId="6A4D50C4" w14:textId="77777777" w:rsidR="004107FD" w:rsidRPr="00D52F1C" w:rsidRDefault="004107FD" w:rsidP="004C59C9">
      <w:pPr>
        <w:pStyle w:val="ListParagraph"/>
        <w:numPr>
          <w:ilvl w:val="0"/>
          <w:numId w:val="12"/>
        </w:numPr>
        <w:spacing w:after="0" w:line="240" w:lineRule="auto"/>
        <w:ind w:left="851"/>
        <w:jc w:val="both"/>
        <w:rPr>
          <w:rFonts w:ascii="Times New Roman" w:hAnsi="Times New Roman"/>
          <w:sz w:val="20"/>
          <w:szCs w:val="20"/>
        </w:rPr>
      </w:pPr>
      <w:r w:rsidRPr="00D52F1C">
        <w:rPr>
          <w:rFonts w:ascii="Times New Roman" w:hAnsi="Times New Roman"/>
          <w:sz w:val="20"/>
          <w:szCs w:val="20"/>
        </w:rPr>
        <w:t xml:space="preserve">Undang-Undang Republik Indonesia Nomor 13 Tahun 2003 </w:t>
      </w:r>
      <w:r w:rsidR="000005C0" w:rsidRPr="00D52F1C">
        <w:rPr>
          <w:rFonts w:ascii="Times New Roman" w:hAnsi="Times New Roman"/>
          <w:sz w:val="20"/>
          <w:szCs w:val="20"/>
          <w:lang w:val="en-US"/>
        </w:rPr>
        <w:t>t</w:t>
      </w:r>
      <w:r w:rsidRPr="00D52F1C">
        <w:rPr>
          <w:rFonts w:ascii="Times New Roman" w:hAnsi="Times New Roman"/>
          <w:sz w:val="20"/>
          <w:szCs w:val="20"/>
        </w:rPr>
        <w:t>entang Ketenagakerjaan</w:t>
      </w:r>
      <w:r w:rsidRPr="00D52F1C">
        <w:rPr>
          <w:rFonts w:ascii="Times New Roman" w:hAnsi="Times New Roman"/>
          <w:sz w:val="20"/>
          <w:szCs w:val="20"/>
          <w:lang w:val="id-ID"/>
        </w:rPr>
        <w:t>;</w:t>
      </w:r>
    </w:p>
    <w:p w14:paraId="332053FC" w14:textId="77777777" w:rsidR="004107FD" w:rsidRPr="00D52F1C" w:rsidRDefault="004107FD" w:rsidP="004C59C9">
      <w:pPr>
        <w:pStyle w:val="ListParagraph"/>
        <w:numPr>
          <w:ilvl w:val="0"/>
          <w:numId w:val="12"/>
        </w:numPr>
        <w:spacing w:after="0" w:line="240" w:lineRule="auto"/>
        <w:ind w:left="851"/>
        <w:jc w:val="both"/>
        <w:rPr>
          <w:rFonts w:ascii="Times New Roman" w:hAnsi="Times New Roman"/>
          <w:sz w:val="20"/>
          <w:szCs w:val="20"/>
        </w:rPr>
      </w:pPr>
      <w:r w:rsidRPr="00D52F1C">
        <w:rPr>
          <w:rFonts w:ascii="Times New Roman" w:hAnsi="Times New Roman"/>
          <w:sz w:val="20"/>
          <w:szCs w:val="20"/>
        </w:rPr>
        <w:t xml:space="preserve">Undang-Undang Republik Indonesia Nomor 2 Tahun 2004 </w:t>
      </w:r>
      <w:r w:rsidRPr="00D52F1C">
        <w:rPr>
          <w:rFonts w:ascii="Times New Roman" w:hAnsi="Times New Roman"/>
          <w:sz w:val="20"/>
          <w:szCs w:val="20"/>
          <w:lang w:val="id-ID"/>
        </w:rPr>
        <w:t>T</w:t>
      </w:r>
      <w:r w:rsidRPr="00D52F1C">
        <w:rPr>
          <w:rFonts w:ascii="Times New Roman" w:hAnsi="Times New Roman"/>
          <w:sz w:val="20"/>
          <w:szCs w:val="20"/>
        </w:rPr>
        <w:t>entang Penyelesaian Perselisihan Hubungan Industrial</w:t>
      </w:r>
      <w:r w:rsidRPr="00D52F1C">
        <w:rPr>
          <w:rFonts w:ascii="Times New Roman" w:hAnsi="Times New Roman"/>
          <w:sz w:val="20"/>
          <w:szCs w:val="20"/>
          <w:lang w:val="id-ID"/>
        </w:rPr>
        <w:t>;</w:t>
      </w:r>
    </w:p>
    <w:p w14:paraId="7A42A9C8" w14:textId="77777777" w:rsidR="00144391" w:rsidRPr="00D52F1C" w:rsidRDefault="00144391" w:rsidP="004C59C9">
      <w:pPr>
        <w:pStyle w:val="ListParagraph"/>
        <w:numPr>
          <w:ilvl w:val="0"/>
          <w:numId w:val="12"/>
        </w:numPr>
        <w:spacing w:after="0" w:line="240" w:lineRule="auto"/>
        <w:ind w:left="851"/>
        <w:jc w:val="both"/>
        <w:rPr>
          <w:rFonts w:ascii="Times New Roman" w:hAnsi="Times New Roman"/>
          <w:sz w:val="20"/>
          <w:szCs w:val="20"/>
        </w:rPr>
      </w:pPr>
      <w:r w:rsidRPr="00D52F1C">
        <w:rPr>
          <w:rFonts w:ascii="Times New Roman" w:hAnsi="Times New Roman"/>
          <w:sz w:val="20"/>
          <w:szCs w:val="20"/>
        </w:rPr>
        <w:t>Undang-undang Republik Indonesia Nomor 21 Tahun 2000 tentang Serikat Pekerja/Serikat Buruh;</w:t>
      </w:r>
    </w:p>
    <w:p w14:paraId="6A78698C" w14:textId="77777777" w:rsidR="00144391" w:rsidRPr="00D52F1C" w:rsidRDefault="00144391" w:rsidP="004C59C9">
      <w:pPr>
        <w:pStyle w:val="ListParagraph"/>
        <w:numPr>
          <w:ilvl w:val="0"/>
          <w:numId w:val="12"/>
        </w:numPr>
        <w:spacing w:after="0" w:line="240" w:lineRule="auto"/>
        <w:ind w:left="851"/>
        <w:jc w:val="both"/>
        <w:rPr>
          <w:rFonts w:ascii="Times New Roman" w:hAnsi="Times New Roman"/>
          <w:sz w:val="20"/>
          <w:szCs w:val="20"/>
        </w:rPr>
      </w:pPr>
      <w:r w:rsidRPr="00D52F1C">
        <w:rPr>
          <w:rFonts w:ascii="Times New Roman" w:hAnsi="Times New Roman"/>
          <w:sz w:val="20"/>
          <w:szCs w:val="20"/>
        </w:rPr>
        <w:t>Undang-undang Nomor 37 Tahun 2004 tentang Kepailitan dan Penundaan Kewajiban Pembayaran Utang;</w:t>
      </w:r>
    </w:p>
    <w:p w14:paraId="10F63A6C" w14:textId="77777777" w:rsidR="00955CC4" w:rsidRPr="00D52F1C" w:rsidRDefault="00955CC4" w:rsidP="004C59C9">
      <w:pPr>
        <w:pStyle w:val="ListParagraph"/>
        <w:numPr>
          <w:ilvl w:val="0"/>
          <w:numId w:val="12"/>
        </w:numPr>
        <w:spacing w:after="0" w:line="240" w:lineRule="auto"/>
        <w:ind w:left="851"/>
        <w:jc w:val="both"/>
        <w:rPr>
          <w:rFonts w:ascii="Times New Roman" w:hAnsi="Times New Roman"/>
          <w:sz w:val="20"/>
          <w:szCs w:val="20"/>
        </w:rPr>
      </w:pPr>
      <w:r w:rsidRPr="00D52F1C">
        <w:rPr>
          <w:rFonts w:ascii="Times New Roman" w:hAnsi="Times New Roman"/>
          <w:sz w:val="20"/>
          <w:szCs w:val="20"/>
        </w:rPr>
        <w:t>Putusan Mahkamah Konstitusi Nomor 19/PUU-IX/2011</w:t>
      </w:r>
      <w:r w:rsidR="00144391" w:rsidRPr="00D52F1C">
        <w:rPr>
          <w:rFonts w:ascii="Times New Roman" w:hAnsi="Times New Roman"/>
          <w:sz w:val="20"/>
          <w:szCs w:val="20"/>
        </w:rPr>
        <w:t>;</w:t>
      </w:r>
    </w:p>
    <w:p w14:paraId="512C0113" w14:textId="77777777" w:rsidR="004107FD" w:rsidRPr="00D52F1C" w:rsidRDefault="004107FD" w:rsidP="004C59C9">
      <w:pPr>
        <w:pStyle w:val="ListParagraph"/>
        <w:numPr>
          <w:ilvl w:val="0"/>
          <w:numId w:val="12"/>
        </w:numPr>
        <w:spacing w:after="0" w:line="240" w:lineRule="auto"/>
        <w:ind w:left="851"/>
        <w:jc w:val="both"/>
        <w:rPr>
          <w:rFonts w:ascii="Times New Roman" w:hAnsi="Times New Roman"/>
          <w:sz w:val="20"/>
          <w:szCs w:val="20"/>
        </w:rPr>
      </w:pPr>
      <w:bookmarkStart w:id="16" w:name="_Hlk86378504"/>
      <w:r w:rsidRPr="00D52F1C">
        <w:rPr>
          <w:rFonts w:ascii="Times New Roman" w:hAnsi="Times New Roman"/>
          <w:sz w:val="20"/>
          <w:szCs w:val="20"/>
        </w:rPr>
        <w:t xml:space="preserve">Putusan </w:t>
      </w:r>
      <w:bookmarkStart w:id="17" w:name="_Hlk96170948"/>
      <w:r w:rsidRPr="00D52F1C">
        <w:rPr>
          <w:rFonts w:ascii="Times New Roman" w:hAnsi="Times New Roman"/>
          <w:sz w:val="20"/>
          <w:szCs w:val="20"/>
        </w:rPr>
        <w:t>Mahkamah Agung Nomor 1103 K/Pdt.Sus-PHI/2020</w:t>
      </w:r>
      <w:bookmarkEnd w:id="16"/>
      <w:bookmarkEnd w:id="17"/>
      <w:r w:rsidRPr="00D52F1C">
        <w:rPr>
          <w:rFonts w:ascii="Times New Roman" w:hAnsi="Times New Roman"/>
          <w:sz w:val="20"/>
          <w:szCs w:val="20"/>
          <w:lang w:val="id-ID"/>
        </w:rPr>
        <w:t>;</w:t>
      </w:r>
    </w:p>
    <w:p w14:paraId="20320674" w14:textId="77777777" w:rsidR="004107FD" w:rsidRPr="00D52F1C" w:rsidRDefault="004107FD" w:rsidP="004C59C9">
      <w:pPr>
        <w:pStyle w:val="ListParagraph"/>
        <w:numPr>
          <w:ilvl w:val="0"/>
          <w:numId w:val="12"/>
        </w:numPr>
        <w:spacing w:after="0" w:line="240" w:lineRule="auto"/>
        <w:ind w:left="851"/>
        <w:jc w:val="both"/>
        <w:rPr>
          <w:rFonts w:ascii="Times New Roman" w:hAnsi="Times New Roman"/>
          <w:sz w:val="20"/>
          <w:szCs w:val="20"/>
        </w:rPr>
      </w:pPr>
      <w:r w:rsidRPr="00D52F1C">
        <w:rPr>
          <w:rFonts w:ascii="Times New Roman" w:hAnsi="Times New Roman"/>
          <w:sz w:val="20"/>
          <w:szCs w:val="20"/>
        </w:rPr>
        <w:t>Putusan</w:t>
      </w:r>
      <w:r w:rsidR="001973B1" w:rsidRPr="00D52F1C">
        <w:rPr>
          <w:rFonts w:ascii="Times New Roman" w:hAnsi="Times New Roman"/>
          <w:sz w:val="20"/>
          <w:szCs w:val="20"/>
        </w:rPr>
        <w:t xml:space="preserve"> PN Gresik</w:t>
      </w:r>
      <w:r w:rsidRPr="00D52F1C">
        <w:rPr>
          <w:rFonts w:ascii="Times New Roman" w:hAnsi="Times New Roman"/>
          <w:sz w:val="20"/>
          <w:szCs w:val="20"/>
        </w:rPr>
        <w:t xml:space="preserve"> Nomor 2 K/Pdt.Sus-PHI/2020/PN Gsk</w:t>
      </w:r>
      <w:r w:rsidRPr="00D52F1C">
        <w:rPr>
          <w:rFonts w:ascii="Times New Roman" w:hAnsi="Times New Roman"/>
          <w:sz w:val="20"/>
          <w:szCs w:val="20"/>
          <w:lang w:val="id-ID"/>
        </w:rPr>
        <w:t>;</w:t>
      </w:r>
    </w:p>
    <w:p w14:paraId="3A2E4DBB" w14:textId="77777777" w:rsidR="006329B3" w:rsidRPr="00D52F1C" w:rsidRDefault="00955CC4" w:rsidP="00E416AF">
      <w:pPr>
        <w:numPr>
          <w:ilvl w:val="0"/>
          <w:numId w:val="12"/>
        </w:numPr>
        <w:spacing w:after="0" w:line="240" w:lineRule="auto"/>
        <w:ind w:left="850" w:hanging="357"/>
        <w:jc w:val="both"/>
        <w:rPr>
          <w:rFonts w:ascii="Times New Roman" w:hAnsi="Times New Roman"/>
          <w:sz w:val="20"/>
          <w:szCs w:val="20"/>
        </w:rPr>
      </w:pPr>
      <w:r w:rsidRPr="00D52F1C">
        <w:rPr>
          <w:rFonts w:ascii="Times New Roman" w:hAnsi="Times New Roman"/>
          <w:sz w:val="20"/>
          <w:szCs w:val="20"/>
        </w:rPr>
        <w:t>Putusan Penundaan Kewajiban Pembayaran Utang Nomor 47/Pdt.Sus/PKPU/2018/ PN.Niaga.Sby</w:t>
      </w:r>
    </w:p>
    <w:bookmarkEnd w:id="15"/>
    <w:p w14:paraId="1D68E49D" w14:textId="77777777" w:rsidR="00CA609A" w:rsidRPr="00D52F1C" w:rsidRDefault="00CA609A" w:rsidP="00CA609A">
      <w:pPr>
        <w:spacing w:after="0" w:line="276" w:lineRule="auto"/>
        <w:jc w:val="both"/>
        <w:rPr>
          <w:rFonts w:ascii="Times New Roman" w:hAnsi="Times New Roman"/>
          <w:sz w:val="20"/>
          <w:szCs w:val="20"/>
        </w:rPr>
      </w:pPr>
      <w:r w:rsidRPr="00D52F1C">
        <w:rPr>
          <w:rFonts w:ascii="Times New Roman" w:hAnsi="Times New Roman"/>
          <w:sz w:val="20"/>
          <w:szCs w:val="20"/>
        </w:rPr>
        <w:tab/>
      </w:r>
      <w:bookmarkStart w:id="18" w:name="_Hlk101169668"/>
      <w:bookmarkStart w:id="19" w:name="_Hlk91377642"/>
      <w:r w:rsidR="00E96C7D" w:rsidRPr="00D52F1C">
        <w:rPr>
          <w:rFonts w:ascii="Times New Roman" w:hAnsi="Times New Roman"/>
          <w:sz w:val="20"/>
          <w:szCs w:val="20"/>
        </w:rPr>
        <w:t>Sumber b</w:t>
      </w:r>
      <w:r w:rsidR="00F35AC3" w:rsidRPr="00D52F1C">
        <w:rPr>
          <w:rFonts w:ascii="Times New Roman" w:hAnsi="Times New Roman"/>
          <w:sz w:val="20"/>
          <w:szCs w:val="20"/>
        </w:rPr>
        <w:t xml:space="preserve">ahan hukum </w:t>
      </w:r>
      <w:r w:rsidR="00E96C7D" w:rsidRPr="00D52F1C">
        <w:rPr>
          <w:rFonts w:ascii="Times New Roman" w:hAnsi="Times New Roman"/>
          <w:sz w:val="20"/>
          <w:szCs w:val="20"/>
        </w:rPr>
        <w:t xml:space="preserve">sekunder </w:t>
      </w:r>
      <w:r w:rsidR="00F35AC3" w:rsidRPr="00D52F1C">
        <w:rPr>
          <w:rFonts w:ascii="Times New Roman" w:hAnsi="Times New Roman"/>
          <w:sz w:val="20"/>
          <w:szCs w:val="20"/>
        </w:rPr>
        <w:t xml:space="preserve">yang </w:t>
      </w:r>
      <w:r w:rsidR="00E96C7D" w:rsidRPr="00D52F1C">
        <w:rPr>
          <w:rFonts w:ascii="Times New Roman" w:hAnsi="Times New Roman"/>
          <w:sz w:val="20"/>
          <w:szCs w:val="20"/>
        </w:rPr>
        <w:t xml:space="preserve">dapat </w:t>
      </w:r>
      <w:r w:rsidR="00F35AC3" w:rsidRPr="00D52F1C">
        <w:rPr>
          <w:rFonts w:ascii="Times New Roman" w:hAnsi="Times New Roman"/>
          <w:sz w:val="20"/>
          <w:szCs w:val="20"/>
        </w:rPr>
        <w:t xml:space="preserve">digunakan </w:t>
      </w:r>
      <w:r w:rsidR="00E96C7D" w:rsidRPr="00D52F1C">
        <w:rPr>
          <w:rFonts w:ascii="Times New Roman" w:hAnsi="Times New Roman"/>
          <w:sz w:val="20"/>
          <w:szCs w:val="20"/>
        </w:rPr>
        <w:t xml:space="preserve">pada penelitian khususnya bidang hukum yakni </w:t>
      </w:r>
      <w:r w:rsidR="00F35AC3" w:rsidRPr="00D52F1C">
        <w:rPr>
          <w:rFonts w:ascii="Times New Roman" w:hAnsi="Times New Roman"/>
          <w:sz w:val="20"/>
          <w:szCs w:val="20"/>
        </w:rPr>
        <w:t xml:space="preserve">buku-buku hukum, jurnal hukum dan skripsi hukum. </w:t>
      </w:r>
      <w:r w:rsidRPr="00D52F1C">
        <w:rPr>
          <w:rFonts w:ascii="Times New Roman" w:hAnsi="Times New Roman"/>
          <w:sz w:val="20"/>
          <w:szCs w:val="20"/>
        </w:rPr>
        <w:t xml:space="preserve">Kegunaan bahan hukum sekunder </w:t>
      </w:r>
      <w:r w:rsidR="00445FED" w:rsidRPr="00D52F1C">
        <w:rPr>
          <w:rFonts w:ascii="Times New Roman" w:hAnsi="Times New Roman"/>
          <w:sz w:val="20"/>
          <w:szCs w:val="20"/>
        </w:rPr>
        <w:t xml:space="preserve">juga </w:t>
      </w:r>
      <w:r w:rsidRPr="00D52F1C">
        <w:rPr>
          <w:rFonts w:ascii="Times New Roman" w:hAnsi="Times New Roman"/>
          <w:sz w:val="20"/>
          <w:szCs w:val="20"/>
        </w:rPr>
        <w:t>dapat digunakan</w:t>
      </w:r>
      <w:r w:rsidR="00445FED" w:rsidRPr="00D52F1C">
        <w:rPr>
          <w:rFonts w:ascii="Times New Roman" w:hAnsi="Times New Roman"/>
          <w:sz w:val="20"/>
          <w:szCs w:val="20"/>
        </w:rPr>
        <w:t xml:space="preserve"> untuk mengumpulkan hasil pemikiran dari pembuat buku yang notabene merupakan ahli/pakar dalam bidang hukum.</w:t>
      </w:r>
    </w:p>
    <w:bookmarkEnd w:id="18"/>
    <w:p w14:paraId="5C17212B" w14:textId="77777777" w:rsidR="00277221" w:rsidRPr="00D52F1C" w:rsidRDefault="00277221" w:rsidP="00277221">
      <w:pPr>
        <w:spacing w:after="0" w:line="276" w:lineRule="auto"/>
        <w:ind w:firstLine="426"/>
        <w:jc w:val="both"/>
        <w:rPr>
          <w:rFonts w:ascii="Times New Roman" w:hAnsi="Times New Roman"/>
          <w:sz w:val="20"/>
          <w:szCs w:val="20"/>
        </w:rPr>
      </w:pPr>
      <w:r w:rsidRPr="00D52F1C">
        <w:rPr>
          <w:rFonts w:ascii="Times New Roman" w:hAnsi="Times New Roman"/>
          <w:sz w:val="20"/>
          <w:szCs w:val="20"/>
        </w:rPr>
        <w:t>Bahan non hukum merupakan bahan yang digunakan sebagai bahan penunjang bahan hukum primer dan sekunder.</w:t>
      </w:r>
    </w:p>
    <w:bookmarkEnd w:id="19"/>
    <w:p w14:paraId="7E60490E" w14:textId="5B1C8C08" w:rsidR="004107FD" w:rsidRPr="00D52F1C" w:rsidRDefault="004107FD" w:rsidP="00445FED">
      <w:pPr>
        <w:spacing w:after="0" w:line="240" w:lineRule="auto"/>
        <w:ind w:left="426"/>
        <w:jc w:val="both"/>
        <w:rPr>
          <w:rFonts w:ascii="Times New Roman" w:hAnsi="Times New Roman"/>
          <w:sz w:val="20"/>
          <w:szCs w:val="20"/>
        </w:rPr>
      </w:pPr>
      <w:r w:rsidRPr="00D52F1C">
        <w:rPr>
          <w:rFonts w:ascii="Times New Roman" w:hAnsi="Times New Roman"/>
          <w:sz w:val="20"/>
          <w:szCs w:val="20"/>
        </w:rPr>
        <w:t xml:space="preserve"> </w:t>
      </w:r>
      <w:r w:rsidR="00620E49" w:rsidRPr="00D52F1C">
        <w:rPr>
          <w:rFonts w:ascii="Times New Roman" w:hAnsi="Times New Roman"/>
          <w:sz w:val="20"/>
          <w:szCs w:val="20"/>
        </w:rPr>
        <w:t>“</w:t>
      </w:r>
      <w:r w:rsidR="00A01785" w:rsidRPr="00D52F1C">
        <w:rPr>
          <w:rFonts w:ascii="Times New Roman" w:hAnsi="Times New Roman"/>
          <w:sz w:val="20"/>
          <w:szCs w:val="20"/>
        </w:rPr>
        <w:t>Bahan-bahan non hukum dapat berupa buku-buku mengenai ilmu politik, ekonomi, sosiologi, filsafat, kebudayaan ataupun laporan penelitian non-hukum dan jurnal-jurnal non-hukum sepanjang mempunyai re</w:t>
      </w:r>
      <w:r w:rsidR="00636711" w:rsidRPr="00D52F1C">
        <w:rPr>
          <w:rFonts w:ascii="Times New Roman" w:hAnsi="Times New Roman"/>
          <w:sz w:val="20"/>
          <w:szCs w:val="20"/>
        </w:rPr>
        <w:t xml:space="preserve">levansi dengan topik penelitian </w:t>
      </w:r>
      <w:r w:rsidR="00A01785" w:rsidRPr="00D52F1C">
        <w:rPr>
          <w:rFonts w:ascii="Times New Roman" w:hAnsi="Times New Roman"/>
          <w:sz w:val="20"/>
          <w:szCs w:val="20"/>
        </w:rPr>
        <w:fldChar w:fldCharType="begin" w:fldLock="1"/>
      </w:r>
      <w:r w:rsidR="00B22733" w:rsidRPr="00D52F1C">
        <w:rPr>
          <w:rFonts w:ascii="Times New Roman" w:hAnsi="Times New Roman"/>
          <w:sz w:val="20"/>
          <w:szCs w:val="20"/>
        </w:rPr>
        <w:instrText>ADDIN CSL_CITATION {"citationItems":[{"id":"ITEM-1","itemData":{"author":[{"dropping-particle":"","family":"Marzuki","given":"Peter Mahmud","non-dropping-particle":"","parse-names":false,"suffix":""}],"id":"ITEM-1","issued":{"date-parts":[["2010"]]},"number-of-pages":"216","publisher":"Kencana","publisher-place":"Jakarta","title":"PENELITIAN HUKUM Edisi Pertama, Cetakan ke-6","type":"book"},"uris":["http://www.mendeley.com/documents/?uuid=21778915-2d3b-463e-8338-98899c2f368b"]}],"mendeley":{"formattedCitation":"(Marzuki 2010)","plainTextFormattedCitation":"(Marzuki 2010)","previouslyFormattedCitation":"(Marzuki 2010)"},"properties":{"noteIndex":0},"schema":"https://github.com/citation-style-language/schema/raw/master/csl-citation.json"}</w:instrText>
      </w:r>
      <w:r w:rsidR="00A01785" w:rsidRPr="00D52F1C">
        <w:rPr>
          <w:rFonts w:ascii="Times New Roman" w:hAnsi="Times New Roman"/>
          <w:sz w:val="20"/>
          <w:szCs w:val="20"/>
        </w:rPr>
        <w:fldChar w:fldCharType="separate"/>
      </w:r>
      <w:r w:rsidR="00A01785" w:rsidRPr="00D52F1C">
        <w:rPr>
          <w:rFonts w:ascii="Times New Roman" w:hAnsi="Times New Roman"/>
          <w:noProof/>
          <w:sz w:val="20"/>
          <w:szCs w:val="20"/>
        </w:rPr>
        <w:t>(Marzuki 2010)</w:t>
      </w:r>
      <w:r w:rsidR="00A01785" w:rsidRPr="00D52F1C">
        <w:rPr>
          <w:rFonts w:ascii="Times New Roman" w:hAnsi="Times New Roman"/>
          <w:sz w:val="20"/>
          <w:szCs w:val="20"/>
        </w:rPr>
        <w:fldChar w:fldCharType="end"/>
      </w:r>
      <w:r w:rsidR="00B73A4D" w:rsidRPr="00D52F1C">
        <w:rPr>
          <w:rFonts w:ascii="Times New Roman" w:hAnsi="Times New Roman"/>
          <w:sz w:val="20"/>
          <w:szCs w:val="20"/>
        </w:rPr>
        <w:t>”</w:t>
      </w:r>
    </w:p>
    <w:p w14:paraId="4EDFA781" w14:textId="77777777" w:rsidR="00445FED" w:rsidRPr="00D52F1C" w:rsidRDefault="00445FED" w:rsidP="00917276">
      <w:pPr>
        <w:spacing w:after="0" w:line="240" w:lineRule="auto"/>
        <w:ind w:firstLine="426"/>
        <w:jc w:val="both"/>
        <w:rPr>
          <w:rFonts w:ascii="Times New Roman" w:hAnsi="Times New Roman"/>
          <w:sz w:val="20"/>
          <w:szCs w:val="20"/>
        </w:rPr>
      </w:pPr>
      <w:bookmarkStart w:id="20" w:name="_Hlk91377755"/>
      <w:r w:rsidRPr="00D52F1C">
        <w:rPr>
          <w:rFonts w:ascii="Times New Roman" w:hAnsi="Times New Roman"/>
          <w:sz w:val="20"/>
          <w:szCs w:val="20"/>
        </w:rPr>
        <w:t xml:space="preserve">Bahan non-hukum dapat berguna sebagai penunjang bahan hukum primer dan sekunder </w:t>
      </w:r>
      <w:r w:rsidR="00917276" w:rsidRPr="00D52F1C">
        <w:rPr>
          <w:rFonts w:ascii="Times New Roman" w:hAnsi="Times New Roman"/>
          <w:sz w:val="20"/>
          <w:szCs w:val="20"/>
        </w:rPr>
        <w:t>yang bersumber dari para pe</w:t>
      </w:r>
      <w:r w:rsidR="007A5699" w:rsidRPr="00D52F1C">
        <w:rPr>
          <w:rFonts w:ascii="Times New Roman" w:hAnsi="Times New Roman"/>
          <w:sz w:val="20"/>
          <w:szCs w:val="20"/>
        </w:rPr>
        <w:t>nulis</w:t>
      </w:r>
      <w:r w:rsidR="00917276" w:rsidRPr="00D52F1C">
        <w:rPr>
          <w:rFonts w:ascii="Times New Roman" w:hAnsi="Times New Roman"/>
          <w:sz w:val="20"/>
          <w:szCs w:val="20"/>
        </w:rPr>
        <w:t xml:space="preserve"> dari berbagai sudut pandang</w:t>
      </w:r>
      <w:r w:rsidR="009844DD" w:rsidRPr="00D52F1C">
        <w:rPr>
          <w:rFonts w:ascii="Times New Roman" w:hAnsi="Times New Roman"/>
          <w:sz w:val="20"/>
          <w:szCs w:val="20"/>
        </w:rPr>
        <w:t xml:space="preserve"> serta informasi umum yang berkaitan dengan penelitian</w:t>
      </w:r>
      <w:r w:rsidR="00917276" w:rsidRPr="00D52F1C">
        <w:rPr>
          <w:rFonts w:ascii="Times New Roman" w:hAnsi="Times New Roman"/>
          <w:sz w:val="20"/>
          <w:szCs w:val="20"/>
        </w:rPr>
        <w:t>.</w:t>
      </w:r>
      <w:r w:rsidR="00E96C7D" w:rsidRPr="00D52F1C">
        <w:rPr>
          <w:rFonts w:ascii="Times New Roman" w:hAnsi="Times New Roman"/>
          <w:sz w:val="20"/>
          <w:szCs w:val="20"/>
        </w:rPr>
        <w:t xml:space="preserve"> </w:t>
      </w:r>
    </w:p>
    <w:bookmarkEnd w:id="20"/>
    <w:p w14:paraId="7529DECB" w14:textId="77777777" w:rsidR="00A75759" w:rsidRPr="00D52F1C" w:rsidRDefault="004107FD" w:rsidP="00917276">
      <w:pPr>
        <w:spacing w:after="0" w:line="276" w:lineRule="auto"/>
        <w:ind w:firstLine="360"/>
        <w:jc w:val="both"/>
        <w:rPr>
          <w:rFonts w:ascii="Times New Roman" w:hAnsi="Times New Roman"/>
          <w:sz w:val="20"/>
          <w:szCs w:val="20"/>
        </w:rPr>
      </w:pPr>
      <w:r w:rsidRPr="00D52F1C">
        <w:rPr>
          <w:rFonts w:ascii="Times New Roman" w:hAnsi="Times New Roman"/>
          <w:sz w:val="20"/>
          <w:szCs w:val="20"/>
        </w:rPr>
        <w:t xml:space="preserve">Teknik pengumpulan bahan hukum </w:t>
      </w:r>
      <w:r w:rsidR="00863844" w:rsidRPr="00D52F1C">
        <w:rPr>
          <w:rFonts w:ascii="Times New Roman" w:hAnsi="Times New Roman"/>
          <w:sz w:val="20"/>
          <w:szCs w:val="20"/>
        </w:rPr>
        <w:t xml:space="preserve">dalam penelitian ini </w:t>
      </w:r>
      <w:r w:rsidR="009E6DF7" w:rsidRPr="00D52F1C">
        <w:rPr>
          <w:rFonts w:ascii="Times New Roman" w:hAnsi="Times New Roman"/>
          <w:sz w:val="20"/>
          <w:szCs w:val="20"/>
        </w:rPr>
        <w:t xml:space="preserve">dilakukan dengan </w:t>
      </w:r>
      <w:r w:rsidR="00863844" w:rsidRPr="00D52F1C">
        <w:rPr>
          <w:rFonts w:ascii="Times New Roman" w:hAnsi="Times New Roman"/>
          <w:sz w:val="20"/>
          <w:szCs w:val="20"/>
        </w:rPr>
        <w:t xml:space="preserve"> studi </w:t>
      </w:r>
      <w:r w:rsidR="009E6DF7" w:rsidRPr="00D52F1C">
        <w:rPr>
          <w:rFonts w:ascii="Times New Roman" w:hAnsi="Times New Roman"/>
          <w:sz w:val="20"/>
          <w:szCs w:val="20"/>
        </w:rPr>
        <w:t>p</w:t>
      </w:r>
      <w:r w:rsidR="00863844" w:rsidRPr="00D52F1C">
        <w:rPr>
          <w:rFonts w:ascii="Times New Roman" w:hAnsi="Times New Roman"/>
          <w:sz w:val="20"/>
          <w:szCs w:val="20"/>
        </w:rPr>
        <w:t>ustaka terhadap bahan-bahan hukum</w:t>
      </w:r>
      <w:r w:rsidR="00B73A4D" w:rsidRPr="00D52F1C">
        <w:rPr>
          <w:rFonts w:ascii="Times New Roman" w:hAnsi="Times New Roman"/>
          <w:sz w:val="20"/>
          <w:szCs w:val="20"/>
        </w:rPr>
        <w:t xml:space="preserve"> yang telah</w:t>
      </w:r>
      <w:r w:rsidR="009E6DF7" w:rsidRPr="00D52F1C">
        <w:rPr>
          <w:rFonts w:ascii="Times New Roman" w:hAnsi="Times New Roman"/>
          <w:sz w:val="20"/>
          <w:szCs w:val="20"/>
        </w:rPr>
        <w:t xml:space="preserve"> dikumpulkan baik</w:t>
      </w:r>
      <w:r w:rsidR="00863844" w:rsidRPr="00D52F1C">
        <w:rPr>
          <w:rFonts w:ascii="Times New Roman" w:hAnsi="Times New Roman"/>
          <w:sz w:val="20"/>
          <w:szCs w:val="20"/>
        </w:rPr>
        <w:t xml:space="preserve"> </w:t>
      </w:r>
      <w:r w:rsidRPr="00D52F1C">
        <w:rPr>
          <w:rFonts w:ascii="Times New Roman" w:hAnsi="Times New Roman"/>
          <w:sz w:val="20"/>
          <w:szCs w:val="20"/>
        </w:rPr>
        <w:t xml:space="preserve">bahan hukum primer dan sekunder </w:t>
      </w:r>
      <w:r w:rsidR="00863844" w:rsidRPr="00D52F1C">
        <w:rPr>
          <w:rFonts w:ascii="Times New Roman" w:hAnsi="Times New Roman"/>
          <w:sz w:val="20"/>
          <w:szCs w:val="20"/>
        </w:rPr>
        <w:t>dan</w:t>
      </w:r>
      <w:r w:rsidR="009E6DF7" w:rsidRPr="00D52F1C">
        <w:rPr>
          <w:rFonts w:ascii="Times New Roman" w:hAnsi="Times New Roman"/>
          <w:sz w:val="20"/>
          <w:szCs w:val="20"/>
        </w:rPr>
        <w:t>/</w:t>
      </w:r>
      <w:r w:rsidR="00863844" w:rsidRPr="00D52F1C">
        <w:rPr>
          <w:rFonts w:ascii="Times New Roman" w:hAnsi="Times New Roman"/>
          <w:sz w:val="20"/>
          <w:szCs w:val="20"/>
        </w:rPr>
        <w:t xml:space="preserve"> atau</w:t>
      </w:r>
      <w:r w:rsidRPr="00D52F1C">
        <w:rPr>
          <w:rFonts w:ascii="Times New Roman" w:hAnsi="Times New Roman"/>
          <w:sz w:val="20"/>
          <w:szCs w:val="20"/>
        </w:rPr>
        <w:t xml:space="preserve"> bahan non hukum</w:t>
      </w:r>
      <w:r w:rsidR="009E6DF7" w:rsidRPr="00D52F1C">
        <w:rPr>
          <w:rFonts w:ascii="Times New Roman" w:hAnsi="Times New Roman"/>
          <w:sz w:val="20"/>
          <w:szCs w:val="20"/>
        </w:rPr>
        <w:t xml:space="preserve"> yang dapat digunakan untuk mendukung penelitian</w:t>
      </w:r>
      <w:r w:rsidR="00863844" w:rsidRPr="00D52F1C">
        <w:rPr>
          <w:rFonts w:ascii="Times New Roman" w:hAnsi="Times New Roman"/>
          <w:sz w:val="20"/>
          <w:szCs w:val="20"/>
        </w:rPr>
        <w:t>.</w:t>
      </w:r>
      <w:r w:rsidR="00B73A4D" w:rsidRPr="00D52F1C">
        <w:rPr>
          <w:rFonts w:ascii="Times New Roman" w:hAnsi="Times New Roman"/>
          <w:sz w:val="20"/>
          <w:szCs w:val="20"/>
        </w:rPr>
        <w:t xml:space="preserve"> </w:t>
      </w:r>
    </w:p>
    <w:p w14:paraId="62551744" w14:textId="6C4556DC" w:rsidR="00C50857" w:rsidRPr="00D52F1C" w:rsidRDefault="008744EF" w:rsidP="00917276">
      <w:pPr>
        <w:spacing w:after="0" w:line="276" w:lineRule="auto"/>
        <w:ind w:firstLine="360"/>
        <w:jc w:val="both"/>
        <w:rPr>
          <w:rFonts w:ascii="Times New Roman" w:hAnsi="Times New Roman"/>
          <w:sz w:val="20"/>
          <w:szCs w:val="20"/>
          <w:lang w:val="id-ID"/>
        </w:rPr>
      </w:pPr>
      <w:r w:rsidRPr="00D52F1C">
        <w:rPr>
          <w:rFonts w:ascii="Times New Roman" w:hAnsi="Times New Roman"/>
          <w:sz w:val="20"/>
          <w:szCs w:val="20"/>
        </w:rPr>
        <w:t>Setelah data dan bahan hukum dikumpulkan, tahap selanjutnya adalah melakukan pengolahan data, yaitu mengelola da</w:t>
      </w:r>
      <w:r w:rsidR="009E6DF7" w:rsidRPr="00D52F1C">
        <w:rPr>
          <w:rFonts w:ascii="Times New Roman" w:hAnsi="Times New Roman"/>
          <w:sz w:val="20"/>
          <w:szCs w:val="20"/>
        </w:rPr>
        <w:t>t</w:t>
      </w:r>
      <w:r w:rsidRPr="00D52F1C">
        <w:rPr>
          <w:rFonts w:ascii="Times New Roman" w:hAnsi="Times New Roman"/>
          <w:sz w:val="20"/>
          <w:szCs w:val="20"/>
        </w:rPr>
        <w:t>a sedemikian rupa sehingga data dan bahan hukum tersebut tersusu</w:t>
      </w:r>
      <w:r w:rsidR="00B22733" w:rsidRPr="00D52F1C">
        <w:rPr>
          <w:rFonts w:ascii="Times New Roman" w:hAnsi="Times New Roman"/>
          <w:sz w:val="20"/>
          <w:szCs w:val="20"/>
        </w:rPr>
        <w:t>n</w:t>
      </w:r>
      <w:r w:rsidRPr="00D52F1C">
        <w:rPr>
          <w:rFonts w:ascii="Times New Roman" w:hAnsi="Times New Roman"/>
          <w:sz w:val="20"/>
          <w:szCs w:val="20"/>
        </w:rPr>
        <w:t xml:space="preserve"> secara </w:t>
      </w:r>
      <w:r w:rsidRPr="00D52F1C">
        <w:rPr>
          <w:rFonts w:ascii="Times New Roman" w:hAnsi="Times New Roman"/>
          <w:sz w:val="20"/>
          <w:szCs w:val="20"/>
        </w:rPr>
        <w:lastRenderedPageBreak/>
        <w:t>runtut, sistematis, sehingga akan memudahk</w:t>
      </w:r>
      <w:r w:rsidR="00636711" w:rsidRPr="00D52F1C">
        <w:rPr>
          <w:rFonts w:ascii="Times New Roman" w:hAnsi="Times New Roman"/>
          <w:sz w:val="20"/>
          <w:szCs w:val="20"/>
        </w:rPr>
        <w:t xml:space="preserve">an  peneliti melakukan analisis </w:t>
      </w:r>
      <w:r w:rsidR="00C50857" w:rsidRPr="00D52F1C">
        <w:rPr>
          <w:rFonts w:ascii="Times New Roman" w:hAnsi="Times New Roman"/>
          <w:sz w:val="20"/>
          <w:szCs w:val="20"/>
        </w:rPr>
        <w:fldChar w:fldCharType="begin" w:fldLock="1"/>
      </w:r>
      <w:r w:rsidR="00C50857" w:rsidRPr="00D52F1C">
        <w:rPr>
          <w:rFonts w:ascii="Times New Roman" w:hAnsi="Times New Roman"/>
          <w:sz w:val="20"/>
          <w:szCs w:val="20"/>
        </w:rPr>
        <w:instrText>ADDIN CSL_CITATION {"citationItems":[{"id":"ITEM-1","itemData":{"ISBN":"602847973X","author":[{"dropping-particle":"","family":"Mukti Fajar","given":"N D","non-dropping-particle":"","parse-names":false,"suffix":""},{"dropping-particle":"","family":"Achmad","given":"Yulianto","non-dropping-particle":"","parse-names":false,"suffix":""}],"id":"ITEM-1","issued":{"date-parts":[["2010"]]},"publisher":"Pustaka Pelajar","title":"Dualisme Penelitian Hukum: Normatif &amp; Empiris","type":"book"},"uris":["http://www.mendeley.com/documents/?uuid=e93d276d-ae9b-4be7-abd8-af88d27450c3"]}],"mendeley":{"formattedCitation":"(Mukti Fajar and Achmad 2010)","plainTextFormattedCitation":"(Mukti Fajar and Achmad 2010)","previouslyFormattedCitation":"(Mukti Fajar and Achmad 2010)"},"properties":{"noteIndex":0},"schema":"https://github.com/citation-style-language/schema/raw/master/csl-citation.json"}</w:instrText>
      </w:r>
      <w:r w:rsidR="00C50857" w:rsidRPr="00D52F1C">
        <w:rPr>
          <w:rFonts w:ascii="Times New Roman" w:hAnsi="Times New Roman"/>
          <w:sz w:val="20"/>
          <w:szCs w:val="20"/>
        </w:rPr>
        <w:fldChar w:fldCharType="separate"/>
      </w:r>
      <w:r w:rsidR="00C50857" w:rsidRPr="00D52F1C">
        <w:rPr>
          <w:rFonts w:ascii="Times New Roman" w:hAnsi="Times New Roman"/>
          <w:noProof/>
          <w:sz w:val="20"/>
          <w:szCs w:val="20"/>
        </w:rPr>
        <w:t>(Mukti Fajar and Achmad 2010)</w:t>
      </w:r>
      <w:r w:rsidR="00C50857" w:rsidRPr="00D52F1C">
        <w:rPr>
          <w:rFonts w:ascii="Times New Roman" w:hAnsi="Times New Roman"/>
          <w:sz w:val="20"/>
          <w:szCs w:val="20"/>
        </w:rPr>
        <w:fldChar w:fldCharType="end"/>
      </w:r>
      <w:r w:rsidR="00636711" w:rsidRPr="00D52F1C">
        <w:rPr>
          <w:rFonts w:ascii="Times New Roman" w:hAnsi="Times New Roman"/>
          <w:sz w:val="20"/>
          <w:szCs w:val="20"/>
          <w:lang w:val="id-ID"/>
        </w:rPr>
        <w:t>.</w:t>
      </w:r>
    </w:p>
    <w:p w14:paraId="11BA29A6" w14:textId="3D1703C3" w:rsidR="00FC2652" w:rsidRPr="00D52F1C" w:rsidRDefault="00FC2652" w:rsidP="00636711">
      <w:pPr>
        <w:spacing w:after="0" w:line="276" w:lineRule="auto"/>
        <w:ind w:firstLine="360"/>
        <w:jc w:val="both"/>
        <w:rPr>
          <w:rFonts w:ascii="Times New Roman" w:hAnsi="Times New Roman"/>
          <w:sz w:val="20"/>
          <w:szCs w:val="20"/>
        </w:rPr>
      </w:pPr>
      <w:bookmarkStart w:id="21" w:name="_Hlk91377864"/>
      <w:r w:rsidRPr="00D52F1C">
        <w:rPr>
          <w:rFonts w:ascii="Times New Roman" w:hAnsi="Times New Roman"/>
          <w:sz w:val="20"/>
          <w:szCs w:val="20"/>
          <w:lang w:val="id-ID"/>
        </w:rPr>
        <w:t xml:space="preserve">Bahan hukum </w:t>
      </w:r>
      <w:r w:rsidR="00636711" w:rsidRPr="00D52F1C">
        <w:rPr>
          <w:rFonts w:ascii="Times New Roman" w:hAnsi="Times New Roman"/>
          <w:sz w:val="20"/>
          <w:szCs w:val="20"/>
          <w:lang w:val="id-ID"/>
        </w:rPr>
        <w:t>dalam penelitian ini</w:t>
      </w:r>
      <w:r w:rsidR="00426672" w:rsidRPr="00D52F1C">
        <w:rPr>
          <w:rFonts w:ascii="Times New Roman" w:hAnsi="Times New Roman"/>
          <w:sz w:val="20"/>
          <w:szCs w:val="20"/>
          <w:lang w:val="id-ID"/>
        </w:rPr>
        <w:t xml:space="preserve"> </w:t>
      </w:r>
      <w:r w:rsidR="00570EFC" w:rsidRPr="00D52F1C">
        <w:rPr>
          <w:rFonts w:ascii="Times New Roman" w:hAnsi="Times New Roman"/>
          <w:sz w:val="20"/>
          <w:szCs w:val="20"/>
          <w:lang w:val="id-ID"/>
        </w:rPr>
        <w:t>akan dianalisis secara</w:t>
      </w:r>
      <w:r w:rsidR="00426672" w:rsidRPr="00D52F1C">
        <w:rPr>
          <w:rFonts w:ascii="Times New Roman" w:hAnsi="Times New Roman"/>
          <w:sz w:val="20"/>
          <w:szCs w:val="20"/>
          <w:lang w:val="id-ID"/>
        </w:rPr>
        <w:t xml:space="preserve"> preskriptif analitis, yang bertujuan untuk menghasilkan preskripsi mengenai yang seharusnya sebagai esensi dalam penelitian hukum yang berpegang pada karakter ilmu hukum sebagai ilmu terapan.</w:t>
      </w:r>
      <w:r w:rsidR="00636711" w:rsidRPr="00D52F1C">
        <w:rPr>
          <w:rFonts w:ascii="Times New Roman" w:hAnsi="Times New Roman"/>
          <w:sz w:val="20"/>
          <w:szCs w:val="20"/>
          <w:lang w:val="id-ID"/>
        </w:rPr>
        <w:t xml:space="preserve"> </w:t>
      </w:r>
      <w:r w:rsidRPr="00D52F1C">
        <w:rPr>
          <w:rFonts w:ascii="Times New Roman" w:hAnsi="Times New Roman"/>
          <w:sz w:val="20"/>
          <w:szCs w:val="20"/>
          <w:lang w:val="id-ID"/>
        </w:rPr>
        <w:t xml:space="preserve"> </w:t>
      </w:r>
      <w:r w:rsidRPr="00D52F1C">
        <w:rPr>
          <w:rFonts w:ascii="Times New Roman" w:hAnsi="Times New Roman"/>
          <w:sz w:val="20"/>
          <w:szCs w:val="20"/>
        </w:rPr>
        <w:t>“Bahan hukum akan dianalisis secara preskriptif. Sifat analisis ini dimaksudkan untuk memberikan argumentasi atas hasil pen</w:t>
      </w:r>
      <w:r w:rsidR="00636711" w:rsidRPr="00D52F1C">
        <w:rPr>
          <w:rFonts w:ascii="Times New Roman" w:hAnsi="Times New Roman"/>
          <w:sz w:val="20"/>
          <w:szCs w:val="20"/>
        </w:rPr>
        <w:t xml:space="preserve">elitian yang telah dilakukannya </w:t>
      </w:r>
      <w:r w:rsidRPr="00D52F1C">
        <w:rPr>
          <w:rFonts w:ascii="Times New Roman" w:hAnsi="Times New Roman"/>
          <w:sz w:val="20"/>
          <w:szCs w:val="20"/>
        </w:rPr>
        <w:fldChar w:fldCharType="begin" w:fldLock="1"/>
      </w:r>
      <w:r w:rsidRPr="00D52F1C">
        <w:rPr>
          <w:rFonts w:ascii="Times New Roman" w:hAnsi="Times New Roman"/>
          <w:sz w:val="20"/>
          <w:szCs w:val="20"/>
        </w:rPr>
        <w:instrText>ADDIN CSL_CITATION {"citationItems":[{"id":"ITEM-1","itemData":{"ISBN":"602847973X","author":[{"dropping-particle":"","family":"Mukti Fajar","given":"N D","non-dropping-particle":"","parse-names":false,"suffix":""},{"dropping-particle":"","family":"Achmad","given":"Yulianto","non-dropping-particle":"","parse-names":false,"suffix":""}],"id":"ITEM-1","issued":{"date-parts":[["2010"]]},"publisher":"Pustaka Pelajar","title":"Dualisme Penelitian Hukum: Normatif &amp; Empiris","type":"book"},"uris":["http://www.mendeley.com/documents/?uuid=e93d276d-ae9b-4be7-abd8-af88d27450c3"]}],"mendeley":{"formattedCitation":"(Mukti Fajar and Achmad 2010)","plainTextFormattedCitation":"(Mukti Fajar and Achmad 2010)","previouslyFormattedCitation":"(Mukti Fajar and Achmad 2010)"},"properties":{"noteIndex":0},"schema":"https://github.com/citation-style-language/schema/raw/master/csl-citation.json"}</w:instrText>
      </w:r>
      <w:r w:rsidRPr="00D52F1C">
        <w:rPr>
          <w:rFonts w:ascii="Times New Roman" w:hAnsi="Times New Roman"/>
          <w:sz w:val="20"/>
          <w:szCs w:val="20"/>
        </w:rPr>
        <w:fldChar w:fldCharType="separate"/>
      </w:r>
      <w:r w:rsidRPr="00D52F1C">
        <w:rPr>
          <w:rFonts w:ascii="Times New Roman" w:hAnsi="Times New Roman"/>
          <w:noProof/>
          <w:sz w:val="20"/>
          <w:szCs w:val="20"/>
        </w:rPr>
        <w:t>(Mukti Fajar and Achmad 2010)</w:t>
      </w:r>
      <w:r w:rsidRPr="00D52F1C">
        <w:rPr>
          <w:rFonts w:ascii="Times New Roman" w:hAnsi="Times New Roman"/>
          <w:sz w:val="20"/>
          <w:szCs w:val="20"/>
        </w:rPr>
        <w:fldChar w:fldCharType="end"/>
      </w:r>
      <w:r w:rsidR="00636711" w:rsidRPr="00D52F1C">
        <w:rPr>
          <w:rFonts w:ascii="Times New Roman" w:hAnsi="Times New Roman"/>
          <w:sz w:val="20"/>
          <w:szCs w:val="20"/>
          <w:lang w:val="id-ID"/>
        </w:rPr>
        <w:t>.</w:t>
      </w:r>
      <w:r w:rsidRPr="00D52F1C">
        <w:rPr>
          <w:rFonts w:ascii="Times New Roman" w:hAnsi="Times New Roman"/>
          <w:sz w:val="20"/>
          <w:szCs w:val="20"/>
        </w:rPr>
        <w:t>”</w:t>
      </w:r>
    </w:p>
    <w:p w14:paraId="2DDC7FAD" w14:textId="77777777" w:rsidR="004F413E" w:rsidRPr="00D52F1C" w:rsidRDefault="004F413E" w:rsidP="004F413E">
      <w:pPr>
        <w:spacing w:after="0" w:line="240" w:lineRule="auto"/>
        <w:jc w:val="both"/>
        <w:rPr>
          <w:rFonts w:ascii="Times New Roman" w:hAnsi="Times New Roman"/>
          <w:sz w:val="20"/>
          <w:szCs w:val="20"/>
        </w:rPr>
      </w:pPr>
    </w:p>
    <w:p w14:paraId="7F1AD66D" w14:textId="714469FC" w:rsidR="004F413E" w:rsidRPr="00D52F1C" w:rsidRDefault="00A35E06" w:rsidP="004F413E">
      <w:pPr>
        <w:spacing w:after="0" w:line="240" w:lineRule="auto"/>
        <w:jc w:val="both"/>
        <w:rPr>
          <w:rFonts w:ascii="Times New Roman" w:hAnsi="Times New Roman"/>
          <w:b/>
          <w:bCs/>
          <w:sz w:val="20"/>
          <w:szCs w:val="20"/>
        </w:rPr>
      </w:pPr>
      <w:bookmarkStart w:id="22" w:name="_Hlk96793609"/>
      <w:r w:rsidRPr="00D52F1C">
        <w:rPr>
          <w:rFonts w:ascii="Times New Roman" w:hAnsi="Times New Roman"/>
          <w:b/>
          <w:bCs/>
          <w:sz w:val="20"/>
          <w:szCs w:val="20"/>
        </w:rPr>
        <w:t xml:space="preserve">HASIL </w:t>
      </w:r>
      <w:r w:rsidR="00636711" w:rsidRPr="00D52F1C">
        <w:rPr>
          <w:rFonts w:ascii="Times New Roman" w:hAnsi="Times New Roman"/>
          <w:b/>
          <w:bCs/>
          <w:sz w:val="20"/>
          <w:szCs w:val="20"/>
          <w:lang w:val="id-ID"/>
        </w:rPr>
        <w:t>dan</w:t>
      </w:r>
      <w:r w:rsidRPr="00D52F1C">
        <w:rPr>
          <w:rFonts w:ascii="Times New Roman" w:hAnsi="Times New Roman"/>
          <w:b/>
          <w:bCs/>
          <w:sz w:val="20"/>
          <w:szCs w:val="20"/>
        </w:rPr>
        <w:t xml:space="preserve"> </w:t>
      </w:r>
      <w:r w:rsidR="004F413E" w:rsidRPr="00D52F1C">
        <w:rPr>
          <w:rFonts w:ascii="Times New Roman" w:hAnsi="Times New Roman"/>
          <w:b/>
          <w:bCs/>
          <w:sz w:val="20"/>
          <w:szCs w:val="20"/>
        </w:rPr>
        <w:t>PEMBAHASAN</w:t>
      </w:r>
      <w:bookmarkEnd w:id="21"/>
    </w:p>
    <w:p w14:paraId="43A117D9" w14:textId="77777777" w:rsidR="00404F2F" w:rsidRPr="00D52F1C" w:rsidRDefault="004F413E" w:rsidP="00404F2F">
      <w:pPr>
        <w:spacing w:after="0" w:line="276" w:lineRule="auto"/>
        <w:jc w:val="both"/>
        <w:rPr>
          <w:rFonts w:ascii="Times New Roman" w:hAnsi="Times New Roman"/>
          <w:sz w:val="20"/>
          <w:szCs w:val="20"/>
        </w:rPr>
      </w:pPr>
      <w:r w:rsidRPr="00D52F1C">
        <w:rPr>
          <w:rFonts w:ascii="Times New Roman" w:hAnsi="Times New Roman"/>
          <w:b/>
          <w:bCs/>
          <w:sz w:val="20"/>
          <w:szCs w:val="20"/>
        </w:rPr>
        <w:tab/>
      </w:r>
      <w:bookmarkStart w:id="23" w:name="_Hlk101169913"/>
      <w:r w:rsidR="00404F2F" w:rsidRPr="00D52F1C">
        <w:rPr>
          <w:rFonts w:ascii="Times New Roman" w:hAnsi="Times New Roman"/>
          <w:sz w:val="20"/>
          <w:szCs w:val="20"/>
        </w:rPr>
        <w:t xml:space="preserve">Pada penelitian ini, </w:t>
      </w:r>
      <w:r w:rsidR="00604B83" w:rsidRPr="00D52F1C">
        <w:rPr>
          <w:rFonts w:ascii="Times New Roman" w:hAnsi="Times New Roman"/>
          <w:sz w:val="20"/>
          <w:szCs w:val="20"/>
        </w:rPr>
        <w:t xml:space="preserve">penulis </w:t>
      </w:r>
      <w:r w:rsidR="00404F2F" w:rsidRPr="00D52F1C">
        <w:rPr>
          <w:rFonts w:ascii="Times New Roman" w:hAnsi="Times New Roman"/>
          <w:sz w:val="20"/>
          <w:szCs w:val="20"/>
        </w:rPr>
        <w:t xml:space="preserve">mengkaji </w:t>
      </w:r>
      <w:r w:rsidR="00604B83" w:rsidRPr="00D52F1C">
        <w:rPr>
          <w:rFonts w:ascii="Times New Roman" w:hAnsi="Times New Roman"/>
          <w:sz w:val="20"/>
          <w:szCs w:val="20"/>
        </w:rPr>
        <w:t>P</w:t>
      </w:r>
      <w:r w:rsidR="00404F2F" w:rsidRPr="00D52F1C">
        <w:rPr>
          <w:rFonts w:ascii="Times New Roman" w:hAnsi="Times New Roman"/>
          <w:sz w:val="20"/>
          <w:szCs w:val="20"/>
        </w:rPr>
        <w:t>utusan</w:t>
      </w:r>
      <w:r w:rsidR="00604B83" w:rsidRPr="00D52F1C">
        <w:rPr>
          <w:rFonts w:ascii="Times New Roman" w:hAnsi="Times New Roman"/>
          <w:sz w:val="20"/>
          <w:szCs w:val="20"/>
        </w:rPr>
        <w:t xml:space="preserve"> M</w:t>
      </w:r>
      <w:r w:rsidR="00404F2F" w:rsidRPr="00D52F1C">
        <w:rPr>
          <w:rFonts w:ascii="Times New Roman" w:hAnsi="Times New Roman"/>
          <w:sz w:val="20"/>
          <w:szCs w:val="20"/>
        </w:rPr>
        <w:t xml:space="preserve">ahkamah </w:t>
      </w:r>
      <w:r w:rsidR="00604B83" w:rsidRPr="00D52F1C">
        <w:rPr>
          <w:rFonts w:ascii="Times New Roman" w:hAnsi="Times New Roman"/>
          <w:sz w:val="20"/>
          <w:szCs w:val="20"/>
        </w:rPr>
        <w:t>A</w:t>
      </w:r>
      <w:r w:rsidR="00404F2F" w:rsidRPr="00D52F1C">
        <w:rPr>
          <w:rFonts w:ascii="Times New Roman" w:hAnsi="Times New Roman"/>
          <w:sz w:val="20"/>
          <w:szCs w:val="20"/>
        </w:rPr>
        <w:t xml:space="preserve">gung yang telah </w:t>
      </w:r>
      <w:r w:rsidR="00604B83" w:rsidRPr="00D52F1C">
        <w:rPr>
          <w:rFonts w:ascii="Times New Roman" w:hAnsi="Times New Roman"/>
          <w:sz w:val="20"/>
          <w:szCs w:val="20"/>
        </w:rPr>
        <w:t xml:space="preserve">memiliki </w:t>
      </w:r>
      <w:r w:rsidR="00404F2F" w:rsidRPr="00D52F1C">
        <w:rPr>
          <w:rFonts w:ascii="Times New Roman" w:hAnsi="Times New Roman"/>
          <w:sz w:val="20"/>
          <w:szCs w:val="20"/>
        </w:rPr>
        <w:t>kekuatan hukum tetap. Kajian ini dilakukan dengan melakukan analisis kasus pada Putusan Mahkamah Agung dengan nomor 1103 K/Pdt.Sus-PHI/2020. Dalam perkara tersebut sebagai para pihaknya adalah:</w:t>
      </w:r>
    </w:p>
    <w:p w14:paraId="161CAA3D" w14:textId="77777777" w:rsidR="00404F2F" w:rsidRPr="00D52F1C" w:rsidRDefault="00404F2F" w:rsidP="00E416AF">
      <w:pPr>
        <w:pStyle w:val="ListParagraph"/>
        <w:numPr>
          <w:ilvl w:val="0"/>
          <w:numId w:val="7"/>
        </w:numPr>
        <w:autoSpaceDE w:val="0"/>
        <w:autoSpaceDN w:val="0"/>
        <w:adjustRightInd w:val="0"/>
        <w:spacing w:after="0" w:line="276" w:lineRule="auto"/>
        <w:jc w:val="both"/>
        <w:rPr>
          <w:rFonts w:ascii="Times New Roman" w:hAnsi="Times New Roman"/>
          <w:sz w:val="20"/>
          <w:szCs w:val="20"/>
        </w:rPr>
      </w:pPr>
      <w:r w:rsidRPr="00D52F1C">
        <w:rPr>
          <w:rFonts w:ascii="Times New Roman" w:hAnsi="Times New Roman"/>
          <w:sz w:val="20"/>
          <w:szCs w:val="20"/>
        </w:rPr>
        <w:t>Perseroan Terbatas Wijaya Indonesia Makmur Bicycle Industries (PT WIMCYCLE), sebagai pemohon Kasasi dahulu Tergugat, suatu perseroan yang didirikan dan tunduk pada ketentuan hukum Negara Republik Indonesia, yang diwakili oleh berkedudukan di Jalan Raya Bambe, Kilometer 20, Desa Bambe, Driyorejo, Gresik, yang diwakili oleh Andee Widjaja selaku Direktur, dalam hal ini memberi kuasa kepada  Bambang Heru Sukamtono, Manager HRGA; Shandy Priambudhi, Supervisor HRGA; Syamsul Anam, Supervisor HRGA; berdasarkan Surat Kuasa Khusus tanggal 17 Februari 2020</w:t>
      </w:r>
    </w:p>
    <w:p w14:paraId="64BBA7CC" w14:textId="77777777" w:rsidR="0010578F" w:rsidRPr="00D52F1C" w:rsidRDefault="006156D9" w:rsidP="00E416AF">
      <w:pPr>
        <w:pStyle w:val="ListParagraph"/>
        <w:numPr>
          <w:ilvl w:val="0"/>
          <w:numId w:val="7"/>
        </w:numPr>
        <w:autoSpaceDE w:val="0"/>
        <w:autoSpaceDN w:val="0"/>
        <w:adjustRightInd w:val="0"/>
        <w:spacing w:after="0" w:line="276" w:lineRule="auto"/>
        <w:jc w:val="both"/>
        <w:rPr>
          <w:rFonts w:ascii="Times New Roman" w:hAnsi="Times New Roman"/>
          <w:b/>
          <w:bCs/>
          <w:sz w:val="20"/>
          <w:szCs w:val="20"/>
        </w:rPr>
      </w:pPr>
      <w:r w:rsidRPr="00D52F1C">
        <w:rPr>
          <w:rFonts w:ascii="Times New Roman" w:hAnsi="Times New Roman"/>
          <w:sz w:val="20"/>
          <w:szCs w:val="20"/>
        </w:rPr>
        <w:t>Agus</w:t>
      </w:r>
      <w:r w:rsidR="00404F2F" w:rsidRPr="00D52F1C">
        <w:rPr>
          <w:rFonts w:ascii="Times New Roman" w:hAnsi="Times New Roman"/>
          <w:sz w:val="20"/>
          <w:szCs w:val="20"/>
        </w:rPr>
        <w:t xml:space="preserve"> Fauzi</w:t>
      </w:r>
      <w:r w:rsidR="00404F2F" w:rsidRPr="00D52F1C">
        <w:rPr>
          <w:rFonts w:ascii="Times New Roman" w:hAnsi="Times New Roman"/>
          <w:b/>
          <w:bCs/>
          <w:sz w:val="20"/>
          <w:szCs w:val="20"/>
        </w:rPr>
        <w:t xml:space="preserve">, </w:t>
      </w:r>
      <w:r w:rsidR="00404F2F" w:rsidRPr="00D52F1C">
        <w:rPr>
          <w:rFonts w:ascii="Times New Roman" w:hAnsi="Times New Roman"/>
          <w:sz w:val="20"/>
          <w:szCs w:val="20"/>
        </w:rPr>
        <w:t>sebagai termohon kasasi dahulu Penggugat,</w:t>
      </w:r>
      <w:r w:rsidR="00404F2F" w:rsidRPr="00D52F1C">
        <w:rPr>
          <w:rFonts w:ascii="Times New Roman" w:hAnsi="Times New Roman"/>
          <w:b/>
          <w:bCs/>
          <w:sz w:val="20"/>
          <w:szCs w:val="20"/>
        </w:rPr>
        <w:t xml:space="preserve"> </w:t>
      </w:r>
      <w:r w:rsidR="00404F2F" w:rsidRPr="00D52F1C">
        <w:rPr>
          <w:rFonts w:ascii="Times New Roman" w:hAnsi="Times New Roman"/>
          <w:sz w:val="20"/>
          <w:szCs w:val="20"/>
        </w:rPr>
        <w:t>bertempat tinggal di Banyu Urip Kidul 2/72, RT 01, RW 04, Banyu Urip,  kecamatan Sawahan, Surabaya</w:t>
      </w:r>
    </w:p>
    <w:p w14:paraId="0E211B73" w14:textId="77777777" w:rsidR="0010578F" w:rsidRPr="00D52F1C" w:rsidRDefault="002C527D" w:rsidP="0010578F">
      <w:pPr>
        <w:spacing w:after="0" w:line="240" w:lineRule="auto"/>
        <w:jc w:val="both"/>
        <w:rPr>
          <w:rFonts w:ascii="Times New Roman" w:hAnsi="Times New Roman"/>
          <w:b/>
          <w:bCs/>
          <w:sz w:val="20"/>
          <w:szCs w:val="20"/>
        </w:rPr>
      </w:pPr>
      <w:r w:rsidRPr="00D52F1C">
        <w:rPr>
          <w:rFonts w:ascii="Times New Roman" w:hAnsi="Times New Roman"/>
          <w:b/>
          <w:bCs/>
          <w:sz w:val="20"/>
          <w:szCs w:val="20"/>
        </w:rPr>
        <w:t>Kasus Posisi</w:t>
      </w:r>
    </w:p>
    <w:p w14:paraId="2726B231" w14:textId="77777777" w:rsidR="0010578F" w:rsidRPr="00D52F1C" w:rsidRDefault="0010578F" w:rsidP="0010578F">
      <w:pPr>
        <w:spacing w:after="0" w:line="276" w:lineRule="auto"/>
        <w:ind w:firstLine="442"/>
        <w:jc w:val="both"/>
        <w:rPr>
          <w:rFonts w:ascii="Times New Roman" w:hAnsi="Times New Roman"/>
          <w:sz w:val="20"/>
          <w:szCs w:val="20"/>
        </w:rPr>
      </w:pPr>
      <w:r w:rsidRPr="00D52F1C">
        <w:rPr>
          <w:rFonts w:ascii="Times New Roman" w:hAnsi="Times New Roman"/>
          <w:sz w:val="20"/>
          <w:szCs w:val="20"/>
        </w:rPr>
        <w:t>Kondisi PT WIMCYCLE yang telah mengalami kerugian terus menerus yang di</w:t>
      </w:r>
      <w:r w:rsidR="00404BB5" w:rsidRPr="00D52F1C">
        <w:rPr>
          <w:rFonts w:ascii="Times New Roman" w:hAnsi="Times New Roman"/>
          <w:sz w:val="20"/>
          <w:szCs w:val="20"/>
        </w:rPr>
        <w:t>sebabkan oleh</w:t>
      </w:r>
      <w:r w:rsidRPr="00D52F1C">
        <w:rPr>
          <w:rFonts w:ascii="Times New Roman" w:hAnsi="Times New Roman"/>
          <w:sz w:val="20"/>
          <w:szCs w:val="20"/>
        </w:rPr>
        <w:t xml:space="preserve"> </w:t>
      </w:r>
      <w:r w:rsidR="00404BB5" w:rsidRPr="00D52F1C">
        <w:rPr>
          <w:rFonts w:ascii="Times New Roman" w:hAnsi="Times New Roman"/>
          <w:sz w:val="20"/>
          <w:szCs w:val="20"/>
        </w:rPr>
        <w:t>penurunan penjualan</w:t>
      </w:r>
      <w:r w:rsidRPr="00D52F1C">
        <w:rPr>
          <w:rFonts w:ascii="Times New Roman" w:hAnsi="Times New Roman"/>
          <w:sz w:val="20"/>
          <w:szCs w:val="20"/>
        </w:rPr>
        <w:t>, kesulitan mencari investor, hingga memberhentikan seluruh kegiatan operasi perusahaan</w:t>
      </w:r>
      <w:r w:rsidR="00404BB5" w:rsidRPr="00D52F1C">
        <w:rPr>
          <w:rFonts w:ascii="Times New Roman" w:hAnsi="Times New Roman"/>
          <w:sz w:val="20"/>
          <w:szCs w:val="20"/>
        </w:rPr>
        <w:t xml:space="preserve"> serta menjual aset-aset perusahaan</w:t>
      </w:r>
      <w:r w:rsidRPr="00D52F1C">
        <w:rPr>
          <w:rFonts w:ascii="Times New Roman" w:hAnsi="Times New Roman"/>
          <w:sz w:val="20"/>
          <w:szCs w:val="20"/>
        </w:rPr>
        <w:t xml:space="preserve">, maka upaya terakhir yang dilakukan ialah dengan mem PHK karyawan. Direktur perusahaan mengeluarkan surat keputusan Direksi PT. Wijaya Indonesia Makmur Bicycle Industries </w:t>
      </w:r>
      <w:r w:rsidRPr="00D52F1C">
        <w:rPr>
          <w:rFonts w:ascii="Times New Roman" w:hAnsi="Times New Roman"/>
          <w:sz w:val="20"/>
          <w:szCs w:val="20"/>
        </w:rPr>
        <w:lastRenderedPageBreak/>
        <w:t xml:space="preserve">No. 001/WIM/Dir/IV/2019 </w:t>
      </w:r>
      <w:r w:rsidR="0003380A" w:rsidRPr="00D52F1C">
        <w:rPr>
          <w:rFonts w:ascii="Times New Roman" w:hAnsi="Times New Roman"/>
          <w:sz w:val="20"/>
          <w:szCs w:val="20"/>
        </w:rPr>
        <w:t>yang berisi tentang pemberhentian karyawan</w:t>
      </w:r>
      <w:r w:rsidRPr="00D52F1C">
        <w:rPr>
          <w:rFonts w:ascii="Times New Roman" w:hAnsi="Times New Roman"/>
          <w:sz w:val="20"/>
          <w:szCs w:val="20"/>
        </w:rPr>
        <w:t xml:space="preserve"> dengan dasar kondisi keuangan perusahaan yang</w:t>
      </w:r>
      <w:r w:rsidR="0003380A" w:rsidRPr="00D52F1C">
        <w:rPr>
          <w:rFonts w:ascii="Times New Roman" w:hAnsi="Times New Roman"/>
          <w:sz w:val="20"/>
          <w:szCs w:val="20"/>
        </w:rPr>
        <w:t xml:space="preserve"> mengalami </w:t>
      </w:r>
      <w:r w:rsidRPr="00D52F1C">
        <w:rPr>
          <w:rFonts w:ascii="Times New Roman" w:hAnsi="Times New Roman"/>
          <w:sz w:val="20"/>
          <w:szCs w:val="20"/>
        </w:rPr>
        <w:t>kerugian secara terus menerus, dengan menanggung hutang Rp 735.000.000.000,- (tujuh ratus tiga puluh lima milyar rupiah).</w:t>
      </w:r>
    </w:p>
    <w:p w14:paraId="18AB78E2" w14:textId="15B5713A" w:rsidR="002F1770" w:rsidRPr="00D52F1C" w:rsidRDefault="0003380A" w:rsidP="002F1770">
      <w:pPr>
        <w:spacing w:after="0" w:line="276" w:lineRule="auto"/>
        <w:ind w:firstLine="442"/>
        <w:jc w:val="both"/>
        <w:rPr>
          <w:rFonts w:ascii="Times New Roman" w:hAnsi="Times New Roman"/>
          <w:sz w:val="20"/>
          <w:szCs w:val="20"/>
        </w:rPr>
      </w:pPr>
      <w:r w:rsidRPr="00D52F1C">
        <w:rPr>
          <w:rFonts w:ascii="Times New Roman" w:hAnsi="Times New Roman"/>
          <w:sz w:val="20"/>
          <w:szCs w:val="20"/>
        </w:rPr>
        <w:tab/>
      </w:r>
      <w:r w:rsidR="006156D9" w:rsidRPr="00D52F1C">
        <w:rPr>
          <w:rFonts w:ascii="Times New Roman" w:hAnsi="Times New Roman"/>
          <w:sz w:val="20"/>
          <w:szCs w:val="20"/>
        </w:rPr>
        <w:t>Agus</w:t>
      </w:r>
      <w:r w:rsidRPr="00D52F1C">
        <w:rPr>
          <w:rFonts w:ascii="Times New Roman" w:hAnsi="Times New Roman"/>
          <w:sz w:val="20"/>
          <w:szCs w:val="20"/>
        </w:rPr>
        <w:t xml:space="preserve"> Fauzi selaku </w:t>
      </w:r>
      <w:r w:rsidR="0049754E" w:rsidRPr="00D52F1C">
        <w:rPr>
          <w:rFonts w:ascii="Times New Roman" w:hAnsi="Times New Roman"/>
          <w:sz w:val="20"/>
          <w:szCs w:val="20"/>
        </w:rPr>
        <w:t>pekerja</w:t>
      </w:r>
      <w:r w:rsidRPr="00D52F1C">
        <w:rPr>
          <w:rFonts w:ascii="Times New Roman" w:hAnsi="Times New Roman"/>
          <w:sz w:val="20"/>
          <w:szCs w:val="20"/>
        </w:rPr>
        <w:t xml:space="preserve"> terdampak </w:t>
      </w:r>
      <w:r w:rsidR="0049754E" w:rsidRPr="00D52F1C">
        <w:rPr>
          <w:rFonts w:ascii="Times New Roman" w:hAnsi="Times New Roman"/>
          <w:sz w:val="20"/>
          <w:szCs w:val="20"/>
        </w:rPr>
        <w:t xml:space="preserve">PHK, </w:t>
      </w:r>
      <w:r w:rsidRPr="00D52F1C">
        <w:rPr>
          <w:rFonts w:ascii="Times New Roman" w:hAnsi="Times New Roman"/>
          <w:sz w:val="20"/>
          <w:szCs w:val="20"/>
        </w:rPr>
        <w:t>tidak menerima keputusan tersebut</w:t>
      </w:r>
      <w:r w:rsidR="0049754E" w:rsidRPr="00D52F1C">
        <w:rPr>
          <w:rFonts w:ascii="Times New Roman" w:hAnsi="Times New Roman"/>
          <w:sz w:val="20"/>
          <w:szCs w:val="20"/>
        </w:rPr>
        <w:t>,</w:t>
      </w:r>
      <w:r w:rsidRPr="00D52F1C">
        <w:rPr>
          <w:rFonts w:ascii="Times New Roman" w:hAnsi="Times New Roman"/>
          <w:sz w:val="20"/>
          <w:szCs w:val="20"/>
        </w:rPr>
        <w:t xml:space="preserve"> kemudian mengajukan perundingan m</w:t>
      </w:r>
      <w:r w:rsidR="00AB4EEF" w:rsidRPr="00D52F1C">
        <w:rPr>
          <w:rFonts w:ascii="Times New Roman" w:hAnsi="Times New Roman"/>
          <w:sz w:val="20"/>
          <w:szCs w:val="20"/>
        </w:rPr>
        <w:t>enngajukan</w:t>
      </w:r>
      <w:r w:rsidRPr="00D52F1C">
        <w:rPr>
          <w:rFonts w:ascii="Times New Roman" w:hAnsi="Times New Roman"/>
          <w:sz w:val="20"/>
          <w:szCs w:val="20"/>
        </w:rPr>
        <w:t xml:space="preserve"> bipartit </w:t>
      </w:r>
      <w:r w:rsidR="00AB4EEF" w:rsidRPr="00D52F1C">
        <w:rPr>
          <w:rFonts w:ascii="Times New Roman" w:hAnsi="Times New Roman"/>
          <w:sz w:val="20"/>
          <w:szCs w:val="20"/>
        </w:rPr>
        <w:t xml:space="preserve">pada tanggal 6 September 2019 dan 9 September 2019 namun tidak ditanggapi oleh Perusahaan. Perselisihan dilanjutkan dengan melaporkan perselisihan tersebut ke Dinas Tenaga Kerja Kabupaten Gresik (selanjutnya disebut Disnaker Gresik) untuk dilakukan mediasi pada tanggal 18 September 2019. </w:t>
      </w:r>
    </w:p>
    <w:p w14:paraId="0AEC5284" w14:textId="4965C02C" w:rsidR="00AB4EEF" w:rsidRPr="00D52F1C" w:rsidRDefault="00AB4EEF" w:rsidP="00AB4EEF">
      <w:pPr>
        <w:spacing w:after="0" w:line="276" w:lineRule="auto"/>
        <w:ind w:firstLine="442"/>
        <w:jc w:val="both"/>
        <w:rPr>
          <w:rFonts w:ascii="Times New Roman" w:hAnsi="Times New Roman"/>
          <w:sz w:val="20"/>
          <w:szCs w:val="20"/>
        </w:rPr>
      </w:pPr>
      <w:r w:rsidRPr="00D52F1C">
        <w:rPr>
          <w:rFonts w:ascii="Times New Roman" w:hAnsi="Times New Roman"/>
          <w:sz w:val="20"/>
          <w:szCs w:val="20"/>
        </w:rPr>
        <w:t xml:space="preserve">Berdasarkan hasil mediasi tersebut, Disnaker Gresik mengeluarkan anjuran tanggal 20 September 2019 untuk mewajibkan perusahaan membayar pesangon sebesar 2 (dua) kali ketentuan Pasal 156 Ayat (2), Penghargaan Masa Kerja 1 (satu) kali ketentuan Pasal 156 Ayat (3) dan Penggantian Hak sesuai dengan ketentuan Pasal 156 Ayat (4) UUK dengan nilai total pesangon yang sebesar Rp. 93.409.157,- (sembilan puluh tiga juta empat ratus sembilan ribu seratus lima puluh tujuh rupiah). Anjuran ini ternyata ditolak oleh perusahaan. </w:t>
      </w:r>
    </w:p>
    <w:p w14:paraId="5F8A26BB" w14:textId="65DE989E" w:rsidR="0059043A" w:rsidRPr="00D52F1C" w:rsidRDefault="0059043A" w:rsidP="00AB4EEF">
      <w:pPr>
        <w:spacing w:after="0" w:line="276" w:lineRule="auto"/>
        <w:ind w:firstLine="442"/>
        <w:jc w:val="both"/>
        <w:rPr>
          <w:rFonts w:ascii="Times New Roman" w:hAnsi="Times New Roman"/>
          <w:sz w:val="20"/>
          <w:szCs w:val="20"/>
        </w:rPr>
      </w:pPr>
      <w:r w:rsidRPr="00D52F1C">
        <w:rPr>
          <w:rFonts w:ascii="Times New Roman" w:hAnsi="Times New Roman"/>
          <w:sz w:val="20"/>
          <w:szCs w:val="20"/>
        </w:rPr>
        <w:t>Atas penolakan anjuran mediasi, Agus Fauzi memutuskan untuk mengajukan gugatan ke Pengadilan Hubungan Industrial pada Pengadilan Negeri Gresik.</w:t>
      </w:r>
    </w:p>
    <w:p w14:paraId="27264A3A" w14:textId="1C62A605" w:rsidR="0010578F" w:rsidRPr="00D52F1C" w:rsidRDefault="0049754E" w:rsidP="00570DFE">
      <w:pPr>
        <w:spacing w:after="0" w:line="276" w:lineRule="auto"/>
        <w:jc w:val="both"/>
        <w:rPr>
          <w:rFonts w:ascii="Times New Roman" w:hAnsi="Times New Roman"/>
          <w:sz w:val="20"/>
          <w:szCs w:val="20"/>
        </w:rPr>
      </w:pPr>
      <w:r w:rsidRPr="00D52F1C">
        <w:rPr>
          <w:rFonts w:ascii="Times New Roman" w:hAnsi="Times New Roman"/>
          <w:sz w:val="20"/>
          <w:szCs w:val="20"/>
        </w:rPr>
        <w:t xml:space="preserve">Gugatan yang diajukan </w:t>
      </w:r>
      <w:r w:rsidR="0059043A" w:rsidRPr="00D52F1C">
        <w:rPr>
          <w:rFonts w:ascii="Times New Roman" w:hAnsi="Times New Roman"/>
          <w:sz w:val="20"/>
          <w:szCs w:val="20"/>
        </w:rPr>
        <w:t xml:space="preserve">Agus Fauzi </w:t>
      </w:r>
      <w:r w:rsidRPr="00D52F1C">
        <w:rPr>
          <w:rFonts w:ascii="Times New Roman" w:hAnsi="Times New Roman"/>
          <w:sz w:val="20"/>
          <w:szCs w:val="20"/>
        </w:rPr>
        <w:t>yaitu:</w:t>
      </w:r>
    </w:p>
    <w:p w14:paraId="65AF3FFC" w14:textId="77777777" w:rsidR="006C105E" w:rsidRPr="00D52F1C" w:rsidRDefault="0049754E" w:rsidP="00E416AF">
      <w:pPr>
        <w:pStyle w:val="ListParagraph"/>
        <w:numPr>
          <w:ilvl w:val="3"/>
          <w:numId w:val="3"/>
        </w:numPr>
        <w:autoSpaceDE w:val="0"/>
        <w:autoSpaceDN w:val="0"/>
        <w:adjustRightInd w:val="0"/>
        <w:spacing w:after="0" w:line="276" w:lineRule="auto"/>
        <w:ind w:left="567"/>
        <w:jc w:val="both"/>
        <w:rPr>
          <w:rFonts w:ascii="Times New Roman" w:hAnsi="Times New Roman"/>
          <w:sz w:val="20"/>
          <w:szCs w:val="20"/>
        </w:rPr>
      </w:pPr>
      <w:r w:rsidRPr="00D52F1C">
        <w:rPr>
          <w:rFonts w:ascii="Times New Roman" w:hAnsi="Times New Roman"/>
          <w:sz w:val="20"/>
          <w:szCs w:val="20"/>
        </w:rPr>
        <w:t>Menerima dan Mengabulkan Gugatan Penggugat untuk Seluruhnya</w:t>
      </w:r>
    </w:p>
    <w:p w14:paraId="117EC585" w14:textId="77777777" w:rsidR="006C105E" w:rsidRPr="00D52F1C" w:rsidRDefault="0049754E" w:rsidP="00E416AF">
      <w:pPr>
        <w:pStyle w:val="ListParagraph"/>
        <w:numPr>
          <w:ilvl w:val="3"/>
          <w:numId w:val="3"/>
        </w:numPr>
        <w:autoSpaceDE w:val="0"/>
        <w:autoSpaceDN w:val="0"/>
        <w:adjustRightInd w:val="0"/>
        <w:spacing w:after="0" w:line="276" w:lineRule="auto"/>
        <w:ind w:left="567"/>
        <w:jc w:val="both"/>
        <w:rPr>
          <w:rFonts w:ascii="Times New Roman" w:hAnsi="Times New Roman"/>
          <w:sz w:val="20"/>
          <w:szCs w:val="20"/>
        </w:rPr>
      </w:pPr>
      <w:r w:rsidRPr="00D52F1C">
        <w:rPr>
          <w:rFonts w:ascii="Times New Roman" w:hAnsi="Times New Roman"/>
          <w:sz w:val="20"/>
          <w:szCs w:val="20"/>
        </w:rPr>
        <w:t>Menyatakan Hubungan kerja antara Penggugat dengan Tergugat putus sejak putusan atas perkara ini mempunyai kekuatan hukum tetap.</w:t>
      </w:r>
    </w:p>
    <w:p w14:paraId="2F1AC871" w14:textId="77777777" w:rsidR="006C105E" w:rsidRPr="00D52F1C" w:rsidRDefault="0049754E" w:rsidP="00E416AF">
      <w:pPr>
        <w:pStyle w:val="ListParagraph"/>
        <w:numPr>
          <w:ilvl w:val="3"/>
          <w:numId w:val="3"/>
        </w:numPr>
        <w:autoSpaceDE w:val="0"/>
        <w:autoSpaceDN w:val="0"/>
        <w:adjustRightInd w:val="0"/>
        <w:spacing w:after="0" w:line="276" w:lineRule="auto"/>
        <w:ind w:left="567"/>
        <w:jc w:val="both"/>
        <w:rPr>
          <w:rFonts w:ascii="Times New Roman" w:hAnsi="Times New Roman"/>
          <w:sz w:val="20"/>
          <w:szCs w:val="20"/>
        </w:rPr>
      </w:pPr>
      <w:r w:rsidRPr="00D52F1C">
        <w:rPr>
          <w:rFonts w:ascii="Times New Roman" w:hAnsi="Times New Roman"/>
          <w:sz w:val="20"/>
          <w:szCs w:val="20"/>
        </w:rPr>
        <w:t>Menghukum Tergugat untuk membayar upah yang belum dibayar/ selama proses pemutusan hubungan kerja kepada Penggugat secara tunai dan sekaligus walaupun ada upaya hukum lain, sebesar Rp. 30.942.992,- (tiga puluh juta sembilan ratus empat puluh dua ribu sembilan ratus sembilan puluh dua rupiah);</w:t>
      </w:r>
    </w:p>
    <w:p w14:paraId="06CF6239" w14:textId="77777777" w:rsidR="006C105E" w:rsidRPr="00D52F1C" w:rsidRDefault="0049754E" w:rsidP="00E416AF">
      <w:pPr>
        <w:pStyle w:val="ListParagraph"/>
        <w:numPr>
          <w:ilvl w:val="3"/>
          <w:numId w:val="3"/>
        </w:numPr>
        <w:autoSpaceDE w:val="0"/>
        <w:autoSpaceDN w:val="0"/>
        <w:adjustRightInd w:val="0"/>
        <w:spacing w:after="0" w:line="276" w:lineRule="auto"/>
        <w:ind w:left="567"/>
        <w:jc w:val="both"/>
        <w:rPr>
          <w:rFonts w:ascii="Times New Roman" w:hAnsi="Times New Roman"/>
          <w:sz w:val="20"/>
          <w:szCs w:val="20"/>
        </w:rPr>
      </w:pPr>
      <w:r w:rsidRPr="00D52F1C">
        <w:rPr>
          <w:rFonts w:ascii="Times New Roman" w:hAnsi="Times New Roman"/>
          <w:sz w:val="20"/>
          <w:szCs w:val="20"/>
        </w:rPr>
        <w:t xml:space="preserve">Menghukum Tergugat untuk membayar Pesangon sebesar 2 (dua) kali ketentuan pasal 156 ayat (2), Penghargaan Masa Kerja sebesar 1 (satu) kali ketentuan pasal 156 ayat (3) dan Penggantian Hak sesuai dengan ketentuan pasal 156 ayat (4) Undang-Undang </w:t>
      </w:r>
      <w:r w:rsidRPr="00D52F1C">
        <w:rPr>
          <w:rFonts w:ascii="Times New Roman" w:hAnsi="Times New Roman"/>
          <w:sz w:val="20"/>
          <w:szCs w:val="20"/>
        </w:rPr>
        <w:lastRenderedPageBreak/>
        <w:t>Nomor 13 tahun 2003, kepada Penggugat sebesar Rp. 93.409.157,- (sembilan puluh tiga juta empat ratus sembilan ribu seratus lima puluh tujuh rupiah.</w:t>
      </w:r>
    </w:p>
    <w:p w14:paraId="728E3626" w14:textId="491D5EEC" w:rsidR="00E23C99" w:rsidRPr="00D52F1C" w:rsidRDefault="00E23C99" w:rsidP="00E416AF">
      <w:pPr>
        <w:pStyle w:val="ListParagraph"/>
        <w:numPr>
          <w:ilvl w:val="3"/>
          <w:numId w:val="3"/>
        </w:numPr>
        <w:autoSpaceDE w:val="0"/>
        <w:autoSpaceDN w:val="0"/>
        <w:adjustRightInd w:val="0"/>
        <w:spacing w:after="0" w:line="276" w:lineRule="auto"/>
        <w:ind w:left="567"/>
        <w:jc w:val="both"/>
        <w:rPr>
          <w:rFonts w:ascii="Times New Roman" w:hAnsi="Times New Roman"/>
          <w:sz w:val="20"/>
          <w:szCs w:val="20"/>
        </w:rPr>
      </w:pPr>
      <w:r w:rsidRPr="00D52F1C">
        <w:rPr>
          <w:rFonts w:ascii="Times New Roman" w:hAnsi="Times New Roman"/>
          <w:sz w:val="20"/>
          <w:szCs w:val="20"/>
        </w:rPr>
        <w:t>Menghukum Tergugat untuk membayar Tunjangan Hari Raya Keagamaan tahun 2019 kepada Penggugat sebesar Rp. 3.867.874,- (tiga juta delapan ratus enam puluh tujuh ribu delapan ratus tujuh puluh empat rupiah)</w:t>
      </w:r>
    </w:p>
    <w:p w14:paraId="54C0364E" w14:textId="77777777" w:rsidR="00395529" w:rsidRPr="00D52F1C" w:rsidRDefault="00395529" w:rsidP="00395529">
      <w:pPr>
        <w:autoSpaceDE w:val="0"/>
        <w:autoSpaceDN w:val="0"/>
        <w:adjustRightInd w:val="0"/>
        <w:spacing w:after="0" w:line="240" w:lineRule="auto"/>
        <w:jc w:val="both"/>
        <w:rPr>
          <w:rFonts w:ascii="Times New Roman" w:hAnsi="Times New Roman"/>
          <w:sz w:val="20"/>
          <w:szCs w:val="20"/>
        </w:rPr>
      </w:pPr>
      <w:r w:rsidRPr="00D52F1C">
        <w:rPr>
          <w:rFonts w:ascii="Times New Roman" w:hAnsi="Times New Roman"/>
          <w:sz w:val="20"/>
          <w:szCs w:val="20"/>
        </w:rPr>
        <w:t>Kemudian , mengenai ketidakmampuan perusahaan dari segi keuangan, PT WIMCYCLE memberikan  Jawaban Tergugat yang tercantum pada poin-poin sebagai berikut :</w:t>
      </w:r>
    </w:p>
    <w:p w14:paraId="6CF03AC1" w14:textId="7CA0F1DE" w:rsidR="00C74994" w:rsidRPr="00D52F1C" w:rsidRDefault="00395529" w:rsidP="00E416AF">
      <w:pPr>
        <w:pStyle w:val="ListParagraph"/>
        <w:numPr>
          <w:ilvl w:val="0"/>
          <w:numId w:val="20"/>
        </w:numPr>
        <w:autoSpaceDE w:val="0"/>
        <w:autoSpaceDN w:val="0"/>
        <w:adjustRightInd w:val="0"/>
        <w:spacing w:after="0" w:line="276" w:lineRule="auto"/>
        <w:ind w:left="567"/>
        <w:jc w:val="both"/>
        <w:rPr>
          <w:rFonts w:ascii="Times New Roman" w:hAnsi="Times New Roman"/>
          <w:sz w:val="20"/>
          <w:szCs w:val="20"/>
        </w:rPr>
      </w:pPr>
      <w:r w:rsidRPr="00D52F1C">
        <w:rPr>
          <w:rFonts w:ascii="Times New Roman" w:hAnsi="Times New Roman"/>
          <w:sz w:val="20"/>
          <w:szCs w:val="20"/>
        </w:rPr>
        <w:t>Tergugat pada saat ini dalam kondisi Penundaan Kewajiban Pembayaran Hutang ( PKPU ) sebagaimana tersebut dalam putusan Pengadilan Niaga pada Pengadilan Negeri No. 47/Pdt.Sus-PKPU/2018/PN.Niaga.Sby</w:t>
      </w:r>
      <w:r w:rsidR="00636711" w:rsidRPr="00D52F1C">
        <w:rPr>
          <w:rFonts w:ascii="Times New Roman" w:hAnsi="Times New Roman"/>
          <w:sz w:val="20"/>
          <w:szCs w:val="20"/>
          <w:lang w:val="id-ID"/>
        </w:rPr>
        <w:t>.</w:t>
      </w:r>
    </w:p>
    <w:p w14:paraId="570AF7F2" w14:textId="7CEA95D6" w:rsidR="00C74994" w:rsidRPr="00D52F1C" w:rsidRDefault="00C74994" w:rsidP="00E416AF">
      <w:pPr>
        <w:pStyle w:val="ListParagraph"/>
        <w:numPr>
          <w:ilvl w:val="0"/>
          <w:numId w:val="20"/>
        </w:numPr>
        <w:autoSpaceDE w:val="0"/>
        <w:autoSpaceDN w:val="0"/>
        <w:adjustRightInd w:val="0"/>
        <w:spacing w:after="0" w:line="276" w:lineRule="auto"/>
        <w:ind w:left="567"/>
        <w:jc w:val="both"/>
        <w:rPr>
          <w:rFonts w:ascii="Times New Roman" w:hAnsi="Times New Roman"/>
          <w:sz w:val="20"/>
          <w:szCs w:val="20"/>
        </w:rPr>
      </w:pPr>
      <w:r w:rsidRPr="00D52F1C">
        <w:rPr>
          <w:rFonts w:ascii="Times New Roman" w:hAnsi="Times New Roman"/>
          <w:sz w:val="20"/>
          <w:szCs w:val="20"/>
        </w:rPr>
        <w:t>Bahwa adalah benar Penggugat  merupakan karyawan dari Tergugat yang telah bekerja mulai tanggal 27 September 2010 dan telah diberhentikan oleh TERGUGAT bersama-sama dengan seluruh karyawan yang lain berdasarkan Surat Keputusan Direksi No. 001/WIM/Dir/IV/2019. Penerbitan surat keputusan PHK tersebut dilakukan dengan mempertimbangkan kondisi keuangan TERGUGAT yang mengalami kerugian terus menerus dan memiliki hutang pada para Kreditur sebesar ± Rp. 735.000.000.000,- (tujuh ratus tiga puluh lima Milyar Rupiah) dimana tindakan PHK tersebut merupakan upaya terakhir untuk menghentikan proses kegiatan operasional pabrik dan perusahaan Tergugat secara menyeluruh.</w:t>
      </w:r>
    </w:p>
    <w:p w14:paraId="5AD6E63D" w14:textId="1A070282" w:rsidR="00395529" w:rsidRPr="00D52F1C" w:rsidRDefault="00395529" w:rsidP="00E416AF">
      <w:pPr>
        <w:pStyle w:val="ListParagraph"/>
        <w:numPr>
          <w:ilvl w:val="0"/>
          <w:numId w:val="20"/>
        </w:numPr>
        <w:autoSpaceDE w:val="0"/>
        <w:autoSpaceDN w:val="0"/>
        <w:adjustRightInd w:val="0"/>
        <w:spacing w:after="0" w:line="276" w:lineRule="auto"/>
        <w:ind w:left="567"/>
        <w:jc w:val="both"/>
        <w:rPr>
          <w:rFonts w:ascii="Times New Roman" w:hAnsi="Times New Roman"/>
          <w:sz w:val="20"/>
          <w:szCs w:val="20"/>
        </w:rPr>
      </w:pPr>
      <w:r w:rsidRPr="00D52F1C">
        <w:rPr>
          <w:rFonts w:ascii="Times New Roman" w:hAnsi="Times New Roman"/>
          <w:sz w:val="20"/>
          <w:szCs w:val="20"/>
        </w:rPr>
        <w:t>Tergugat telah menjual seluruh asset yang tidak dijaminkan dan berada di lokasi tempat usahanya, guna membayar gaji seluruh karyawan termasuk juga gaji Penggugat sebelum akhirnya tidak memiliki dana yang cukup untuk menjalankan operasional usaha dan memutuskan dilakukannya PHK terhadap seluruh karyawan termasuk juga Penggugat.</w:t>
      </w:r>
    </w:p>
    <w:p w14:paraId="014B9E83" w14:textId="28CC609E" w:rsidR="009844DD" w:rsidRPr="00D52F1C" w:rsidRDefault="009844DD" w:rsidP="009844DD">
      <w:pPr>
        <w:spacing w:after="0" w:line="276" w:lineRule="auto"/>
        <w:ind w:firstLine="360"/>
        <w:jc w:val="both"/>
        <w:rPr>
          <w:rFonts w:ascii="Times New Roman" w:hAnsi="Times New Roman"/>
          <w:sz w:val="20"/>
          <w:szCs w:val="20"/>
        </w:rPr>
      </w:pPr>
      <w:r w:rsidRPr="00D52F1C">
        <w:rPr>
          <w:rFonts w:ascii="Times New Roman" w:hAnsi="Times New Roman"/>
          <w:sz w:val="20"/>
          <w:szCs w:val="20"/>
        </w:rPr>
        <w:t>Majelis Hakim PHI memeriksa bukti-bukti yang ada dalam persidangan antara Penggugat dan tergugat. Setelah d</w:t>
      </w:r>
      <w:r w:rsidR="00C74994" w:rsidRPr="00D52F1C">
        <w:rPr>
          <w:rFonts w:ascii="Times New Roman" w:hAnsi="Times New Roman"/>
          <w:sz w:val="20"/>
          <w:szCs w:val="20"/>
        </w:rPr>
        <w:t>ipahami</w:t>
      </w:r>
      <w:r w:rsidRPr="00D52F1C">
        <w:rPr>
          <w:rFonts w:ascii="Times New Roman" w:hAnsi="Times New Roman"/>
          <w:sz w:val="20"/>
          <w:szCs w:val="20"/>
        </w:rPr>
        <w:t xml:space="preserve"> duduk perkaranya, Majelis Hakim meminta tergugat untuk menunjukkan bukti </w:t>
      </w:r>
      <w:r w:rsidR="007C208B" w:rsidRPr="00D52F1C">
        <w:rPr>
          <w:rFonts w:ascii="Times New Roman" w:hAnsi="Times New Roman"/>
          <w:sz w:val="20"/>
          <w:szCs w:val="20"/>
        </w:rPr>
        <w:t>laporan keuangan</w:t>
      </w:r>
      <w:r w:rsidR="00C74994" w:rsidRPr="00D52F1C">
        <w:rPr>
          <w:rFonts w:ascii="Times New Roman" w:hAnsi="Times New Roman"/>
          <w:sz w:val="20"/>
          <w:szCs w:val="20"/>
        </w:rPr>
        <w:t xml:space="preserve"> berdasarkan</w:t>
      </w:r>
      <w:r w:rsidRPr="00D52F1C">
        <w:rPr>
          <w:rFonts w:ascii="Times New Roman" w:hAnsi="Times New Roman"/>
          <w:sz w:val="20"/>
          <w:szCs w:val="20"/>
        </w:rPr>
        <w:t xml:space="preserve"> </w:t>
      </w:r>
      <w:r w:rsidR="00306DBD" w:rsidRPr="00D52F1C">
        <w:rPr>
          <w:rFonts w:ascii="Times New Roman" w:hAnsi="Times New Roman"/>
          <w:sz w:val="20"/>
          <w:szCs w:val="20"/>
        </w:rPr>
        <w:t>P</w:t>
      </w:r>
      <w:r w:rsidRPr="00D52F1C">
        <w:rPr>
          <w:rFonts w:ascii="Times New Roman" w:hAnsi="Times New Roman"/>
          <w:sz w:val="20"/>
          <w:szCs w:val="20"/>
        </w:rPr>
        <w:t xml:space="preserve">asal 164 ayat (2) UUK bahwa jika perusahaan </w:t>
      </w:r>
      <w:r w:rsidRPr="00D52F1C">
        <w:rPr>
          <w:rFonts w:ascii="Times New Roman" w:hAnsi="Times New Roman"/>
          <w:sz w:val="20"/>
          <w:szCs w:val="20"/>
        </w:rPr>
        <w:lastRenderedPageBreak/>
        <w:t xml:space="preserve">mengalami kerugian secara terus menerus harus dibuktikan dengan adanya laporan keuangan 2(dua) tahun terkahir yang diaudit oleh akuntan publik.. Namun, PT WIMCYCLE </w:t>
      </w:r>
      <w:r w:rsidRPr="00D52F1C">
        <w:rPr>
          <w:rFonts w:ascii="Times New Roman" w:hAnsi="Times New Roman"/>
          <w:bCs/>
          <w:sz w:val="20"/>
          <w:szCs w:val="20"/>
        </w:rPr>
        <w:t>tidak dapat menunjukkan bukti laporan keuangan  2(dua) tahun terakhir yang diaudit oleh akuntan publik tersebut.</w:t>
      </w:r>
      <w:r w:rsidRPr="00D52F1C">
        <w:rPr>
          <w:rFonts w:ascii="Times New Roman" w:hAnsi="Times New Roman"/>
          <w:b/>
          <w:bCs/>
          <w:sz w:val="20"/>
          <w:szCs w:val="20"/>
        </w:rPr>
        <w:t xml:space="preserve"> </w:t>
      </w:r>
    </w:p>
    <w:p w14:paraId="4D0CADBA" w14:textId="77777777" w:rsidR="005F0922" w:rsidRPr="00D52F1C" w:rsidRDefault="009844DD" w:rsidP="009844DD">
      <w:pPr>
        <w:spacing w:after="0" w:line="276" w:lineRule="auto"/>
        <w:ind w:firstLine="360"/>
        <w:jc w:val="both"/>
        <w:rPr>
          <w:rFonts w:ascii="Times New Roman" w:hAnsi="Times New Roman"/>
          <w:sz w:val="20"/>
          <w:szCs w:val="20"/>
        </w:rPr>
      </w:pPr>
      <w:r w:rsidRPr="00D52F1C">
        <w:rPr>
          <w:rFonts w:ascii="Times New Roman" w:hAnsi="Times New Roman"/>
          <w:sz w:val="20"/>
          <w:szCs w:val="20"/>
        </w:rPr>
        <w:t xml:space="preserve">Adapun upaya lain yang dilakukan </w:t>
      </w:r>
      <w:r w:rsidR="007C208B" w:rsidRPr="00D52F1C">
        <w:rPr>
          <w:rFonts w:ascii="Times New Roman" w:hAnsi="Times New Roman"/>
          <w:sz w:val="20"/>
          <w:szCs w:val="20"/>
        </w:rPr>
        <w:t>PT WIMCYCLE</w:t>
      </w:r>
      <w:r w:rsidRPr="00D52F1C">
        <w:rPr>
          <w:rFonts w:ascii="Times New Roman" w:hAnsi="Times New Roman"/>
          <w:sz w:val="20"/>
          <w:szCs w:val="20"/>
        </w:rPr>
        <w:t xml:space="preserve"> yakni menunjukkan Putusan PKPU Nomor 47/Pdt.Sus/PKPU/2018/PN.Niaga.Sby sebagai </w:t>
      </w:r>
      <w:r w:rsidR="00B83294" w:rsidRPr="00D52F1C">
        <w:rPr>
          <w:rFonts w:ascii="Times New Roman" w:hAnsi="Times New Roman"/>
          <w:sz w:val="20"/>
          <w:szCs w:val="20"/>
        </w:rPr>
        <w:t>bukti</w:t>
      </w:r>
      <w:r w:rsidRPr="00D52F1C">
        <w:rPr>
          <w:rFonts w:ascii="Times New Roman" w:hAnsi="Times New Roman"/>
          <w:sz w:val="20"/>
          <w:szCs w:val="20"/>
        </w:rPr>
        <w:t xml:space="preserve"> bahwa perusahaan telah mengalami kerugian besar. Majelis hakim PHI </w:t>
      </w:r>
      <w:r w:rsidR="007C208B" w:rsidRPr="00D52F1C">
        <w:rPr>
          <w:rFonts w:ascii="Times New Roman" w:hAnsi="Times New Roman"/>
          <w:sz w:val="20"/>
          <w:szCs w:val="20"/>
        </w:rPr>
        <w:t>melalui pertimbangannya</w:t>
      </w:r>
      <w:r w:rsidRPr="00D52F1C">
        <w:rPr>
          <w:rFonts w:ascii="Times New Roman" w:hAnsi="Times New Roman"/>
          <w:sz w:val="20"/>
          <w:szCs w:val="20"/>
        </w:rPr>
        <w:t xml:space="preserve"> bahwa </w:t>
      </w:r>
      <w:r w:rsidR="005F0922" w:rsidRPr="00D52F1C">
        <w:rPr>
          <w:rFonts w:ascii="Times New Roman" w:hAnsi="Times New Roman"/>
          <w:sz w:val="20"/>
          <w:szCs w:val="20"/>
        </w:rPr>
        <w:t xml:space="preserve">apabila </w:t>
      </w:r>
      <w:r w:rsidRPr="00D52F1C">
        <w:rPr>
          <w:rFonts w:ascii="Times New Roman" w:hAnsi="Times New Roman"/>
          <w:sz w:val="20"/>
          <w:szCs w:val="20"/>
        </w:rPr>
        <w:t xml:space="preserve">perusahaan mengalami kerugian </w:t>
      </w:r>
      <w:r w:rsidR="00E23C99" w:rsidRPr="00D52F1C">
        <w:rPr>
          <w:rFonts w:ascii="Times New Roman" w:hAnsi="Times New Roman"/>
          <w:sz w:val="20"/>
          <w:szCs w:val="20"/>
        </w:rPr>
        <w:t>2 tahun berturut-turu</w:t>
      </w:r>
      <w:r w:rsidR="00B83294" w:rsidRPr="00D52F1C">
        <w:rPr>
          <w:rFonts w:ascii="Times New Roman" w:hAnsi="Times New Roman"/>
          <w:sz w:val="20"/>
          <w:szCs w:val="20"/>
        </w:rPr>
        <w:t>t</w:t>
      </w:r>
      <w:r w:rsidR="00E23C99" w:rsidRPr="00D52F1C">
        <w:rPr>
          <w:rFonts w:ascii="Times New Roman" w:hAnsi="Times New Roman"/>
          <w:sz w:val="20"/>
          <w:szCs w:val="20"/>
        </w:rPr>
        <w:t>, harus</w:t>
      </w:r>
      <w:r w:rsidR="007C208B" w:rsidRPr="00D52F1C">
        <w:rPr>
          <w:rFonts w:ascii="Times New Roman" w:hAnsi="Times New Roman"/>
          <w:sz w:val="20"/>
          <w:szCs w:val="20"/>
        </w:rPr>
        <w:t xml:space="preserve"> </w:t>
      </w:r>
      <w:r w:rsidRPr="00D52F1C">
        <w:rPr>
          <w:rFonts w:ascii="Times New Roman" w:hAnsi="Times New Roman"/>
          <w:sz w:val="20"/>
          <w:szCs w:val="20"/>
        </w:rPr>
        <w:t xml:space="preserve">membuktikan kerugiannya dengan laporan keuangan 2 (dua) tahun terakhir yang telah diaudit oleh akuntan publik, </w:t>
      </w:r>
      <w:r w:rsidR="005F0922" w:rsidRPr="00D52F1C">
        <w:rPr>
          <w:rFonts w:ascii="Times New Roman" w:hAnsi="Times New Roman"/>
          <w:sz w:val="20"/>
          <w:szCs w:val="20"/>
        </w:rPr>
        <w:t>sehingga</w:t>
      </w:r>
      <w:r w:rsidR="007C208B" w:rsidRPr="00D52F1C">
        <w:rPr>
          <w:rFonts w:ascii="Times New Roman" w:hAnsi="Times New Roman"/>
          <w:sz w:val="20"/>
          <w:szCs w:val="20"/>
        </w:rPr>
        <w:t xml:space="preserve"> </w:t>
      </w:r>
      <w:r w:rsidR="00B83294" w:rsidRPr="00D52F1C">
        <w:rPr>
          <w:rFonts w:ascii="Times New Roman" w:hAnsi="Times New Roman"/>
          <w:sz w:val="20"/>
          <w:szCs w:val="20"/>
        </w:rPr>
        <w:t xml:space="preserve">bukti </w:t>
      </w:r>
      <w:r w:rsidRPr="00D52F1C">
        <w:rPr>
          <w:rFonts w:ascii="Times New Roman" w:hAnsi="Times New Roman"/>
          <w:sz w:val="20"/>
          <w:szCs w:val="20"/>
        </w:rPr>
        <w:t xml:space="preserve">putusan PKPU </w:t>
      </w:r>
      <w:r w:rsidR="00B83294" w:rsidRPr="00D52F1C">
        <w:rPr>
          <w:rFonts w:ascii="Times New Roman" w:hAnsi="Times New Roman"/>
          <w:sz w:val="20"/>
          <w:szCs w:val="20"/>
        </w:rPr>
        <w:t>ditolah oleh hakim.</w:t>
      </w:r>
    </w:p>
    <w:p w14:paraId="7A71A3DE" w14:textId="77777777" w:rsidR="009844DD" w:rsidRPr="00D52F1C" w:rsidRDefault="009844DD" w:rsidP="005F0922">
      <w:pPr>
        <w:spacing w:after="0" w:line="276" w:lineRule="auto"/>
        <w:ind w:firstLine="360"/>
        <w:jc w:val="both"/>
        <w:rPr>
          <w:rFonts w:ascii="Times New Roman" w:hAnsi="Times New Roman"/>
          <w:sz w:val="20"/>
          <w:szCs w:val="20"/>
        </w:rPr>
      </w:pPr>
      <w:r w:rsidRPr="00D52F1C">
        <w:rPr>
          <w:rFonts w:ascii="Times New Roman" w:hAnsi="Times New Roman"/>
          <w:sz w:val="20"/>
          <w:szCs w:val="20"/>
        </w:rPr>
        <w:t xml:space="preserve">Majelis Hakim PHI </w:t>
      </w:r>
      <w:r w:rsidR="005F0922" w:rsidRPr="00D52F1C">
        <w:rPr>
          <w:rFonts w:ascii="Times New Roman" w:hAnsi="Times New Roman"/>
          <w:sz w:val="20"/>
          <w:szCs w:val="20"/>
        </w:rPr>
        <w:t>menetapkan penyelesaian kasus ini  dengan</w:t>
      </w:r>
      <w:r w:rsidRPr="00D52F1C">
        <w:rPr>
          <w:rFonts w:ascii="Times New Roman" w:hAnsi="Times New Roman"/>
          <w:sz w:val="20"/>
          <w:szCs w:val="20"/>
        </w:rPr>
        <w:t xml:space="preserve"> berdasarkan ketentuan pasal 164 ayat (3) UUK </w:t>
      </w:r>
      <w:r w:rsidR="005F0922" w:rsidRPr="00D52F1C">
        <w:rPr>
          <w:rFonts w:ascii="Times New Roman" w:hAnsi="Times New Roman"/>
          <w:sz w:val="20"/>
          <w:szCs w:val="20"/>
        </w:rPr>
        <w:t xml:space="preserve">, </w:t>
      </w:r>
      <w:r w:rsidR="00B83294" w:rsidRPr="00D52F1C">
        <w:rPr>
          <w:rFonts w:ascii="Times New Roman" w:hAnsi="Times New Roman"/>
          <w:sz w:val="20"/>
          <w:szCs w:val="20"/>
        </w:rPr>
        <w:t xml:space="preserve">yakni </w:t>
      </w:r>
      <w:r w:rsidR="005F0922" w:rsidRPr="00D52F1C">
        <w:rPr>
          <w:rFonts w:ascii="Times New Roman" w:hAnsi="Times New Roman"/>
          <w:sz w:val="20"/>
          <w:szCs w:val="20"/>
        </w:rPr>
        <w:t>apabila</w:t>
      </w:r>
      <w:r w:rsidRPr="00D52F1C">
        <w:rPr>
          <w:rFonts w:ascii="Times New Roman" w:hAnsi="Times New Roman"/>
          <w:sz w:val="20"/>
          <w:szCs w:val="20"/>
        </w:rPr>
        <w:t xml:space="preserve"> perusahaan  melakukan </w:t>
      </w:r>
      <w:r w:rsidR="00B83294" w:rsidRPr="00D52F1C">
        <w:rPr>
          <w:rFonts w:ascii="Times New Roman" w:hAnsi="Times New Roman"/>
          <w:sz w:val="20"/>
          <w:szCs w:val="20"/>
        </w:rPr>
        <w:t xml:space="preserve">PHK karena </w:t>
      </w:r>
      <w:r w:rsidRPr="00D52F1C">
        <w:rPr>
          <w:rFonts w:ascii="Times New Roman" w:hAnsi="Times New Roman"/>
          <w:sz w:val="20"/>
          <w:szCs w:val="20"/>
        </w:rPr>
        <w:t>efisiensi</w:t>
      </w:r>
      <w:r w:rsidR="005F0922" w:rsidRPr="00D52F1C">
        <w:rPr>
          <w:rFonts w:ascii="Times New Roman" w:hAnsi="Times New Roman"/>
          <w:sz w:val="20"/>
          <w:szCs w:val="20"/>
        </w:rPr>
        <w:t xml:space="preserve"> maka</w:t>
      </w:r>
      <w:r w:rsidRPr="00D52F1C">
        <w:rPr>
          <w:rFonts w:ascii="Times New Roman" w:hAnsi="Times New Roman"/>
          <w:sz w:val="20"/>
          <w:szCs w:val="20"/>
        </w:rPr>
        <w:t xml:space="preserve"> pekerja berhak atas pesangon sebesar 2 (dua) kali ketentuan Pasal 156 ayat (2) UUK, Penghargaan masa Kerja sebesar 1 (satu) kali ketentuan Pasal 156 ayat (3) UUK, dan Uang Penggantian Hak sesuai dengan Ketentuan Pasal 156 ayat (4) UUK.</w:t>
      </w:r>
    </w:p>
    <w:p w14:paraId="74A86525" w14:textId="5C78DAEC" w:rsidR="00AB4EEF" w:rsidRPr="00D52F1C" w:rsidRDefault="00AB4EEF" w:rsidP="009D20B0">
      <w:pPr>
        <w:spacing w:after="0" w:line="276" w:lineRule="auto"/>
        <w:ind w:firstLine="360"/>
        <w:jc w:val="both"/>
        <w:rPr>
          <w:rFonts w:ascii="Times New Roman" w:hAnsi="Times New Roman"/>
          <w:sz w:val="20"/>
          <w:szCs w:val="20"/>
        </w:rPr>
      </w:pPr>
      <w:r w:rsidRPr="00D52F1C">
        <w:rPr>
          <w:rFonts w:ascii="Times New Roman" w:hAnsi="Times New Roman"/>
          <w:sz w:val="20"/>
          <w:szCs w:val="20"/>
        </w:rPr>
        <w:t xml:space="preserve">Majelis Hakim pada Pengadilan Hubungan Industrial pada Pengadilan Negeri Gresik menjatuhkan putusan </w:t>
      </w:r>
      <w:r w:rsidR="002E246D" w:rsidRPr="00D52F1C">
        <w:rPr>
          <w:rFonts w:ascii="Times New Roman" w:hAnsi="Times New Roman"/>
          <w:sz w:val="20"/>
          <w:szCs w:val="20"/>
        </w:rPr>
        <w:t xml:space="preserve">sebagai </w:t>
      </w:r>
      <w:r w:rsidRPr="00D52F1C">
        <w:rPr>
          <w:rFonts w:ascii="Times New Roman" w:hAnsi="Times New Roman"/>
          <w:sz w:val="20"/>
          <w:szCs w:val="20"/>
        </w:rPr>
        <w:t>berikut:</w:t>
      </w:r>
    </w:p>
    <w:p w14:paraId="7B3D330D" w14:textId="77777777" w:rsidR="00AB4EEF" w:rsidRPr="00D52F1C" w:rsidRDefault="00AB4EEF" w:rsidP="002E246D">
      <w:pPr>
        <w:pStyle w:val="ListParagraph"/>
        <w:numPr>
          <w:ilvl w:val="0"/>
          <w:numId w:val="8"/>
        </w:numPr>
        <w:autoSpaceDE w:val="0"/>
        <w:autoSpaceDN w:val="0"/>
        <w:adjustRightInd w:val="0"/>
        <w:spacing w:after="0" w:line="276" w:lineRule="auto"/>
        <w:jc w:val="both"/>
        <w:rPr>
          <w:rFonts w:ascii="Times New Roman" w:hAnsi="Times New Roman"/>
          <w:sz w:val="20"/>
          <w:szCs w:val="20"/>
        </w:rPr>
      </w:pPr>
      <w:r w:rsidRPr="00D52F1C">
        <w:rPr>
          <w:rFonts w:ascii="Times New Roman" w:hAnsi="Times New Roman"/>
          <w:sz w:val="20"/>
          <w:szCs w:val="20"/>
        </w:rPr>
        <w:t>Mengabulkan gugatan Penggugat untuk sebagian;</w:t>
      </w:r>
    </w:p>
    <w:p w14:paraId="75DC683D" w14:textId="77777777" w:rsidR="00AB4EEF" w:rsidRPr="00D52F1C" w:rsidRDefault="00AB4EEF" w:rsidP="002E246D">
      <w:pPr>
        <w:pStyle w:val="ListParagraph"/>
        <w:numPr>
          <w:ilvl w:val="0"/>
          <w:numId w:val="8"/>
        </w:numPr>
        <w:autoSpaceDE w:val="0"/>
        <w:autoSpaceDN w:val="0"/>
        <w:adjustRightInd w:val="0"/>
        <w:spacing w:after="0" w:line="276" w:lineRule="auto"/>
        <w:jc w:val="both"/>
        <w:rPr>
          <w:rFonts w:ascii="Times New Roman" w:hAnsi="Times New Roman"/>
          <w:sz w:val="20"/>
          <w:szCs w:val="20"/>
        </w:rPr>
      </w:pPr>
      <w:r w:rsidRPr="00D52F1C">
        <w:rPr>
          <w:rFonts w:ascii="Times New Roman" w:hAnsi="Times New Roman"/>
          <w:sz w:val="20"/>
          <w:szCs w:val="20"/>
        </w:rPr>
        <w:t>Menghukum Tergugat untuk membayar Pesangon sebesar 2 (dua) kali ketentuan Pasal 156 ayat (2), Penghargaan Masa Kerja sebesar 1 (satu) kali ketentuan Pasal 156 ayat (3), dan Penggantian Hak sesuai dengan ketentuan Pasal 156 ayat (4) Undang-Undang Nomor 13 Tahun 2003 Tentang Ketenagakerjaan kepada Penggugat sejumlah Rp. 93.409.157,- (sembilan puluh tiga juta empat ratus sembilan ribu seratus lima puluh tujuh Rupiah);</w:t>
      </w:r>
    </w:p>
    <w:p w14:paraId="2397E95E" w14:textId="77777777" w:rsidR="00AB4EEF" w:rsidRPr="00D52F1C" w:rsidRDefault="00AB4EEF" w:rsidP="002E246D">
      <w:pPr>
        <w:pStyle w:val="ListParagraph"/>
        <w:numPr>
          <w:ilvl w:val="0"/>
          <w:numId w:val="8"/>
        </w:numPr>
        <w:autoSpaceDE w:val="0"/>
        <w:autoSpaceDN w:val="0"/>
        <w:adjustRightInd w:val="0"/>
        <w:spacing w:after="0" w:line="276" w:lineRule="auto"/>
        <w:jc w:val="both"/>
        <w:rPr>
          <w:rFonts w:ascii="Times New Roman" w:hAnsi="Times New Roman"/>
          <w:sz w:val="20"/>
          <w:szCs w:val="20"/>
        </w:rPr>
      </w:pPr>
      <w:r w:rsidRPr="00D52F1C">
        <w:rPr>
          <w:rFonts w:ascii="Times New Roman" w:hAnsi="Times New Roman"/>
          <w:sz w:val="20"/>
          <w:szCs w:val="20"/>
        </w:rPr>
        <w:t>Membebankan biaya perkara yang timbul kepada negara sebesar nihil;</w:t>
      </w:r>
    </w:p>
    <w:p w14:paraId="15E082B5" w14:textId="77777777" w:rsidR="00AB4EEF" w:rsidRPr="00D52F1C" w:rsidRDefault="00AB4EEF" w:rsidP="002E246D">
      <w:pPr>
        <w:pStyle w:val="ListParagraph"/>
        <w:numPr>
          <w:ilvl w:val="0"/>
          <w:numId w:val="8"/>
        </w:numPr>
        <w:spacing w:after="0" w:line="276" w:lineRule="auto"/>
        <w:jc w:val="both"/>
        <w:rPr>
          <w:rFonts w:ascii="Times New Roman" w:hAnsi="Times New Roman"/>
          <w:sz w:val="20"/>
          <w:szCs w:val="20"/>
        </w:rPr>
      </w:pPr>
      <w:r w:rsidRPr="00D52F1C">
        <w:rPr>
          <w:rFonts w:ascii="Times New Roman" w:hAnsi="Times New Roman"/>
          <w:sz w:val="20"/>
          <w:szCs w:val="20"/>
        </w:rPr>
        <w:t>Menolak gugatan Penggugat selain dan selebihnya;</w:t>
      </w:r>
    </w:p>
    <w:p w14:paraId="61031F23" w14:textId="020743A6" w:rsidR="009D20B0" w:rsidRPr="00D52F1C" w:rsidRDefault="001918BA" w:rsidP="00570DFE">
      <w:pPr>
        <w:autoSpaceDE w:val="0"/>
        <w:autoSpaceDN w:val="0"/>
        <w:adjustRightInd w:val="0"/>
        <w:spacing w:after="0" w:line="276" w:lineRule="auto"/>
        <w:jc w:val="both"/>
        <w:rPr>
          <w:rFonts w:ascii="Times New Roman" w:hAnsi="Times New Roman"/>
          <w:sz w:val="20"/>
          <w:szCs w:val="20"/>
        </w:rPr>
      </w:pPr>
      <w:r w:rsidRPr="00D52F1C">
        <w:rPr>
          <w:rFonts w:ascii="Times New Roman" w:hAnsi="Times New Roman"/>
          <w:sz w:val="20"/>
          <w:szCs w:val="20"/>
        </w:rPr>
        <w:t>Terhadap putusan Pengadilan Hubungan Industrial pada Pengadilan Negeri Gresik itu, PT WIMCYCLE</w:t>
      </w:r>
      <w:r w:rsidR="002E246D" w:rsidRPr="00D52F1C">
        <w:rPr>
          <w:rFonts w:ascii="Times New Roman" w:hAnsi="Times New Roman"/>
          <w:sz w:val="20"/>
          <w:szCs w:val="20"/>
        </w:rPr>
        <w:t xml:space="preserve"> merasa keberatan lalu</w:t>
      </w:r>
      <w:r w:rsidRPr="00D52F1C">
        <w:rPr>
          <w:rFonts w:ascii="Times New Roman" w:hAnsi="Times New Roman"/>
          <w:sz w:val="20"/>
          <w:szCs w:val="20"/>
        </w:rPr>
        <w:t xml:space="preserve"> mengajukan </w:t>
      </w:r>
      <w:r w:rsidR="002E246D" w:rsidRPr="00D52F1C">
        <w:rPr>
          <w:rFonts w:ascii="Times New Roman" w:hAnsi="Times New Roman"/>
          <w:sz w:val="20"/>
          <w:szCs w:val="20"/>
        </w:rPr>
        <w:t xml:space="preserve">permohonan </w:t>
      </w:r>
      <w:r w:rsidRPr="00D52F1C">
        <w:rPr>
          <w:rFonts w:ascii="Times New Roman" w:hAnsi="Times New Roman"/>
          <w:sz w:val="20"/>
          <w:szCs w:val="20"/>
        </w:rPr>
        <w:t xml:space="preserve">Kasasi pada Mahkamah Agung. </w:t>
      </w:r>
    </w:p>
    <w:p w14:paraId="4FCE6332" w14:textId="3FA7A197" w:rsidR="00B83294" w:rsidRPr="00D52F1C" w:rsidRDefault="009D20B0" w:rsidP="00B83294">
      <w:pPr>
        <w:autoSpaceDE w:val="0"/>
        <w:autoSpaceDN w:val="0"/>
        <w:adjustRightInd w:val="0"/>
        <w:spacing w:after="0" w:line="276" w:lineRule="auto"/>
        <w:ind w:firstLine="442"/>
        <w:jc w:val="both"/>
        <w:rPr>
          <w:rFonts w:ascii="Times New Roman" w:hAnsi="Times New Roman"/>
          <w:sz w:val="20"/>
          <w:szCs w:val="20"/>
        </w:rPr>
      </w:pPr>
      <w:r w:rsidRPr="00D52F1C">
        <w:rPr>
          <w:rFonts w:ascii="Times New Roman" w:hAnsi="Times New Roman"/>
          <w:sz w:val="20"/>
          <w:szCs w:val="20"/>
        </w:rPr>
        <w:lastRenderedPageBreak/>
        <w:t xml:space="preserve">Pada tingkat kasasi, </w:t>
      </w:r>
      <w:r w:rsidR="001918BA" w:rsidRPr="00D52F1C">
        <w:rPr>
          <w:rFonts w:ascii="Times New Roman" w:hAnsi="Times New Roman"/>
          <w:sz w:val="20"/>
          <w:szCs w:val="20"/>
        </w:rPr>
        <w:t xml:space="preserve">Majelis Hakim pada Mahkamah Agung berpendapat lain dari Majelis Hakim </w:t>
      </w:r>
      <w:r w:rsidRPr="00D52F1C">
        <w:rPr>
          <w:rFonts w:ascii="Times New Roman" w:hAnsi="Times New Roman"/>
          <w:sz w:val="20"/>
          <w:szCs w:val="20"/>
        </w:rPr>
        <w:t xml:space="preserve">PHI </w:t>
      </w:r>
      <w:r w:rsidR="001918BA" w:rsidRPr="00D52F1C">
        <w:rPr>
          <w:rFonts w:ascii="Times New Roman" w:hAnsi="Times New Roman"/>
          <w:sz w:val="20"/>
          <w:szCs w:val="20"/>
        </w:rPr>
        <w:t>pada Pengadilan Negeri Gresik</w:t>
      </w:r>
      <w:r w:rsidRPr="00D52F1C">
        <w:rPr>
          <w:rFonts w:ascii="Times New Roman" w:hAnsi="Times New Roman"/>
          <w:sz w:val="20"/>
          <w:szCs w:val="20"/>
        </w:rPr>
        <w:t xml:space="preserve">. </w:t>
      </w:r>
      <w:r w:rsidR="00931A10" w:rsidRPr="00D52F1C">
        <w:rPr>
          <w:rFonts w:ascii="Times New Roman" w:hAnsi="Times New Roman"/>
          <w:sz w:val="20"/>
          <w:szCs w:val="20"/>
        </w:rPr>
        <w:t xml:space="preserve">Mahkamah Agung berpendapat </w:t>
      </w:r>
      <w:r w:rsidR="00931A10" w:rsidRPr="00D52F1C">
        <w:rPr>
          <w:rFonts w:ascii="Times New Roman" w:hAnsi="Times New Roman"/>
          <w:i/>
          <w:iCs/>
          <w:sz w:val="20"/>
          <w:szCs w:val="20"/>
        </w:rPr>
        <w:t>Judex Facti</w:t>
      </w:r>
      <w:r w:rsidR="00931A10" w:rsidRPr="00D52F1C">
        <w:rPr>
          <w:rFonts w:ascii="Times New Roman" w:hAnsi="Times New Roman"/>
          <w:sz w:val="20"/>
          <w:szCs w:val="20"/>
        </w:rPr>
        <w:t xml:space="preserve"> telah salah menerapkan hukum. Ada beberapa poin  yang menjadi </w:t>
      </w:r>
      <w:r w:rsidR="00F64C0E" w:rsidRPr="00D52F1C">
        <w:rPr>
          <w:rFonts w:ascii="Times New Roman" w:hAnsi="Times New Roman"/>
          <w:sz w:val="20"/>
          <w:szCs w:val="20"/>
        </w:rPr>
        <w:t>alasan</w:t>
      </w:r>
      <w:r w:rsidR="00931A10" w:rsidRPr="00D52F1C">
        <w:rPr>
          <w:rFonts w:ascii="Times New Roman" w:hAnsi="Times New Roman"/>
          <w:sz w:val="20"/>
          <w:szCs w:val="20"/>
        </w:rPr>
        <w:t xml:space="preserve"> utama</w:t>
      </w:r>
      <w:r w:rsidR="00F64C0E" w:rsidRPr="00D52F1C">
        <w:rPr>
          <w:rFonts w:ascii="Times New Roman" w:hAnsi="Times New Roman"/>
          <w:sz w:val="20"/>
          <w:szCs w:val="20"/>
        </w:rPr>
        <w:t xml:space="preserve"> antara lain:</w:t>
      </w:r>
    </w:p>
    <w:p w14:paraId="3BC05B11" w14:textId="42E70F90" w:rsidR="00B83294" w:rsidRPr="00D52F1C" w:rsidRDefault="006C105E" w:rsidP="002E246D">
      <w:pPr>
        <w:numPr>
          <w:ilvl w:val="0"/>
          <w:numId w:val="13"/>
        </w:numPr>
        <w:autoSpaceDE w:val="0"/>
        <w:autoSpaceDN w:val="0"/>
        <w:adjustRightInd w:val="0"/>
        <w:spacing w:after="0" w:line="276" w:lineRule="auto"/>
        <w:ind w:left="567"/>
        <w:jc w:val="both"/>
        <w:rPr>
          <w:rFonts w:ascii="Times New Roman" w:hAnsi="Times New Roman"/>
          <w:sz w:val="20"/>
          <w:szCs w:val="20"/>
        </w:rPr>
      </w:pPr>
      <w:r w:rsidRPr="00D52F1C">
        <w:rPr>
          <w:rFonts w:ascii="Times New Roman" w:hAnsi="Times New Roman"/>
          <w:sz w:val="20"/>
          <w:szCs w:val="20"/>
        </w:rPr>
        <w:t>B</w:t>
      </w:r>
      <w:r w:rsidR="00931A10" w:rsidRPr="00D52F1C">
        <w:rPr>
          <w:rFonts w:ascii="Times New Roman" w:hAnsi="Times New Roman"/>
          <w:sz w:val="20"/>
          <w:szCs w:val="20"/>
        </w:rPr>
        <w:t xml:space="preserve">ahwa ketentuan Pasal 164 ayat (1) Undang-Undang Nomor 13 Tahun 2003 tidak hanya dimaknai dengan metode penafsiran tekstual (intrepretasi gramatikal) sebagaimana yang dilakukan oleh </w:t>
      </w:r>
      <w:r w:rsidR="00931A10" w:rsidRPr="00D52F1C">
        <w:rPr>
          <w:rFonts w:ascii="Times New Roman" w:hAnsi="Times New Roman"/>
          <w:i/>
          <w:sz w:val="20"/>
          <w:szCs w:val="20"/>
        </w:rPr>
        <w:t>Judex Facti</w:t>
      </w:r>
      <w:r w:rsidR="00931A10" w:rsidRPr="00D52F1C">
        <w:rPr>
          <w:rFonts w:ascii="Times New Roman" w:hAnsi="Times New Roman"/>
          <w:sz w:val="20"/>
          <w:szCs w:val="20"/>
        </w:rPr>
        <w:t xml:space="preserve"> tetapi harus dimaknai dengan intrepretasi ekstensif dengan memperluas makna ketentuan bahwa meskipun Tergugat tidak membuktikan kerugian yang dialaminya dalam bentuk laporan keuangan 2 (dua) tahun terakhir yang telah diaudit oleh akuntan publik (</w:t>
      </w:r>
      <w:r w:rsidR="00931A10" w:rsidRPr="00D52F1C">
        <w:rPr>
          <w:rFonts w:ascii="Times New Roman" w:hAnsi="Times New Roman"/>
          <w:i/>
          <w:sz w:val="20"/>
          <w:szCs w:val="20"/>
        </w:rPr>
        <w:t>vide</w:t>
      </w:r>
      <w:r w:rsidR="00931A10" w:rsidRPr="00D52F1C">
        <w:rPr>
          <w:rFonts w:ascii="Times New Roman" w:hAnsi="Times New Roman"/>
          <w:sz w:val="20"/>
          <w:szCs w:val="20"/>
        </w:rPr>
        <w:t xml:space="preserve"> Pasal 164 ayat (2) Undang-undang Nomor 13 Tahun 2003), tetapi Tergugat telah membuktikan adanya kerugian dalam bentuk Putusan Nomor 47/Pdt.Sus-PKPU/2018/PN.Niaga.Sby tertanggal 9 September 2019</w:t>
      </w:r>
    </w:p>
    <w:p w14:paraId="5D727636" w14:textId="658A9214" w:rsidR="00B83294" w:rsidRPr="00D52F1C" w:rsidRDefault="006C105E" w:rsidP="002E246D">
      <w:pPr>
        <w:numPr>
          <w:ilvl w:val="0"/>
          <w:numId w:val="13"/>
        </w:numPr>
        <w:autoSpaceDE w:val="0"/>
        <w:autoSpaceDN w:val="0"/>
        <w:adjustRightInd w:val="0"/>
        <w:spacing w:after="0" w:line="276" w:lineRule="auto"/>
        <w:ind w:left="567"/>
        <w:jc w:val="both"/>
        <w:rPr>
          <w:rFonts w:ascii="Times New Roman" w:hAnsi="Times New Roman"/>
          <w:sz w:val="20"/>
          <w:szCs w:val="20"/>
        </w:rPr>
      </w:pPr>
      <w:r w:rsidRPr="00D52F1C">
        <w:rPr>
          <w:rFonts w:ascii="Times New Roman" w:hAnsi="Times New Roman"/>
          <w:sz w:val="20"/>
          <w:szCs w:val="20"/>
        </w:rPr>
        <w:t>T</w:t>
      </w:r>
      <w:r w:rsidR="00475ED8" w:rsidRPr="00D52F1C">
        <w:rPr>
          <w:rFonts w:ascii="Times New Roman" w:hAnsi="Times New Roman"/>
          <w:sz w:val="20"/>
          <w:szCs w:val="20"/>
        </w:rPr>
        <w:t>ergugat terbukti telah mengalami kerugian sebagaimana Putusan</w:t>
      </w:r>
      <w:r w:rsidR="00AA2B9F" w:rsidRPr="00D52F1C">
        <w:rPr>
          <w:rFonts w:ascii="Times New Roman" w:hAnsi="Times New Roman"/>
          <w:sz w:val="20"/>
          <w:szCs w:val="20"/>
        </w:rPr>
        <w:t xml:space="preserve"> Nomor 47/Pdt.Sus-PKPU/2018/PN.Niaga.Sby </w:t>
      </w:r>
      <w:r w:rsidR="00570DFE" w:rsidRPr="00D52F1C">
        <w:rPr>
          <w:rFonts w:ascii="Times New Roman" w:hAnsi="Times New Roman"/>
          <w:sz w:val="20"/>
          <w:szCs w:val="20"/>
        </w:rPr>
        <w:t xml:space="preserve">  </w:t>
      </w:r>
      <w:r w:rsidR="00AA2B9F" w:rsidRPr="00D52F1C">
        <w:rPr>
          <w:rFonts w:ascii="Times New Roman" w:hAnsi="Times New Roman"/>
          <w:sz w:val="20"/>
          <w:szCs w:val="20"/>
        </w:rPr>
        <w:t>tertanggal 9 September 2019</w:t>
      </w:r>
      <w:r w:rsidR="00475ED8" w:rsidRPr="00D52F1C">
        <w:rPr>
          <w:rFonts w:ascii="Times New Roman" w:hAnsi="Times New Roman"/>
          <w:sz w:val="20"/>
          <w:szCs w:val="20"/>
        </w:rPr>
        <w:t xml:space="preserve"> maka adalah patut dan adil hak-hak Penggugat didasarkan pada adanya kerugian yang telah dialami oleh Tergugat.</w:t>
      </w:r>
    </w:p>
    <w:p w14:paraId="0B2DEA0F" w14:textId="60DBBA4C" w:rsidR="00B83294" w:rsidRPr="00D52F1C" w:rsidRDefault="006C105E" w:rsidP="002E246D">
      <w:pPr>
        <w:numPr>
          <w:ilvl w:val="0"/>
          <w:numId w:val="13"/>
        </w:numPr>
        <w:autoSpaceDE w:val="0"/>
        <w:autoSpaceDN w:val="0"/>
        <w:adjustRightInd w:val="0"/>
        <w:spacing w:after="0" w:line="276" w:lineRule="auto"/>
        <w:ind w:left="567"/>
        <w:jc w:val="both"/>
        <w:rPr>
          <w:rFonts w:ascii="Times New Roman" w:hAnsi="Times New Roman"/>
          <w:sz w:val="20"/>
          <w:szCs w:val="20"/>
        </w:rPr>
      </w:pPr>
      <w:r w:rsidRPr="00D52F1C">
        <w:rPr>
          <w:rFonts w:ascii="Times New Roman" w:hAnsi="Times New Roman"/>
          <w:sz w:val="20"/>
          <w:szCs w:val="20"/>
        </w:rPr>
        <w:t>B</w:t>
      </w:r>
      <w:r w:rsidR="00F64C0E" w:rsidRPr="00D52F1C">
        <w:rPr>
          <w:rFonts w:ascii="Times New Roman" w:hAnsi="Times New Roman"/>
          <w:sz w:val="20"/>
          <w:szCs w:val="20"/>
        </w:rPr>
        <w:t>ahwa tergugat telah melakukan Perjanjian Bersama (PB) antara Tergugat dengan Advokat Sigit Dwi Santoso &amp; Rekan atas nama 301 (tiga ratus satu) orang karyawan tertanggal 29 April 2019</w:t>
      </w:r>
    </w:p>
    <w:p w14:paraId="6D13A1B9" w14:textId="77777777" w:rsidR="00306DBD" w:rsidRPr="00D52F1C" w:rsidRDefault="006C105E" w:rsidP="00306DBD">
      <w:pPr>
        <w:numPr>
          <w:ilvl w:val="0"/>
          <w:numId w:val="13"/>
        </w:numPr>
        <w:autoSpaceDE w:val="0"/>
        <w:autoSpaceDN w:val="0"/>
        <w:adjustRightInd w:val="0"/>
        <w:spacing w:after="0" w:line="276" w:lineRule="auto"/>
        <w:ind w:left="567" w:hanging="283"/>
        <w:jc w:val="both"/>
        <w:rPr>
          <w:rFonts w:ascii="Times New Roman" w:hAnsi="Times New Roman"/>
          <w:sz w:val="20"/>
          <w:szCs w:val="20"/>
        </w:rPr>
      </w:pPr>
      <w:r w:rsidRPr="00D52F1C">
        <w:rPr>
          <w:rFonts w:ascii="Times New Roman" w:hAnsi="Times New Roman"/>
          <w:sz w:val="20"/>
          <w:szCs w:val="20"/>
        </w:rPr>
        <w:t>T</w:t>
      </w:r>
      <w:r w:rsidR="00F64C0E" w:rsidRPr="00D52F1C">
        <w:rPr>
          <w:rFonts w:ascii="Times New Roman" w:hAnsi="Times New Roman"/>
          <w:sz w:val="20"/>
          <w:szCs w:val="20"/>
        </w:rPr>
        <w:t>ergugat juga telah melakukan Perjanjian Bersama (PB) antara Tergugat dengan Serikat Buruh Aneka Industri Federasi Buruh Transportasi Pelabuhan Indonesia PT. Wijaya Indonesia Bicycle Industries (PK - SBAI-FBTPI PT. WIM CYCLE) sejumlah 212 (dua ratus dua belas) orang anggota pada tanggal 13 Agustus 2019</w:t>
      </w:r>
      <w:r w:rsidR="002E246D" w:rsidRPr="00D52F1C">
        <w:rPr>
          <w:rFonts w:ascii="Times New Roman" w:hAnsi="Times New Roman"/>
          <w:sz w:val="20"/>
          <w:szCs w:val="20"/>
        </w:rPr>
        <w:t>.</w:t>
      </w:r>
    </w:p>
    <w:p w14:paraId="6BE5A7EC" w14:textId="3500719F" w:rsidR="00AB4EEF" w:rsidRPr="00D52F1C" w:rsidRDefault="00475ED8" w:rsidP="00306DBD">
      <w:pPr>
        <w:autoSpaceDE w:val="0"/>
        <w:autoSpaceDN w:val="0"/>
        <w:adjustRightInd w:val="0"/>
        <w:spacing w:after="0" w:line="276" w:lineRule="auto"/>
        <w:jc w:val="both"/>
        <w:rPr>
          <w:rFonts w:ascii="Times New Roman" w:hAnsi="Times New Roman"/>
          <w:bCs/>
          <w:sz w:val="20"/>
          <w:szCs w:val="20"/>
        </w:rPr>
      </w:pPr>
      <w:r w:rsidRPr="00D52F1C">
        <w:rPr>
          <w:rFonts w:ascii="Times New Roman" w:hAnsi="Times New Roman"/>
          <w:bCs/>
          <w:sz w:val="20"/>
          <w:szCs w:val="20"/>
        </w:rPr>
        <w:t>Berdasarkan pertimbangan diatas</w:t>
      </w:r>
      <w:r w:rsidR="00CE13AB" w:rsidRPr="00D52F1C">
        <w:rPr>
          <w:rFonts w:ascii="Times New Roman" w:hAnsi="Times New Roman"/>
          <w:bCs/>
          <w:sz w:val="20"/>
          <w:szCs w:val="20"/>
        </w:rPr>
        <w:t>, Majelis Hakim Mahkamah Agung menerima alasan pemohon kasasi dengan menerima Putusan PKPU sebagai dasar ketidakmampuan perusahaan dari segi keuangan</w:t>
      </w:r>
      <w:r w:rsidR="006218B2" w:rsidRPr="00D52F1C">
        <w:rPr>
          <w:rFonts w:ascii="Times New Roman" w:hAnsi="Times New Roman"/>
          <w:bCs/>
          <w:sz w:val="20"/>
          <w:szCs w:val="20"/>
        </w:rPr>
        <w:t xml:space="preserve"> sehingga dinyatakan telah mengalami kerugian secara terus menerus.</w:t>
      </w:r>
    </w:p>
    <w:p w14:paraId="6467E8DE" w14:textId="10AB41E6" w:rsidR="00D317F9" w:rsidRPr="00D52F1C" w:rsidRDefault="00AA2B9F" w:rsidP="0083080B">
      <w:pPr>
        <w:autoSpaceDE w:val="0"/>
        <w:autoSpaceDN w:val="0"/>
        <w:adjustRightInd w:val="0"/>
        <w:spacing w:after="0" w:line="276" w:lineRule="auto"/>
        <w:ind w:firstLine="442"/>
        <w:jc w:val="both"/>
        <w:rPr>
          <w:rFonts w:ascii="Times New Roman" w:hAnsi="Times New Roman"/>
          <w:sz w:val="20"/>
          <w:szCs w:val="20"/>
        </w:rPr>
      </w:pPr>
      <w:r w:rsidRPr="00D52F1C">
        <w:rPr>
          <w:rFonts w:ascii="Times New Roman" w:hAnsi="Times New Roman"/>
          <w:sz w:val="20"/>
          <w:szCs w:val="20"/>
        </w:rPr>
        <w:t>Majelis Hakim pada Mahkamah</w:t>
      </w:r>
      <w:r w:rsidR="0083080B" w:rsidRPr="00D52F1C">
        <w:rPr>
          <w:rFonts w:ascii="Times New Roman" w:hAnsi="Times New Roman"/>
          <w:sz w:val="20"/>
          <w:szCs w:val="20"/>
        </w:rPr>
        <w:t xml:space="preserve"> Agung</w:t>
      </w:r>
      <w:r w:rsidRPr="00D52F1C">
        <w:rPr>
          <w:rFonts w:ascii="Times New Roman" w:hAnsi="Times New Roman"/>
          <w:sz w:val="20"/>
          <w:szCs w:val="20"/>
        </w:rPr>
        <w:t xml:space="preserve"> me</w:t>
      </w:r>
      <w:r w:rsidR="002E246D" w:rsidRPr="00D52F1C">
        <w:rPr>
          <w:rFonts w:ascii="Times New Roman" w:hAnsi="Times New Roman"/>
          <w:sz w:val="20"/>
          <w:szCs w:val="20"/>
        </w:rPr>
        <w:t>netapkan</w:t>
      </w:r>
      <w:r w:rsidRPr="00D52F1C">
        <w:rPr>
          <w:rFonts w:ascii="Times New Roman" w:hAnsi="Times New Roman"/>
          <w:sz w:val="20"/>
          <w:szCs w:val="20"/>
        </w:rPr>
        <w:t xml:space="preserve"> putusan</w:t>
      </w:r>
      <w:r w:rsidR="000A59F2" w:rsidRPr="00D52F1C">
        <w:rPr>
          <w:rFonts w:ascii="Times New Roman" w:hAnsi="Times New Roman"/>
          <w:sz w:val="20"/>
          <w:szCs w:val="20"/>
        </w:rPr>
        <w:t>nya</w:t>
      </w:r>
      <w:r w:rsidRPr="00D52F1C">
        <w:rPr>
          <w:rFonts w:ascii="Times New Roman" w:hAnsi="Times New Roman"/>
          <w:sz w:val="20"/>
          <w:szCs w:val="20"/>
        </w:rPr>
        <w:t xml:space="preserve"> dengan</w:t>
      </w:r>
      <w:r w:rsidR="00D317F9" w:rsidRPr="00D52F1C">
        <w:rPr>
          <w:rFonts w:ascii="Times New Roman" w:hAnsi="Times New Roman"/>
          <w:sz w:val="20"/>
          <w:szCs w:val="20"/>
        </w:rPr>
        <w:t>:</w:t>
      </w:r>
    </w:p>
    <w:p w14:paraId="015D684A" w14:textId="77777777" w:rsidR="00D317F9" w:rsidRPr="00D52F1C" w:rsidRDefault="00D317F9" w:rsidP="004C59C9">
      <w:pPr>
        <w:numPr>
          <w:ilvl w:val="0"/>
          <w:numId w:val="15"/>
        </w:numPr>
        <w:autoSpaceDE w:val="0"/>
        <w:autoSpaceDN w:val="0"/>
        <w:adjustRightInd w:val="0"/>
        <w:spacing w:after="0" w:line="240" w:lineRule="auto"/>
        <w:ind w:left="426"/>
        <w:jc w:val="both"/>
        <w:rPr>
          <w:rFonts w:ascii="Times New Roman" w:hAnsi="Times New Roman"/>
          <w:sz w:val="20"/>
          <w:szCs w:val="20"/>
        </w:rPr>
      </w:pPr>
      <w:r w:rsidRPr="00D52F1C">
        <w:rPr>
          <w:rFonts w:ascii="Times New Roman" w:hAnsi="Times New Roman"/>
          <w:sz w:val="20"/>
          <w:szCs w:val="20"/>
        </w:rPr>
        <w:t>M</w:t>
      </w:r>
      <w:r w:rsidR="00AA2B9F" w:rsidRPr="00D52F1C">
        <w:rPr>
          <w:rFonts w:ascii="Times New Roman" w:hAnsi="Times New Roman"/>
          <w:sz w:val="20"/>
          <w:szCs w:val="20"/>
        </w:rPr>
        <w:t xml:space="preserve">embatalkan Putusan Pengadilan Hubungan Industrial pada Pengadilan Negeri </w:t>
      </w:r>
      <w:r w:rsidR="00660D0E" w:rsidRPr="00D52F1C">
        <w:rPr>
          <w:rFonts w:ascii="Times New Roman" w:hAnsi="Times New Roman"/>
          <w:sz w:val="20"/>
          <w:szCs w:val="20"/>
        </w:rPr>
        <w:t xml:space="preserve">Gresik </w:t>
      </w:r>
      <w:r w:rsidR="00AA2B9F" w:rsidRPr="00D52F1C">
        <w:rPr>
          <w:rFonts w:ascii="Times New Roman" w:hAnsi="Times New Roman"/>
          <w:sz w:val="20"/>
          <w:szCs w:val="20"/>
        </w:rPr>
        <w:t xml:space="preserve"> </w:t>
      </w:r>
      <w:r w:rsidR="00660D0E" w:rsidRPr="00D52F1C">
        <w:rPr>
          <w:rFonts w:ascii="Times New Roman" w:hAnsi="Times New Roman"/>
          <w:sz w:val="20"/>
          <w:szCs w:val="20"/>
        </w:rPr>
        <w:lastRenderedPageBreak/>
        <w:t>Nomor 2 K/Pdt.Sus-PHI/2020/PN Gsk</w:t>
      </w:r>
      <w:r w:rsidR="00AA2B9F" w:rsidRPr="00D52F1C">
        <w:rPr>
          <w:rFonts w:ascii="Times New Roman" w:hAnsi="Times New Roman"/>
          <w:sz w:val="20"/>
          <w:szCs w:val="20"/>
        </w:rPr>
        <w:t xml:space="preserve"> tanggal </w:t>
      </w:r>
      <w:r w:rsidR="00660D0E" w:rsidRPr="00D52F1C">
        <w:rPr>
          <w:rFonts w:ascii="Times New Roman" w:hAnsi="Times New Roman"/>
          <w:sz w:val="20"/>
          <w:szCs w:val="20"/>
        </w:rPr>
        <w:t>29 April 2020</w:t>
      </w:r>
      <w:r w:rsidR="00AA2B9F" w:rsidRPr="00D52F1C">
        <w:rPr>
          <w:rFonts w:ascii="Times New Roman" w:hAnsi="Times New Roman"/>
          <w:sz w:val="20"/>
          <w:szCs w:val="20"/>
        </w:rPr>
        <w:t xml:space="preserve">. </w:t>
      </w:r>
    </w:p>
    <w:p w14:paraId="777697FA" w14:textId="6C954BF5" w:rsidR="00AA2B9F" w:rsidRPr="00D52F1C" w:rsidRDefault="002E246D" w:rsidP="002E246D">
      <w:pPr>
        <w:autoSpaceDE w:val="0"/>
        <w:autoSpaceDN w:val="0"/>
        <w:adjustRightInd w:val="0"/>
        <w:spacing w:after="0" w:line="276" w:lineRule="auto"/>
        <w:jc w:val="both"/>
        <w:rPr>
          <w:rFonts w:ascii="Times New Roman" w:hAnsi="Times New Roman"/>
          <w:sz w:val="20"/>
          <w:szCs w:val="20"/>
        </w:rPr>
      </w:pPr>
      <w:r w:rsidRPr="00D52F1C">
        <w:rPr>
          <w:rFonts w:ascii="Times New Roman" w:hAnsi="Times New Roman"/>
          <w:sz w:val="20"/>
          <w:szCs w:val="20"/>
        </w:rPr>
        <w:t xml:space="preserve">Kemudian </w:t>
      </w:r>
      <w:r w:rsidR="00AA2B9F" w:rsidRPr="00D52F1C">
        <w:rPr>
          <w:rFonts w:ascii="Times New Roman" w:hAnsi="Times New Roman"/>
          <w:sz w:val="20"/>
          <w:szCs w:val="20"/>
        </w:rPr>
        <w:t>Majelis Hakim</w:t>
      </w:r>
      <w:r w:rsidRPr="00D52F1C">
        <w:rPr>
          <w:rFonts w:ascii="Times New Roman" w:hAnsi="Times New Roman"/>
          <w:sz w:val="20"/>
          <w:szCs w:val="20"/>
        </w:rPr>
        <w:t xml:space="preserve"> Mahkamah Agung</w:t>
      </w:r>
      <w:r w:rsidR="00AA2B9F" w:rsidRPr="00D52F1C">
        <w:rPr>
          <w:rFonts w:ascii="Times New Roman" w:hAnsi="Times New Roman"/>
          <w:sz w:val="20"/>
          <w:szCs w:val="20"/>
        </w:rPr>
        <w:t xml:space="preserve"> juga menjatuhkan putusan </w:t>
      </w:r>
      <w:r w:rsidRPr="00D52F1C">
        <w:rPr>
          <w:rFonts w:ascii="Times New Roman" w:hAnsi="Times New Roman"/>
          <w:sz w:val="20"/>
          <w:szCs w:val="20"/>
        </w:rPr>
        <w:t>sebagai berikut</w:t>
      </w:r>
      <w:r w:rsidR="00AA2B9F" w:rsidRPr="00D52F1C">
        <w:rPr>
          <w:rFonts w:ascii="Times New Roman" w:hAnsi="Times New Roman"/>
          <w:sz w:val="20"/>
          <w:szCs w:val="20"/>
        </w:rPr>
        <w:t>:</w:t>
      </w:r>
    </w:p>
    <w:p w14:paraId="1BB13B66" w14:textId="77777777" w:rsidR="00660D0E" w:rsidRPr="00D52F1C" w:rsidRDefault="00660D0E" w:rsidP="002E246D">
      <w:pPr>
        <w:numPr>
          <w:ilvl w:val="0"/>
          <w:numId w:val="9"/>
        </w:numPr>
        <w:autoSpaceDE w:val="0"/>
        <w:autoSpaceDN w:val="0"/>
        <w:adjustRightInd w:val="0"/>
        <w:spacing w:after="0" w:line="276" w:lineRule="auto"/>
        <w:ind w:left="709"/>
        <w:jc w:val="both"/>
        <w:rPr>
          <w:rFonts w:ascii="Times New Roman" w:hAnsi="Times New Roman"/>
          <w:sz w:val="20"/>
          <w:szCs w:val="20"/>
        </w:rPr>
      </w:pPr>
      <w:r w:rsidRPr="00D52F1C">
        <w:rPr>
          <w:rFonts w:ascii="Times New Roman" w:hAnsi="Times New Roman"/>
          <w:sz w:val="20"/>
          <w:szCs w:val="20"/>
        </w:rPr>
        <w:t>Mengabulkan gugatan Penggugat untuk sebagian;</w:t>
      </w:r>
    </w:p>
    <w:p w14:paraId="79407485" w14:textId="77777777" w:rsidR="00660D0E" w:rsidRPr="00D52F1C" w:rsidRDefault="00660D0E" w:rsidP="002E246D">
      <w:pPr>
        <w:numPr>
          <w:ilvl w:val="0"/>
          <w:numId w:val="9"/>
        </w:numPr>
        <w:autoSpaceDE w:val="0"/>
        <w:autoSpaceDN w:val="0"/>
        <w:adjustRightInd w:val="0"/>
        <w:spacing w:after="0" w:line="276" w:lineRule="auto"/>
        <w:ind w:left="709"/>
        <w:jc w:val="both"/>
        <w:rPr>
          <w:rFonts w:ascii="Times New Roman" w:hAnsi="Times New Roman"/>
          <w:sz w:val="20"/>
          <w:szCs w:val="20"/>
        </w:rPr>
      </w:pPr>
      <w:r w:rsidRPr="00D52F1C">
        <w:rPr>
          <w:rFonts w:ascii="Times New Roman" w:hAnsi="Times New Roman"/>
          <w:sz w:val="20"/>
          <w:szCs w:val="20"/>
        </w:rPr>
        <w:t>Menyatakan putus hubungan kerja antara Penggugat dengan</w:t>
      </w:r>
      <w:r w:rsidR="00E71731" w:rsidRPr="00D52F1C">
        <w:rPr>
          <w:rFonts w:ascii="Times New Roman" w:hAnsi="Times New Roman"/>
          <w:sz w:val="20"/>
          <w:szCs w:val="20"/>
        </w:rPr>
        <w:t xml:space="preserve"> </w:t>
      </w:r>
      <w:r w:rsidRPr="00D52F1C">
        <w:rPr>
          <w:rFonts w:ascii="Times New Roman" w:hAnsi="Times New Roman"/>
          <w:sz w:val="20"/>
          <w:szCs w:val="20"/>
        </w:rPr>
        <w:t>Tergugat sejak tanggal 30 April 2019;</w:t>
      </w:r>
    </w:p>
    <w:p w14:paraId="38C3028F" w14:textId="77777777" w:rsidR="00660D0E" w:rsidRPr="00D52F1C" w:rsidRDefault="00660D0E" w:rsidP="002E246D">
      <w:pPr>
        <w:numPr>
          <w:ilvl w:val="0"/>
          <w:numId w:val="9"/>
        </w:numPr>
        <w:autoSpaceDE w:val="0"/>
        <w:autoSpaceDN w:val="0"/>
        <w:adjustRightInd w:val="0"/>
        <w:spacing w:after="0" w:line="276" w:lineRule="auto"/>
        <w:ind w:left="709"/>
        <w:jc w:val="both"/>
        <w:rPr>
          <w:rFonts w:ascii="Times New Roman" w:hAnsi="Times New Roman"/>
          <w:sz w:val="20"/>
          <w:szCs w:val="20"/>
        </w:rPr>
      </w:pPr>
      <w:r w:rsidRPr="00D52F1C">
        <w:rPr>
          <w:rFonts w:ascii="Times New Roman" w:hAnsi="Times New Roman"/>
          <w:sz w:val="20"/>
          <w:szCs w:val="20"/>
        </w:rPr>
        <w:t>Menghukum Tergugat untuk membayar kompensasi PHK kepada</w:t>
      </w:r>
      <w:r w:rsidR="00E71731" w:rsidRPr="00D52F1C">
        <w:rPr>
          <w:rFonts w:ascii="Times New Roman" w:hAnsi="Times New Roman"/>
          <w:sz w:val="20"/>
          <w:szCs w:val="20"/>
        </w:rPr>
        <w:t xml:space="preserve"> </w:t>
      </w:r>
      <w:r w:rsidRPr="00D52F1C">
        <w:rPr>
          <w:rFonts w:ascii="Times New Roman" w:hAnsi="Times New Roman"/>
          <w:sz w:val="20"/>
          <w:szCs w:val="20"/>
        </w:rPr>
        <w:t>Penggugat, berupa uang pesangon 1 (satu) kali ketentuan Pasal 156</w:t>
      </w:r>
      <w:r w:rsidR="0083080B" w:rsidRPr="00D52F1C">
        <w:rPr>
          <w:rFonts w:ascii="Times New Roman" w:hAnsi="Times New Roman"/>
          <w:sz w:val="20"/>
          <w:szCs w:val="20"/>
        </w:rPr>
        <w:t xml:space="preserve"> </w:t>
      </w:r>
      <w:r w:rsidRPr="00D52F1C">
        <w:rPr>
          <w:rFonts w:ascii="Times New Roman" w:hAnsi="Times New Roman"/>
          <w:sz w:val="20"/>
          <w:szCs w:val="20"/>
        </w:rPr>
        <w:t>ayat (2), uang penghargaan masa kerja 1 (satu) kali ketentuan Pasal</w:t>
      </w:r>
      <w:r w:rsidR="00E71731" w:rsidRPr="00D52F1C">
        <w:rPr>
          <w:rFonts w:ascii="Times New Roman" w:hAnsi="Times New Roman"/>
          <w:sz w:val="20"/>
          <w:szCs w:val="20"/>
        </w:rPr>
        <w:t xml:space="preserve"> </w:t>
      </w:r>
      <w:r w:rsidRPr="00D52F1C">
        <w:rPr>
          <w:rFonts w:ascii="Times New Roman" w:hAnsi="Times New Roman"/>
          <w:sz w:val="20"/>
          <w:szCs w:val="20"/>
        </w:rPr>
        <w:t>156 ayat (3) dan uang penggantian hak sesuai ketentuan Pasal 156</w:t>
      </w:r>
      <w:r w:rsidR="00E71731" w:rsidRPr="00D52F1C">
        <w:rPr>
          <w:rFonts w:ascii="Times New Roman" w:hAnsi="Times New Roman"/>
          <w:sz w:val="20"/>
          <w:szCs w:val="20"/>
        </w:rPr>
        <w:t xml:space="preserve"> </w:t>
      </w:r>
      <w:r w:rsidRPr="00D52F1C">
        <w:rPr>
          <w:rFonts w:ascii="Times New Roman" w:hAnsi="Times New Roman"/>
          <w:sz w:val="20"/>
          <w:szCs w:val="20"/>
        </w:rPr>
        <w:t>ayat (4) Undang-Undang Nomor 13 Tahun 2003 tentang</w:t>
      </w:r>
      <w:r w:rsidR="00E71731" w:rsidRPr="00D52F1C">
        <w:rPr>
          <w:rFonts w:ascii="Times New Roman" w:hAnsi="Times New Roman"/>
          <w:sz w:val="20"/>
          <w:szCs w:val="20"/>
        </w:rPr>
        <w:t xml:space="preserve"> </w:t>
      </w:r>
      <w:r w:rsidRPr="00D52F1C">
        <w:rPr>
          <w:rFonts w:ascii="Times New Roman" w:hAnsi="Times New Roman"/>
          <w:sz w:val="20"/>
          <w:szCs w:val="20"/>
        </w:rPr>
        <w:t>Ketenagakerjaan sejumlah Rp53.376.661,00 (lima puluh tiga juta tiga ratus tujuh puluh enam ribu enam ratus enam puluh satu rupiah);</w:t>
      </w:r>
    </w:p>
    <w:p w14:paraId="2C4605B0" w14:textId="77777777" w:rsidR="00660D0E" w:rsidRPr="00D52F1C" w:rsidRDefault="00660D0E" w:rsidP="002E246D">
      <w:pPr>
        <w:numPr>
          <w:ilvl w:val="0"/>
          <w:numId w:val="9"/>
        </w:numPr>
        <w:autoSpaceDE w:val="0"/>
        <w:autoSpaceDN w:val="0"/>
        <w:adjustRightInd w:val="0"/>
        <w:spacing w:after="0" w:line="276" w:lineRule="auto"/>
        <w:ind w:left="709"/>
        <w:jc w:val="both"/>
        <w:rPr>
          <w:rFonts w:ascii="Times New Roman" w:hAnsi="Times New Roman"/>
          <w:sz w:val="20"/>
          <w:szCs w:val="20"/>
        </w:rPr>
      </w:pPr>
      <w:r w:rsidRPr="00D52F1C">
        <w:rPr>
          <w:rFonts w:ascii="Times New Roman" w:hAnsi="Times New Roman"/>
          <w:sz w:val="20"/>
          <w:szCs w:val="20"/>
        </w:rPr>
        <w:t>Menolak gugatan Penggugat untuk selain dan selebihnya;</w:t>
      </w:r>
    </w:p>
    <w:p w14:paraId="1554ED55" w14:textId="76E1E95D" w:rsidR="00352423" w:rsidRPr="00D52F1C" w:rsidRDefault="00660D0E" w:rsidP="002E246D">
      <w:pPr>
        <w:numPr>
          <w:ilvl w:val="0"/>
          <w:numId w:val="9"/>
        </w:numPr>
        <w:autoSpaceDE w:val="0"/>
        <w:autoSpaceDN w:val="0"/>
        <w:adjustRightInd w:val="0"/>
        <w:spacing w:after="0" w:line="276" w:lineRule="auto"/>
        <w:ind w:left="709"/>
        <w:jc w:val="both"/>
        <w:rPr>
          <w:rFonts w:ascii="Times New Roman" w:hAnsi="Times New Roman"/>
          <w:sz w:val="20"/>
          <w:szCs w:val="20"/>
        </w:rPr>
      </w:pPr>
      <w:r w:rsidRPr="00D52F1C">
        <w:rPr>
          <w:rFonts w:ascii="Times New Roman" w:hAnsi="Times New Roman"/>
          <w:sz w:val="20"/>
          <w:szCs w:val="20"/>
        </w:rPr>
        <w:t>Membeban</w:t>
      </w:r>
      <w:r w:rsidR="00636711" w:rsidRPr="00D52F1C">
        <w:rPr>
          <w:rFonts w:ascii="Times New Roman" w:hAnsi="Times New Roman"/>
          <w:sz w:val="20"/>
          <w:szCs w:val="20"/>
        </w:rPr>
        <w:t>kan biaya perkara kepada negara.</w:t>
      </w:r>
    </w:p>
    <w:p w14:paraId="762198C9" w14:textId="77777777" w:rsidR="00BA5A71" w:rsidRPr="00D52F1C" w:rsidRDefault="00BA5A71" w:rsidP="00BA5A71">
      <w:pPr>
        <w:spacing w:after="0" w:line="276" w:lineRule="auto"/>
        <w:jc w:val="both"/>
        <w:rPr>
          <w:rFonts w:ascii="Times New Roman" w:hAnsi="Times New Roman"/>
          <w:b/>
          <w:bCs/>
          <w:sz w:val="20"/>
          <w:szCs w:val="20"/>
        </w:rPr>
      </w:pPr>
      <w:r w:rsidRPr="00D52F1C">
        <w:rPr>
          <w:rFonts w:ascii="Times New Roman" w:hAnsi="Times New Roman"/>
          <w:b/>
          <w:bCs/>
          <w:sz w:val="20"/>
          <w:szCs w:val="20"/>
        </w:rPr>
        <w:t>Pertimbangan Hakim Mahkamah Agung mengenai Alat Bukti Putusan PKPU sebagai Dasar Ketidakmampuan Perusahaan dari Segi Keuangan</w:t>
      </w:r>
    </w:p>
    <w:p w14:paraId="01EF5F18" w14:textId="70B49C6B" w:rsidR="00BA5A71" w:rsidRPr="00D52F1C" w:rsidRDefault="00BA5A71" w:rsidP="00BA5A71">
      <w:pPr>
        <w:spacing w:after="0" w:line="276" w:lineRule="auto"/>
        <w:ind w:firstLine="360"/>
        <w:jc w:val="both"/>
        <w:rPr>
          <w:rFonts w:ascii="Times New Roman" w:hAnsi="Times New Roman"/>
          <w:sz w:val="20"/>
          <w:szCs w:val="20"/>
          <w:lang w:val="id-ID"/>
        </w:rPr>
      </w:pPr>
      <w:r w:rsidRPr="00D52F1C">
        <w:rPr>
          <w:rFonts w:ascii="Times New Roman" w:hAnsi="Times New Roman"/>
          <w:sz w:val="20"/>
          <w:szCs w:val="20"/>
        </w:rPr>
        <w:t xml:space="preserve">Dalam memutuskan setiap perkara di dalam persidangan hakim tidak serta merta memutuskan perkara dengan sekehendak hatinya sendiri, melainkan hakim mempunyai pertimbangan-pertimbangan dan landasan hukum untuk memutuskan suatu perkara tersebut. </w:t>
      </w:r>
      <w:r w:rsidR="00CB1C7C" w:rsidRPr="00D52F1C">
        <w:rPr>
          <w:rFonts w:ascii="Times New Roman" w:hAnsi="Times New Roman"/>
          <w:sz w:val="20"/>
          <w:szCs w:val="20"/>
        </w:rPr>
        <w:t>“Hukum dapat difungsikan untuk mewujudkan perlindungan yang sifatnya prediktif dan antisipatif”</w:t>
      </w:r>
      <w:r w:rsidR="004432F2" w:rsidRPr="00D52F1C">
        <w:rPr>
          <w:rFonts w:ascii="Times New Roman" w:hAnsi="Times New Roman"/>
          <w:sz w:val="20"/>
          <w:szCs w:val="20"/>
        </w:rPr>
        <w:fldChar w:fldCharType="begin" w:fldLock="1"/>
      </w:r>
      <w:r w:rsidR="0079269A" w:rsidRPr="00D52F1C">
        <w:rPr>
          <w:rFonts w:ascii="Times New Roman" w:hAnsi="Times New Roman"/>
          <w:sz w:val="20"/>
          <w:szCs w:val="20"/>
        </w:rPr>
        <w:instrText>ADDIN CSL_CITATION {"citationItems":[{"id":"ITEM-1","itemData":{"author":[{"dropping-particle":"","family":"Monica","given":"","non-dropping-particle":"","parse-names":false,"suffix":""}],"container-title":"Jurnal Hukum Adigama","id":"ITEM-1","issued":{"date-parts":[["2018"]]},"title":"ANALISIS PEMUTUSAN HUBUNGAN KERJA AKIBAT ADANYA DEMOSI PADA PEKERJA PT JOHNSON HOME HYGIENE PRODUCTS (STUDI KASUS PUTUSAN MAHKAMAH AGUNG RI NOMOR 566 K/PDT.SUSPHI/2014)","type":"article-journal","volume":"1"},"uris":["http://www.mendeley.com/documents/?uuid=0951659a-9769-4cdc-81bd-501b43ef4fd0"]}],"mendeley":{"formattedCitation":"(Monica 2018)","plainTextFormattedCitation":"(Monica 2018)","previouslyFormattedCitation":"(Monica 2018)"},"properties":{"noteIndex":0},"schema":"https://github.com/citation-style-language/schema/raw/master/csl-citation.json"}</w:instrText>
      </w:r>
      <w:r w:rsidR="004432F2" w:rsidRPr="00D52F1C">
        <w:rPr>
          <w:rFonts w:ascii="Times New Roman" w:hAnsi="Times New Roman"/>
          <w:sz w:val="20"/>
          <w:szCs w:val="20"/>
        </w:rPr>
        <w:fldChar w:fldCharType="separate"/>
      </w:r>
      <w:r w:rsidR="004432F2" w:rsidRPr="00D52F1C">
        <w:rPr>
          <w:rFonts w:ascii="Times New Roman" w:hAnsi="Times New Roman"/>
          <w:noProof/>
          <w:sz w:val="20"/>
          <w:szCs w:val="20"/>
        </w:rPr>
        <w:t>(Monica 2018)</w:t>
      </w:r>
      <w:r w:rsidR="004432F2" w:rsidRPr="00D52F1C">
        <w:rPr>
          <w:rFonts w:ascii="Times New Roman" w:hAnsi="Times New Roman"/>
          <w:sz w:val="20"/>
          <w:szCs w:val="20"/>
        </w:rPr>
        <w:fldChar w:fldCharType="end"/>
      </w:r>
      <w:r w:rsidR="00636711" w:rsidRPr="00D52F1C">
        <w:rPr>
          <w:rFonts w:ascii="Times New Roman" w:hAnsi="Times New Roman"/>
          <w:sz w:val="20"/>
          <w:szCs w:val="20"/>
          <w:lang w:val="id-ID"/>
        </w:rPr>
        <w:t>.</w:t>
      </w:r>
    </w:p>
    <w:p w14:paraId="2EA0711E" w14:textId="7029E03E" w:rsidR="00F00D7E" w:rsidRPr="00D52F1C" w:rsidRDefault="00F00D7E" w:rsidP="00BA5A71">
      <w:pPr>
        <w:spacing w:after="0" w:line="276" w:lineRule="auto"/>
        <w:ind w:firstLine="360"/>
        <w:jc w:val="both"/>
        <w:rPr>
          <w:rFonts w:ascii="Times New Roman" w:hAnsi="Times New Roman"/>
          <w:sz w:val="20"/>
          <w:szCs w:val="20"/>
        </w:rPr>
      </w:pPr>
      <w:r w:rsidRPr="00D52F1C">
        <w:rPr>
          <w:rFonts w:ascii="Times New Roman" w:hAnsi="Times New Roman"/>
          <w:sz w:val="20"/>
          <w:szCs w:val="20"/>
        </w:rPr>
        <w:t>Yurisprudensi mempunyai peranan dan sumbangan yang besar dalam pembangunan hukum nasional. Oleh karena itu, untuk mendukung Pembangunan Sistem Hukum Nasional yang dicita-citakan dan untuk</w:t>
      </w:r>
      <w:r w:rsidR="009916D3" w:rsidRPr="00D52F1C">
        <w:rPr>
          <w:rFonts w:ascii="Times New Roman" w:hAnsi="Times New Roman"/>
          <w:sz w:val="20"/>
          <w:szCs w:val="20"/>
        </w:rPr>
        <w:t>:</w:t>
      </w:r>
      <w:r w:rsidRPr="00D52F1C">
        <w:rPr>
          <w:rFonts w:ascii="Times New Roman" w:hAnsi="Times New Roman"/>
          <w:sz w:val="20"/>
          <w:szCs w:val="20"/>
        </w:rPr>
        <w:t xml:space="preserve"> </w:t>
      </w:r>
    </w:p>
    <w:p w14:paraId="5FDAED20" w14:textId="0C52DC3B" w:rsidR="00F00D7E" w:rsidRPr="00D52F1C" w:rsidRDefault="009916D3" w:rsidP="009C74CB">
      <w:pPr>
        <w:numPr>
          <w:ilvl w:val="0"/>
          <w:numId w:val="16"/>
        </w:numPr>
        <w:spacing w:after="0" w:line="240" w:lineRule="auto"/>
        <w:ind w:left="567" w:hanging="352"/>
        <w:jc w:val="both"/>
        <w:rPr>
          <w:rFonts w:ascii="Times New Roman" w:hAnsi="Times New Roman"/>
          <w:sz w:val="20"/>
          <w:szCs w:val="20"/>
        </w:rPr>
      </w:pPr>
      <w:r w:rsidRPr="00D52F1C">
        <w:rPr>
          <w:rFonts w:ascii="Times New Roman" w:hAnsi="Times New Roman"/>
          <w:sz w:val="20"/>
          <w:szCs w:val="20"/>
        </w:rPr>
        <w:t>“M</w:t>
      </w:r>
      <w:r w:rsidR="00F00D7E" w:rsidRPr="00D52F1C">
        <w:rPr>
          <w:rFonts w:ascii="Times New Roman" w:hAnsi="Times New Roman"/>
          <w:sz w:val="20"/>
          <w:szCs w:val="20"/>
        </w:rPr>
        <w:t>elancarkan</w:t>
      </w:r>
      <w:r w:rsidRPr="00D52F1C">
        <w:rPr>
          <w:rFonts w:ascii="Times New Roman" w:hAnsi="Times New Roman"/>
          <w:sz w:val="20"/>
          <w:szCs w:val="20"/>
        </w:rPr>
        <w:t xml:space="preserve"> </w:t>
      </w:r>
      <w:r w:rsidR="00636711" w:rsidRPr="00D52F1C">
        <w:rPr>
          <w:rFonts w:ascii="Times New Roman" w:hAnsi="Times New Roman"/>
          <w:sz w:val="20"/>
          <w:szCs w:val="20"/>
        </w:rPr>
        <w:t>penyelenggaraan pemerintahan;</w:t>
      </w:r>
    </w:p>
    <w:p w14:paraId="4A383AFB" w14:textId="50839D4A" w:rsidR="00F00D7E" w:rsidRPr="00D52F1C" w:rsidRDefault="00F00D7E" w:rsidP="009C74CB">
      <w:pPr>
        <w:numPr>
          <w:ilvl w:val="0"/>
          <w:numId w:val="16"/>
        </w:numPr>
        <w:spacing w:after="0" w:line="240" w:lineRule="auto"/>
        <w:ind w:left="567" w:hanging="352"/>
        <w:jc w:val="both"/>
        <w:rPr>
          <w:rFonts w:ascii="Times New Roman" w:hAnsi="Times New Roman"/>
          <w:sz w:val="20"/>
          <w:szCs w:val="20"/>
        </w:rPr>
      </w:pPr>
      <w:r w:rsidRPr="00D52F1C">
        <w:rPr>
          <w:rFonts w:ascii="Times New Roman" w:hAnsi="Times New Roman"/>
          <w:sz w:val="20"/>
          <w:szCs w:val="20"/>
        </w:rPr>
        <w:t xml:space="preserve">mengisi kekosongan hukum, </w:t>
      </w:r>
    </w:p>
    <w:p w14:paraId="0C06DA32" w14:textId="6435F7B2" w:rsidR="00F00D7E" w:rsidRPr="00D52F1C" w:rsidRDefault="00F00D7E" w:rsidP="009C74CB">
      <w:pPr>
        <w:numPr>
          <w:ilvl w:val="0"/>
          <w:numId w:val="16"/>
        </w:numPr>
        <w:spacing w:after="0" w:line="240" w:lineRule="auto"/>
        <w:ind w:left="567" w:hanging="352"/>
        <w:jc w:val="both"/>
        <w:rPr>
          <w:rFonts w:ascii="Times New Roman" w:hAnsi="Times New Roman"/>
          <w:sz w:val="20"/>
          <w:szCs w:val="20"/>
        </w:rPr>
      </w:pPr>
      <w:r w:rsidRPr="00D52F1C">
        <w:rPr>
          <w:rFonts w:ascii="Times New Roman" w:hAnsi="Times New Roman"/>
          <w:sz w:val="20"/>
          <w:szCs w:val="20"/>
        </w:rPr>
        <w:t xml:space="preserve">memberikan kepastian hukum; dan </w:t>
      </w:r>
    </w:p>
    <w:p w14:paraId="18398F10" w14:textId="4C96DC06" w:rsidR="00F00D7E" w:rsidRPr="00D52F1C" w:rsidRDefault="00F00D7E" w:rsidP="009C74CB">
      <w:pPr>
        <w:numPr>
          <w:ilvl w:val="0"/>
          <w:numId w:val="16"/>
        </w:numPr>
        <w:spacing w:after="0" w:line="240" w:lineRule="auto"/>
        <w:ind w:left="426" w:hanging="211"/>
        <w:jc w:val="both"/>
        <w:rPr>
          <w:rFonts w:ascii="Times New Roman" w:hAnsi="Times New Roman"/>
          <w:sz w:val="20"/>
          <w:szCs w:val="20"/>
        </w:rPr>
      </w:pPr>
      <w:r w:rsidRPr="00D52F1C">
        <w:rPr>
          <w:rFonts w:ascii="Times New Roman" w:hAnsi="Times New Roman"/>
          <w:sz w:val="20"/>
          <w:szCs w:val="20"/>
        </w:rPr>
        <w:t>mengatasi  stagnasi  pemerintahan  dalam keadaan  tertentu  guna kemanfaatan dan kepentingan umum</w:t>
      </w:r>
      <w:bookmarkStart w:id="24" w:name="_ftnref4"/>
      <w:r w:rsidR="009916D3" w:rsidRPr="00D52F1C">
        <w:rPr>
          <w:rFonts w:ascii="Times New Roman" w:hAnsi="Times New Roman"/>
          <w:sz w:val="20"/>
          <w:szCs w:val="20"/>
        </w:rPr>
        <w:t>”</w:t>
      </w:r>
      <w:r w:rsidR="0080518B" w:rsidRPr="00D52F1C">
        <w:rPr>
          <w:rFonts w:ascii="Times New Roman" w:hAnsi="Times New Roman"/>
          <w:sz w:val="20"/>
          <w:szCs w:val="20"/>
        </w:rPr>
        <w:fldChar w:fldCharType="begin" w:fldLock="1"/>
      </w:r>
      <w:r w:rsidR="00F03E56" w:rsidRPr="00D52F1C">
        <w:rPr>
          <w:rFonts w:ascii="Times New Roman" w:hAnsi="Times New Roman"/>
          <w:sz w:val="20"/>
          <w:szCs w:val="20"/>
        </w:rPr>
        <w:instrText>ADDIN CSL_CITATION {"citationItems":[{"id":"ITEM-1","itemData":{"author":[{"dropping-particle":"","family":"Endang","given":"M. Ikbar Andi","non-dropping-particle":"","parse-names":false,"suffix":""}],"container-title":"Jurnal Hukum Peratun","id":"ITEM-1","issued":{"date-parts":[["2018"]]},"page":"223-244","title":"DISKRESI DAN TANGGUNG JAWAB PEJABAT PEMERINTAHAN MENURUT UNDANG-UNDANG ADMINISTRASI PEMERINTAHAN","type":"article-journal","volume":"1"},"uris":["http://www.mendeley.com/documents/?uuid=3201c25b-f588-473e-bef9-0327904254ac"]}],"mendeley":{"formattedCitation":"(Endang 2018)","plainTextFormattedCitation":"(Endang 2018)","previouslyFormattedCitation":"(Endang 2018)"},"properties":{"noteIndex":0},"schema":"https://github.com/citation-style-language/schema/raw/master/csl-citation.json"}</w:instrText>
      </w:r>
      <w:r w:rsidR="0080518B" w:rsidRPr="00D52F1C">
        <w:rPr>
          <w:rFonts w:ascii="Times New Roman" w:hAnsi="Times New Roman"/>
          <w:sz w:val="20"/>
          <w:szCs w:val="20"/>
        </w:rPr>
        <w:fldChar w:fldCharType="separate"/>
      </w:r>
      <w:r w:rsidR="0080518B" w:rsidRPr="00D52F1C">
        <w:rPr>
          <w:rFonts w:ascii="Times New Roman" w:hAnsi="Times New Roman"/>
          <w:noProof/>
          <w:sz w:val="20"/>
          <w:szCs w:val="20"/>
        </w:rPr>
        <w:t>(Endang 2018)</w:t>
      </w:r>
      <w:r w:rsidR="0080518B" w:rsidRPr="00D52F1C">
        <w:rPr>
          <w:rFonts w:ascii="Times New Roman" w:hAnsi="Times New Roman"/>
          <w:sz w:val="20"/>
          <w:szCs w:val="20"/>
        </w:rPr>
        <w:fldChar w:fldCharType="end"/>
      </w:r>
      <w:r w:rsidR="00636711" w:rsidRPr="00D52F1C">
        <w:rPr>
          <w:rFonts w:ascii="Times New Roman" w:hAnsi="Times New Roman"/>
          <w:sz w:val="20"/>
          <w:szCs w:val="20"/>
          <w:lang w:val="id-ID"/>
        </w:rPr>
        <w:t>.</w:t>
      </w:r>
    </w:p>
    <w:bookmarkEnd w:id="24"/>
    <w:p w14:paraId="65411C89" w14:textId="1C5DBBBE" w:rsidR="00F03E56" w:rsidRPr="00D52F1C" w:rsidRDefault="00F00D7E" w:rsidP="00F03E56">
      <w:pPr>
        <w:spacing w:after="0" w:line="276" w:lineRule="auto"/>
        <w:ind w:firstLine="360"/>
        <w:jc w:val="both"/>
        <w:rPr>
          <w:rFonts w:ascii="Times New Roman" w:hAnsi="Times New Roman"/>
          <w:bCs/>
          <w:sz w:val="18"/>
          <w:szCs w:val="18"/>
        </w:rPr>
      </w:pPr>
      <w:r w:rsidRPr="00D52F1C">
        <w:rPr>
          <w:rFonts w:ascii="Times New Roman" w:hAnsi="Times New Roman"/>
          <w:sz w:val="20"/>
          <w:szCs w:val="20"/>
        </w:rPr>
        <w:t xml:space="preserve">Hakim mempunyai kewajiban untuk membentuk yurisprudensi terhadap masalah-masalah yang belum diatur dalam peraturan perundang-undangan atau telah diatur dalam </w:t>
      </w:r>
      <w:r w:rsidRPr="00D52F1C">
        <w:rPr>
          <w:rFonts w:ascii="Times New Roman" w:hAnsi="Times New Roman"/>
          <w:sz w:val="20"/>
          <w:szCs w:val="20"/>
        </w:rPr>
        <w:lastRenderedPageBreak/>
        <w:t>peraturan perundang-undangan namun tidak lengkap atau tidak jelas, atau ketentuan peraturan perundang-undangan tersebut memberikan suatu pilihan dan karena adanya stagnasi pemerintahan guna kepentingan yang lebih luas</w:t>
      </w:r>
      <w:r w:rsidR="00F03E56" w:rsidRPr="00D52F1C">
        <w:rPr>
          <w:rFonts w:ascii="Times New Roman" w:hAnsi="Times New Roman"/>
          <w:bCs/>
          <w:sz w:val="20"/>
          <w:szCs w:val="20"/>
        </w:rPr>
        <w:t>.</w:t>
      </w:r>
      <w:r w:rsidR="00F03E56" w:rsidRPr="00D52F1C">
        <w:rPr>
          <w:rFonts w:ascii="Times New Roman" w:hAnsi="Times New Roman"/>
          <w:bCs/>
        </w:rPr>
        <w:t xml:space="preserve"> </w:t>
      </w:r>
      <w:r w:rsidR="009C74CB" w:rsidRPr="00D52F1C">
        <w:rPr>
          <w:rFonts w:ascii="Times New Roman" w:hAnsi="Times New Roman"/>
          <w:bCs/>
          <w:sz w:val="20"/>
          <w:szCs w:val="20"/>
        </w:rPr>
        <w:t>Hal ini diperkuat oleh Lotulung,</w:t>
      </w:r>
      <w:r w:rsidR="009C74CB" w:rsidRPr="00D52F1C">
        <w:rPr>
          <w:rFonts w:ascii="Times New Roman" w:hAnsi="Times New Roman"/>
          <w:bCs/>
          <w:sz w:val="18"/>
          <w:szCs w:val="18"/>
        </w:rPr>
        <w:t xml:space="preserve"> </w:t>
      </w:r>
    </w:p>
    <w:p w14:paraId="44D7B263" w14:textId="6EE4926B" w:rsidR="009C74CB" w:rsidRPr="00D52F1C" w:rsidRDefault="009C74CB" w:rsidP="009C74CB">
      <w:pPr>
        <w:spacing w:after="0" w:line="240" w:lineRule="auto"/>
        <w:ind w:left="426"/>
        <w:jc w:val="both"/>
        <w:rPr>
          <w:rFonts w:ascii="Times New Roman" w:hAnsi="Times New Roman"/>
          <w:sz w:val="18"/>
          <w:szCs w:val="18"/>
        </w:rPr>
      </w:pPr>
      <w:r w:rsidRPr="00D52F1C">
        <w:rPr>
          <w:rFonts w:ascii="Times New Roman" w:hAnsi="Times New Roman"/>
          <w:sz w:val="20"/>
          <w:szCs w:val="20"/>
        </w:rPr>
        <w:t>“Melalui yurisprudensi, tugas hakim menjadi faktor pengisi kekosongan hukum manakala undang-undang tidak mengatur atau telah ketinggalan jaman</w:t>
      </w:r>
      <w:r w:rsidRPr="00D52F1C">
        <w:rPr>
          <w:rFonts w:ascii="Times New Roman" w:hAnsi="Times New Roman"/>
          <w:sz w:val="20"/>
          <w:szCs w:val="20"/>
        </w:rPr>
        <w:fldChar w:fldCharType="begin" w:fldLock="1"/>
      </w:r>
      <w:r w:rsidRPr="00D52F1C">
        <w:rPr>
          <w:rFonts w:ascii="Times New Roman" w:hAnsi="Times New Roman"/>
          <w:sz w:val="20"/>
          <w:szCs w:val="20"/>
        </w:rPr>
        <w:instrText>ADDIN CSL_CITATION {"citationItems":[{"id":"ITEM-1","itemData":{"author":[{"dropping-particle":"","family":"Lotulung","given":"Paulus Effendi","non-dropping-particle":"","parse-names":false,"suffix":""}],"container-title":"Badan Pembinaan Hukum Nasional Departemen Kehakiman RI","id":"ITEM-1","issued":{"date-parts":[["1997"]]},"title":"Peranan Yurisprudensi Sebagai Sumber Hukum","type":"article-journal"},"uris":["http://www.mendeley.com/documents/?uuid=9495f8e9-0e11-4ff6-9c01-558a6dc4ddb4"]}],"mendeley":{"formattedCitation":"(Lotulung 1997)","plainTextFormattedCitation":"(Lotulung 1997)","previouslyFormattedCitation":"(Lotulung 1997)"},"properties":{"noteIndex":0},"schema":"https://github.com/citation-style-language/schema/raw/master/csl-citation.json"}</w:instrText>
      </w:r>
      <w:r w:rsidRPr="00D52F1C">
        <w:rPr>
          <w:rFonts w:ascii="Times New Roman" w:hAnsi="Times New Roman"/>
          <w:sz w:val="20"/>
          <w:szCs w:val="20"/>
        </w:rPr>
        <w:fldChar w:fldCharType="separate"/>
      </w:r>
      <w:r w:rsidRPr="00D52F1C">
        <w:rPr>
          <w:rFonts w:ascii="Times New Roman" w:hAnsi="Times New Roman"/>
          <w:noProof/>
          <w:sz w:val="20"/>
          <w:szCs w:val="20"/>
        </w:rPr>
        <w:t>(Lotulung 1997)</w:t>
      </w:r>
      <w:r w:rsidRPr="00D52F1C">
        <w:rPr>
          <w:rFonts w:ascii="Times New Roman" w:hAnsi="Times New Roman"/>
          <w:sz w:val="20"/>
          <w:szCs w:val="20"/>
        </w:rPr>
        <w:fldChar w:fldCharType="end"/>
      </w:r>
      <w:r w:rsidR="00C91D6A" w:rsidRPr="00D52F1C">
        <w:rPr>
          <w:rFonts w:ascii="Times New Roman" w:hAnsi="Times New Roman"/>
          <w:sz w:val="20"/>
          <w:szCs w:val="20"/>
          <w:lang w:val="id-ID"/>
        </w:rPr>
        <w:t>.</w:t>
      </w:r>
      <w:r w:rsidRPr="00D52F1C">
        <w:rPr>
          <w:rFonts w:ascii="Times New Roman" w:hAnsi="Times New Roman"/>
          <w:sz w:val="20"/>
          <w:szCs w:val="20"/>
        </w:rPr>
        <w:t>”</w:t>
      </w:r>
    </w:p>
    <w:p w14:paraId="77049260" w14:textId="19672B06" w:rsidR="009916D3" w:rsidRPr="00D52F1C" w:rsidRDefault="009C74CB" w:rsidP="00F03E56">
      <w:pPr>
        <w:spacing w:after="0" w:line="276" w:lineRule="auto"/>
        <w:ind w:firstLine="360"/>
        <w:jc w:val="both"/>
        <w:rPr>
          <w:rFonts w:ascii="Times New Roman" w:hAnsi="Times New Roman"/>
          <w:sz w:val="20"/>
          <w:szCs w:val="20"/>
          <w:lang w:val="id-ID"/>
        </w:rPr>
      </w:pPr>
      <w:r w:rsidRPr="00D52F1C">
        <w:rPr>
          <w:rFonts w:ascii="Times New Roman" w:hAnsi="Times New Roman"/>
          <w:sz w:val="20"/>
          <w:szCs w:val="20"/>
        </w:rPr>
        <w:t>Namun, dalam membentuk yurisprudensi juga tidak boleh sewenang-wenang dikarenakan setiap yurisprudensi yang terbentuk akan memiliki pertanggungjawaban</w:t>
      </w:r>
      <w:r w:rsidR="00613BC8" w:rsidRPr="00D52F1C">
        <w:rPr>
          <w:rFonts w:ascii="Times New Roman" w:hAnsi="Times New Roman"/>
          <w:sz w:val="20"/>
          <w:szCs w:val="20"/>
        </w:rPr>
        <w:t xml:space="preserve"> bagi hakim</w:t>
      </w:r>
      <w:r w:rsidRPr="00D52F1C">
        <w:rPr>
          <w:rFonts w:ascii="Times New Roman" w:hAnsi="Times New Roman"/>
          <w:sz w:val="20"/>
          <w:szCs w:val="20"/>
        </w:rPr>
        <w:t xml:space="preserve">. </w:t>
      </w:r>
      <w:r w:rsidR="00F03E56" w:rsidRPr="00D52F1C">
        <w:rPr>
          <w:rFonts w:ascii="Times New Roman" w:hAnsi="Times New Roman"/>
          <w:sz w:val="20"/>
          <w:szCs w:val="20"/>
        </w:rPr>
        <w:t>Menurut M. Yuhdi, jika tindakan yang dilakukan oleh pejabat pemerintahan/hakim melampaui lingkup yang ditentukan oleh undang-undang tersebut, secara normatif dapat diklaim sebagai tindakan yang melampaui kewenangan sehingga harus dipertanggun</w:t>
      </w:r>
      <w:r w:rsidRPr="00D52F1C">
        <w:rPr>
          <w:rFonts w:ascii="Times New Roman" w:hAnsi="Times New Roman"/>
          <w:sz w:val="20"/>
          <w:szCs w:val="20"/>
        </w:rPr>
        <w:t>gj</w:t>
      </w:r>
      <w:r w:rsidR="00C91D6A" w:rsidRPr="00D52F1C">
        <w:rPr>
          <w:rFonts w:ascii="Times New Roman" w:hAnsi="Times New Roman"/>
          <w:sz w:val="20"/>
          <w:szCs w:val="20"/>
        </w:rPr>
        <w:t>awabkan secara hukum</w:t>
      </w:r>
      <w:r w:rsidR="00F03E56" w:rsidRPr="00D52F1C">
        <w:rPr>
          <w:rFonts w:ascii="Times New Roman" w:hAnsi="Times New Roman"/>
          <w:sz w:val="20"/>
          <w:szCs w:val="20"/>
        </w:rPr>
        <w:fldChar w:fldCharType="begin" w:fldLock="1"/>
      </w:r>
      <w:r w:rsidR="00175DE4" w:rsidRPr="00D52F1C">
        <w:rPr>
          <w:rFonts w:ascii="Times New Roman" w:hAnsi="Times New Roman"/>
          <w:sz w:val="20"/>
          <w:szCs w:val="20"/>
        </w:rPr>
        <w:instrText>ADDIN CSL_CITATION {"citationItems":[{"id":"ITEM-1","itemData":{"author":[{"dropping-particle":"","family":"Yuhdi","given":"Mohammad","non-dropping-particle":"","parse-names":false,"suffix":""}],"container-title":"Jurnal Ilmiah","id":"ITEM-1","issued":{"date-parts":[["2013"]]},"page":"69-83","title":"PERANAN DISKRESI DALAM PENYELENGGARAAN PEMERINTAHAN","type":"article-journal","volume":"15"},"uris":["http://www.mendeley.com/documents/?uuid=a0393a15-0639-477b-ab19-1cf7b4e048c9"]}],"mendeley":{"formattedCitation":"(Yuhdi 2013)","plainTextFormattedCitation":"(Yuhdi 2013)","previouslyFormattedCitation":"(Yuhdi 2013)"},"properties":{"noteIndex":0},"schema":"https://github.com/citation-style-language/schema/raw/master/csl-citation.json"}</w:instrText>
      </w:r>
      <w:r w:rsidR="00F03E56" w:rsidRPr="00D52F1C">
        <w:rPr>
          <w:rFonts w:ascii="Times New Roman" w:hAnsi="Times New Roman"/>
          <w:sz w:val="20"/>
          <w:szCs w:val="20"/>
        </w:rPr>
        <w:fldChar w:fldCharType="separate"/>
      </w:r>
      <w:r w:rsidR="00F03E56" w:rsidRPr="00D52F1C">
        <w:rPr>
          <w:rFonts w:ascii="Times New Roman" w:hAnsi="Times New Roman"/>
          <w:noProof/>
          <w:sz w:val="20"/>
          <w:szCs w:val="20"/>
        </w:rPr>
        <w:t>(Yuhdi 2013)</w:t>
      </w:r>
      <w:r w:rsidR="00F03E56" w:rsidRPr="00D52F1C">
        <w:rPr>
          <w:rFonts w:ascii="Times New Roman" w:hAnsi="Times New Roman"/>
          <w:sz w:val="20"/>
          <w:szCs w:val="20"/>
        </w:rPr>
        <w:fldChar w:fldCharType="end"/>
      </w:r>
      <w:r w:rsidR="00C91D6A" w:rsidRPr="00D52F1C">
        <w:rPr>
          <w:rFonts w:ascii="Times New Roman" w:hAnsi="Times New Roman"/>
          <w:sz w:val="20"/>
          <w:szCs w:val="20"/>
          <w:lang w:val="id-ID"/>
        </w:rPr>
        <w:t>.</w:t>
      </w:r>
    </w:p>
    <w:p w14:paraId="4B9B69DE" w14:textId="6473BA4B" w:rsidR="00FA29BA" w:rsidRPr="00D52F1C" w:rsidRDefault="00BA5A71" w:rsidP="002B7F09">
      <w:pPr>
        <w:spacing w:after="0" w:line="276" w:lineRule="auto"/>
        <w:ind w:firstLine="360"/>
        <w:jc w:val="both"/>
        <w:rPr>
          <w:rFonts w:ascii="Times New Roman" w:hAnsi="Times New Roman"/>
          <w:sz w:val="20"/>
          <w:szCs w:val="20"/>
          <w:lang w:val="id-ID"/>
        </w:rPr>
      </w:pPr>
      <w:r w:rsidRPr="00D52F1C">
        <w:rPr>
          <w:rFonts w:ascii="Times New Roman" w:hAnsi="Times New Roman"/>
          <w:sz w:val="20"/>
          <w:szCs w:val="20"/>
          <w:lang w:val="id-ID"/>
        </w:rPr>
        <w:t>Berkaitan dengan permasalahan</w:t>
      </w:r>
      <w:r w:rsidR="00837D42" w:rsidRPr="00D52F1C">
        <w:rPr>
          <w:rFonts w:ascii="Times New Roman" w:hAnsi="Times New Roman"/>
          <w:sz w:val="20"/>
          <w:szCs w:val="20"/>
          <w:lang w:val="id-ID"/>
        </w:rPr>
        <w:t xml:space="preserve"> penelitian</w:t>
      </w:r>
      <w:r w:rsidRPr="00D52F1C">
        <w:rPr>
          <w:rFonts w:ascii="Times New Roman" w:hAnsi="Times New Roman"/>
          <w:sz w:val="20"/>
          <w:szCs w:val="20"/>
          <w:lang w:val="id-ID"/>
        </w:rPr>
        <w:t xml:space="preserve">, penulis </w:t>
      </w:r>
      <w:r w:rsidR="00323334" w:rsidRPr="00D52F1C">
        <w:rPr>
          <w:rFonts w:ascii="Times New Roman" w:hAnsi="Times New Roman"/>
          <w:sz w:val="20"/>
          <w:szCs w:val="20"/>
          <w:lang w:val="id-ID"/>
        </w:rPr>
        <w:t xml:space="preserve">setuju terhadap </w:t>
      </w:r>
      <w:r w:rsidR="00BB2838" w:rsidRPr="00D52F1C">
        <w:rPr>
          <w:rFonts w:ascii="Times New Roman" w:hAnsi="Times New Roman"/>
          <w:sz w:val="20"/>
          <w:szCs w:val="20"/>
          <w:lang w:val="id-ID"/>
        </w:rPr>
        <w:t>perbuatan</w:t>
      </w:r>
      <w:r w:rsidR="00203F6D" w:rsidRPr="00D52F1C">
        <w:rPr>
          <w:rFonts w:ascii="Times New Roman" w:hAnsi="Times New Roman"/>
          <w:sz w:val="20"/>
          <w:szCs w:val="20"/>
          <w:lang w:val="id-ID"/>
        </w:rPr>
        <w:t xml:space="preserve"> hukum</w:t>
      </w:r>
      <w:r w:rsidRPr="00D52F1C">
        <w:rPr>
          <w:rFonts w:ascii="Times New Roman" w:hAnsi="Times New Roman"/>
          <w:sz w:val="20"/>
          <w:szCs w:val="20"/>
          <w:lang w:val="id-ID"/>
        </w:rPr>
        <w:t xml:space="preserve"> Majelis Hakim Mahkamah Agung </w:t>
      </w:r>
      <w:r w:rsidR="00323334" w:rsidRPr="00D52F1C">
        <w:rPr>
          <w:rFonts w:ascii="Times New Roman" w:hAnsi="Times New Roman"/>
          <w:sz w:val="20"/>
          <w:szCs w:val="20"/>
          <w:lang w:val="id-ID"/>
        </w:rPr>
        <w:t xml:space="preserve">dalam menafsirkan </w:t>
      </w:r>
      <w:r w:rsidR="00C65A48" w:rsidRPr="00D52F1C">
        <w:rPr>
          <w:rFonts w:ascii="Times New Roman" w:hAnsi="Times New Roman"/>
          <w:sz w:val="20"/>
          <w:szCs w:val="20"/>
          <w:lang w:val="id-ID"/>
        </w:rPr>
        <w:t>P</w:t>
      </w:r>
      <w:r w:rsidR="00323334" w:rsidRPr="00D52F1C">
        <w:rPr>
          <w:rFonts w:ascii="Times New Roman" w:hAnsi="Times New Roman"/>
          <w:sz w:val="20"/>
          <w:szCs w:val="20"/>
          <w:lang w:val="id-ID"/>
        </w:rPr>
        <w:t xml:space="preserve">asal 164 ayat (2) UUK </w:t>
      </w:r>
      <w:r w:rsidRPr="00D52F1C">
        <w:rPr>
          <w:rFonts w:ascii="Times New Roman" w:hAnsi="Times New Roman"/>
          <w:sz w:val="20"/>
          <w:szCs w:val="20"/>
          <w:lang w:val="id-ID"/>
        </w:rPr>
        <w:t xml:space="preserve"> pada perselisihan tersebut dengan metode interpretasi ekstensif yang memperluas makna ketentuan pada </w:t>
      </w:r>
      <w:r w:rsidR="00C65A48" w:rsidRPr="00D52F1C">
        <w:rPr>
          <w:rFonts w:ascii="Times New Roman" w:hAnsi="Times New Roman"/>
          <w:sz w:val="20"/>
          <w:szCs w:val="20"/>
          <w:lang w:val="id-ID"/>
        </w:rPr>
        <w:t>P</w:t>
      </w:r>
      <w:r w:rsidRPr="00D52F1C">
        <w:rPr>
          <w:rFonts w:ascii="Times New Roman" w:hAnsi="Times New Roman"/>
          <w:sz w:val="20"/>
          <w:szCs w:val="20"/>
          <w:lang w:val="id-ID"/>
        </w:rPr>
        <w:t>asal 164 ayat (2) UUK</w:t>
      </w:r>
      <w:r w:rsidR="00323334" w:rsidRPr="00D52F1C">
        <w:rPr>
          <w:rFonts w:ascii="Times New Roman" w:hAnsi="Times New Roman"/>
          <w:sz w:val="20"/>
          <w:szCs w:val="20"/>
          <w:lang w:val="id-ID"/>
        </w:rPr>
        <w:t xml:space="preserve"> yakni mendasarkan </w:t>
      </w:r>
      <w:r w:rsidR="00B643CC" w:rsidRPr="00D52F1C">
        <w:rPr>
          <w:rFonts w:ascii="Times New Roman" w:hAnsi="Times New Roman"/>
          <w:sz w:val="20"/>
          <w:szCs w:val="20"/>
          <w:lang w:val="id-ID"/>
        </w:rPr>
        <w:t>putusan PKPU sebagai dasar ketidakmampuan perusahaan dari segi keuangan. karena</w:t>
      </w:r>
      <w:r w:rsidRPr="00D52F1C">
        <w:rPr>
          <w:rFonts w:ascii="Times New Roman" w:hAnsi="Times New Roman"/>
          <w:sz w:val="20"/>
          <w:szCs w:val="20"/>
          <w:lang w:val="id-ID"/>
        </w:rPr>
        <w:t xml:space="preserve"> kondisi pada keadaan perusahaan </w:t>
      </w:r>
      <w:r w:rsidR="00B643CC" w:rsidRPr="00D52F1C">
        <w:rPr>
          <w:rFonts w:ascii="Times New Roman" w:hAnsi="Times New Roman"/>
          <w:sz w:val="20"/>
          <w:szCs w:val="20"/>
          <w:lang w:val="id-ID"/>
        </w:rPr>
        <w:t xml:space="preserve">tersebut </w:t>
      </w:r>
      <w:r w:rsidRPr="00D52F1C">
        <w:rPr>
          <w:rFonts w:ascii="Times New Roman" w:hAnsi="Times New Roman"/>
          <w:sz w:val="20"/>
          <w:szCs w:val="20"/>
          <w:lang w:val="id-ID"/>
        </w:rPr>
        <w:t xml:space="preserve">sedang  menanggung hutang yang sangat besar dengan nominal Rp 735.000.000.000 </w:t>
      </w:r>
      <w:r w:rsidR="00B643CC" w:rsidRPr="00D52F1C">
        <w:rPr>
          <w:rFonts w:ascii="Times New Roman" w:hAnsi="Times New Roman"/>
          <w:sz w:val="20"/>
          <w:szCs w:val="20"/>
          <w:lang w:val="id-ID"/>
        </w:rPr>
        <w:t>dalam isi</w:t>
      </w:r>
      <w:r w:rsidR="00203F6D" w:rsidRPr="00D52F1C">
        <w:rPr>
          <w:rFonts w:ascii="Times New Roman" w:hAnsi="Times New Roman"/>
          <w:sz w:val="20"/>
          <w:szCs w:val="20"/>
          <w:lang w:val="id-ID"/>
        </w:rPr>
        <w:t xml:space="preserve"> Putusan PKPU Nomor 47/Pdt.Sus/PKPU/2018/PN. Niaga .Sby tanggal 9 September 2019.</w:t>
      </w:r>
      <w:bookmarkStart w:id="25" w:name="_Hlk101272385"/>
    </w:p>
    <w:p w14:paraId="71E888DD" w14:textId="3FF0C285" w:rsidR="002B7F09" w:rsidRPr="00D52F1C" w:rsidRDefault="002B7F09" w:rsidP="003E0E5C">
      <w:pPr>
        <w:spacing w:after="0" w:line="276" w:lineRule="auto"/>
        <w:ind w:firstLine="360"/>
        <w:jc w:val="both"/>
        <w:rPr>
          <w:rFonts w:ascii="Times New Roman" w:hAnsi="Times New Roman"/>
          <w:sz w:val="20"/>
          <w:szCs w:val="20"/>
        </w:rPr>
      </w:pPr>
      <w:r w:rsidRPr="00D52F1C">
        <w:rPr>
          <w:rFonts w:ascii="Times New Roman" w:hAnsi="Times New Roman"/>
          <w:sz w:val="20"/>
          <w:szCs w:val="20"/>
          <w:lang w:val="id-ID"/>
        </w:rPr>
        <w:t>Menurut penulis , d</w:t>
      </w:r>
      <w:r w:rsidR="00D16894" w:rsidRPr="00D52F1C">
        <w:rPr>
          <w:rFonts w:ascii="Times New Roman" w:hAnsi="Times New Roman"/>
          <w:sz w:val="20"/>
          <w:szCs w:val="20"/>
          <w:lang w:val="id-ID"/>
        </w:rPr>
        <w:t>alam kasus PT WIMCYCLE dan Agus Fauzi, telah diketahui bahwasanya PT WIMCYCLE</w:t>
      </w:r>
      <w:r w:rsidR="00C065EA" w:rsidRPr="00D52F1C">
        <w:rPr>
          <w:rFonts w:ascii="Times New Roman" w:hAnsi="Times New Roman"/>
          <w:sz w:val="20"/>
          <w:szCs w:val="20"/>
          <w:lang w:val="id-ID"/>
        </w:rPr>
        <w:t xml:space="preserve"> telah</w:t>
      </w:r>
      <w:r w:rsidR="00D16894" w:rsidRPr="00D52F1C">
        <w:rPr>
          <w:rFonts w:ascii="Times New Roman" w:hAnsi="Times New Roman"/>
          <w:sz w:val="20"/>
          <w:szCs w:val="20"/>
          <w:lang w:val="id-ID"/>
        </w:rPr>
        <w:t xml:space="preserve"> terbukti </w:t>
      </w:r>
      <w:r w:rsidR="00120583" w:rsidRPr="00D52F1C">
        <w:rPr>
          <w:rFonts w:ascii="Times New Roman" w:hAnsi="Times New Roman"/>
          <w:sz w:val="20"/>
          <w:szCs w:val="20"/>
          <w:lang w:val="id-ID"/>
        </w:rPr>
        <w:t xml:space="preserve">mengalami kerugian besar melalui putusan PKPU </w:t>
      </w:r>
      <w:r w:rsidR="00C065EA" w:rsidRPr="00D52F1C">
        <w:rPr>
          <w:rFonts w:ascii="Times New Roman" w:hAnsi="Times New Roman"/>
          <w:sz w:val="20"/>
          <w:szCs w:val="20"/>
          <w:lang w:val="id-ID"/>
        </w:rPr>
        <w:t>be</w:t>
      </w:r>
      <w:r w:rsidR="00120583" w:rsidRPr="00D52F1C">
        <w:rPr>
          <w:rFonts w:ascii="Times New Roman" w:hAnsi="Times New Roman"/>
          <w:sz w:val="20"/>
          <w:szCs w:val="20"/>
          <w:lang w:val="id-ID"/>
        </w:rPr>
        <w:t>serta bukti pendukung lainnya seperti Surat Perjanjian Kerja Bersama</w:t>
      </w:r>
      <w:r w:rsidR="00FA29BA" w:rsidRPr="00D52F1C">
        <w:rPr>
          <w:rFonts w:ascii="Times New Roman" w:hAnsi="Times New Roman"/>
          <w:sz w:val="20"/>
          <w:szCs w:val="20"/>
          <w:lang w:val="id-ID"/>
        </w:rPr>
        <w:t xml:space="preserve"> terkait pemutusan hubungan kerja</w:t>
      </w:r>
      <w:r w:rsidR="00120583" w:rsidRPr="00D52F1C">
        <w:rPr>
          <w:rFonts w:ascii="Times New Roman" w:hAnsi="Times New Roman"/>
          <w:sz w:val="20"/>
          <w:szCs w:val="20"/>
          <w:lang w:val="id-ID"/>
        </w:rPr>
        <w:t>, sosialisasi internal perusahaan</w:t>
      </w:r>
      <w:r w:rsidR="00990C88" w:rsidRPr="00D52F1C">
        <w:rPr>
          <w:rFonts w:ascii="Times New Roman" w:hAnsi="Times New Roman"/>
          <w:sz w:val="20"/>
          <w:szCs w:val="20"/>
          <w:lang w:val="id-ID"/>
        </w:rPr>
        <w:t xml:space="preserve"> dan lain-lain</w:t>
      </w:r>
      <w:r w:rsidR="00012B58" w:rsidRPr="00D52F1C">
        <w:rPr>
          <w:rFonts w:ascii="Times New Roman" w:hAnsi="Times New Roman"/>
          <w:sz w:val="20"/>
          <w:szCs w:val="20"/>
          <w:lang w:val="id-ID"/>
        </w:rPr>
        <w:t xml:space="preserve"> sesuai yang tercantum dalam poin-poin pertimbangan kasasi</w:t>
      </w:r>
      <w:r w:rsidR="00990C88" w:rsidRPr="00D52F1C">
        <w:rPr>
          <w:rFonts w:ascii="Times New Roman" w:hAnsi="Times New Roman"/>
          <w:sz w:val="20"/>
          <w:szCs w:val="20"/>
          <w:lang w:val="id-ID"/>
        </w:rPr>
        <w:t>, sehingga</w:t>
      </w:r>
      <w:r w:rsidR="00FA29BA" w:rsidRPr="00D52F1C">
        <w:rPr>
          <w:rFonts w:ascii="Times New Roman" w:hAnsi="Times New Roman"/>
          <w:sz w:val="20"/>
          <w:szCs w:val="20"/>
          <w:lang w:val="id-ID"/>
        </w:rPr>
        <w:t xml:space="preserve"> bila digabungkan beberapa</w:t>
      </w:r>
      <w:r w:rsidR="00990C88" w:rsidRPr="00D52F1C">
        <w:rPr>
          <w:rFonts w:ascii="Times New Roman" w:hAnsi="Times New Roman"/>
          <w:sz w:val="20"/>
          <w:szCs w:val="20"/>
          <w:lang w:val="id-ID"/>
        </w:rPr>
        <w:t xml:space="preserve"> kondisi diatas  </w:t>
      </w:r>
      <w:r w:rsidR="00FA29BA" w:rsidRPr="00D52F1C">
        <w:rPr>
          <w:rFonts w:ascii="Times New Roman" w:hAnsi="Times New Roman"/>
          <w:sz w:val="20"/>
          <w:szCs w:val="20"/>
          <w:lang w:val="id-ID"/>
        </w:rPr>
        <w:t xml:space="preserve">dapat </w:t>
      </w:r>
      <w:r w:rsidR="00990C88" w:rsidRPr="00D52F1C">
        <w:rPr>
          <w:rFonts w:ascii="Times New Roman" w:hAnsi="Times New Roman"/>
          <w:sz w:val="20"/>
          <w:szCs w:val="20"/>
          <w:lang w:val="id-ID"/>
        </w:rPr>
        <w:t>dijadikan</w:t>
      </w:r>
      <w:r w:rsidR="00FA29BA" w:rsidRPr="00D52F1C">
        <w:rPr>
          <w:rFonts w:ascii="Times New Roman" w:hAnsi="Times New Roman"/>
          <w:sz w:val="20"/>
          <w:szCs w:val="20"/>
          <w:lang w:val="id-ID"/>
        </w:rPr>
        <w:t xml:space="preserve"> </w:t>
      </w:r>
      <w:r w:rsidR="00012B58" w:rsidRPr="00D52F1C">
        <w:rPr>
          <w:rFonts w:ascii="Times New Roman" w:hAnsi="Times New Roman"/>
          <w:sz w:val="20"/>
          <w:szCs w:val="20"/>
          <w:lang w:val="id-ID"/>
        </w:rPr>
        <w:t xml:space="preserve">bukti </w:t>
      </w:r>
      <w:r w:rsidR="00FA29BA" w:rsidRPr="00D52F1C">
        <w:rPr>
          <w:rFonts w:ascii="Times New Roman" w:hAnsi="Times New Roman"/>
          <w:sz w:val="20"/>
          <w:szCs w:val="20"/>
          <w:lang w:val="id-ID"/>
        </w:rPr>
        <w:t>penguat</w:t>
      </w:r>
      <w:r w:rsidR="00120583" w:rsidRPr="00D52F1C">
        <w:rPr>
          <w:rFonts w:ascii="Times New Roman" w:hAnsi="Times New Roman"/>
          <w:sz w:val="20"/>
          <w:szCs w:val="20"/>
          <w:lang w:val="id-ID"/>
        </w:rPr>
        <w:t xml:space="preserve"> bahwa kondisi perusahaan sedang tidak baik dari segi keuangan</w:t>
      </w:r>
      <w:r w:rsidR="00FA29BA" w:rsidRPr="00D52F1C">
        <w:rPr>
          <w:rFonts w:ascii="Times New Roman" w:hAnsi="Times New Roman"/>
          <w:sz w:val="20"/>
          <w:szCs w:val="20"/>
          <w:lang w:val="id-ID"/>
        </w:rPr>
        <w:t xml:space="preserve"> sehingga perusahaan pada saat itu kesulitan untuk bertahan/</w:t>
      </w:r>
      <w:r w:rsidR="00FA29BA" w:rsidRPr="00D52F1C">
        <w:rPr>
          <w:rFonts w:ascii="Times New Roman" w:hAnsi="Times New Roman"/>
          <w:i/>
          <w:iCs/>
          <w:sz w:val="20"/>
          <w:szCs w:val="20"/>
          <w:lang w:val="id-ID"/>
        </w:rPr>
        <w:t>survive</w:t>
      </w:r>
      <w:r w:rsidR="00FA29BA" w:rsidRPr="00D52F1C">
        <w:rPr>
          <w:rFonts w:ascii="Times New Roman" w:hAnsi="Times New Roman"/>
          <w:sz w:val="20"/>
          <w:szCs w:val="20"/>
          <w:lang w:val="id-ID"/>
        </w:rPr>
        <w:t xml:space="preserve"> untuk menjalankan kegiatan operasional perusahaan maupun kesulitan membayar gaji dan tunjangan para pekerja</w:t>
      </w:r>
      <w:r w:rsidR="00040B3B" w:rsidRPr="00D52F1C">
        <w:rPr>
          <w:rFonts w:ascii="Times New Roman" w:hAnsi="Times New Roman"/>
          <w:sz w:val="20"/>
          <w:szCs w:val="20"/>
          <w:lang w:val="id-ID"/>
        </w:rPr>
        <w:t>. M</w:t>
      </w:r>
      <w:r w:rsidR="00120583" w:rsidRPr="00D52F1C">
        <w:rPr>
          <w:rFonts w:ascii="Times New Roman" w:hAnsi="Times New Roman"/>
          <w:sz w:val="20"/>
          <w:szCs w:val="20"/>
          <w:lang w:val="id-ID"/>
        </w:rPr>
        <w:t>aka</w:t>
      </w:r>
      <w:r w:rsidR="00C91D6A" w:rsidRPr="00D52F1C">
        <w:rPr>
          <w:rFonts w:ascii="Times New Roman" w:hAnsi="Times New Roman"/>
          <w:sz w:val="20"/>
          <w:szCs w:val="20"/>
          <w:lang w:val="id-ID"/>
        </w:rPr>
        <w:t>,</w:t>
      </w:r>
      <w:r w:rsidR="00120583" w:rsidRPr="00D52F1C">
        <w:rPr>
          <w:rFonts w:ascii="Times New Roman" w:hAnsi="Times New Roman"/>
          <w:sz w:val="20"/>
          <w:szCs w:val="20"/>
          <w:lang w:val="id-ID"/>
        </w:rPr>
        <w:t xml:space="preserve"> patut</w:t>
      </w:r>
      <w:r w:rsidR="00990C88" w:rsidRPr="00D52F1C">
        <w:rPr>
          <w:rFonts w:ascii="Times New Roman" w:hAnsi="Times New Roman"/>
          <w:sz w:val="20"/>
          <w:szCs w:val="20"/>
          <w:lang w:val="id-ID"/>
        </w:rPr>
        <w:t>lah</w:t>
      </w:r>
      <w:r w:rsidR="00120583" w:rsidRPr="00D52F1C">
        <w:rPr>
          <w:rFonts w:ascii="Times New Roman" w:hAnsi="Times New Roman"/>
          <w:sz w:val="20"/>
          <w:szCs w:val="20"/>
          <w:lang w:val="id-ID"/>
        </w:rPr>
        <w:t xml:space="preserve"> kalau</w:t>
      </w:r>
      <w:r w:rsidR="00990C88" w:rsidRPr="00D52F1C">
        <w:rPr>
          <w:rFonts w:ascii="Times New Roman" w:hAnsi="Times New Roman"/>
          <w:sz w:val="20"/>
          <w:szCs w:val="20"/>
          <w:lang w:val="id-ID"/>
        </w:rPr>
        <w:t xml:space="preserve"> Hakim menerima alasan pemohon kasasi/ </w:t>
      </w:r>
      <w:r w:rsidR="00120583" w:rsidRPr="00D52F1C">
        <w:rPr>
          <w:rFonts w:ascii="Times New Roman" w:hAnsi="Times New Roman"/>
          <w:sz w:val="20"/>
          <w:szCs w:val="20"/>
          <w:lang w:val="id-ID"/>
        </w:rPr>
        <w:t xml:space="preserve">PT WIMCYCLE dinyatakan mengalami </w:t>
      </w:r>
      <w:r w:rsidR="00990C88" w:rsidRPr="00D52F1C">
        <w:rPr>
          <w:rFonts w:ascii="Times New Roman" w:hAnsi="Times New Roman"/>
          <w:sz w:val="20"/>
          <w:szCs w:val="20"/>
          <w:lang w:val="id-ID"/>
        </w:rPr>
        <w:t xml:space="preserve">kerugian </w:t>
      </w:r>
      <w:r w:rsidR="00120583" w:rsidRPr="00D52F1C">
        <w:rPr>
          <w:rFonts w:ascii="Times New Roman" w:hAnsi="Times New Roman"/>
          <w:sz w:val="20"/>
          <w:szCs w:val="20"/>
          <w:lang w:val="id-ID"/>
        </w:rPr>
        <w:t xml:space="preserve">secara terus menerus yang di </w:t>
      </w:r>
      <w:r w:rsidR="00FA29BA" w:rsidRPr="00D52F1C">
        <w:rPr>
          <w:rFonts w:ascii="Times New Roman" w:hAnsi="Times New Roman"/>
          <w:sz w:val="20"/>
          <w:szCs w:val="20"/>
          <w:lang w:val="id-ID"/>
        </w:rPr>
        <w:t>dalilkan</w:t>
      </w:r>
      <w:r w:rsidR="00120583" w:rsidRPr="00D52F1C">
        <w:rPr>
          <w:rFonts w:ascii="Times New Roman" w:hAnsi="Times New Roman"/>
          <w:sz w:val="20"/>
          <w:szCs w:val="20"/>
          <w:lang w:val="id-ID"/>
        </w:rPr>
        <w:t xml:space="preserve"> pada pasal 164 ayat (1) UUK.</w:t>
      </w:r>
      <w:r w:rsidR="003E0E5C" w:rsidRPr="00D52F1C">
        <w:rPr>
          <w:rFonts w:ascii="Times New Roman" w:hAnsi="Times New Roman"/>
          <w:sz w:val="20"/>
          <w:szCs w:val="20"/>
          <w:lang w:val="id-ID"/>
        </w:rPr>
        <w:t xml:space="preserve"> </w:t>
      </w:r>
      <w:r w:rsidR="003E0E5C" w:rsidRPr="00D52F1C">
        <w:rPr>
          <w:rFonts w:ascii="Times New Roman" w:hAnsi="Times New Roman"/>
          <w:sz w:val="20"/>
          <w:szCs w:val="20"/>
        </w:rPr>
        <w:t xml:space="preserve">Berhubungan dengan </w:t>
      </w:r>
      <w:r w:rsidRPr="00D52F1C">
        <w:rPr>
          <w:rFonts w:ascii="Times New Roman" w:hAnsi="Times New Roman"/>
          <w:sz w:val="20"/>
          <w:szCs w:val="20"/>
        </w:rPr>
        <w:lastRenderedPageBreak/>
        <w:t>kewenang</w:t>
      </w:r>
      <w:r w:rsidR="003E0E5C" w:rsidRPr="00D52F1C">
        <w:rPr>
          <w:rFonts w:ascii="Times New Roman" w:hAnsi="Times New Roman"/>
          <w:sz w:val="20"/>
          <w:szCs w:val="20"/>
        </w:rPr>
        <w:t>an</w:t>
      </w:r>
      <w:r w:rsidRPr="00D52F1C">
        <w:rPr>
          <w:rFonts w:ascii="Times New Roman" w:hAnsi="Times New Roman"/>
          <w:sz w:val="20"/>
          <w:szCs w:val="20"/>
        </w:rPr>
        <w:t>nya, hakim memiliki kebebasan untuk menafsirkan hukum dengan mengutamakan prinsip keadilan, kepastiaan dan kebermanfaatan. Keadilan sifatnya subjektif, sedangkan kepastian bersifat menyamaratakan. Dalam memutus perkara perlu mengutamakan rasa keadilan karena sifat keadilan itu berdasar pada nilai penting dalam hukum.</w:t>
      </w:r>
    </w:p>
    <w:p w14:paraId="44BBA003" w14:textId="1EB69CA5" w:rsidR="00B1717D" w:rsidRPr="00D52F1C" w:rsidRDefault="00AD283C" w:rsidP="00D436D9">
      <w:pPr>
        <w:spacing w:after="0" w:line="276" w:lineRule="auto"/>
        <w:ind w:firstLine="360"/>
        <w:jc w:val="both"/>
        <w:rPr>
          <w:rFonts w:ascii="Times New Roman" w:hAnsi="Times New Roman"/>
          <w:sz w:val="20"/>
          <w:szCs w:val="20"/>
        </w:rPr>
      </w:pPr>
      <w:r w:rsidRPr="00D52F1C">
        <w:rPr>
          <w:rFonts w:ascii="Times New Roman" w:hAnsi="Times New Roman"/>
          <w:sz w:val="20"/>
          <w:szCs w:val="20"/>
        </w:rPr>
        <w:t>Putusan hakim diharapkan sedapat mungkin harus memenuhi rasa keadilan</w:t>
      </w:r>
      <w:r w:rsidR="00F825BF" w:rsidRPr="00D52F1C">
        <w:rPr>
          <w:rFonts w:ascii="Times New Roman" w:hAnsi="Times New Roman"/>
          <w:sz w:val="20"/>
          <w:szCs w:val="20"/>
        </w:rPr>
        <w:t>, sebagaimana p</w:t>
      </w:r>
      <w:r w:rsidR="00B1717D" w:rsidRPr="00D52F1C">
        <w:rPr>
          <w:rFonts w:ascii="Times New Roman" w:hAnsi="Times New Roman"/>
          <w:sz w:val="20"/>
          <w:szCs w:val="20"/>
        </w:rPr>
        <w:t xml:space="preserve">ada kasus diatas seharusnya dalil </w:t>
      </w:r>
      <w:r w:rsidR="00C65A48" w:rsidRPr="00D52F1C">
        <w:rPr>
          <w:rFonts w:ascii="Times New Roman" w:hAnsi="Times New Roman"/>
          <w:sz w:val="20"/>
          <w:szCs w:val="20"/>
        </w:rPr>
        <w:t>P</w:t>
      </w:r>
      <w:r w:rsidR="00B1717D" w:rsidRPr="00D52F1C">
        <w:rPr>
          <w:rFonts w:ascii="Times New Roman" w:hAnsi="Times New Roman"/>
          <w:sz w:val="20"/>
          <w:szCs w:val="20"/>
        </w:rPr>
        <w:t xml:space="preserve">asal 164 ayat (2) UUK mengharuskan laporan keuangan </w:t>
      </w:r>
      <w:r w:rsidRPr="00D52F1C">
        <w:rPr>
          <w:rFonts w:ascii="Times New Roman" w:hAnsi="Times New Roman"/>
          <w:sz w:val="20"/>
          <w:szCs w:val="20"/>
        </w:rPr>
        <w:t>2(dua) tahun terakhir yang diaudit oleh akuntan publik, namun hakim m</w:t>
      </w:r>
      <w:r w:rsidR="00F825BF" w:rsidRPr="00D52F1C">
        <w:rPr>
          <w:rFonts w:ascii="Times New Roman" w:hAnsi="Times New Roman"/>
          <w:sz w:val="20"/>
          <w:szCs w:val="20"/>
        </w:rPr>
        <w:t>empertimbangkan</w:t>
      </w:r>
      <w:r w:rsidRPr="00D52F1C">
        <w:rPr>
          <w:rFonts w:ascii="Times New Roman" w:hAnsi="Times New Roman"/>
          <w:sz w:val="20"/>
          <w:szCs w:val="20"/>
        </w:rPr>
        <w:t xml:space="preserve"> </w:t>
      </w:r>
      <w:r w:rsidR="00F825BF" w:rsidRPr="00D52F1C">
        <w:rPr>
          <w:rFonts w:ascii="Times New Roman" w:hAnsi="Times New Roman"/>
          <w:sz w:val="20"/>
          <w:szCs w:val="20"/>
        </w:rPr>
        <w:t xml:space="preserve">hal lain </w:t>
      </w:r>
      <w:r w:rsidRPr="00D52F1C">
        <w:rPr>
          <w:rFonts w:ascii="Times New Roman" w:hAnsi="Times New Roman"/>
          <w:sz w:val="20"/>
          <w:szCs w:val="20"/>
        </w:rPr>
        <w:t>dengan melihat fakta-fakta persidangan</w:t>
      </w:r>
      <w:r w:rsidR="00F825BF" w:rsidRPr="00D52F1C">
        <w:rPr>
          <w:rFonts w:ascii="Times New Roman" w:hAnsi="Times New Roman"/>
          <w:sz w:val="20"/>
          <w:szCs w:val="20"/>
        </w:rPr>
        <w:t>, bahwasanya PT WIMCYCLE hanya dapat menunjukkan buktinya melalui putusan PKPU serta bukti-bukti pendukung lainnya</w:t>
      </w:r>
      <w:r w:rsidR="00012B58" w:rsidRPr="00D52F1C">
        <w:rPr>
          <w:rFonts w:ascii="Times New Roman" w:hAnsi="Times New Roman"/>
          <w:sz w:val="20"/>
          <w:szCs w:val="20"/>
        </w:rPr>
        <w:t xml:space="preserve"> sehingga hakim menerima bukti Putusan PKPU sebagai pengganti laporan keuangan.</w:t>
      </w:r>
    </w:p>
    <w:p w14:paraId="46467402" w14:textId="15F7B42E" w:rsidR="00D436D9" w:rsidRPr="00D52F1C" w:rsidRDefault="00B1717D" w:rsidP="00844FCA">
      <w:pPr>
        <w:spacing w:after="0" w:line="276" w:lineRule="auto"/>
        <w:ind w:firstLine="360"/>
        <w:jc w:val="both"/>
        <w:rPr>
          <w:rFonts w:ascii="Times New Roman" w:hAnsi="Times New Roman"/>
          <w:sz w:val="20"/>
          <w:szCs w:val="20"/>
        </w:rPr>
      </w:pPr>
      <w:r w:rsidRPr="00D52F1C">
        <w:rPr>
          <w:rFonts w:ascii="Times New Roman" w:hAnsi="Times New Roman"/>
          <w:sz w:val="20"/>
          <w:szCs w:val="20"/>
        </w:rPr>
        <w:t>A</w:t>
      </w:r>
      <w:r w:rsidR="00B24EAF" w:rsidRPr="00D52F1C">
        <w:rPr>
          <w:rFonts w:ascii="Times New Roman" w:hAnsi="Times New Roman"/>
          <w:sz w:val="20"/>
          <w:szCs w:val="20"/>
        </w:rPr>
        <w:t xml:space="preserve">da beberapa </w:t>
      </w:r>
      <w:r w:rsidR="00B67EDD" w:rsidRPr="00D52F1C">
        <w:rPr>
          <w:rFonts w:ascii="Times New Roman" w:hAnsi="Times New Roman"/>
          <w:sz w:val="20"/>
          <w:szCs w:val="20"/>
        </w:rPr>
        <w:t>fakta yang dijadikan bukti</w:t>
      </w:r>
      <w:r w:rsidR="00B24EAF" w:rsidRPr="00D52F1C">
        <w:rPr>
          <w:rFonts w:ascii="Times New Roman" w:hAnsi="Times New Roman"/>
          <w:sz w:val="20"/>
          <w:szCs w:val="20"/>
        </w:rPr>
        <w:t xml:space="preserve"> pendukung sebelu</w:t>
      </w:r>
      <w:r w:rsidR="004841A8" w:rsidRPr="00D52F1C">
        <w:rPr>
          <w:rFonts w:ascii="Times New Roman" w:hAnsi="Times New Roman"/>
          <w:sz w:val="20"/>
          <w:szCs w:val="20"/>
        </w:rPr>
        <w:t>m</w:t>
      </w:r>
      <w:r w:rsidR="00B24EAF" w:rsidRPr="00D52F1C">
        <w:rPr>
          <w:rFonts w:ascii="Times New Roman" w:hAnsi="Times New Roman"/>
          <w:sz w:val="20"/>
          <w:szCs w:val="20"/>
        </w:rPr>
        <w:t xml:space="preserve"> terjadinya PHK massal</w:t>
      </w:r>
      <w:r w:rsidR="003C7689" w:rsidRPr="00D52F1C">
        <w:rPr>
          <w:rFonts w:ascii="Times New Roman" w:hAnsi="Times New Roman"/>
          <w:sz w:val="20"/>
          <w:szCs w:val="20"/>
        </w:rPr>
        <w:t xml:space="preserve"> </w:t>
      </w:r>
      <w:r w:rsidR="00612E70" w:rsidRPr="00D52F1C">
        <w:rPr>
          <w:rFonts w:ascii="Times New Roman" w:hAnsi="Times New Roman"/>
          <w:sz w:val="20"/>
          <w:szCs w:val="20"/>
        </w:rPr>
        <w:t>di</w:t>
      </w:r>
      <w:r w:rsidR="003C7689" w:rsidRPr="00D52F1C">
        <w:rPr>
          <w:rFonts w:ascii="Times New Roman" w:hAnsi="Times New Roman"/>
          <w:sz w:val="20"/>
          <w:szCs w:val="20"/>
        </w:rPr>
        <w:t>antara</w:t>
      </w:r>
      <w:r w:rsidR="00612E70" w:rsidRPr="00D52F1C">
        <w:rPr>
          <w:rFonts w:ascii="Times New Roman" w:hAnsi="Times New Roman"/>
          <w:sz w:val="20"/>
          <w:szCs w:val="20"/>
        </w:rPr>
        <w:t>nya</w:t>
      </w:r>
      <w:r w:rsidR="00B24EAF" w:rsidRPr="00D52F1C">
        <w:rPr>
          <w:rFonts w:ascii="Times New Roman" w:hAnsi="Times New Roman"/>
          <w:sz w:val="20"/>
          <w:szCs w:val="20"/>
        </w:rPr>
        <w:t>,</w:t>
      </w:r>
      <w:r w:rsidR="00F825BF" w:rsidRPr="00D52F1C">
        <w:rPr>
          <w:rFonts w:ascii="Times New Roman" w:hAnsi="Times New Roman"/>
          <w:sz w:val="20"/>
          <w:szCs w:val="20"/>
        </w:rPr>
        <w:t xml:space="preserve"> </w:t>
      </w:r>
      <w:r w:rsidR="00B24EAF" w:rsidRPr="00D52F1C">
        <w:rPr>
          <w:rFonts w:ascii="Times New Roman" w:hAnsi="Times New Roman"/>
          <w:sz w:val="20"/>
          <w:szCs w:val="20"/>
        </w:rPr>
        <w:t>telah dilakukan upaya perundingan atau sosialisasi kepara para pekerja</w:t>
      </w:r>
      <w:r w:rsidR="00D436D9" w:rsidRPr="00D52F1C">
        <w:rPr>
          <w:rFonts w:ascii="Times New Roman" w:hAnsi="Times New Roman"/>
          <w:sz w:val="20"/>
          <w:szCs w:val="20"/>
        </w:rPr>
        <w:t xml:space="preserve">. Hal ini tertera jelas pada </w:t>
      </w:r>
      <w:r w:rsidR="00844FCA" w:rsidRPr="00D52F1C">
        <w:rPr>
          <w:rFonts w:ascii="Times New Roman" w:hAnsi="Times New Roman"/>
          <w:sz w:val="20"/>
          <w:szCs w:val="20"/>
        </w:rPr>
        <w:t xml:space="preserve"> Pertimbangan kasasi sebagai berikut</w:t>
      </w:r>
      <w:r w:rsidR="00F825BF" w:rsidRPr="00D52F1C">
        <w:rPr>
          <w:rFonts w:ascii="Times New Roman" w:hAnsi="Times New Roman"/>
          <w:sz w:val="20"/>
          <w:szCs w:val="20"/>
        </w:rPr>
        <w:t xml:space="preserve"> </w:t>
      </w:r>
      <w:r w:rsidR="00D436D9" w:rsidRPr="00D52F1C">
        <w:rPr>
          <w:rFonts w:ascii="Times New Roman" w:hAnsi="Times New Roman"/>
          <w:sz w:val="20"/>
          <w:szCs w:val="20"/>
        </w:rPr>
        <w:t>:</w:t>
      </w:r>
    </w:p>
    <w:p w14:paraId="6A91BB8C" w14:textId="5E4F14E8" w:rsidR="00844FCA" w:rsidRPr="00D52F1C" w:rsidRDefault="002E246D" w:rsidP="002E246D">
      <w:pPr>
        <w:pStyle w:val="ListParagraph"/>
        <w:numPr>
          <w:ilvl w:val="0"/>
          <w:numId w:val="19"/>
        </w:numPr>
        <w:autoSpaceDE w:val="0"/>
        <w:autoSpaceDN w:val="0"/>
        <w:adjustRightInd w:val="0"/>
        <w:spacing w:after="0" w:line="276" w:lineRule="auto"/>
        <w:ind w:left="567"/>
        <w:jc w:val="both"/>
        <w:rPr>
          <w:rFonts w:ascii="Times New Roman" w:hAnsi="Times New Roman"/>
          <w:sz w:val="20"/>
          <w:szCs w:val="20"/>
        </w:rPr>
      </w:pPr>
      <w:r w:rsidRPr="00D52F1C">
        <w:rPr>
          <w:rFonts w:ascii="Times New Roman" w:hAnsi="Times New Roman"/>
          <w:sz w:val="20"/>
          <w:szCs w:val="20"/>
        </w:rPr>
        <w:t>B</w:t>
      </w:r>
      <w:r w:rsidR="00844FCA" w:rsidRPr="00D52F1C">
        <w:rPr>
          <w:rFonts w:ascii="Times New Roman" w:hAnsi="Times New Roman"/>
          <w:sz w:val="20"/>
          <w:szCs w:val="20"/>
        </w:rPr>
        <w:t>ahwa tergugat telah melakukan Perjanjian Bersama (PB) antara Tergugat dengan Advokat Sigit Dwi Santoso &amp; Rekan atas nama 301 (tiga ratus satu) orang ka</w:t>
      </w:r>
      <w:r w:rsidR="00C91D6A" w:rsidRPr="00D52F1C">
        <w:rPr>
          <w:rFonts w:ascii="Times New Roman" w:hAnsi="Times New Roman"/>
          <w:sz w:val="20"/>
          <w:szCs w:val="20"/>
        </w:rPr>
        <w:t>ryawan tertanggal 29 April 2019.</w:t>
      </w:r>
    </w:p>
    <w:p w14:paraId="678016EA" w14:textId="7EB54DE7" w:rsidR="00844FCA" w:rsidRPr="00D52F1C" w:rsidRDefault="00844FCA" w:rsidP="002E246D">
      <w:pPr>
        <w:pStyle w:val="ListParagraph"/>
        <w:numPr>
          <w:ilvl w:val="0"/>
          <w:numId w:val="19"/>
        </w:numPr>
        <w:autoSpaceDE w:val="0"/>
        <w:autoSpaceDN w:val="0"/>
        <w:adjustRightInd w:val="0"/>
        <w:spacing w:after="0" w:line="276" w:lineRule="auto"/>
        <w:ind w:left="567"/>
        <w:jc w:val="both"/>
        <w:rPr>
          <w:rFonts w:ascii="Times New Roman" w:hAnsi="Times New Roman"/>
          <w:sz w:val="20"/>
          <w:szCs w:val="20"/>
        </w:rPr>
      </w:pPr>
      <w:r w:rsidRPr="00D52F1C">
        <w:rPr>
          <w:rFonts w:ascii="Times New Roman" w:hAnsi="Times New Roman"/>
          <w:sz w:val="20"/>
          <w:szCs w:val="20"/>
        </w:rPr>
        <w:t>Tergugat juga telah melakukan Perjanjian Bersama (PB) antara Tergugat dengan Serikat Buruh Aneka Industri Federasi Buruh Transportasi Pelabuhan Indonesia PT. Wijaya Indonesia Bicycle Industries (PK - SBAI-FBTPI PT. WIM CYCLE) sejumlah 212 (dua ratus dua belas) orang anggota pada tanggal 13 Agustus 2019</w:t>
      </w:r>
      <w:r w:rsidR="00C91D6A" w:rsidRPr="00D52F1C">
        <w:rPr>
          <w:rFonts w:ascii="Times New Roman" w:hAnsi="Times New Roman"/>
          <w:sz w:val="20"/>
          <w:szCs w:val="20"/>
          <w:lang w:val="id-ID"/>
        </w:rPr>
        <w:t>.</w:t>
      </w:r>
    </w:p>
    <w:p w14:paraId="17DD4147" w14:textId="20478838" w:rsidR="002E15DA" w:rsidRPr="00D52F1C" w:rsidRDefault="00D436D9" w:rsidP="009916D3">
      <w:pPr>
        <w:autoSpaceDE w:val="0"/>
        <w:autoSpaceDN w:val="0"/>
        <w:adjustRightInd w:val="0"/>
        <w:spacing w:after="0" w:line="276" w:lineRule="auto"/>
        <w:jc w:val="both"/>
        <w:rPr>
          <w:rFonts w:ascii="Times New Roman" w:hAnsi="Times New Roman"/>
          <w:sz w:val="20"/>
          <w:szCs w:val="20"/>
        </w:rPr>
      </w:pPr>
      <w:r w:rsidRPr="00D52F1C">
        <w:rPr>
          <w:rFonts w:ascii="Times New Roman" w:hAnsi="Times New Roman"/>
          <w:sz w:val="20"/>
          <w:szCs w:val="20"/>
        </w:rPr>
        <w:t xml:space="preserve">Berdasarkan hal tersebut, maka tindakan PHK yang </w:t>
      </w:r>
      <w:r w:rsidR="00A55623" w:rsidRPr="00D52F1C">
        <w:rPr>
          <w:rFonts w:ascii="Times New Roman" w:hAnsi="Times New Roman"/>
          <w:sz w:val="20"/>
          <w:szCs w:val="20"/>
        </w:rPr>
        <w:t xml:space="preserve">akan </w:t>
      </w:r>
      <w:r w:rsidRPr="00D52F1C">
        <w:rPr>
          <w:rFonts w:ascii="Times New Roman" w:hAnsi="Times New Roman"/>
          <w:sz w:val="20"/>
          <w:szCs w:val="20"/>
        </w:rPr>
        <w:t xml:space="preserve">dilakukan oleh perusahaan </w:t>
      </w:r>
      <w:r w:rsidR="00A55623" w:rsidRPr="00D52F1C">
        <w:rPr>
          <w:rFonts w:ascii="Times New Roman" w:hAnsi="Times New Roman"/>
          <w:sz w:val="20"/>
          <w:szCs w:val="20"/>
        </w:rPr>
        <w:t xml:space="preserve">telah diketahui para pekerja </w:t>
      </w:r>
      <w:r w:rsidRPr="00D52F1C">
        <w:rPr>
          <w:rFonts w:ascii="Times New Roman" w:hAnsi="Times New Roman"/>
          <w:sz w:val="20"/>
          <w:szCs w:val="20"/>
        </w:rPr>
        <w:t xml:space="preserve">melalui sosialisasi </w:t>
      </w:r>
      <w:r w:rsidR="00A55623" w:rsidRPr="00D52F1C">
        <w:rPr>
          <w:rFonts w:ascii="Times New Roman" w:hAnsi="Times New Roman"/>
          <w:sz w:val="20"/>
          <w:szCs w:val="20"/>
        </w:rPr>
        <w:t xml:space="preserve">yang menjelaskan </w:t>
      </w:r>
      <w:r w:rsidRPr="00D52F1C">
        <w:rPr>
          <w:rFonts w:ascii="Times New Roman" w:hAnsi="Times New Roman"/>
          <w:sz w:val="20"/>
          <w:szCs w:val="20"/>
        </w:rPr>
        <w:t xml:space="preserve">bahwa perusahaan </w:t>
      </w:r>
      <w:r w:rsidR="002E15DA" w:rsidRPr="00D52F1C">
        <w:rPr>
          <w:rFonts w:ascii="Times New Roman" w:hAnsi="Times New Roman"/>
          <w:sz w:val="20"/>
          <w:szCs w:val="20"/>
        </w:rPr>
        <w:t>sedang mengalami keterpurukan dari segi keuangan</w:t>
      </w:r>
      <w:r w:rsidR="00A55623" w:rsidRPr="00D52F1C">
        <w:rPr>
          <w:rFonts w:ascii="Times New Roman" w:hAnsi="Times New Roman"/>
          <w:sz w:val="20"/>
          <w:szCs w:val="20"/>
        </w:rPr>
        <w:t xml:space="preserve"> serta disetujuinya apabila terjadi tindakan PHK massal dengan ikut menandatangani kedua perjanjian bersama tersebut</w:t>
      </w:r>
      <w:r w:rsidR="002E15DA" w:rsidRPr="00D52F1C">
        <w:rPr>
          <w:rFonts w:ascii="Times New Roman" w:hAnsi="Times New Roman"/>
          <w:sz w:val="20"/>
          <w:szCs w:val="20"/>
        </w:rPr>
        <w:t xml:space="preserve">, </w:t>
      </w:r>
      <w:r w:rsidR="00A55623" w:rsidRPr="00D52F1C">
        <w:rPr>
          <w:rFonts w:ascii="Times New Roman" w:hAnsi="Times New Roman"/>
          <w:sz w:val="20"/>
          <w:szCs w:val="20"/>
        </w:rPr>
        <w:t>kemudian disusul keluarnya</w:t>
      </w:r>
      <w:r w:rsidR="002E15DA" w:rsidRPr="00D52F1C">
        <w:rPr>
          <w:rFonts w:ascii="Times New Roman" w:hAnsi="Times New Roman"/>
          <w:sz w:val="20"/>
          <w:szCs w:val="20"/>
        </w:rPr>
        <w:t xml:space="preserve"> surat keputusan direksi PT WIMCYCLE No. 001/WIM/Dir/IV/2019 terkait PHK massal ini</w:t>
      </w:r>
      <w:r w:rsidR="00946F67" w:rsidRPr="00D52F1C">
        <w:rPr>
          <w:rFonts w:ascii="Times New Roman" w:hAnsi="Times New Roman"/>
          <w:sz w:val="20"/>
          <w:szCs w:val="20"/>
        </w:rPr>
        <w:t>. Hal ini diperkuat dengan makna kandungan dari pasal 100 UU PPHI</w:t>
      </w:r>
      <w:r w:rsidR="003528E8" w:rsidRPr="00D52F1C">
        <w:rPr>
          <w:rFonts w:ascii="Times New Roman" w:hAnsi="Times New Roman"/>
          <w:sz w:val="20"/>
          <w:szCs w:val="20"/>
        </w:rPr>
        <w:t xml:space="preserve"> oleh Fauzia,</w:t>
      </w:r>
      <w:r w:rsidR="003C7689" w:rsidRPr="00D52F1C">
        <w:rPr>
          <w:rFonts w:ascii="Times New Roman" w:hAnsi="Times New Roman"/>
          <w:sz w:val="20"/>
          <w:szCs w:val="20"/>
        </w:rPr>
        <w:t xml:space="preserve"> </w:t>
      </w:r>
      <w:r w:rsidR="00946F67" w:rsidRPr="00D52F1C">
        <w:rPr>
          <w:rFonts w:ascii="Times New Roman" w:hAnsi="Times New Roman"/>
          <w:sz w:val="20"/>
          <w:szCs w:val="20"/>
        </w:rPr>
        <w:t xml:space="preserve"> </w:t>
      </w:r>
    </w:p>
    <w:p w14:paraId="1E1DFE63" w14:textId="3FDE3770" w:rsidR="00D436D9" w:rsidRPr="00D52F1C" w:rsidRDefault="002E15DA" w:rsidP="00B00863">
      <w:pPr>
        <w:spacing w:after="0" w:line="240" w:lineRule="auto"/>
        <w:ind w:left="442"/>
        <w:jc w:val="both"/>
        <w:rPr>
          <w:rFonts w:ascii="Times New Roman" w:hAnsi="Times New Roman"/>
          <w:sz w:val="20"/>
          <w:szCs w:val="20"/>
        </w:rPr>
      </w:pPr>
      <w:r w:rsidRPr="00D52F1C">
        <w:rPr>
          <w:rFonts w:ascii="Times New Roman" w:hAnsi="Times New Roman"/>
          <w:sz w:val="20"/>
          <w:szCs w:val="20"/>
        </w:rPr>
        <w:t xml:space="preserve">“Dalam Pasal 100 UU PPHI disebutkan bahwa dalam mengambil putusan, Majelis Hakim mepertimbangkan hukum positif di bidang perburuhan / ketenagakerjaan, perjanjian yang ada yaitu perjanjian kerja maupun perjanjian </w:t>
      </w:r>
      <w:r w:rsidRPr="00D52F1C">
        <w:rPr>
          <w:rFonts w:ascii="Times New Roman" w:hAnsi="Times New Roman"/>
          <w:sz w:val="20"/>
          <w:szCs w:val="20"/>
        </w:rPr>
        <w:lastRenderedPageBreak/>
        <w:t>kerja bersama, kebiasaan adalah hukum tidak tertulis yang timbul dari praktik penyelenggaraan hubungan kerja dan keadilan yaitu sebagai penekanan dari dasar pertimbangan hakim yang tidak hanya didasarkan pada hukum, perjanjian, tetapi juga kebiasaan yang dapat melahirkan keadilan yang sesuai dengan nilai keadilan dalam masyarakat”</w:t>
      </w:r>
      <w:r w:rsidRPr="00D52F1C">
        <w:rPr>
          <w:rFonts w:ascii="Times New Roman" w:hAnsi="Times New Roman"/>
          <w:sz w:val="20"/>
          <w:szCs w:val="20"/>
        </w:rPr>
        <w:fldChar w:fldCharType="begin" w:fldLock="1"/>
      </w:r>
      <w:r w:rsidRPr="00D52F1C">
        <w:rPr>
          <w:rFonts w:ascii="Times New Roman" w:hAnsi="Times New Roman"/>
          <w:sz w:val="20"/>
          <w:szCs w:val="20"/>
        </w:rPr>
        <w:instrText>ADDIN CSL_CITATION {"citationItems":[{"id":"ITEM-1","itemData":{"author":[{"dropping-particle":"","family":"Fauzia","given":"Rizqi","non-dropping-particle":"","parse-names":false,"suffix":""}],"id":"ITEM-1","issued":{"date-parts":[["2017"]]},"number-of-pages":"23","publisher":"Universitas Muhammadiyah Surakarta","title":"TINJAUAN YURIDIS PERTIMBANGAN HAKIM DALAM PERKARA PERSELISIHAN PHK (Studi Terhadap Putusan PHK Efisiensi)","type":"thesis"},"uris":["http://www.mendeley.com/documents/?uuid=a621eab4-c072-4da1-b669-7db8e39651e7"]}],"mendeley":{"formattedCitation":"(Fauzia 2017)","plainTextFormattedCitation":"(Fauzia 2017)","previouslyFormattedCitation":"(Fauzia 2017)"},"properties":{"noteIndex":0},"schema":"https://github.com/citation-style-language/schema/raw/master/csl-citation.json"}</w:instrText>
      </w:r>
      <w:r w:rsidRPr="00D52F1C">
        <w:rPr>
          <w:rFonts w:ascii="Times New Roman" w:hAnsi="Times New Roman"/>
          <w:sz w:val="20"/>
          <w:szCs w:val="20"/>
        </w:rPr>
        <w:fldChar w:fldCharType="separate"/>
      </w:r>
      <w:r w:rsidRPr="00D52F1C">
        <w:rPr>
          <w:rFonts w:ascii="Times New Roman" w:hAnsi="Times New Roman"/>
          <w:noProof/>
          <w:sz w:val="20"/>
          <w:szCs w:val="20"/>
        </w:rPr>
        <w:t>(Fauzia 2017)</w:t>
      </w:r>
      <w:r w:rsidRPr="00D52F1C">
        <w:rPr>
          <w:rFonts w:ascii="Times New Roman" w:hAnsi="Times New Roman"/>
          <w:sz w:val="20"/>
          <w:szCs w:val="20"/>
        </w:rPr>
        <w:fldChar w:fldCharType="end"/>
      </w:r>
      <w:r w:rsidR="00C91D6A" w:rsidRPr="00D52F1C">
        <w:rPr>
          <w:rFonts w:ascii="Times New Roman" w:hAnsi="Times New Roman"/>
          <w:sz w:val="20"/>
          <w:szCs w:val="20"/>
        </w:rPr>
        <w:t>.</w:t>
      </w:r>
    </w:p>
    <w:p w14:paraId="7FB4DB47" w14:textId="086F7CDE" w:rsidR="00121BBA" w:rsidRPr="00D52F1C" w:rsidRDefault="00040B3B" w:rsidP="00BA5A71">
      <w:pPr>
        <w:spacing w:after="0" w:line="276" w:lineRule="auto"/>
        <w:ind w:firstLine="360"/>
        <w:jc w:val="both"/>
        <w:rPr>
          <w:rFonts w:ascii="Times New Roman" w:hAnsi="Times New Roman"/>
          <w:sz w:val="20"/>
          <w:szCs w:val="20"/>
        </w:rPr>
      </w:pPr>
      <w:r w:rsidRPr="00D52F1C">
        <w:rPr>
          <w:rFonts w:ascii="Times New Roman" w:hAnsi="Times New Roman"/>
          <w:sz w:val="20"/>
          <w:szCs w:val="20"/>
        </w:rPr>
        <w:t>H</w:t>
      </w:r>
      <w:r w:rsidR="00BA5A71" w:rsidRPr="00D52F1C">
        <w:rPr>
          <w:rFonts w:ascii="Times New Roman" w:hAnsi="Times New Roman"/>
          <w:sz w:val="20"/>
          <w:szCs w:val="20"/>
        </w:rPr>
        <w:t>akim memiliki otoritas yang bertanggung jawab atas standar dengan suatu nilai yang membenarkan praktik ajudikasi yang terbaik.</w:t>
      </w:r>
      <w:r w:rsidR="00822A7F" w:rsidRPr="00D52F1C">
        <w:rPr>
          <w:rFonts w:ascii="Times New Roman" w:hAnsi="Times New Roman"/>
          <w:sz w:val="20"/>
          <w:szCs w:val="20"/>
        </w:rPr>
        <w:t xml:space="preserve"> </w:t>
      </w:r>
      <w:r w:rsidR="00121BBA" w:rsidRPr="00D52F1C">
        <w:rPr>
          <w:rFonts w:ascii="Times New Roman" w:hAnsi="Times New Roman"/>
          <w:sz w:val="20"/>
          <w:szCs w:val="20"/>
        </w:rPr>
        <w:t xml:space="preserve">Kebebasan Hakim yang didasarkan pada kemandirian Kekuasaan Kehakiman di Indonesia dijamin dalam Konstitusi Indonesia yaitu Undang-undang Dasar 1945, sebagaimana dalam </w:t>
      </w:r>
      <w:r w:rsidR="00C65A48" w:rsidRPr="00D52F1C">
        <w:rPr>
          <w:rFonts w:ascii="Times New Roman" w:hAnsi="Times New Roman"/>
          <w:sz w:val="20"/>
          <w:szCs w:val="20"/>
        </w:rPr>
        <w:t>P</w:t>
      </w:r>
      <w:r w:rsidR="00121BBA" w:rsidRPr="00D52F1C">
        <w:rPr>
          <w:rFonts w:ascii="Times New Roman" w:hAnsi="Times New Roman"/>
          <w:sz w:val="20"/>
          <w:szCs w:val="20"/>
        </w:rPr>
        <w:t>asal 24 ayat 1 UUD 1945 yang menyebutkan:</w:t>
      </w:r>
    </w:p>
    <w:p w14:paraId="584D1F4A" w14:textId="77777777" w:rsidR="00BA5A71" w:rsidRPr="00D52F1C" w:rsidRDefault="00121BBA" w:rsidP="00B00863">
      <w:pPr>
        <w:spacing w:after="0" w:line="240" w:lineRule="auto"/>
        <w:ind w:left="442"/>
        <w:jc w:val="both"/>
        <w:rPr>
          <w:rFonts w:ascii="Times New Roman" w:hAnsi="Times New Roman"/>
          <w:sz w:val="20"/>
          <w:szCs w:val="20"/>
        </w:rPr>
      </w:pPr>
      <w:r w:rsidRPr="00D52F1C">
        <w:rPr>
          <w:rFonts w:ascii="Times New Roman" w:hAnsi="Times New Roman"/>
          <w:sz w:val="20"/>
          <w:szCs w:val="20"/>
        </w:rPr>
        <w:t>“</w:t>
      </w:r>
      <w:r w:rsidR="00EE01CD" w:rsidRPr="00D52F1C">
        <w:rPr>
          <w:rFonts w:ascii="Times New Roman" w:hAnsi="Times New Roman"/>
          <w:sz w:val="20"/>
          <w:szCs w:val="20"/>
        </w:rPr>
        <w:t>Kekuasaan kehakiman merupakan kekuasaan yang merdeka untuk menyelenggarakan peradilan guna menegakkan hukum dan keadilan”</w:t>
      </w:r>
    </w:p>
    <w:p w14:paraId="21B63453" w14:textId="438D49F6" w:rsidR="00121BBA" w:rsidRPr="00D52F1C" w:rsidRDefault="00121BBA" w:rsidP="00C91D6A">
      <w:pPr>
        <w:spacing w:after="0" w:line="240" w:lineRule="auto"/>
        <w:ind w:firstLine="360"/>
        <w:jc w:val="both"/>
        <w:rPr>
          <w:rFonts w:ascii="Times New Roman" w:hAnsi="Times New Roman"/>
          <w:sz w:val="20"/>
          <w:szCs w:val="20"/>
          <w:lang w:val="id-ID"/>
        </w:rPr>
      </w:pPr>
      <w:r w:rsidRPr="00D52F1C">
        <w:rPr>
          <w:rFonts w:ascii="Times New Roman" w:hAnsi="Times New Roman"/>
          <w:sz w:val="20"/>
          <w:szCs w:val="20"/>
        </w:rPr>
        <w:t>Menurut Yahya Harahap, kebebasan hakim jangan diartikan kebebasan yang tanpa batas dengan menonjolkan sikap arogan dengan memperalat kebebasan untuk menghalalkan segala cara, namun kebebasan tersebut relatif dengan acuan. Pertama, menerapkan hukum yang bersumber dari peraturan perundang-undangan yang tepat dan benar dalam menyelesaikan kasus perkara yang sedang diperiksanya. Kedua, menafsirkan hukum yang tepat melalui cara-cara pendekatan penafsiran yang dibenarkan (penafsiran sistematik, sosiologis, bahasa, dan analogis) atau mengutamakan keadilan daripada peraturan perundang-undangan apabila ketentuan Undang-Undang tidak potens</w:t>
      </w:r>
      <w:r w:rsidR="00C91D6A" w:rsidRPr="00D52F1C">
        <w:rPr>
          <w:rFonts w:ascii="Times New Roman" w:hAnsi="Times New Roman"/>
          <w:sz w:val="20"/>
          <w:szCs w:val="20"/>
        </w:rPr>
        <w:t xml:space="preserve">ial melindungi kepentingan umum </w:t>
      </w:r>
      <w:r w:rsidRPr="00D52F1C">
        <w:rPr>
          <w:rFonts w:ascii="Times New Roman" w:hAnsi="Times New Roman"/>
          <w:sz w:val="20"/>
          <w:szCs w:val="20"/>
        </w:rPr>
        <w:fldChar w:fldCharType="begin" w:fldLock="1"/>
      </w:r>
      <w:r w:rsidR="00352423" w:rsidRPr="00D52F1C">
        <w:rPr>
          <w:rFonts w:ascii="Times New Roman" w:hAnsi="Times New Roman"/>
          <w:sz w:val="20"/>
          <w:szCs w:val="20"/>
        </w:rPr>
        <w:instrText>ADDIN CSL_CITATION {"citationItems":[{"id":"ITEM-1","itemData":{"author":[{"dropping-particle":"","family":"Harahap","given":"Yahya","non-dropping-particle":"","parse-names":false,"suffix":""}],"id":"ITEM-1","issued":{"date-parts":[["1989"]]},"publisher":"Pustaka Kartini","publisher-place":"Jakarta","title":"Kedudukan dan Kewenangan Acara Peradilan","type":"book"},"uris":["http://www.mendeley.com/documents/?uuid=d471c6d3-1570-4d10-8826-0b5cb3ea7fc2"]}],"mendeley":{"formattedCitation":"(Harahap 1989)","plainTextFormattedCitation":"(Harahap 1989)","previouslyFormattedCitation":"(Harahap 1989)"},"properties":{"noteIndex":0},"schema":"https://github.com/citation-style-language/schema/raw/master/csl-citation.json"}</w:instrText>
      </w:r>
      <w:r w:rsidRPr="00D52F1C">
        <w:rPr>
          <w:rFonts w:ascii="Times New Roman" w:hAnsi="Times New Roman"/>
          <w:sz w:val="20"/>
          <w:szCs w:val="20"/>
        </w:rPr>
        <w:fldChar w:fldCharType="separate"/>
      </w:r>
      <w:r w:rsidRPr="00D52F1C">
        <w:rPr>
          <w:rFonts w:ascii="Times New Roman" w:hAnsi="Times New Roman"/>
          <w:noProof/>
          <w:sz w:val="20"/>
          <w:szCs w:val="20"/>
        </w:rPr>
        <w:t>(Harahap 1989)</w:t>
      </w:r>
      <w:r w:rsidRPr="00D52F1C">
        <w:rPr>
          <w:rFonts w:ascii="Times New Roman" w:hAnsi="Times New Roman"/>
          <w:sz w:val="20"/>
          <w:szCs w:val="20"/>
        </w:rPr>
        <w:fldChar w:fldCharType="end"/>
      </w:r>
      <w:r w:rsidR="00C91D6A" w:rsidRPr="00D52F1C">
        <w:rPr>
          <w:rFonts w:ascii="Times New Roman" w:hAnsi="Times New Roman"/>
          <w:sz w:val="20"/>
          <w:szCs w:val="20"/>
          <w:lang w:val="id-ID"/>
        </w:rPr>
        <w:t>.</w:t>
      </w:r>
    </w:p>
    <w:p w14:paraId="660210D8" w14:textId="6073AC8D" w:rsidR="00822A7F" w:rsidRPr="00D52F1C" w:rsidRDefault="00B67EDD" w:rsidP="00822A7F">
      <w:pPr>
        <w:spacing w:after="0" w:line="276" w:lineRule="auto"/>
        <w:ind w:firstLine="442"/>
        <w:jc w:val="both"/>
        <w:rPr>
          <w:rFonts w:ascii="Times New Roman" w:hAnsi="Times New Roman"/>
          <w:sz w:val="20"/>
          <w:szCs w:val="20"/>
          <w:lang w:val="id-ID"/>
        </w:rPr>
      </w:pPr>
      <w:r w:rsidRPr="00D52F1C">
        <w:rPr>
          <w:rFonts w:ascii="Times New Roman" w:hAnsi="Times New Roman"/>
          <w:sz w:val="20"/>
          <w:szCs w:val="20"/>
          <w:lang w:val="id-ID"/>
        </w:rPr>
        <w:t xml:space="preserve">Fakta </w:t>
      </w:r>
      <w:r w:rsidR="00A55623" w:rsidRPr="00D52F1C">
        <w:rPr>
          <w:rFonts w:ascii="Times New Roman" w:hAnsi="Times New Roman"/>
          <w:sz w:val="20"/>
          <w:szCs w:val="20"/>
          <w:lang w:val="id-ID"/>
        </w:rPr>
        <w:t>lain mengenai alasan melakukan PHK yakni</w:t>
      </w:r>
      <w:r w:rsidRPr="00D52F1C">
        <w:rPr>
          <w:rFonts w:ascii="Times New Roman" w:hAnsi="Times New Roman"/>
          <w:sz w:val="20"/>
          <w:szCs w:val="20"/>
          <w:lang w:val="id-ID"/>
        </w:rPr>
        <w:t xml:space="preserve"> </w:t>
      </w:r>
      <w:r w:rsidR="00A55623" w:rsidRPr="00D52F1C">
        <w:rPr>
          <w:rFonts w:ascii="Times New Roman" w:hAnsi="Times New Roman"/>
          <w:sz w:val="20"/>
          <w:szCs w:val="20"/>
          <w:lang w:val="id-ID"/>
        </w:rPr>
        <w:t>PT WIMCYCLE terdampak mengalami penurunan penjualan dikar</w:t>
      </w:r>
      <w:r w:rsidR="00C362E0" w:rsidRPr="00D52F1C">
        <w:rPr>
          <w:rFonts w:ascii="Times New Roman" w:hAnsi="Times New Roman"/>
          <w:sz w:val="20"/>
          <w:szCs w:val="20"/>
          <w:lang w:val="id-ID"/>
        </w:rPr>
        <w:t>enakan</w:t>
      </w:r>
      <w:r w:rsidR="00822A7F" w:rsidRPr="00D52F1C">
        <w:rPr>
          <w:rFonts w:ascii="Times New Roman" w:hAnsi="Times New Roman"/>
          <w:sz w:val="20"/>
          <w:szCs w:val="20"/>
          <w:lang w:val="id-ID"/>
        </w:rPr>
        <w:t xml:space="preserve"> kondisi persaingan dagang </w:t>
      </w:r>
      <w:r w:rsidR="00612E70" w:rsidRPr="00D52F1C">
        <w:rPr>
          <w:rFonts w:ascii="Times New Roman" w:hAnsi="Times New Roman"/>
          <w:sz w:val="20"/>
          <w:szCs w:val="20"/>
          <w:lang w:val="id-ID"/>
        </w:rPr>
        <w:t xml:space="preserve">yang ketat </w:t>
      </w:r>
      <w:r w:rsidR="00822A7F" w:rsidRPr="00D52F1C">
        <w:rPr>
          <w:rFonts w:ascii="Times New Roman" w:hAnsi="Times New Roman"/>
          <w:sz w:val="20"/>
          <w:szCs w:val="20"/>
          <w:lang w:val="id-ID"/>
        </w:rPr>
        <w:t>antara sepeda lokal dan impor</w:t>
      </w:r>
      <w:r w:rsidR="00C362E0" w:rsidRPr="00D52F1C">
        <w:rPr>
          <w:rFonts w:ascii="Times New Roman" w:hAnsi="Times New Roman"/>
          <w:sz w:val="20"/>
          <w:szCs w:val="20"/>
          <w:lang w:val="id-ID"/>
        </w:rPr>
        <w:t xml:space="preserve"> yang </w:t>
      </w:r>
      <w:r w:rsidR="00822A7F" w:rsidRPr="00D52F1C">
        <w:rPr>
          <w:rFonts w:ascii="Times New Roman" w:hAnsi="Times New Roman"/>
          <w:sz w:val="20"/>
          <w:szCs w:val="20"/>
          <w:lang w:val="id-ID"/>
        </w:rPr>
        <w:t xml:space="preserve">menyebabkan sebagian perusahaan produsen </w:t>
      </w:r>
      <w:r w:rsidR="00612E70" w:rsidRPr="00D52F1C">
        <w:rPr>
          <w:rFonts w:ascii="Times New Roman" w:hAnsi="Times New Roman"/>
          <w:sz w:val="20"/>
          <w:szCs w:val="20"/>
          <w:lang w:val="id-ID"/>
        </w:rPr>
        <w:t xml:space="preserve">lokal </w:t>
      </w:r>
      <w:r w:rsidRPr="00D52F1C">
        <w:rPr>
          <w:rFonts w:ascii="Times New Roman" w:hAnsi="Times New Roman"/>
          <w:sz w:val="20"/>
          <w:szCs w:val="20"/>
          <w:lang w:val="id-ID"/>
        </w:rPr>
        <w:t>terdampak</w:t>
      </w:r>
      <w:r w:rsidR="00822A7F" w:rsidRPr="00D52F1C">
        <w:rPr>
          <w:rFonts w:ascii="Times New Roman" w:hAnsi="Times New Roman"/>
          <w:sz w:val="20"/>
          <w:szCs w:val="20"/>
          <w:lang w:val="id-ID"/>
        </w:rPr>
        <w:t xml:space="preserve"> mengalami penurunan pendapatan, </w:t>
      </w:r>
      <w:r w:rsidR="00612E70" w:rsidRPr="00D52F1C">
        <w:rPr>
          <w:rFonts w:ascii="Times New Roman" w:hAnsi="Times New Roman"/>
          <w:sz w:val="20"/>
          <w:szCs w:val="20"/>
          <w:lang w:val="id-ID"/>
        </w:rPr>
        <w:t xml:space="preserve">termasuk </w:t>
      </w:r>
      <w:r w:rsidR="00822A7F" w:rsidRPr="00D52F1C">
        <w:rPr>
          <w:rFonts w:ascii="Times New Roman" w:hAnsi="Times New Roman"/>
          <w:sz w:val="20"/>
          <w:szCs w:val="20"/>
          <w:lang w:val="id-ID"/>
        </w:rPr>
        <w:t>PT WIMCYCLE selaku perusahaan terdampak telah</w:t>
      </w:r>
      <w:r w:rsidR="00C52E44" w:rsidRPr="00D52F1C">
        <w:rPr>
          <w:rFonts w:ascii="Times New Roman" w:hAnsi="Times New Roman"/>
          <w:sz w:val="20"/>
          <w:szCs w:val="20"/>
          <w:lang w:val="id-ID"/>
        </w:rPr>
        <w:t xml:space="preserve"> mengalami</w:t>
      </w:r>
      <w:r w:rsidR="00822A7F" w:rsidRPr="00D52F1C">
        <w:rPr>
          <w:rFonts w:ascii="Times New Roman" w:hAnsi="Times New Roman"/>
          <w:sz w:val="20"/>
          <w:szCs w:val="20"/>
          <w:lang w:val="id-ID"/>
        </w:rPr>
        <w:t xml:space="preserve"> kondisi keuangan yang </w:t>
      </w:r>
      <w:r w:rsidR="00C52E44" w:rsidRPr="00D52F1C">
        <w:rPr>
          <w:rFonts w:ascii="Times New Roman" w:hAnsi="Times New Roman"/>
          <w:sz w:val="20"/>
          <w:szCs w:val="20"/>
          <w:lang w:val="id-ID"/>
        </w:rPr>
        <w:t xml:space="preserve">terus memburuk </w:t>
      </w:r>
      <w:r w:rsidR="00822A7F" w:rsidRPr="00D52F1C">
        <w:rPr>
          <w:rFonts w:ascii="Times New Roman" w:hAnsi="Times New Roman"/>
          <w:sz w:val="20"/>
          <w:szCs w:val="20"/>
          <w:lang w:val="id-ID"/>
        </w:rPr>
        <w:t xml:space="preserve">sehingga </w:t>
      </w:r>
      <w:r w:rsidR="00C52E44" w:rsidRPr="00D52F1C">
        <w:rPr>
          <w:rFonts w:ascii="Times New Roman" w:hAnsi="Times New Roman"/>
          <w:sz w:val="20"/>
          <w:szCs w:val="20"/>
          <w:lang w:val="id-ID"/>
        </w:rPr>
        <w:t>mengajukan PKPU pada tahun 2018 untuk meringankan beban perusahaan dalam mendanai biaya operasional, namun hal itu tetap tidak  cukup untuk memperbaiki kondisi keuangan perusahaan,  kemudian</w:t>
      </w:r>
      <w:r w:rsidR="00822A7F" w:rsidRPr="00D52F1C">
        <w:rPr>
          <w:rFonts w:ascii="Times New Roman" w:hAnsi="Times New Roman"/>
          <w:sz w:val="20"/>
          <w:szCs w:val="20"/>
          <w:lang w:val="id-ID"/>
        </w:rPr>
        <w:t xml:space="preserve"> menjual aset-aset perusahaan</w:t>
      </w:r>
      <w:r w:rsidR="00C52E44" w:rsidRPr="00D52F1C">
        <w:rPr>
          <w:rFonts w:ascii="Times New Roman" w:hAnsi="Times New Roman"/>
          <w:sz w:val="20"/>
          <w:szCs w:val="20"/>
          <w:lang w:val="id-ID"/>
        </w:rPr>
        <w:t xml:space="preserve"> yang tidak dijaminkan</w:t>
      </w:r>
      <w:r w:rsidR="00822A7F" w:rsidRPr="00D52F1C">
        <w:rPr>
          <w:rFonts w:ascii="Times New Roman" w:hAnsi="Times New Roman"/>
          <w:sz w:val="20"/>
          <w:szCs w:val="20"/>
          <w:lang w:val="id-ID"/>
        </w:rPr>
        <w:t xml:space="preserve"> untuk</w:t>
      </w:r>
      <w:r w:rsidR="00C52E44" w:rsidRPr="00D52F1C">
        <w:rPr>
          <w:rFonts w:ascii="Times New Roman" w:hAnsi="Times New Roman"/>
          <w:sz w:val="20"/>
          <w:szCs w:val="20"/>
          <w:lang w:val="id-ID"/>
        </w:rPr>
        <w:t xml:space="preserve"> memenuhi</w:t>
      </w:r>
      <w:r w:rsidR="00822A7F" w:rsidRPr="00D52F1C">
        <w:rPr>
          <w:rFonts w:ascii="Times New Roman" w:hAnsi="Times New Roman"/>
          <w:sz w:val="20"/>
          <w:szCs w:val="20"/>
          <w:lang w:val="id-ID"/>
        </w:rPr>
        <w:t xml:space="preserve"> kewajiban membayar gaji , tunjangan, serta pesangon para pekerja </w:t>
      </w:r>
      <w:r w:rsidR="00C52E44" w:rsidRPr="00D52F1C">
        <w:rPr>
          <w:rFonts w:ascii="Times New Roman" w:hAnsi="Times New Roman"/>
          <w:sz w:val="20"/>
          <w:szCs w:val="20"/>
          <w:lang w:val="id-ID"/>
        </w:rPr>
        <w:t xml:space="preserve">hingga perusahaan </w:t>
      </w:r>
      <w:r w:rsidR="00396B9F" w:rsidRPr="00D52F1C">
        <w:rPr>
          <w:rFonts w:ascii="Times New Roman" w:hAnsi="Times New Roman"/>
          <w:sz w:val="20"/>
          <w:szCs w:val="20"/>
          <w:lang w:val="id-ID"/>
        </w:rPr>
        <w:t>tidak memiliki dana yang cukup untuk menjalankan operasional usaha.</w:t>
      </w:r>
      <w:r w:rsidR="00CB1C7C" w:rsidRPr="00D52F1C">
        <w:rPr>
          <w:rFonts w:ascii="Times New Roman" w:hAnsi="Times New Roman"/>
          <w:sz w:val="20"/>
          <w:szCs w:val="20"/>
          <w:lang w:val="id-ID"/>
        </w:rPr>
        <w:t xml:space="preserve"> </w:t>
      </w:r>
    </w:p>
    <w:bookmarkEnd w:id="25"/>
    <w:p w14:paraId="784D0D40" w14:textId="5AC5D4A4" w:rsidR="00822A7F" w:rsidRPr="00D52F1C" w:rsidRDefault="00414991" w:rsidP="00352423">
      <w:pPr>
        <w:spacing w:after="0" w:line="276" w:lineRule="auto"/>
        <w:ind w:firstLine="360"/>
        <w:jc w:val="both"/>
        <w:rPr>
          <w:rFonts w:ascii="Times New Roman" w:hAnsi="Times New Roman"/>
          <w:sz w:val="20"/>
          <w:szCs w:val="20"/>
        </w:rPr>
      </w:pPr>
      <w:r w:rsidRPr="00D52F1C">
        <w:rPr>
          <w:rFonts w:ascii="Times New Roman" w:hAnsi="Times New Roman"/>
          <w:sz w:val="20"/>
          <w:szCs w:val="20"/>
          <w:lang w:val="id-ID"/>
        </w:rPr>
        <w:lastRenderedPageBreak/>
        <w:t>Kemudian daripada itu, pada</w:t>
      </w:r>
      <w:r w:rsidR="00946F67" w:rsidRPr="00D52F1C">
        <w:rPr>
          <w:rFonts w:ascii="Times New Roman" w:hAnsi="Times New Roman"/>
          <w:sz w:val="20"/>
          <w:szCs w:val="20"/>
          <w:lang w:val="id-ID"/>
        </w:rPr>
        <w:t xml:space="preserve"> Pertimbangan Majelis Hakim Mahkamah Agung Nomor 1103 K/Pdt.Sus-PHI/2020</w:t>
      </w:r>
      <w:r w:rsidRPr="00D52F1C">
        <w:rPr>
          <w:rFonts w:ascii="Times New Roman" w:hAnsi="Times New Roman"/>
          <w:sz w:val="20"/>
          <w:szCs w:val="20"/>
          <w:lang w:val="id-ID"/>
        </w:rPr>
        <w:t xml:space="preserve"> mengenai penggunaan bukti putusan PKPU PT WIMCYCLE</w:t>
      </w:r>
      <w:r w:rsidR="00946F67" w:rsidRPr="00D52F1C">
        <w:rPr>
          <w:rFonts w:ascii="Times New Roman" w:hAnsi="Times New Roman"/>
          <w:sz w:val="20"/>
          <w:szCs w:val="20"/>
          <w:lang w:val="id-ID"/>
        </w:rPr>
        <w:t>, Majelis Hakim Mahkamah Agung tidak menda</w:t>
      </w:r>
      <w:r w:rsidR="00612E70" w:rsidRPr="00D52F1C">
        <w:rPr>
          <w:rFonts w:ascii="Times New Roman" w:hAnsi="Times New Roman"/>
          <w:sz w:val="20"/>
          <w:szCs w:val="20"/>
          <w:lang w:val="id-ID"/>
        </w:rPr>
        <w:t>lil</w:t>
      </w:r>
      <w:r w:rsidR="00946F67" w:rsidRPr="00D52F1C">
        <w:rPr>
          <w:rFonts w:ascii="Times New Roman" w:hAnsi="Times New Roman"/>
          <w:sz w:val="20"/>
          <w:szCs w:val="20"/>
          <w:lang w:val="id-ID"/>
        </w:rPr>
        <w:t xml:space="preserve">kan pada isi ketentuan  </w:t>
      </w:r>
      <w:r w:rsidR="00C65A48" w:rsidRPr="00D52F1C">
        <w:rPr>
          <w:rFonts w:ascii="Times New Roman" w:hAnsi="Times New Roman"/>
          <w:sz w:val="20"/>
          <w:szCs w:val="20"/>
          <w:lang w:val="id-ID"/>
        </w:rPr>
        <w:t>P</w:t>
      </w:r>
      <w:r w:rsidR="00946F67" w:rsidRPr="00D52F1C">
        <w:rPr>
          <w:rFonts w:ascii="Times New Roman" w:hAnsi="Times New Roman"/>
          <w:sz w:val="20"/>
          <w:szCs w:val="20"/>
          <w:lang w:val="id-ID"/>
        </w:rPr>
        <w:t xml:space="preserve">asal 164 ayat (2) UUK yang diharuskan melampirkan bukti berupa laporan keuangan 2 (dua) tahun terakhir yang diaudit oleh akuntan publik. </w:t>
      </w:r>
      <w:r w:rsidR="00946F67" w:rsidRPr="00D52F1C">
        <w:rPr>
          <w:rFonts w:ascii="Times New Roman" w:hAnsi="Times New Roman"/>
          <w:sz w:val="20"/>
          <w:szCs w:val="20"/>
        </w:rPr>
        <w:t xml:space="preserve">Majelis Hakim Mahkamah Agung berpendapat bahwa makna ketentuan pasal 164 ayat (2) UUK tersebut dapat ditafsirkan lebih luas </w:t>
      </w:r>
      <w:r w:rsidRPr="00D52F1C">
        <w:rPr>
          <w:rFonts w:ascii="Times New Roman" w:hAnsi="Times New Roman"/>
          <w:sz w:val="20"/>
          <w:szCs w:val="20"/>
        </w:rPr>
        <w:t>yakni</w:t>
      </w:r>
      <w:r w:rsidR="00946F67" w:rsidRPr="00D52F1C">
        <w:rPr>
          <w:rFonts w:ascii="Times New Roman" w:hAnsi="Times New Roman"/>
          <w:sz w:val="20"/>
          <w:szCs w:val="20"/>
        </w:rPr>
        <w:t xml:space="preserve"> dengan metode Interpretasi Ekstensif.</w:t>
      </w:r>
      <w:r w:rsidRPr="00D52F1C">
        <w:rPr>
          <w:rFonts w:ascii="Times New Roman" w:hAnsi="Times New Roman"/>
          <w:sz w:val="20"/>
          <w:szCs w:val="20"/>
        </w:rPr>
        <w:t xml:space="preserve"> Sehingga hakim menerima alasan pemohon kasasi dan menjadikan putusan PKPU sebagai substitusi atas laporan keuangan 2 tahun terakhir.</w:t>
      </w:r>
    </w:p>
    <w:p w14:paraId="3F0247D6" w14:textId="6234C475" w:rsidR="00BA5A71" w:rsidRPr="00D52F1C" w:rsidRDefault="00DE4D80" w:rsidP="00DE4D80">
      <w:pPr>
        <w:spacing w:after="0" w:line="276" w:lineRule="auto"/>
        <w:ind w:firstLine="360"/>
        <w:jc w:val="both"/>
        <w:rPr>
          <w:rFonts w:ascii="Times New Roman" w:hAnsi="Times New Roman"/>
          <w:sz w:val="20"/>
          <w:szCs w:val="20"/>
          <w:lang w:val="id-ID"/>
        </w:rPr>
      </w:pPr>
      <w:r w:rsidRPr="00D52F1C">
        <w:rPr>
          <w:rFonts w:ascii="Times New Roman" w:hAnsi="Times New Roman"/>
          <w:sz w:val="20"/>
          <w:szCs w:val="20"/>
        </w:rPr>
        <w:t>Metode interpretasi</w:t>
      </w:r>
      <w:r w:rsidR="00414991" w:rsidRPr="00D52F1C">
        <w:rPr>
          <w:rFonts w:ascii="Times New Roman" w:hAnsi="Times New Roman"/>
          <w:sz w:val="20"/>
          <w:szCs w:val="20"/>
        </w:rPr>
        <w:t xml:space="preserve"> ekstensif </w:t>
      </w:r>
      <w:r w:rsidRPr="00D52F1C">
        <w:rPr>
          <w:rFonts w:ascii="Times New Roman" w:hAnsi="Times New Roman"/>
          <w:sz w:val="20"/>
          <w:szCs w:val="20"/>
        </w:rPr>
        <w:t xml:space="preserve">menurut Diah Imaningrum, </w:t>
      </w:r>
      <w:r w:rsidR="00BA5A71" w:rsidRPr="00D52F1C">
        <w:rPr>
          <w:rFonts w:ascii="Times New Roman" w:hAnsi="Times New Roman"/>
          <w:sz w:val="20"/>
          <w:szCs w:val="20"/>
        </w:rPr>
        <w:t>merupakan variasi dari penafsiran linguistik(terutama semantik atau makna), karena penafsir dapat memperluas atau melonggarkan makna kata.</w:t>
      </w:r>
      <w:r w:rsidR="00B105BA" w:rsidRPr="00D52F1C">
        <w:rPr>
          <w:rFonts w:ascii="Times New Roman" w:hAnsi="Times New Roman"/>
          <w:sz w:val="20"/>
          <w:szCs w:val="20"/>
        </w:rPr>
        <w:t xml:space="preserve"> </w:t>
      </w:r>
      <w:r w:rsidR="00EE01CD" w:rsidRPr="00D52F1C">
        <w:rPr>
          <w:rFonts w:ascii="Times New Roman" w:hAnsi="Times New Roman"/>
          <w:sz w:val="20"/>
          <w:szCs w:val="20"/>
        </w:rPr>
        <w:t>Interpretasi ekstensif merupakan penafsiran yang unik, yang dapat menafsirkan lebih dari yang ditentukan dalam teks</w:t>
      </w:r>
      <w:r w:rsidR="00352423" w:rsidRPr="00D52F1C">
        <w:rPr>
          <w:rFonts w:ascii="Times New Roman" w:hAnsi="Times New Roman"/>
          <w:sz w:val="20"/>
          <w:szCs w:val="20"/>
        </w:rPr>
        <w:fldChar w:fldCharType="begin" w:fldLock="1"/>
      </w:r>
      <w:r w:rsidR="00F00D7E" w:rsidRPr="00D52F1C">
        <w:rPr>
          <w:rFonts w:ascii="Times New Roman" w:hAnsi="Times New Roman"/>
          <w:sz w:val="20"/>
          <w:szCs w:val="20"/>
        </w:rPr>
        <w:instrText>ADDIN CSL_CITATION {"citationItems":[{"id":"ITEM-1","itemData":{"author":[{"dropping-particle":"","family":"Susanti","given":"Diah Imaningrum","non-dropping-particle":"","parse-names":false,"suffix":""}],"editor":[{"dropping-particle":"","family":"Tarmizi","given":"","non-dropping-particle":"","parse-names":false,"suffix":""}],"id":"ITEM-1","issued":{"date-parts":[["2019"]]},"number-of-pages":"218","publisher":"Sinar Grafika","publisher-place":"Jakarta","title":"Penafsiran Hukum","type":"book"},"uris":["http://www.mendeley.com/documents/?uuid=654eef98-e992-4f52-929b-01452932e628"]}],"mendeley":{"formattedCitation":"(Susanti 2019)","plainTextFormattedCitation":"(Susanti 2019)","previouslyFormattedCitation":"(Susanti 2019)"},"properties":{"noteIndex":0},"schema":"https://github.com/citation-style-language/schema/raw/master/csl-citation.json"}</w:instrText>
      </w:r>
      <w:r w:rsidR="00352423" w:rsidRPr="00D52F1C">
        <w:rPr>
          <w:rFonts w:ascii="Times New Roman" w:hAnsi="Times New Roman"/>
          <w:sz w:val="20"/>
          <w:szCs w:val="20"/>
        </w:rPr>
        <w:fldChar w:fldCharType="separate"/>
      </w:r>
      <w:r w:rsidR="00352423" w:rsidRPr="00D52F1C">
        <w:rPr>
          <w:rFonts w:ascii="Times New Roman" w:hAnsi="Times New Roman"/>
          <w:noProof/>
          <w:sz w:val="20"/>
          <w:szCs w:val="20"/>
        </w:rPr>
        <w:t>(Susanti 2019)</w:t>
      </w:r>
      <w:r w:rsidR="00352423" w:rsidRPr="00D52F1C">
        <w:rPr>
          <w:rFonts w:ascii="Times New Roman" w:hAnsi="Times New Roman"/>
          <w:sz w:val="20"/>
          <w:szCs w:val="20"/>
        </w:rPr>
        <w:fldChar w:fldCharType="end"/>
      </w:r>
      <w:r w:rsidR="00C91D6A" w:rsidRPr="00D52F1C">
        <w:rPr>
          <w:rFonts w:ascii="Times New Roman" w:hAnsi="Times New Roman"/>
          <w:sz w:val="20"/>
          <w:szCs w:val="20"/>
          <w:lang w:val="id-ID"/>
        </w:rPr>
        <w:t>.</w:t>
      </w:r>
    </w:p>
    <w:p w14:paraId="558AB2AF" w14:textId="7C262487" w:rsidR="00B059B5" w:rsidRPr="00D52F1C" w:rsidRDefault="002D09F7" w:rsidP="0002213D">
      <w:pPr>
        <w:spacing w:after="0" w:line="240" w:lineRule="auto"/>
        <w:ind w:firstLine="360"/>
        <w:jc w:val="both"/>
        <w:rPr>
          <w:rFonts w:ascii="Times New Roman" w:hAnsi="Times New Roman"/>
          <w:bCs/>
          <w:sz w:val="20"/>
          <w:szCs w:val="20"/>
          <w:lang w:val="id-ID"/>
        </w:rPr>
      </w:pPr>
      <w:r w:rsidRPr="00D52F1C">
        <w:rPr>
          <w:rFonts w:ascii="Times New Roman" w:hAnsi="Times New Roman"/>
          <w:bCs/>
          <w:sz w:val="20"/>
          <w:szCs w:val="20"/>
          <w:lang w:val="id-ID"/>
        </w:rPr>
        <w:t>Metode i</w:t>
      </w:r>
      <w:r w:rsidR="00F754BE" w:rsidRPr="00D52F1C">
        <w:rPr>
          <w:rFonts w:ascii="Times New Roman" w:hAnsi="Times New Roman"/>
          <w:bCs/>
          <w:sz w:val="20"/>
          <w:szCs w:val="20"/>
          <w:lang w:val="id-ID"/>
        </w:rPr>
        <w:t>nterpretasi</w:t>
      </w:r>
      <w:r w:rsidR="0037524D" w:rsidRPr="00D52F1C">
        <w:rPr>
          <w:rFonts w:ascii="Times New Roman" w:hAnsi="Times New Roman"/>
          <w:bCs/>
          <w:sz w:val="20"/>
          <w:szCs w:val="20"/>
          <w:lang w:val="id-ID"/>
        </w:rPr>
        <w:t xml:space="preserve"> Ekstensif</w:t>
      </w:r>
      <w:r w:rsidR="00F754BE" w:rsidRPr="00D52F1C">
        <w:rPr>
          <w:rFonts w:ascii="Times New Roman" w:hAnsi="Times New Roman"/>
          <w:bCs/>
          <w:sz w:val="20"/>
          <w:szCs w:val="20"/>
          <w:lang w:val="id-ID"/>
        </w:rPr>
        <w:t xml:space="preserve"> ini</w:t>
      </w:r>
      <w:r w:rsidRPr="00D52F1C">
        <w:rPr>
          <w:rFonts w:ascii="Times New Roman" w:hAnsi="Times New Roman"/>
          <w:bCs/>
          <w:sz w:val="20"/>
          <w:szCs w:val="20"/>
          <w:lang w:val="id-ID"/>
        </w:rPr>
        <w:t xml:space="preserve"> </w:t>
      </w:r>
      <w:r w:rsidR="00F754BE" w:rsidRPr="00D52F1C">
        <w:rPr>
          <w:rFonts w:ascii="Times New Roman" w:hAnsi="Times New Roman"/>
          <w:bCs/>
          <w:sz w:val="20"/>
          <w:szCs w:val="20"/>
          <w:lang w:val="id-ID"/>
        </w:rPr>
        <w:t>dituju</w:t>
      </w:r>
      <w:r w:rsidR="0037524D" w:rsidRPr="00D52F1C">
        <w:rPr>
          <w:rFonts w:ascii="Times New Roman" w:hAnsi="Times New Roman"/>
          <w:bCs/>
          <w:sz w:val="20"/>
          <w:szCs w:val="20"/>
          <w:lang w:val="id-ID"/>
        </w:rPr>
        <w:t>kan pada</w:t>
      </w:r>
      <w:r w:rsidRPr="00D52F1C">
        <w:rPr>
          <w:rFonts w:ascii="Times New Roman" w:hAnsi="Times New Roman"/>
          <w:bCs/>
          <w:sz w:val="20"/>
          <w:szCs w:val="20"/>
          <w:lang w:val="id-ID"/>
        </w:rPr>
        <w:t xml:space="preserve"> bukti yang </w:t>
      </w:r>
      <w:r w:rsidR="0037524D" w:rsidRPr="00D52F1C">
        <w:rPr>
          <w:rFonts w:ascii="Times New Roman" w:hAnsi="Times New Roman"/>
          <w:bCs/>
          <w:sz w:val="20"/>
          <w:szCs w:val="20"/>
          <w:lang w:val="id-ID"/>
        </w:rPr>
        <w:t>dimaksud</w:t>
      </w:r>
      <w:r w:rsidRPr="00D52F1C">
        <w:rPr>
          <w:rFonts w:ascii="Times New Roman" w:hAnsi="Times New Roman"/>
          <w:bCs/>
          <w:sz w:val="20"/>
          <w:szCs w:val="20"/>
          <w:lang w:val="id-ID"/>
        </w:rPr>
        <w:t xml:space="preserve"> pada </w:t>
      </w:r>
      <w:r w:rsidR="00203F6D" w:rsidRPr="00D52F1C">
        <w:rPr>
          <w:rFonts w:ascii="Times New Roman" w:hAnsi="Times New Roman"/>
          <w:bCs/>
          <w:sz w:val="20"/>
          <w:szCs w:val="20"/>
          <w:lang w:val="id-ID"/>
        </w:rPr>
        <w:t>k</w:t>
      </w:r>
      <w:r w:rsidR="00F754BE" w:rsidRPr="00D52F1C">
        <w:rPr>
          <w:rFonts w:ascii="Times New Roman" w:hAnsi="Times New Roman"/>
          <w:bCs/>
          <w:sz w:val="20"/>
          <w:szCs w:val="20"/>
          <w:lang w:val="id-ID"/>
        </w:rPr>
        <w:t xml:space="preserve">lausula </w:t>
      </w:r>
      <w:r w:rsidR="0037524D" w:rsidRPr="00D52F1C">
        <w:rPr>
          <w:rFonts w:ascii="Times New Roman" w:hAnsi="Times New Roman"/>
          <w:bCs/>
          <w:sz w:val="20"/>
          <w:szCs w:val="20"/>
          <w:lang w:val="id-ID"/>
        </w:rPr>
        <w:t>P</w:t>
      </w:r>
      <w:r w:rsidR="00F754BE" w:rsidRPr="00D52F1C">
        <w:rPr>
          <w:rFonts w:ascii="Times New Roman" w:hAnsi="Times New Roman"/>
          <w:bCs/>
          <w:sz w:val="20"/>
          <w:szCs w:val="20"/>
          <w:lang w:val="id-ID"/>
        </w:rPr>
        <w:t>asal 164 ayat (2) UUK, yakni laporan keuangan 2 (dua) tahun terakhir yang diaudit oleh akuntan publik</w:t>
      </w:r>
      <w:r w:rsidR="0037524D" w:rsidRPr="00D52F1C">
        <w:rPr>
          <w:rFonts w:ascii="Times New Roman" w:hAnsi="Times New Roman"/>
          <w:bCs/>
          <w:sz w:val="20"/>
          <w:szCs w:val="20"/>
          <w:lang w:val="id-ID"/>
        </w:rPr>
        <w:t xml:space="preserve">. Laporan keuangan yang ditetapkan oleh pasal diatas, kemudian oleh hakim </w:t>
      </w:r>
      <w:r w:rsidR="00A77C09" w:rsidRPr="00D52F1C">
        <w:rPr>
          <w:rFonts w:ascii="Times New Roman" w:hAnsi="Times New Roman"/>
          <w:bCs/>
          <w:sz w:val="20"/>
          <w:szCs w:val="20"/>
          <w:lang w:val="id-ID"/>
        </w:rPr>
        <w:t>di substitusi/ diganti</w:t>
      </w:r>
      <w:r w:rsidRPr="00D52F1C">
        <w:rPr>
          <w:rFonts w:ascii="Times New Roman" w:hAnsi="Times New Roman"/>
          <w:bCs/>
          <w:sz w:val="20"/>
          <w:szCs w:val="20"/>
          <w:lang w:val="id-ID"/>
        </w:rPr>
        <w:t xml:space="preserve"> dengan bukti putusan PKPU</w:t>
      </w:r>
      <w:r w:rsidR="00A77C09" w:rsidRPr="00D52F1C">
        <w:rPr>
          <w:rFonts w:ascii="Times New Roman" w:hAnsi="Times New Roman"/>
          <w:bCs/>
          <w:sz w:val="20"/>
          <w:szCs w:val="20"/>
          <w:lang w:val="id-ID"/>
        </w:rPr>
        <w:t>, yang dijadikan sebagai kebebasan hakim dalam menginterpretasi untuk mewujudkan keadilan</w:t>
      </w:r>
      <w:r w:rsidRPr="00D52F1C">
        <w:rPr>
          <w:rFonts w:ascii="Times New Roman" w:hAnsi="Times New Roman"/>
          <w:bCs/>
          <w:sz w:val="20"/>
          <w:szCs w:val="20"/>
          <w:lang w:val="id-ID"/>
        </w:rPr>
        <w:t>.</w:t>
      </w:r>
      <w:r w:rsidR="0037524D" w:rsidRPr="00D52F1C">
        <w:rPr>
          <w:rFonts w:ascii="Times New Roman" w:hAnsi="Times New Roman"/>
          <w:bCs/>
          <w:sz w:val="20"/>
          <w:szCs w:val="20"/>
          <w:lang w:val="id-ID"/>
        </w:rPr>
        <w:t xml:space="preserve"> </w:t>
      </w:r>
    </w:p>
    <w:p w14:paraId="44F5CA87" w14:textId="79CC9190" w:rsidR="0002213D" w:rsidRPr="00D52F1C" w:rsidRDefault="0002213D" w:rsidP="0002213D">
      <w:pPr>
        <w:spacing w:after="0" w:line="276" w:lineRule="auto"/>
        <w:ind w:firstLine="360"/>
        <w:jc w:val="both"/>
        <w:rPr>
          <w:rFonts w:ascii="Times New Roman" w:hAnsi="Times New Roman"/>
          <w:sz w:val="20"/>
          <w:szCs w:val="20"/>
        </w:rPr>
      </w:pPr>
      <w:r w:rsidRPr="00D52F1C">
        <w:rPr>
          <w:rFonts w:ascii="Times New Roman" w:hAnsi="Times New Roman"/>
          <w:sz w:val="20"/>
          <w:szCs w:val="20"/>
          <w:lang w:val="id-ID"/>
        </w:rPr>
        <w:t xml:space="preserve">Menurut penulis, kondisi PT WIMCYCLE memang sedang mengalami kerugian besar tetapi masih berpotensi untuk bangkit kembali, karena perusahaan masih memiliki ijin operasi serta masih dalam waktu periode PKPU, sehingga masih bisa memungkinkan untuk menjalankan usaha. </w:t>
      </w:r>
      <w:r w:rsidRPr="00D52F1C">
        <w:rPr>
          <w:rFonts w:ascii="Times New Roman" w:hAnsi="Times New Roman"/>
          <w:sz w:val="20"/>
          <w:szCs w:val="20"/>
        </w:rPr>
        <w:t xml:space="preserve">Selain itu, tidak adanya laporan keuangan 2 tahun terakhir perusahaan yang dapat memberikan bukti yang ditentukan </w:t>
      </w:r>
      <w:r w:rsidR="0037524D" w:rsidRPr="00D52F1C">
        <w:rPr>
          <w:rFonts w:ascii="Times New Roman" w:hAnsi="Times New Roman"/>
          <w:sz w:val="20"/>
          <w:szCs w:val="20"/>
        </w:rPr>
        <w:t>P</w:t>
      </w:r>
      <w:r w:rsidRPr="00D52F1C">
        <w:rPr>
          <w:rFonts w:ascii="Times New Roman" w:hAnsi="Times New Roman"/>
          <w:sz w:val="20"/>
          <w:szCs w:val="20"/>
        </w:rPr>
        <w:t xml:space="preserve">asal 164 ayat (2) UUK. </w:t>
      </w:r>
    </w:p>
    <w:p w14:paraId="696D851E" w14:textId="7ACB9CAC" w:rsidR="00173AEF" w:rsidRPr="00D52F1C" w:rsidRDefault="0002213D" w:rsidP="00173AEF">
      <w:pPr>
        <w:spacing w:after="0" w:line="276" w:lineRule="auto"/>
        <w:ind w:firstLine="360"/>
        <w:jc w:val="both"/>
        <w:rPr>
          <w:rFonts w:ascii="Times New Roman" w:hAnsi="Times New Roman"/>
          <w:sz w:val="20"/>
          <w:szCs w:val="20"/>
        </w:rPr>
      </w:pPr>
      <w:r w:rsidRPr="00D52F1C">
        <w:rPr>
          <w:rFonts w:ascii="Times New Roman" w:hAnsi="Times New Roman"/>
          <w:sz w:val="20"/>
          <w:szCs w:val="20"/>
        </w:rPr>
        <w:t xml:space="preserve">Apabila tidak adanya bukti penguat selain  PKPU, maka menurut penulis tindakan pemutusan hubungan kerja seharusnya jatuh pada konsekuensi </w:t>
      </w:r>
      <w:r w:rsidR="00DF17CB" w:rsidRPr="00D52F1C">
        <w:rPr>
          <w:rFonts w:ascii="Times New Roman" w:hAnsi="Times New Roman"/>
          <w:bCs/>
          <w:sz w:val="20"/>
          <w:szCs w:val="20"/>
        </w:rPr>
        <w:t>P</w:t>
      </w:r>
      <w:r w:rsidRPr="00D52F1C">
        <w:rPr>
          <w:rFonts w:ascii="Times New Roman" w:hAnsi="Times New Roman"/>
          <w:bCs/>
          <w:sz w:val="20"/>
          <w:szCs w:val="20"/>
        </w:rPr>
        <w:t>asal 164 ayat (3) UUK</w:t>
      </w:r>
      <w:r w:rsidR="00050E00" w:rsidRPr="00D52F1C">
        <w:rPr>
          <w:rFonts w:ascii="Times New Roman" w:hAnsi="Times New Roman"/>
          <w:sz w:val="20"/>
          <w:szCs w:val="20"/>
        </w:rPr>
        <w:t>,</w:t>
      </w:r>
      <w:r w:rsidRPr="00D52F1C">
        <w:rPr>
          <w:rFonts w:ascii="Times New Roman" w:hAnsi="Times New Roman"/>
          <w:sz w:val="20"/>
          <w:szCs w:val="20"/>
        </w:rPr>
        <w:t xml:space="preserve"> yaitu wajib memberikan pesangon sebesar 2 (dua) kali ketentuan Pasal 156 ayat (2)</w:t>
      </w:r>
      <w:r w:rsidR="00050E00" w:rsidRPr="00D52F1C">
        <w:rPr>
          <w:rFonts w:ascii="Times New Roman" w:hAnsi="Times New Roman"/>
          <w:sz w:val="20"/>
          <w:szCs w:val="20"/>
        </w:rPr>
        <w:t xml:space="preserve"> UUK</w:t>
      </w:r>
      <w:r w:rsidRPr="00D52F1C">
        <w:rPr>
          <w:rFonts w:ascii="Times New Roman" w:hAnsi="Times New Roman"/>
          <w:sz w:val="20"/>
          <w:szCs w:val="20"/>
        </w:rPr>
        <w:t>, Penghargaan Masa Kerja sebesar 1 (satu) kali ketentuan Pasal 156 ayat (3)</w:t>
      </w:r>
      <w:r w:rsidR="00050E00" w:rsidRPr="00D52F1C">
        <w:rPr>
          <w:rFonts w:ascii="Times New Roman" w:hAnsi="Times New Roman"/>
          <w:sz w:val="20"/>
          <w:szCs w:val="20"/>
        </w:rPr>
        <w:t xml:space="preserve"> UUK</w:t>
      </w:r>
      <w:r w:rsidRPr="00D52F1C">
        <w:rPr>
          <w:rFonts w:ascii="Times New Roman" w:hAnsi="Times New Roman"/>
          <w:sz w:val="20"/>
          <w:szCs w:val="20"/>
        </w:rPr>
        <w:t xml:space="preserve">, dan Penggantian Hak sesuai dengan ketentuan Pasal 156 ayat (4) </w:t>
      </w:r>
      <w:r w:rsidR="00050E00" w:rsidRPr="00D52F1C">
        <w:rPr>
          <w:rFonts w:ascii="Times New Roman" w:hAnsi="Times New Roman"/>
          <w:sz w:val="20"/>
          <w:szCs w:val="20"/>
        </w:rPr>
        <w:t>UUK.</w:t>
      </w:r>
      <w:r w:rsidR="00DF17CB" w:rsidRPr="00D52F1C">
        <w:rPr>
          <w:rFonts w:ascii="Times New Roman" w:hAnsi="Times New Roman"/>
          <w:sz w:val="20"/>
          <w:szCs w:val="20"/>
        </w:rPr>
        <w:t xml:space="preserve"> Dengan demikian, PT WIMCYCLE berkewajiban melaksanakan Putusan Pengadilan Hubungan Industrial pada Pengadilan Negeri Gresik Nomor 2/Pdt.Sus-PHI/2020/PN Gsk.</w:t>
      </w:r>
    </w:p>
    <w:bookmarkEnd w:id="23"/>
    <w:p w14:paraId="2DD5E9F8" w14:textId="77777777" w:rsidR="00F9722C" w:rsidRPr="00D52F1C" w:rsidRDefault="00610F99" w:rsidP="00D36AF8">
      <w:pPr>
        <w:spacing w:after="0" w:line="276" w:lineRule="auto"/>
        <w:jc w:val="both"/>
        <w:rPr>
          <w:rFonts w:ascii="Times New Roman" w:hAnsi="Times New Roman"/>
          <w:b/>
          <w:bCs/>
          <w:sz w:val="20"/>
          <w:szCs w:val="20"/>
        </w:rPr>
      </w:pPr>
      <w:r w:rsidRPr="00D52F1C">
        <w:rPr>
          <w:rFonts w:ascii="Times New Roman" w:hAnsi="Times New Roman"/>
          <w:b/>
          <w:bCs/>
          <w:sz w:val="20"/>
          <w:szCs w:val="20"/>
        </w:rPr>
        <w:lastRenderedPageBreak/>
        <w:t>Akibat Hukum</w:t>
      </w:r>
      <w:r w:rsidR="00D36AF8" w:rsidRPr="00D52F1C">
        <w:rPr>
          <w:rFonts w:ascii="Times New Roman" w:hAnsi="Times New Roman"/>
          <w:b/>
          <w:bCs/>
          <w:sz w:val="20"/>
          <w:szCs w:val="20"/>
        </w:rPr>
        <w:t xml:space="preserve"> </w:t>
      </w:r>
      <w:bookmarkStart w:id="26" w:name="_Hlk98267604"/>
      <w:r w:rsidR="00D36AF8" w:rsidRPr="00D52F1C">
        <w:rPr>
          <w:rFonts w:ascii="Times New Roman" w:hAnsi="Times New Roman"/>
          <w:b/>
          <w:bCs/>
          <w:sz w:val="20"/>
          <w:szCs w:val="20"/>
        </w:rPr>
        <w:t xml:space="preserve">dari </w:t>
      </w:r>
      <w:bookmarkStart w:id="27" w:name="_Hlk98267266"/>
      <w:r w:rsidR="00D36AF8" w:rsidRPr="00D52F1C">
        <w:rPr>
          <w:rFonts w:ascii="Times New Roman" w:hAnsi="Times New Roman"/>
          <w:b/>
          <w:bCs/>
          <w:sz w:val="20"/>
          <w:szCs w:val="20"/>
        </w:rPr>
        <w:t xml:space="preserve">putusan Mahkamah Agung Nomor 1103 K/Pdt.Sus-PHI/2020 </w:t>
      </w:r>
      <w:bookmarkEnd w:id="27"/>
      <w:r w:rsidR="00D36AF8" w:rsidRPr="00D52F1C">
        <w:rPr>
          <w:rFonts w:ascii="Times New Roman" w:hAnsi="Times New Roman"/>
          <w:b/>
          <w:bCs/>
          <w:sz w:val="20"/>
          <w:szCs w:val="20"/>
        </w:rPr>
        <w:t>terhadap PT. WIMCYCLE</w:t>
      </w:r>
      <w:bookmarkEnd w:id="26"/>
    </w:p>
    <w:p w14:paraId="027D9229" w14:textId="12C10F31" w:rsidR="00E978A9" w:rsidRPr="00D52F1C" w:rsidRDefault="00AC5A56" w:rsidP="00D36AF8">
      <w:pPr>
        <w:spacing w:after="0" w:line="276" w:lineRule="auto"/>
        <w:ind w:firstLine="360"/>
        <w:jc w:val="both"/>
        <w:rPr>
          <w:rFonts w:ascii="Times New Roman" w:hAnsi="Times New Roman"/>
          <w:sz w:val="20"/>
          <w:szCs w:val="20"/>
        </w:rPr>
      </w:pPr>
      <w:bookmarkStart w:id="28" w:name="_Hlk101170013"/>
      <w:r w:rsidRPr="00D52F1C">
        <w:rPr>
          <w:rFonts w:ascii="Times New Roman" w:hAnsi="Times New Roman"/>
          <w:sz w:val="20"/>
          <w:szCs w:val="20"/>
        </w:rPr>
        <w:t>Dengan adanya perbuatan hukum dan peristiwa hukum, maka akan menimbulkan adanya akibat hukum</w:t>
      </w:r>
      <w:r w:rsidR="001753BE" w:rsidRPr="00D52F1C">
        <w:rPr>
          <w:rFonts w:ascii="Times New Roman" w:hAnsi="Times New Roman"/>
          <w:sz w:val="20"/>
          <w:szCs w:val="20"/>
        </w:rPr>
        <w:t>.</w:t>
      </w:r>
      <w:r w:rsidR="00C91D6A" w:rsidRPr="00D52F1C">
        <w:rPr>
          <w:rFonts w:ascii="Times New Roman" w:hAnsi="Times New Roman"/>
          <w:sz w:val="20"/>
          <w:szCs w:val="20"/>
        </w:rPr>
        <w:t xml:space="preserve"> Berdasarkan penelitian dan </w:t>
      </w:r>
      <w:r w:rsidRPr="00D52F1C">
        <w:rPr>
          <w:rFonts w:ascii="Times New Roman" w:hAnsi="Times New Roman"/>
          <w:sz w:val="20"/>
          <w:szCs w:val="20"/>
        </w:rPr>
        <w:t>analisis yang telah dilakukan oleh pe</w:t>
      </w:r>
      <w:r w:rsidR="00D862E9" w:rsidRPr="00D52F1C">
        <w:rPr>
          <w:rFonts w:ascii="Times New Roman" w:hAnsi="Times New Roman"/>
          <w:sz w:val="20"/>
          <w:szCs w:val="20"/>
        </w:rPr>
        <w:t>nulis</w:t>
      </w:r>
      <w:r w:rsidRPr="00D52F1C">
        <w:rPr>
          <w:rFonts w:ascii="Times New Roman" w:hAnsi="Times New Roman"/>
          <w:sz w:val="20"/>
          <w:szCs w:val="20"/>
        </w:rPr>
        <w:t xml:space="preserve">, maka akibat hukum terhadap PHK karena  </w:t>
      </w:r>
      <w:r w:rsidR="00406094" w:rsidRPr="00D52F1C">
        <w:rPr>
          <w:rFonts w:ascii="Times New Roman" w:hAnsi="Times New Roman"/>
          <w:sz w:val="20"/>
          <w:szCs w:val="20"/>
        </w:rPr>
        <w:t>p</w:t>
      </w:r>
      <w:r w:rsidRPr="00D52F1C">
        <w:rPr>
          <w:rFonts w:ascii="Times New Roman" w:hAnsi="Times New Roman"/>
          <w:sz w:val="20"/>
          <w:szCs w:val="20"/>
        </w:rPr>
        <w:t xml:space="preserve">erusahaan mengalami kerugian </w:t>
      </w:r>
      <w:r w:rsidR="00FA680C" w:rsidRPr="00D52F1C">
        <w:rPr>
          <w:rFonts w:ascii="Times New Roman" w:hAnsi="Times New Roman"/>
          <w:sz w:val="20"/>
          <w:szCs w:val="20"/>
        </w:rPr>
        <w:t>secara terus menerus</w:t>
      </w:r>
      <w:r w:rsidRPr="00D52F1C">
        <w:rPr>
          <w:rFonts w:ascii="Times New Roman" w:hAnsi="Times New Roman"/>
          <w:sz w:val="20"/>
          <w:szCs w:val="20"/>
        </w:rPr>
        <w:t xml:space="preserve"> berdasarkan putusan PKPU </w:t>
      </w:r>
      <w:r w:rsidR="000E49F6" w:rsidRPr="00D52F1C">
        <w:rPr>
          <w:rFonts w:ascii="Times New Roman" w:hAnsi="Times New Roman"/>
          <w:sz w:val="20"/>
          <w:szCs w:val="20"/>
        </w:rPr>
        <w:t xml:space="preserve">dan sebagaimana putusan Mahkamah Agung Nomor 1103 K/Pdt.Sus-PHI/2020 terhadap PT. WIMCYCLE </w:t>
      </w:r>
      <w:r w:rsidRPr="00D52F1C">
        <w:rPr>
          <w:rFonts w:ascii="Times New Roman" w:hAnsi="Times New Roman"/>
          <w:sz w:val="20"/>
          <w:szCs w:val="20"/>
        </w:rPr>
        <w:t>adalah sebagai berikut :</w:t>
      </w:r>
    </w:p>
    <w:p w14:paraId="265CD1D0" w14:textId="0C6AD4A5" w:rsidR="00780E72" w:rsidRPr="00D52F1C" w:rsidRDefault="00780E72" w:rsidP="002E246D">
      <w:pPr>
        <w:pStyle w:val="ListParagraph"/>
        <w:numPr>
          <w:ilvl w:val="0"/>
          <w:numId w:val="10"/>
        </w:numPr>
        <w:spacing w:after="0" w:line="276" w:lineRule="auto"/>
        <w:ind w:left="426" w:hanging="218"/>
        <w:jc w:val="both"/>
        <w:rPr>
          <w:rFonts w:ascii="Times New Roman" w:hAnsi="Times New Roman"/>
          <w:sz w:val="20"/>
          <w:szCs w:val="20"/>
        </w:rPr>
      </w:pPr>
      <w:r w:rsidRPr="00D52F1C">
        <w:rPr>
          <w:rFonts w:ascii="Times New Roman" w:hAnsi="Times New Roman"/>
          <w:sz w:val="20"/>
          <w:szCs w:val="20"/>
        </w:rPr>
        <w:t>Membatalkan Putusan Pengadilan Hubungan Industrial pada Pengadilan Negeri Gresik Nomor 2/Pdt.Sus-PHI/2020/PN Gsk tanggal 29 April 2020</w:t>
      </w:r>
      <w:r w:rsidR="00C91D6A" w:rsidRPr="00D52F1C">
        <w:rPr>
          <w:rFonts w:ascii="Times New Roman" w:hAnsi="Times New Roman"/>
          <w:sz w:val="20"/>
          <w:szCs w:val="20"/>
          <w:lang w:val="id-ID"/>
        </w:rPr>
        <w:t>.</w:t>
      </w:r>
    </w:p>
    <w:p w14:paraId="51E9E4C4" w14:textId="3C3638E0" w:rsidR="00C1461B" w:rsidRPr="00D52F1C" w:rsidRDefault="00FA680C" w:rsidP="002E246D">
      <w:pPr>
        <w:pStyle w:val="ListParagraph"/>
        <w:numPr>
          <w:ilvl w:val="0"/>
          <w:numId w:val="10"/>
        </w:numPr>
        <w:spacing w:after="0" w:line="276" w:lineRule="auto"/>
        <w:ind w:left="426" w:hanging="218"/>
        <w:jc w:val="both"/>
        <w:rPr>
          <w:rFonts w:ascii="Times New Roman" w:hAnsi="Times New Roman"/>
          <w:sz w:val="20"/>
          <w:szCs w:val="20"/>
        </w:rPr>
      </w:pPr>
      <w:r w:rsidRPr="00D52F1C">
        <w:rPr>
          <w:rFonts w:ascii="Times New Roman" w:hAnsi="Times New Roman"/>
          <w:sz w:val="20"/>
          <w:szCs w:val="20"/>
        </w:rPr>
        <w:t xml:space="preserve">Hubungan kerja antara Penggugat dengan Tergugat </w:t>
      </w:r>
      <w:r w:rsidR="000E49F6" w:rsidRPr="00D52F1C">
        <w:rPr>
          <w:rFonts w:ascii="Times New Roman" w:hAnsi="Times New Roman"/>
          <w:sz w:val="20"/>
          <w:szCs w:val="20"/>
        </w:rPr>
        <w:t xml:space="preserve">dinyatakan putus </w:t>
      </w:r>
      <w:r w:rsidRPr="00D52F1C">
        <w:rPr>
          <w:rFonts w:ascii="Times New Roman" w:hAnsi="Times New Roman"/>
          <w:sz w:val="20"/>
          <w:szCs w:val="20"/>
        </w:rPr>
        <w:t>sejak tanggal 30 April 2019</w:t>
      </w:r>
      <w:r w:rsidR="000E49F6" w:rsidRPr="00D52F1C">
        <w:rPr>
          <w:rFonts w:ascii="Times New Roman" w:hAnsi="Times New Roman"/>
          <w:sz w:val="20"/>
          <w:szCs w:val="20"/>
        </w:rPr>
        <w:t xml:space="preserve"> </w:t>
      </w:r>
      <w:r w:rsidR="00C91D6A" w:rsidRPr="00D52F1C">
        <w:rPr>
          <w:rFonts w:ascii="Times New Roman" w:hAnsi="Times New Roman"/>
          <w:sz w:val="20"/>
          <w:szCs w:val="20"/>
          <w:lang w:val="id-ID"/>
        </w:rPr>
        <w:t>.</w:t>
      </w:r>
    </w:p>
    <w:p w14:paraId="14FA19A2" w14:textId="77777777" w:rsidR="00C1461B" w:rsidRPr="00D52F1C" w:rsidRDefault="004D5D49" w:rsidP="002E246D">
      <w:pPr>
        <w:pStyle w:val="ListParagraph"/>
        <w:numPr>
          <w:ilvl w:val="0"/>
          <w:numId w:val="10"/>
        </w:numPr>
        <w:spacing w:after="0" w:line="276" w:lineRule="auto"/>
        <w:ind w:left="426" w:hanging="218"/>
        <w:jc w:val="both"/>
        <w:rPr>
          <w:rFonts w:ascii="Times New Roman" w:hAnsi="Times New Roman"/>
          <w:sz w:val="20"/>
          <w:szCs w:val="20"/>
        </w:rPr>
      </w:pPr>
      <w:r w:rsidRPr="00D52F1C">
        <w:rPr>
          <w:rFonts w:ascii="Times New Roman" w:hAnsi="Times New Roman"/>
          <w:sz w:val="20"/>
          <w:szCs w:val="20"/>
        </w:rPr>
        <w:t>Tergugat berkewajiban untuk membayar kompensasi PHK kepada Penggugat</w:t>
      </w:r>
      <w:r w:rsidR="00D317F9" w:rsidRPr="00D52F1C">
        <w:rPr>
          <w:rFonts w:ascii="Times New Roman" w:hAnsi="Times New Roman"/>
          <w:sz w:val="20"/>
          <w:szCs w:val="20"/>
        </w:rPr>
        <w:t>, berupa uang pesangon 1 (satu) kali ketentuan Pasal 156 ayat (2), uang penghargaan masa kerja 1 (satu) kali ketentuan Pasal 156 ayat (3) dan uang penggantian hak sesuai ketentuan Pasal 156 ayat (4) Undang-Undang Nomor 13 Tahun 2003 tentang Ketenagakerjaan</w:t>
      </w:r>
      <w:r w:rsidR="00C1461B" w:rsidRPr="00D52F1C">
        <w:rPr>
          <w:rFonts w:ascii="Times New Roman" w:hAnsi="Times New Roman"/>
          <w:sz w:val="20"/>
          <w:szCs w:val="20"/>
        </w:rPr>
        <w:t xml:space="preserve"> dengan rincian sebagai berikut:</w:t>
      </w:r>
    </w:p>
    <w:p w14:paraId="59B61AF1" w14:textId="77777777" w:rsidR="00C1461B" w:rsidRPr="00D52F1C" w:rsidRDefault="00C1461B" w:rsidP="002E246D">
      <w:pPr>
        <w:pStyle w:val="ListParagraph"/>
        <w:autoSpaceDE w:val="0"/>
        <w:autoSpaceDN w:val="0"/>
        <w:adjustRightInd w:val="0"/>
        <w:spacing w:after="0" w:line="276" w:lineRule="auto"/>
        <w:ind w:left="426"/>
        <w:jc w:val="both"/>
        <w:rPr>
          <w:rFonts w:ascii="Times New Roman" w:hAnsi="Times New Roman"/>
          <w:sz w:val="20"/>
          <w:szCs w:val="20"/>
        </w:rPr>
      </w:pPr>
      <w:r w:rsidRPr="00D52F1C">
        <w:rPr>
          <w:rFonts w:ascii="Times New Roman" w:hAnsi="Times New Roman"/>
          <w:sz w:val="20"/>
          <w:szCs w:val="20"/>
        </w:rPr>
        <w:t>Masa kerja 8 tahun 9 bulan:</w:t>
      </w:r>
    </w:p>
    <w:p w14:paraId="3A346725" w14:textId="77777777" w:rsidR="00C1461B" w:rsidRPr="00D52F1C" w:rsidRDefault="00C1461B" w:rsidP="002E246D">
      <w:pPr>
        <w:pStyle w:val="ListParagraph"/>
        <w:autoSpaceDE w:val="0"/>
        <w:autoSpaceDN w:val="0"/>
        <w:adjustRightInd w:val="0"/>
        <w:spacing w:after="0" w:line="276" w:lineRule="auto"/>
        <w:ind w:left="426"/>
        <w:jc w:val="both"/>
        <w:rPr>
          <w:rFonts w:ascii="Times New Roman" w:hAnsi="Times New Roman"/>
          <w:sz w:val="20"/>
          <w:szCs w:val="20"/>
        </w:rPr>
      </w:pPr>
      <w:r w:rsidRPr="00D52F1C">
        <w:rPr>
          <w:rFonts w:ascii="Times New Roman" w:hAnsi="Times New Roman"/>
          <w:sz w:val="20"/>
          <w:szCs w:val="20"/>
        </w:rPr>
        <w:t xml:space="preserve">Uang Pesangon </w:t>
      </w:r>
    </w:p>
    <w:p w14:paraId="0765B6E2" w14:textId="77777777" w:rsidR="00C1461B" w:rsidRPr="00D52F1C" w:rsidRDefault="00C1461B" w:rsidP="002E246D">
      <w:pPr>
        <w:pStyle w:val="ListParagraph"/>
        <w:autoSpaceDE w:val="0"/>
        <w:autoSpaceDN w:val="0"/>
        <w:adjustRightInd w:val="0"/>
        <w:spacing w:after="0" w:line="276" w:lineRule="auto"/>
        <w:ind w:left="426"/>
        <w:jc w:val="both"/>
        <w:rPr>
          <w:rFonts w:ascii="Times New Roman" w:hAnsi="Times New Roman"/>
          <w:sz w:val="20"/>
          <w:szCs w:val="20"/>
        </w:rPr>
      </w:pPr>
      <w:r w:rsidRPr="00D52F1C">
        <w:rPr>
          <w:rFonts w:ascii="Times New Roman" w:hAnsi="Times New Roman"/>
          <w:sz w:val="20"/>
          <w:szCs w:val="20"/>
        </w:rPr>
        <w:t>1 x 9 x Rp3.867.874,00 = Rp 34.810.866,00</w:t>
      </w:r>
    </w:p>
    <w:p w14:paraId="6425B7AB" w14:textId="77777777" w:rsidR="00C1461B" w:rsidRPr="00D52F1C" w:rsidRDefault="00C1461B" w:rsidP="002E246D">
      <w:pPr>
        <w:pStyle w:val="ListParagraph"/>
        <w:autoSpaceDE w:val="0"/>
        <w:autoSpaceDN w:val="0"/>
        <w:adjustRightInd w:val="0"/>
        <w:spacing w:after="0" w:line="276" w:lineRule="auto"/>
        <w:ind w:left="426"/>
        <w:jc w:val="both"/>
        <w:rPr>
          <w:rFonts w:ascii="Times New Roman" w:hAnsi="Times New Roman"/>
          <w:sz w:val="20"/>
          <w:szCs w:val="20"/>
        </w:rPr>
      </w:pPr>
      <w:r w:rsidRPr="00D52F1C">
        <w:rPr>
          <w:rFonts w:ascii="Times New Roman" w:hAnsi="Times New Roman"/>
          <w:sz w:val="20"/>
          <w:szCs w:val="20"/>
        </w:rPr>
        <w:t xml:space="preserve">Uang Penghargaan Masa Kerja </w:t>
      </w:r>
    </w:p>
    <w:p w14:paraId="16040479" w14:textId="77777777" w:rsidR="00C1461B" w:rsidRPr="00D52F1C" w:rsidRDefault="00C1461B" w:rsidP="002E246D">
      <w:pPr>
        <w:pStyle w:val="ListParagraph"/>
        <w:autoSpaceDE w:val="0"/>
        <w:autoSpaceDN w:val="0"/>
        <w:adjustRightInd w:val="0"/>
        <w:spacing w:after="0" w:line="276" w:lineRule="auto"/>
        <w:ind w:left="426"/>
        <w:jc w:val="both"/>
        <w:rPr>
          <w:rFonts w:ascii="Times New Roman" w:hAnsi="Times New Roman"/>
          <w:sz w:val="20"/>
          <w:szCs w:val="20"/>
        </w:rPr>
      </w:pPr>
      <w:r w:rsidRPr="00D52F1C">
        <w:rPr>
          <w:rFonts w:ascii="Times New Roman" w:hAnsi="Times New Roman"/>
          <w:sz w:val="20"/>
          <w:szCs w:val="20"/>
        </w:rPr>
        <w:t>3 x Rp3.867.874,00 = Rp 11.603.622,00</w:t>
      </w:r>
    </w:p>
    <w:p w14:paraId="332C5845" w14:textId="77777777" w:rsidR="00C1461B" w:rsidRPr="00D52F1C" w:rsidRDefault="00C1461B" w:rsidP="002E246D">
      <w:pPr>
        <w:pStyle w:val="ListParagraph"/>
        <w:autoSpaceDE w:val="0"/>
        <w:autoSpaceDN w:val="0"/>
        <w:adjustRightInd w:val="0"/>
        <w:spacing w:after="0" w:line="276" w:lineRule="auto"/>
        <w:ind w:left="426"/>
        <w:jc w:val="both"/>
        <w:rPr>
          <w:rFonts w:ascii="Times New Roman" w:hAnsi="Times New Roman"/>
          <w:sz w:val="20"/>
          <w:szCs w:val="20"/>
        </w:rPr>
      </w:pPr>
      <w:r w:rsidRPr="00D52F1C">
        <w:rPr>
          <w:rFonts w:ascii="Times New Roman" w:hAnsi="Times New Roman"/>
          <w:sz w:val="20"/>
          <w:szCs w:val="20"/>
        </w:rPr>
        <w:t xml:space="preserve">Uang Penggantian Hak </w:t>
      </w:r>
    </w:p>
    <w:p w14:paraId="47431F64" w14:textId="77777777" w:rsidR="00C1461B" w:rsidRPr="00D52F1C" w:rsidRDefault="00C1461B" w:rsidP="002E246D">
      <w:pPr>
        <w:pStyle w:val="ListParagraph"/>
        <w:autoSpaceDE w:val="0"/>
        <w:autoSpaceDN w:val="0"/>
        <w:adjustRightInd w:val="0"/>
        <w:spacing w:after="0" w:line="276" w:lineRule="auto"/>
        <w:ind w:left="426"/>
        <w:jc w:val="both"/>
        <w:rPr>
          <w:rFonts w:ascii="Times New Roman" w:hAnsi="Times New Roman"/>
          <w:sz w:val="20"/>
          <w:szCs w:val="20"/>
        </w:rPr>
      </w:pPr>
      <w:r w:rsidRPr="00D52F1C">
        <w:rPr>
          <w:rFonts w:ascii="Times New Roman" w:hAnsi="Times New Roman"/>
          <w:sz w:val="20"/>
          <w:szCs w:val="20"/>
        </w:rPr>
        <w:t>15% x Rp46.414.488,00 =Rp 6.962.173,00</w:t>
      </w:r>
    </w:p>
    <w:p w14:paraId="75180E60" w14:textId="77777777" w:rsidR="00C1461B" w:rsidRPr="00D52F1C" w:rsidRDefault="00C1461B" w:rsidP="002E246D">
      <w:pPr>
        <w:pStyle w:val="ListParagraph"/>
        <w:autoSpaceDE w:val="0"/>
        <w:autoSpaceDN w:val="0"/>
        <w:adjustRightInd w:val="0"/>
        <w:spacing w:after="0" w:line="276" w:lineRule="auto"/>
        <w:ind w:left="426"/>
        <w:jc w:val="both"/>
        <w:rPr>
          <w:rFonts w:ascii="Times New Roman" w:hAnsi="Times New Roman"/>
          <w:sz w:val="20"/>
          <w:szCs w:val="20"/>
        </w:rPr>
      </w:pPr>
      <w:r w:rsidRPr="00D52F1C">
        <w:rPr>
          <w:rFonts w:ascii="Times New Roman" w:hAnsi="Times New Roman"/>
          <w:sz w:val="20"/>
          <w:szCs w:val="20"/>
        </w:rPr>
        <w:t>Jumlah =Rp53.376.661,00</w:t>
      </w:r>
    </w:p>
    <w:p w14:paraId="36EC6AEB" w14:textId="3BC8143E" w:rsidR="00C1461B" w:rsidRPr="00D52F1C" w:rsidRDefault="00C1461B" w:rsidP="002E246D">
      <w:pPr>
        <w:pStyle w:val="ListParagraph"/>
        <w:autoSpaceDE w:val="0"/>
        <w:autoSpaceDN w:val="0"/>
        <w:adjustRightInd w:val="0"/>
        <w:spacing w:after="0" w:line="276" w:lineRule="auto"/>
        <w:ind w:left="426"/>
        <w:jc w:val="both"/>
        <w:rPr>
          <w:rFonts w:ascii="Times New Roman" w:hAnsi="Times New Roman"/>
          <w:sz w:val="20"/>
          <w:szCs w:val="20"/>
          <w:lang w:val="id-ID"/>
        </w:rPr>
      </w:pPr>
      <w:r w:rsidRPr="00D52F1C">
        <w:rPr>
          <w:rFonts w:ascii="Times New Roman" w:hAnsi="Times New Roman"/>
          <w:sz w:val="20"/>
          <w:szCs w:val="20"/>
        </w:rPr>
        <w:t>(lima puluh tiga juta tiga ratus tujuh puluh enam ribu enam ratus enam puluh satu rupiah)</w:t>
      </w:r>
      <w:r w:rsidR="00C91D6A" w:rsidRPr="00D52F1C">
        <w:rPr>
          <w:rFonts w:ascii="Times New Roman" w:hAnsi="Times New Roman"/>
          <w:sz w:val="20"/>
          <w:szCs w:val="20"/>
          <w:lang w:val="id-ID"/>
        </w:rPr>
        <w:t>.</w:t>
      </w:r>
    </w:p>
    <w:p w14:paraId="26CE7E88" w14:textId="0E3E2AC0" w:rsidR="00C1461B" w:rsidRPr="00D52F1C" w:rsidRDefault="00C1461B" w:rsidP="00C1461B">
      <w:pPr>
        <w:pStyle w:val="ListParagraph"/>
        <w:autoSpaceDE w:val="0"/>
        <w:autoSpaceDN w:val="0"/>
        <w:adjustRightInd w:val="0"/>
        <w:spacing w:after="0" w:line="276" w:lineRule="auto"/>
        <w:ind w:left="0"/>
        <w:jc w:val="both"/>
        <w:rPr>
          <w:rFonts w:ascii="Times New Roman" w:hAnsi="Times New Roman"/>
          <w:sz w:val="20"/>
          <w:szCs w:val="20"/>
          <w:shd w:val="clear" w:color="auto" w:fill="FFFFFF"/>
        </w:rPr>
      </w:pPr>
      <w:r w:rsidRPr="00D52F1C">
        <w:rPr>
          <w:rFonts w:ascii="Times New Roman" w:hAnsi="Times New Roman"/>
          <w:sz w:val="20"/>
          <w:szCs w:val="20"/>
          <w:shd w:val="clear" w:color="auto" w:fill="FFFFFF"/>
        </w:rPr>
        <w:t>Putusan kasasi ini</w:t>
      </w:r>
      <w:r w:rsidR="002561DB" w:rsidRPr="00D52F1C">
        <w:rPr>
          <w:rFonts w:ascii="Times New Roman" w:hAnsi="Times New Roman"/>
          <w:sz w:val="20"/>
          <w:szCs w:val="20"/>
          <w:shd w:val="clear" w:color="auto" w:fill="FFFFFF"/>
        </w:rPr>
        <w:t xml:space="preserve"> telah </w:t>
      </w:r>
      <w:r w:rsidRPr="00D52F1C">
        <w:rPr>
          <w:rFonts w:ascii="Times New Roman" w:hAnsi="Times New Roman"/>
          <w:sz w:val="20"/>
          <w:szCs w:val="20"/>
          <w:shd w:val="clear" w:color="auto" w:fill="FFFFFF"/>
        </w:rPr>
        <w:t xml:space="preserve">diputus pada </w:t>
      </w:r>
      <w:r w:rsidR="00D317F9" w:rsidRPr="00D52F1C">
        <w:rPr>
          <w:rFonts w:ascii="Times New Roman" w:hAnsi="Times New Roman"/>
          <w:sz w:val="20"/>
          <w:szCs w:val="20"/>
          <w:shd w:val="clear" w:color="auto" w:fill="FFFFFF"/>
        </w:rPr>
        <w:t xml:space="preserve">hari </w:t>
      </w:r>
      <w:r w:rsidR="00DF17CB" w:rsidRPr="00D52F1C">
        <w:rPr>
          <w:rFonts w:ascii="Times New Roman" w:hAnsi="Times New Roman"/>
          <w:b/>
          <w:bCs/>
          <w:sz w:val="20"/>
          <w:szCs w:val="20"/>
          <w:shd w:val="clear" w:color="auto" w:fill="FFFFFF"/>
        </w:rPr>
        <w:t>S</w:t>
      </w:r>
      <w:r w:rsidRPr="00D52F1C">
        <w:rPr>
          <w:rFonts w:ascii="Times New Roman" w:hAnsi="Times New Roman"/>
          <w:b/>
          <w:bCs/>
          <w:sz w:val="20"/>
          <w:szCs w:val="20"/>
          <w:shd w:val="clear" w:color="auto" w:fill="FFFFFF"/>
        </w:rPr>
        <w:t>enin, 7 September 2020</w:t>
      </w:r>
      <w:r w:rsidRPr="00D52F1C">
        <w:rPr>
          <w:rFonts w:ascii="Times New Roman" w:hAnsi="Times New Roman"/>
          <w:sz w:val="20"/>
          <w:szCs w:val="20"/>
          <w:shd w:val="clear" w:color="auto" w:fill="FFFFFF"/>
        </w:rPr>
        <w:t xml:space="preserve"> dan telah </w:t>
      </w:r>
      <w:r w:rsidR="002561DB" w:rsidRPr="00D52F1C">
        <w:rPr>
          <w:rFonts w:ascii="Times New Roman" w:hAnsi="Times New Roman"/>
          <w:sz w:val="20"/>
          <w:szCs w:val="20"/>
          <w:shd w:val="clear" w:color="auto" w:fill="FFFFFF"/>
        </w:rPr>
        <w:t>berkekuatan hukum tetap</w:t>
      </w:r>
      <w:r w:rsidRPr="00D52F1C">
        <w:rPr>
          <w:rFonts w:ascii="Times New Roman" w:hAnsi="Times New Roman"/>
          <w:sz w:val="20"/>
          <w:szCs w:val="20"/>
          <w:shd w:val="clear" w:color="auto" w:fill="FFFFFF"/>
        </w:rPr>
        <w:t>.</w:t>
      </w:r>
    </w:p>
    <w:p w14:paraId="5C3486CF" w14:textId="4AE96F89" w:rsidR="00E25A0C" w:rsidRPr="00D52F1C" w:rsidRDefault="00E25A0C" w:rsidP="00C91D6A">
      <w:pPr>
        <w:spacing w:after="0" w:line="240" w:lineRule="auto"/>
        <w:ind w:firstLine="442"/>
        <w:jc w:val="both"/>
        <w:rPr>
          <w:rFonts w:ascii="Times New Roman" w:hAnsi="Times New Roman"/>
          <w:sz w:val="20"/>
          <w:szCs w:val="20"/>
          <w:lang w:val="id-ID"/>
        </w:rPr>
      </w:pPr>
      <w:r w:rsidRPr="00D52F1C">
        <w:rPr>
          <w:rFonts w:ascii="Times New Roman" w:hAnsi="Times New Roman"/>
          <w:sz w:val="20"/>
          <w:szCs w:val="20"/>
        </w:rPr>
        <w:t>Setelah ditetapkan putusan ini, maka pekerja akan mendapatkan pesangon sesuai masa kerja selama di perusahaan, hal in</w:t>
      </w:r>
      <w:r w:rsidR="00C91D6A" w:rsidRPr="00D52F1C">
        <w:rPr>
          <w:rFonts w:ascii="Times New Roman" w:hAnsi="Times New Roman"/>
          <w:sz w:val="20"/>
          <w:szCs w:val="20"/>
        </w:rPr>
        <w:t>i diperkuat oleh Soekanto bahwa</w:t>
      </w:r>
      <w:r w:rsidR="00C91D6A" w:rsidRPr="00D52F1C">
        <w:rPr>
          <w:rFonts w:ascii="Times New Roman" w:hAnsi="Times New Roman"/>
          <w:sz w:val="20"/>
          <w:szCs w:val="20"/>
          <w:lang w:val="id-ID"/>
        </w:rPr>
        <w:t xml:space="preserve">: </w:t>
      </w:r>
      <w:r w:rsidRPr="00D52F1C">
        <w:rPr>
          <w:rFonts w:ascii="Times New Roman" w:hAnsi="Times New Roman"/>
          <w:sz w:val="20"/>
          <w:szCs w:val="20"/>
        </w:rPr>
        <w:t>“Uang pesangon adalah uang yang diberikan kepada buruh atau pegawai pada waktu terjadinya pemutusan hubungan kerja oleh pihak majikan/ perusahaan yang didasarkan atas lamanya masa kerja yang telah ditempuh oleh buruh/ perusahaan yang bersang</w:t>
      </w:r>
      <w:r w:rsidR="00C91D6A" w:rsidRPr="00D52F1C">
        <w:rPr>
          <w:rFonts w:ascii="Times New Roman" w:hAnsi="Times New Roman"/>
          <w:sz w:val="20"/>
          <w:szCs w:val="20"/>
        </w:rPr>
        <w:t>kutan dan besar imbalan per jam</w:t>
      </w:r>
      <w:r w:rsidRPr="00D52F1C">
        <w:rPr>
          <w:rFonts w:ascii="Times New Roman" w:hAnsi="Times New Roman"/>
          <w:sz w:val="20"/>
          <w:szCs w:val="20"/>
        </w:rPr>
        <w:t>”</w:t>
      </w:r>
      <w:r w:rsidRPr="00D52F1C">
        <w:rPr>
          <w:rFonts w:ascii="Times New Roman" w:hAnsi="Times New Roman"/>
          <w:sz w:val="20"/>
          <w:szCs w:val="20"/>
        </w:rPr>
        <w:fldChar w:fldCharType="begin" w:fldLock="1"/>
      </w:r>
      <w:r w:rsidRPr="00D52F1C">
        <w:rPr>
          <w:rFonts w:ascii="Times New Roman" w:hAnsi="Times New Roman"/>
          <w:sz w:val="20"/>
          <w:szCs w:val="20"/>
        </w:rPr>
        <w:instrText>ADDIN CSL_CITATION {"citationItems":[{"id":"ITEM-1","itemData":{"author":[{"dropping-particle":"","family":"Soekanto","given":"Soerjono","non-dropping-particle":"","parse-names":false,"suffix":""}],"id":"ITEM-1","issued":{"date-parts":[["1983"]]},"publisher":"UI Press","publisher-place":"Jakarta","title":"Pengantar Penelitian Hukum","type":"book"},"uris":["http://www.mendeley.com/documents/?uuid=a057e859-ba75-4c38-987a-eadb85d4176c"]}],"mendeley":{"formattedCitation":"(Soekanto 1983)","plainTextFormattedCitation":"(Soekanto 1983)","previouslyFormattedCitation":"(Soekanto 1983)"},"properties":{"noteIndex":0},"schema":"https://github.com/citation-style-language/schema/raw/master/csl-citation.json"}</w:instrText>
      </w:r>
      <w:r w:rsidRPr="00D52F1C">
        <w:rPr>
          <w:rFonts w:ascii="Times New Roman" w:hAnsi="Times New Roman"/>
          <w:sz w:val="20"/>
          <w:szCs w:val="20"/>
        </w:rPr>
        <w:fldChar w:fldCharType="separate"/>
      </w:r>
      <w:r w:rsidRPr="00D52F1C">
        <w:rPr>
          <w:rFonts w:ascii="Times New Roman" w:hAnsi="Times New Roman"/>
          <w:noProof/>
          <w:sz w:val="20"/>
          <w:szCs w:val="20"/>
        </w:rPr>
        <w:t>(Soekanto 1983)</w:t>
      </w:r>
      <w:r w:rsidRPr="00D52F1C">
        <w:rPr>
          <w:rFonts w:ascii="Times New Roman" w:hAnsi="Times New Roman"/>
          <w:sz w:val="20"/>
          <w:szCs w:val="20"/>
        </w:rPr>
        <w:fldChar w:fldCharType="end"/>
      </w:r>
      <w:r w:rsidR="00C91D6A" w:rsidRPr="00D52F1C">
        <w:rPr>
          <w:rFonts w:ascii="Times New Roman" w:hAnsi="Times New Roman"/>
          <w:sz w:val="20"/>
          <w:szCs w:val="20"/>
          <w:lang w:val="id-ID"/>
        </w:rPr>
        <w:t>.</w:t>
      </w:r>
    </w:p>
    <w:p w14:paraId="7E6029AC" w14:textId="572B7AE0" w:rsidR="00F2009F" w:rsidRPr="00D52F1C" w:rsidRDefault="00F2009F" w:rsidP="00A62C37">
      <w:pPr>
        <w:spacing w:after="0" w:line="240" w:lineRule="auto"/>
        <w:ind w:firstLine="426"/>
        <w:jc w:val="both"/>
        <w:rPr>
          <w:rFonts w:ascii="Times New Roman" w:hAnsi="Times New Roman"/>
          <w:sz w:val="20"/>
          <w:szCs w:val="20"/>
        </w:rPr>
      </w:pPr>
      <w:r w:rsidRPr="00D52F1C">
        <w:rPr>
          <w:rFonts w:ascii="Times New Roman" w:hAnsi="Times New Roman"/>
          <w:sz w:val="20"/>
          <w:szCs w:val="20"/>
        </w:rPr>
        <w:t>Dalam</w:t>
      </w:r>
      <w:r w:rsidR="00E25A0C" w:rsidRPr="00D52F1C">
        <w:rPr>
          <w:rFonts w:ascii="Times New Roman" w:hAnsi="Times New Roman"/>
          <w:sz w:val="20"/>
          <w:szCs w:val="20"/>
        </w:rPr>
        <w:t xml:space="preserve"> putusan ini</w:t>
      </w:r>
      <w:r w:rsidRPr="00D52F1C">
        <w:rPr>
          <w:rFonts w:ascii="Times New Roman" w:hAnsi="Times New Roman"/>
          <w:sz w:val="20"/>
          <w:szCs w:val="20"/>
        </w:rPr>
        <w:t xml:space="preserve">, hakim akan memberikan pesangon dengan mengacu pada pasal 164 ayat (1) UUK yang dimana hak pekerja yang seharusnya </w:t>
      </w:r>
      <w:r w:rsidRPr="00D52F1C">
        <w:rPr>
          <w:rFonts w:ascii="Times New Roman" w:hAnsi="Times New Roman"/>
          <w:sz w:val="20"/>
          <w:szCs w:val="20"/>
        </w:rPr>
        <w:lastRenderedPageBreak/>
        <w:t>didapatkan.</w:t>
      </w:r>
      <w:r w:rsidR="00DD37CC" w:rsidRPr="00D52F1C">
        <w:rPr>
          <w:rFonts w:ascii="Times New Roman" w:hAnsi="Times New Roman"/>
          <w:sz w:val="20"/>
          <w:szCs w:val="20"/>
        </w:rPr>
        <w:t xml:space="preserve"> </w:t>
      </w:r>
      <w:r w:rsidRPr="00D52F1C">
        <w:rPr>
          <w:rFonts w:ascii="Times New Roman" w:hAnsi="Times New Roman"/>
          <w:sz w:val="20"/>
          <w:szCs w:val="20"/>
        </w:rPr>
        <w:t xml:space="preserve">Alasan PHK menentukan </w:t>
      </w:r>
      <w:r w:rsidR="00E25A0C" w:rsidRPr="00D52F1C">
        <w:rPr>
          <w:rFonts w:ascii="Times New Roman" w:hAnsi="Times New Roman"/>
          <w:sz w:val="20"/>
          <w:szCs w:val="20"/>
        </w:rPr>
        <w:t xml:space="preserve">berapa pesangon yang akan didapat pekerja, hal ini diperkuat oleh Maringan, </w:t>
      </w:r>
    </w:p>
    <w:p w14:paraId="3DBB135E" w14:textId="30EA9453" w:rsidR="0059043A" w:rsidRPr="00D52F1C" w:rsidRDefault="0079269A" w:rsidP="00DD37CC">
      <w:pPr>
        <w:spacing w:after="0" w:line="240" w:lineRule="auto"/>
        <w:ind w:left="426"/>
        <w:jc w:val="both"/>
        <w:rPr>
          <w:rFonts w:ascii="Times New Roman" w:hAnsi="Times New Roman"/>
          <w:sz w:val="20"/>
          <w:szCs w:val="20"/>
          <w:lang w:val="id-ID"/>
        </w:rPr>
      </w:pPr>
      <w:r w:rsidRPr="00D52F1C">
        <w:rPr>
          <w:rFonts w:ascii="Times New Roman" w:hAnsi="Times New Roman"/>
          <w:sz w:val="20"/>
          <w:szCs w:val="20"/>
        </w:rPr>
        <w:t>“Alasan PHK berperan besar dalam menentukan apakah pekerja tersebut berhak atau tidak atas uang pesangon, uang pengh</w:t>
      </w:r>
      <w:r w:rsidR="00C91D6A" w:rsidRPr="00D52F1C">
        <w:rPr>
          <w:rFonts w:ascii="Times New Roman" w:hAnsi="Times New Roman"/>
          <w:sz w:val="20"/>
          <w:szCs w:val="20"/>
        </w:rPr>
        <w:t>argaan dan uang penggantian hak</w:t>
      </w:r>
      <w:r w:rsidRPr="00D52F1C">
        <w:rPr>
          <w:rFonts w:ascii="Times New Roman" w:hAnsi="Times New Roman"/>
          <w:sz w:val="20"/>
          <w:szCs w:val="20"/>
        </w:rPr>
        <w:t xml:space="preserve">” </w:t>
      </w:r>
      <w:r w:rsidR="008B3147" w:rsidRPr="00D52F1C">
        <w:rPr>
          <w:rFonts w:ascii="Times New Roman" w:hAnsi="Times New Roman"/>
          <w:sz w:val="20"/>
          <w:szCs w:val="20"/>
        </w:rPr>
        <w:fldChar w:fldCharType="begin" w:fldLock="1"/>
      </w:r>
      <w:r w:rsidR="00257EAA" w:rsidRPr="00D52F1C">
        <w:rPr>
          <w:rFonts w:ascii="Times New Roman" w:hAnsi="Times New Roman"/>
          <w:sz w:val="20"/>
          <w:szCs w:val="20"/>
        </w:rPr>
        <w:instrText>ADDIN CSL_CITATION {"citationItems":[{"id":"ITEM-1","itemData":{"author":[{"dropping-particle":"","family":"Maringan","given":"Nikodemus","non-dropping-particle":"","parse-names":false,"suffix":""}],"container-title":"Jurnal Hukum Legal Opinion","id":"ITEM-1","issued":{"date-parts":[["2015"]]},"title":"TINJAUAN YURIDIS PELAKSANAAN PEMUTUSAN HUBUNGAN KERJA (PHK) SECARA SEPIHAK OLEH PERUSAHAAN MENURUT UNDANG-UNDANG NO. 13 TAHUN 2003 TENTANG KETENAGAKERJAAN","type":"article-journal","volume":"3"},"uris":["http://www.mendeley.com/documents/?uuid=84857804-38ee-4e4f-8337-de5fc4057c71"]}],"mendeley":{"formattedCitation":"(Maringan 2015)","plainTextFormattedCitation":"(Maringan 2015)","previouslyFormattedCitation":"(Maringan 2015)"},"properties":{"noteIndex":0},"schema":"https://github.com/citation-style-language/schema/raw/master/csl-citation.json"}</w:instrText>
      </w:r>
      <w:r w:rsidR="008B3147" w:rsidRPr="00D52F1C">
        <w:rPr>
          <w:rFonts w:ascii="Times New Roman" w:hAnsi="Times New Roman"/>
          <w:sz w:val="20"/>
          <w:szCs w:val="20"/>
        </w:rPr>
        <w:fldChar w:fldCharType="separate"/>
      </w:r>
      <w:r w:rsidR="008B3147" w:rsidRPr="00D52F1C">
        <w:rPr>
          <w:rFonts w:ascii="Times New Roman" w:hAnsi="Times New Roman"/>
          <w:noProof/>
          <w:sz w:val="20"/>
          <w:szCs w:val="20"/>
        </w:rPr>
        <w:t>(Maringan 2015)</w:t>
      </w:r>
      <w:r w:rsidR="008B3147" w:rsidRPr="00D52F1C">
        <w:rPr>
          <w:rFonts w:ascii="Times New Roman" w:hAnsi="Times New Roman"/>
          <w:sz w:val="20"/>
          <w:szCs w:val="20"/>
        </w:rPr>
        <w:fldChar w:fldCharType="end"/>
      </w:r>
      <w:r w:rsidR="00C91D6A" w:rsidRPr="00D52F1C">
        <w:rPr>
          <w:rFonts w:ascii="Times New Roman" w:hAnsi="Times New Roman"/>
          <w:sz w:val="20"/>
          <w:szCs w:val="20"/>
          <w:lang w:val="id-ID"/>
        </w:rPr>
        <w:t>.</w:t>
      </w:r>
    </w:p>
    <w:p w14:paraId="4C8FF94E" w14:textId="5E48E55B" w:rsidR="00B105BA" w:rsidRPr="00D52F1C" w:rsidRDefault="00CF17CF" w:rsidP="00A62C37">
      <w:pPr>
        <w:pStyle w:val="ListParagraph"/>
        <w:autoSpaceDE w:val="0"/>
        <w:autoSpaceDN w:val="0"/>
        <w:adjustRightInd w:val="0"/>
        <w:spacing w:after="0" w:line="276" w:lineRule="auto"/>
        <w:ind w:left="0" w:firstLine="442"/>
        <w:jc w:val="both"/>
        <w:rPr>
          <w:rFonts w:ascii="Times New Roman" w:hAnsi="Times New Roman"/>
          <w:sz w:val="20"/>
          <w:szCs w:val="20"/>
          <w:shd w:val="clear" w:color="auto" w:fill="FFFFFF"/>
          <w:lang w:val="id-ID"/>
        </w:rPr>
      </w:pPr>
      <w:r w:rsidRPr="00D52F1C">
        <w:rPr>
          <w:rFonts w:ascii="Times New Roman" w:hAnsi="Times New Roman"/>
          <w:sz w:val="20"/>
          <w:szCs w:val="20"/>
          <w:shd w:val="clear" w:color="auto" w:fill="FFFFFF"/>
          <w:lang w:val="id-ID"/>
        </w:rPr>
        <w:t>Menurut pendapat Friedrich Von Savigny</w:t>
      </w:r>
      <w:r w:rsidR="00A34A85" w:rsidRPr="00D52F1C">
        <w:rPr>
          <w:rFonts w:ascii="Times New Roman" w:hAnsi="Times New Roman"/>
          <w:sz w:val="20"/>
          <w:szCs w:val="20"/>
          <w:shd w:val="clear" w:color="auto" w:fill="FFFFFF"/>
          <w:lang w:val="id-ID"/>
        </w:rPr>
        <w:t xml:space="preserve">, </w:t>
      </w:r>
      <w:r w:rsidR="00DF17CB" w:rsidRPr="00D52F1C">
        <w:rPr>
          <w:rFonts w:ascii="Times New Roman" w:hAnsi="Times New Roman"/>
          <w:sz w:val="20"/>
          <w:szCs w:val="20"/>
          <w:shd w:val="clear" w:color="auto" w:fill="FFFFFF"/>
          <w:lang w:val="en-US"/>
        </w:rPr>
        <w:t>“</w:t>
      </w:r>
      <w:r w:rsidR="00A34A85" w:rsidRPr="00D52F1C">
        <w:rPr>
          <w:rFonts w:ascii="Times New Roman" w:hAnsi="Times New Roman"/>
          <w:sz w:val="20"/>
          <w:szCs w:val="20"/>
          <w:shd w:val="clear" w:color="auto" w:fill="FFFFFF"/>
          <w:lang w:val="id-ID"/>
        </w:rPr>
        <w:t>bahwa h</w:t>
      </w:r>
      <w:r w:rsidRPr="00D52F1C">
        <w:rPr>
          <w:rFonts w:ascii="Times New Roman" w:hAnsi="Times New Roman"/>
          <w:sz w:val="20"/>
          <w:szCs w:val="20"/>
          <w:shd w:val="clear" w:color="auto" w:fill="FFFFFF"/>
          <w:lang w:val="id-ID"/>
        </w:rPr>
        <w:t>ukum tidak dibuat tetapi tumbuh dan berkembang bersama masyarakat, dan bukan sebaliknya</w:t>
      </w:r>
      <w:r w:rsidR="00DF17CB" w:rsidRPr="00D52F1C">
        <w:rPr>
          <w:rFonts w:ascii="Times New Roman" w:hAnsi="Times New Roman"/>
          <w:sz w:val="20"/>
          <w:szCs w:val="20"/>
          <w:shd w:val="clear" w:color="auto" w:fill="FFFFFF"/>
          <w:lang w:val="id-ID"/>
        </w:rPr>
        <w:t>”</w:t>
      </w:r>
      <w:r w:rsidR="00DF17CB" w:rsidRPr="00D52F1C">
        <w:rPr>
          <w:rFonts w:ascii="Times New Roman" w:hAnsi="Times New Roman"/>
          <w:sz w:val="20"/>
          <w:szCs w:val="20"/>
          <w:shd w:val="clear" w:color="auto" w:fill="FFFFFF"/>
        </w:rPr>
        <w:fldChar w:fldCharType="begin" w:fldLock="1"/>
      </w:r>
      <w:r w:rsidR="0014543F" w:rsidRPr="00D52F1C">
        <w:rPr>
          <w:rFonts w:ascii="Times New Roman" w:hAnsi="Times New Roman"/>
          <w:sz w:val="20"/>
          <w:szCs w:val="20"/>
          <w:shd w:val="clear" w:color="auto" w:fill="FFFFFF"/>
          <w:lang w:val="id-ID"/>
        </w:rPr>
        <w:instrText>ADDIN CSL_CITATION {"citationItems":[{"id":"ITEM-1","itemData":{"author":[{"dropping-particle":"","family":"Susanti","given":"Diah Imaningrum","non-dropping-particle":"","parse-names":false,"suffix":""}],"editor":[{"dropping-particle":"","family":"Tarmizi","given":"","non-dropping-particle":"","parse-names":false,"suffix":""}],"id":"ITEM-1","issued":{"date-parts":[["2019"]]},"number-of-pages":"218","publisher":"Sinar Grafika","publisher-place":"Jakarta","title":"Penafsiran Hukum","type":"book"},"uris":["http://www.mendeley.com/documents/?uuid=654eef98-e992-4f52-929b-01452932e628"]}],"mendeley":{"formattedCitation":"(Susanti 2019)","plainTextFormattedCitation":"(Susanti 2019)","previouslyFormattedCitation":"(Susanti 2019)"},"properties":{"noteIndex":0},"schema":"https://github.com/citation-style-language/schema/raw/master/csl-citation.json"}</w:instrText>
      </w:r>
      <w:r w:rsidR="00DF17CB" w:rsidRPr="00D52F1C">
        <w:rPr>
          <w:rFonts w:ascii="Times New Roman" w:hAnsi="Times New Roman"/>
          <w:sz w:val="20"/>
          <w:szCs w:val="20"/>
          <w:shd w:val="clear" w:color="auto" w:fill="FFFFFF"/>
        </w:rPr>
        <w:fldChar w:fldCharType="separate"/>
      </w:r>
      <w:r w:rsidR="00DF17CB" w:rsidRPr="00D52F1C">
        <w:rPr>
          <w:rFonts w:ascii="Times New Roman" w:hAnsi="Times New Roman"/>
          <w:noProof/>
          <w:sz w:val="20"/>
          <w:szCs w:val="20"/>
          <w:shd w:val="clear" w:color="auto" w:fill="FFFFFF"/>
          <w:lang w:val="id-ID"/>
        </w:rPr>
        <w:t>(Susanti 2019)</w:t>
      </w:r>
      <w:r w:rsidR="00DF17CB" w:rsidRPr="00D52F1C">
        <w:rPr>
          <w:rFonts w:ascii="Times New Roman" w:hAnsi="Times New Roman"/>
          <w:sz w:val="20"/>
          <w:szCs w:val="20"/>
          <w:shd w:val="clear" w:color="auto" w:fill="FFFFFF"/>
        </w:rPr>
        <w:fldChar w:fldCharType="end"/>
      </w:r>
      <w:r w:rsidR="00DF17CB" w:rsidRPr="00D52F1C">
        <w:rPr>
          <w:rFonts w:ascii="Times New Roman" w:hAnsi="Times New Roman"/>
          <w:sz w:val="20"/>
          <w:szCs w:val="20"/>
          <w:shd w:val="clear" w:color="auto" w:fill="FFFFFF"/>
          <w:lang w:val="id-ID"/>
        </w:rPr>
        <w:t>.</w:t>
      </w:r>
      <w:r w:rsidR="00DF17CB" w:rsidRPr="00D52F1C">
        <w:rPr>
          <w:rFonts w:ascii="Times New Roman" w:hAnsi="Times New Roman"/>
          <w:sz w:val="20"/>
          <w:szCs w:val="20"/>
          <w:shd w:val="clear" w:color="auto" w:fill="FFFFFF"/>
          <w:lang w:val="en-US"/>
        </w:rPr>
        <w:t xml:space="preserve"> </w:t>
      </w:r>
      <w:r w:rsidR="00A3568E" w:rsidRPr="00D52F1C">
        <w:rPr>
          <w:rFonts w:ascii="Times New Roman" w:hAnsi="Times New Roman"/>
          <w:sz w:val="20"/>
          <w:szCs w:val="20"/>
          <w:shd w:val="clear" w:color="auto" w:fill="FFFFFF"/>
          <w:lang w:val="id-ID"/>
        </w:rPr>
        <w:t>Suatu norma</w:t>
      </w:r>
      <w:r w:rsidRPr="00D52F1C">
        <w:rPr>
          <w:rFonts w:ascii="Times New Roman" w:hAnsi="Times New Roman"/>
          <w:sz w:val="20"/>
          <w:szCs w:val="20"/>
          <w:shd w:val="clear" w:color="auto" w:fill="FFFFFF"/>
          <w:lang w:val="id-ID"/>
        </w:rPr>
        <w:t xml:space="preserve"> hukum dapat berubah penafsirannya apabila sudah tidak sesuai dengan kondisi masyarakat saat itu, sehingga membutuhkan suatu penafsiran</w:t>
      </w:r>
      <w:r w:rsidR="00A34A85" w:rsidRPr="00D52F1C">
        <w:rPr>
          <w:rFonts w:ascii="Times New Roman" w:hAnsi="Times New Roman"/>
          <w:sz w:val="20"/>
          <w:szCs w:val="20"/>
          <w:shd w:val="clear" w:color="auto" w:fill="FFFFFF"/>
          <w:lang w:val="id-ID"/>
        </w:rPr>
        <w:t xml:space="preserve"> </w:t>
      </w:r>
      <w:r w:rsidRPr="00D52F1C">
        <w:rPr>
          <w:rFonts w:ascii="Times New Roman" w:hAnsi="Times New Roman"/>
          <w:sz w:val="20"/>
          <w:szCs w:val="20"/>
          <w:shd w:val="clear" w:color="auto" w:fill="FFFFFF"/>
          <w:lang w:val="id-ID"/>
        </w:rPr>
        <w:t>hukum oleh hakim</w:t>
      </w:r>
      <w:r w:rsidR="00A3568E" w:rsidRPr="00D52F1C">
        <w:rPr>
          <w:rFonts w:ascii="Times New Roman" w:hAnsi="Times New Roman"/>
          <w:sz w:val="20"/>
          <w:szCs w:val="20"/>
          <w:shd w:val="clear" w:color="auto" w:fill="FFFFFF"/>
          <w:lang w:val="id-ID"/>
        </w:rPr>
        <w:t xml:space="preserve"> yang dapat bermanfaat. </w:t>
      </w:r>
      <w:r w:rsidR="00A3568E" w:rsidRPr="00D52F1C">
        <w:rPr>
          <w:rFonts w:ascii="Times New Roman" w:hAnsi="Times New Roman"/>
          <w:sz w:val="20"/>
          <w:szCs w:val="20"/>
          <w:shd w:val="clear" w:color="auto" w:fill="FFFFFF"/>
        </w:rPr>
        <w:t>Hal ini diperkuat oleh Ridwansyah, bahwa</w:t>
      </w:r>
      <w:r w:rsidRPr="00D52F1C">
        <w:rPr>
          <w:rFonts w:ascii="Times New Roman" w:hAnsi="Times New Roman"/>
          <w:sz w:val="20"/>
          <w:szCs w:val="20"/>
          <w:shd w:val="clear" w:color="auto" w:fill="FFFFFF"/>
        </w:rPr>
        <w:t xml:space="preserve"> </w:t>
      </w:r>
      <w:r w:rsidR="00B105BA" w:rsidRPr="00D52F1C">
        <w:rPr>
          <w:rFonts w:ascii="Times New Roman" w:hAnsi="Times New Roman"/>
          <w:sz w:val="20"/>
          <w:szCs w:val="20"/>
          <w:shd w:val="clear" w:color="auto" w:fill="FFFFFF"/>
        </w:rPr>
        <w:t>“Hukum yang berhasil menjamin banyak kepastian hukum dalam masyarakat adalah hukum yang berguna”</w:t>
      </w:r>
      <w:r w:rsidR="00B105BA" w:rsidRPr="00D52F1C">
        <w:rPr>
          <w:rFonts w:ascii="Times New Roman" w:hAnsi="Times New Roman"/>
          <w:sz w:val="20"/>
          <w:szCs w:val="20"/>
          <w:shd w:val="clear" w:color="auto" w:fill="FFFFFF"/>
        </w:rPr>
        <w:fldChar w:fldCharType="begin" w:fldLock="1"/>
      </w:r>
      <w:r w:rsidR="00CB1C7C" w:rsidRPr="00D52F1C">
        <w:rPr>
          <w:rFonts w:ascii="Times New Roman" w:hAnsi="Times New Roman"/>
          <w:sz w:val="20"/>
          <w:szCs w:val="20"/>
          <w:shd w:val="clear" w:color="auto" w:fill="FFFFFF"/>
        </w:rPr>
        <w:instrText>ADDIN CSL_CITATION {"citationItems":[{"id":"ITEM-1","itemData":{"author":[{"dropping-particle":"","family":"Ridwansyah","given":"Muhammad","non-dropping-particle":"","parse-names":false,"suffix":""}],"container-title":"Jurnal Konstitusi","id":"ITEM-1","issued":{"date-parts":[["2016"]]},"title":"Mewujudkan Keadilan, Kepastian dan Kemanfaatan Hukum Dalam Qanun Bendera dan Lambang Aceh","type":"article-journal","volume":"13"},"uris":["http://www.mendeley.com/documents/?uuid=1ec5c3ff-1d57-46d1-9607-6d4da29b9e8a"]}],"mendeley":{"formattedCitation":"(Ridwansyah 2016)","plainTextFormattedCitation":"(Ridwansyah 2016)","previouslyFormattedCitation":"(Ridwansyah 2016)"},"properties":{"noteIndex":0},"schema":"https://github.com/citation-style-language/schema/raw/master/csl-citation.json"}</w:instrText>
      </w:r>
      <w:r w:rsidR="00B105BA" w:rsidRPr="00D52F1C">
        <w:rPr>
          <w:rFonts w:ascii="Times New Roman" w:hAnsi="Times New Roman"/>
          <w:sz w:val="20"/>
          <w:szCs w:val="20"/>
          <w:shd w:val="clear" w:color="auto" w:fill="FFFFFF"/>
        </w:rPr>
        <w:fldChar w:fldCharType="separate"/>
      </w:r>
      <w:r w:rsidR="00B105BA" w:rsidRPr="00D52F1C">
        <w:rPr>
          <w:rFonts w:ascii="Times New Roman" w:hAnsi="Times New Roman"/>
          <w:noProof/>
          <w:sz w:val="20"/>
          <w:szCs w:val="20"/>
          <w:shd w:val="clear" w:color="auto" w:fill="FFFFFF"/>
        </w:rPr>
        <w:t>(Ridwansyah 2016)</w:t>
      </w:r>
      <w:r w:rsidR="00B105BA" w:rsidRPr="00D52F1C">
        <w:rPr>
          <w:rFonts w:ascii="Times New Roman" w:hAnsi="Times New Roman"/>
          <w:sz w:val="20"/>
          <w:szCs w:val="20"/>
          <w:shd w:val="clear" w:color="auto" w:fill="FFFFFF"/>
        </w:rPr>
        <w:fldChar w:fldCharType="end"/>
      </w:r>
      <w:r w:rsidR="00C91D6A" w:rsidRPr="00D52F1C">
        <w:rPr>
          <w:rFonts w:ascii="Times New Roman" w:hAnsi="Times New Roman"/>
          <w:sz w:val="20"/>
          <w:szCs w:val="20"/>
          <w:shd w:val="clear" w:color="auto" w:fill="FFFFFF"/>
          <w:lang w:val="id-ID"/>
        </w:rPr>
        <w:t>.</w:t>
      </w:r>
    </w:p>
    <w:p w14:paraId="0ADFB94D" w14:textId="7EDFD386" w:rsidR="00A3568E" w:rsidRPr="00D52F1C" w:rsidRDefault="00A3568E" w:rsidP="00A3568E">
      <w:pPr>
        <w:autoSpaceDE w:val="0"/>
        <w:autoSpaceDN w:val="0"/>
        <w:adjustRightInd w:val="0"/>
        <w:spacing w:after="0" w:line="240" w:lineRule="auto"/>
        <w:ind w:firstLine="360"/>
        <w:jc w:val="both"/>
        <w:rPr>
          <w:rFonts w:ascii="Times New Roman" w:hAnsi="Times New Roman"/>
          <w:sz w:val="20"/>
          <w:szCs w:val="20"/>
          <w:shd w:val="clear" w:color="auto" w:fill="FFFFFF"/>
        </w:rPr>
      </w:pPr>
      <w:r w:rsidRPr="00D52F1C">
        <w:rPr>
          <w:rFonts w:ascii="Times New Roman" w:hAnsi="Times New Roman"/>
          <w:sz w:val="20"/>
          <w:szCs w:val="20"/>
          <w:shd w:val="clear" w:color="auto" w:fill="FFFFFF"/>
        </w:rPr>
        <w:t xml:space="preserve">Dalam melakukan penafsiran hukum juga memerlukan konsistensi </w:t>
      </w:r>
      <w:r w:rsidR="003C330B" w:rsidRPr="00D52F1C">
        <w:rPr>
          <w:rFonts w:ascii="Times New Roman" w:hAnsi="Times New Roman"/>
          <w:sz w:val="20"/>
          <w:szCs w:val="20"/>
          <w:shd w:val="clear" w:color="auto" w:fill="FFFFFF"/>
        </w:rPr>
        <w:t>dan ketepatan penafisran sesuai dengan</w:t>
      </w:r>
      <w:r w:rsidRPr="00D52F1C">
        <w:rPr>
          <w:rFonts w:ascii="Times New Roman" w:hAnsi="Times New Roman"/>
          <w:sz w:val="20"/>
          <w:szCs w:val="20"/>
          <w:shd w:val="clear" w:color="auto" w:fill="FFFFFF"/>
        </w:rPr>
        <w:t xml:space="preserve"> pedoman/norma yang berlaku demi menegakkan kepastian hukum. Menurut Susanti, </w:t>
      </w:r>
    </w:p>
    <w:p w14:paraId="5014D673" w14:textId="0AE8AB4D" w:rsidR="00CF17CF" w:rsidRPr="00D52F1C" w:rsidRDefault="000062E6" w:rsidP="003C330B">
      <w:pPr>
        <w:pStyle w:val="ListParagraph"/>
        <w:autoSpaceDE w:val="0"/>
        <w:autoSpaceDN w:val="0"/>
        <w:adjustRightInd w:val="0"/>
        <w:spacing w:after="120" w:line="240" w:lineRule="auto"/>
        <w:ind w:left="426"/>
        <w:jc w:val="both"/>
        <w:rPr>
          <w:rFonts w:ascii="Times New Roman" w:hAnsi="Times New Roman"/>
          <w:sz w:val="20"/>
          <w:szCs w:val="20"/>
          <w:shd w:val="clear" w:color="auto" w:fill="FFFFFF"/>
          <w:lang w:val="id-ID"/>
        </w:rPr>
      </w:pPr>
      <w:r w:rsidRPr="00D52F1C">
        <w:rPr>
          <w:rFonts w:ascii="Times New Roman" w:hAnsi="Times New Roman"/>
          <w:sz w:val="20"/>
          <w:szCs w:val="20"/>
          <w:shd w:val="clear" w:color="auto" w:fill="FFFFFF"/>
        </w:rPr>
        <w:t>“</w:t>
      </w:r>
      <w:r w:rsidR="00A3568E" w:rsidRPr="00D52F1C">
        <w:rPr>
          <w:rFonts w:ascii="Times New Roman" w:hAnsi="Times New Roman"/>
          <w:sz w:val="20"/>
          <w:szCs w:val="20"/>
          <w:shd w:val="clear" w:color="auto" w:fill="FFFFFF"/>
        </w:rPr>
        <w:t>H</w:t>
      </w:r>
      <w:r w:rsidR="00CF17CF" w:rsidRPr="00D52F1C">
        <w:rPr>
          <w:rFonts w:ascii="Times New Roman" w:hAnsi="Times New Roman"/>
          <w:sz w:val="20"/>
          <w:szCs w:val="20"/>
          <w:shd w:val="clear" w:color="auto" w:fill="FFFFFF"/>
        </w:rPr>
        <w:t>ukum yang terlalu sering berubah akan menjauhkan kepastian hukum dan untuk mengubah hukum diperlukan pertimbang</w:t>
      </w:r>
      <w:r w:rsidR="00C91D6A" w:rsidRPr="00D52F1C">
        <w:rPr>
          <w:rFonts w:ascii="Times New Roman" w:hAnsi="Times New Roman"/>
          <w:sz w:val="20"/>
          <w:szCs w:val="20"/>
          <w:shd w:val="clear" w:color="auto" w:fill="FFFFFF"/>
        </w:rPr>
        <w:t>an dengan argumentasi yang kuat</w:t>
      </w:r>
      <w:r w:rsidR="002561DB" w:rsidRPr="00D52F1C">
        <w:rPr>
          <w:rFonts w:ascii="Times New Roman" w:hAnsi="Times New Roman"/>
          <w:sz w:val="20"/>
          <w:szCs w:val="20"/>
          <w:shd w:val="clear" w:color="auto" w:fill="FFFFFF"/>
        </w:rPr>
        <w:t>”</w:t>
      </w:r>
      <w:r w:rsidR="00CF17CF" w:rsidRPr="00D52F1C">
        <w:rPr>
          <w:rFonts w:ascii="Times New Roman" w:hAnsi="Times New Roman"/>
          <w:sz w:val="20"/>
          <w:szCs w:val="20"/>
          <w:shd w:val="clear" w:color="auto" w:fill="FFFFFF"/>
        </w:rPr>
        <w:fldChar w:fldCharType="begin" w:fldLock="1"/>
      </w:r>
      <w:r w:rsidR="00CF17CF" w:rsidRPr="00D52F1C">
        <w:rPr>
          <w:rFonts w:ascii="Times New Roman" w:hAnsi="Times New Roman"/>
          <w:sz w:val="20"/>
          <w:szCs w:val="20"/>
          <w:shd w:val="clear" w:color="auto" w:fill="FFFFFF"/>
        </w:rPr>
        <w:instrText>ADDIN CSL_CITATION {"citationItems":[{"id":"ITEM-1","itemData":{"author":[{"dropping-particle":"","family":"Susanti","given":"Diah Imaningrum","non-dropping-particle":"","parse-names":false,"suffix":""}],"editor":[{"dropping-particle":"","family":"Tarmizi","given":"","non-dropping-particle":"","parse-names":false,"suffix":""}],"id":"ITEM-1","issued":{"date-parts":[["2019"]]},"number-of-pages":"218","publisher":"Sinar Grafika","publisher-place":"Jakarta","title":"Penafsiran Hukum","type":"book"},"uris":["http://www.mendeley.com/documents/?uuid=654eef98-e992-4f52-929b-01452932e628"]}],"mendeley":{"formattedCitation":"(Susanti 2019)","plainTextFormattedCitation":"(Susanti 2019)","previouslyFormattedCitation":"(Susanti 2019)"},"properties":{"noteIndex":0},"schema":"https://github.com/citation-style-language/schema/raw/master/csl-citation.json"}</w:instrText>
      </w:r>
      <w:r w:rsidR="00CF17CF" w:rsidRPr="00D52F1C">
        <w:rPr>
          <w:rFonts w:ascii="Times New Roman" w:hAnsi="Times New Roman"/>
          <w:sz w:val="20"/>
          <w:szCs w:val="20"/>
          <w:shd w:val="clear" w:color="auto" w:fill="FFFFFF"/>
        </w:rPr>
        <w:fldChar w:fldCharType="separate"/>
      </w:r>
      <w:r w:rsidR="00CF17CF" w:rsidRPr="00D52F1C">
        <w:rPr>
          <w:rFonts w:ascii="Times New Roman" w:hAnsi="Times New Roman"/>
          <w:noProof/>
          <w:sz w:val="20"/>
          <w:szCs w:val="20"/>
          <w:shd w:val="clear" w:color="auto" w:fill="FFFFFF"/>
        </w:rPr>
        <w:t>(Susanti 2019)</w:t>
      </w:r>
      <w:r w:rsidR="00CF17CF" w:rsidRPr="00D52F1C">
        <w:rPr>
          <w:rFonts w:ascii="Times New Roman" w:hAnsi="Times New Roman"/>
          <w:sz w:val="20"/>
          <w:szCs w:val="20"/>
          <w:shd w:val="clear" w:color="auto" w:fill="FFFFFF"/>
        </w:rPr>
        <w:fldChar w:fldCharType="end"/>
      </w:r>
      <w:r w:rsidR="00C91D6A" w:rsidRPr="00D52F1C">
        <w:rPr>
          <w:rFonts w:ascii="Times New Roman" w:hAnsi="Times New Roman"/>
          <w:sz w:val="20"/>
          <w:szCs w:val="20"/>
          <w:shd w:val="clear" w:color="auto" w:fill="FFFFFF"/>
          <w:lang w:val="id-ID"/>
        </w:rPr>
        <w:t>.</w:t>
      </w:r>
    </w:p>
    <w:p w14:paraId="76EB7DB2" w14:textId="45A7C5EF" w:rsidR="00F15812" w:rsidRPr="00D52F1C" w:rsidRDefault="003C330B" w:rsidP="00C91D6A">
      <w:pPr>
        <w:spacing w:after="120" w:line="276" w:lineRule="auto"/>
        <w:ind w:firstLine="360"/>
        <w:jc w:val="both"/>
        <w:rPr>
          <w:rFonts w:ascii="Times New Roman" w:hAnsi="Times New Roman"/>
          <w:sz w:val="20"/>
          <w:szCs w:val="20"/>
          <w:lang w:val="id-ID"/>
        </w:rPr>
      </w:pPr>
      <w:r w:rsidRPr="00D52F1C">
        <w:rPr>
          <w:rFonts w:ascii="Times New Roman" w:hAnsi="Times New Roman"/>
          <w:sz w:val="20"/>
          <w:szCs w:val="20"/>
          <w:lang w:val="id-ID"/>
        </w:rPr>
        <w:t>P</w:t>
      </w:r>
      <w:r w:rsidR="00A34A85" w:rsidRPr="00D52F1C">
        <w:rPr>
          <w:rFonts w:ascii="Times New Roman" w:hAnsi="Times New Roman"/>
          <w:sz w:val="20"/>
          <w:szCs w:val="20"/>
          <w:lang w:val="id-ID"/>
        </w:rPr>
        <w:t xml:space="preserve">erlunya seorang hakim melakukan penemuan hukum adalah karena hakim tidak boleh menangguhkan atau menolak menjatuhkan putusan dengan alasan karena hukumannya tidak lengkap atau tidak jelas. </w:t>
      </w:r>
      <w:r w:rsidR="00717B96" w:rsidRPr="00D52F1C">
        <w:rPr>
          <w:rFonts w:ascii="Times New Roman" w:hAnsi="Times New Roman"/>
          <w:sz w:val="20"/>
          <w:szCs w:val="20"/>
          <w:lang w:val="id-ID"/>
        </w:rPr>
        <w:t>Pemutusan hubungan kerja memiliki pengaruh besar bagi pekerja, karena keputusan PHK berdampak pada sumber penghasilan suatu keluarga untuk kelangsungan hidup dan masa depan para pekerja serta keluarganya</w:t>
      </w:r>
      <w:r w:rsidR="00F15812" w:rsidRPr="00D52F1C">
        <w:rPr>
          <w:rFonts w:ascii="Times New Roman" w:hAnsi="Times New Roman"/>
          <w:sz w:val="20"/>
          <w:szCs w:val="20"/>
          <w:lang w:val="id-ID"/>
        </w:rPr>
        <w:t>.</w:t>
      </w:r>
      <w:r w:rsidR="00C91D6A" w:rsidRPr="00D52F1C">
        <w:rPr>
          <w:rFonts w:ascii="Times New Roman" w:hAnsi="Times New Roman"/>
          <w:sz w:val="20"/>
          <w:szCs w:val="20"/>
          <w:lang w:val="id-ID"/>
        </w:rPr>
        <w:t xml:space="preserve"> </w:t>
      </w:r>
      <w:r w:rsidR="00C91D6A" w:rsidRPr="00D52F1C">
        <w:rPr>
          <w:rFonts w:ascii="Times New Roman" w:hAnsi="Times New Roman"/>
          <w:sz w:val="20"/>
          <w:szCs w:val="20"/>
        </w:rPr>
        <w:t>Hal ini diperkuat oleh  Syaufi</w:t>
      </w:r>
      <w:r w:rsidR="00C91D6A" w:rsidRPr="00D52F1C">
        <w:rPr>
          <w:rFonts w:ascii="Times New Roman" w:hAnsi="Times New Roman"/>
          <w:sz w:val="20"/>
          <w:szCs w:val="20"/>
          <w:lang w:val="id-ID"/>
        </w:rPr>
        <w:t xml:space="preserve">: </w:t>
      </w:r>
      <w:r w:rsidR="00F15812" w:rsidRPr="00D52F1C">
        <w:rPr>
          <w:rFonts w:ascii="Times New Roman" w:hAnsi="Times New Roman"/>
          <w:sz w:val="20"/>
          <w:szCs w:val="20"/>
        </w:rPr>
        <w:t>“Bagi pekerja/buruh, pemutusan hubungan kerja sendiri merupakan awal mulanya hilang m</w:t>
      </w:r>
      <w:r w:rsidR="00C91D6A" w:rsidRPr="00D52F1C">
        <w:rPr>
          <w:rFonts w:ascii="Times New Roman" w:hAnsi="Times New Roman"/>
          <w:sz w:val="20"/>
          <w:szCs w:val="20"/>
        </w:rPr>
        <w:t>ata pencaharian”</w:t>
      </w:r>
      <w:r w:rsidR="00F15812" w:rsidRPr="00D52F1C">
        <w:rPr>
          <w:rFonts w:ascii="Times New Roman" w:hAnsi="Times New Roman"/>
          <w:sz w:val="20"/>
          <w:szCs w:val="20"/>
        </w:rPr>
        <w:fldChar w:fldCharType="begin" w:fldLock="1"/>
      </w:r>
      <w:r w:rsidR="00F15812" w:rsidRPr="00D52F1C">
        <w:rPr>
          <w:rFonts w:ascii="Times New Roman" w:hAnsi="Times New Roman"/>
          <w:sz w:val="20"/>
          <w:szCs w:val="20"/>
        </w:rPr>
        <w:instrText>ADDIN CSL_CITATION {"citationItems":[{"id":"ITEM-1","itemData":{"author":[{"dropping-particle":"","family":"Syaufi","given":"Mohd","non-dropping-particle":"","parse-names":false,"suffix":""}],"id":"ITEM-1","issued":{"date-parts":[["2009"]]},"publisher":"Sarana Bhakti","publisher-place":"Jakarta","title":"Norma Perlindungan dalam Hubungan Industrial","type":"book"},"uris":["http://www.mendeley.com/documents/?uuid=5cc9fcc8-9459-4e78-9e2d-7ccb570e6bbc"]}],"mendeley":{"formattedCitation":"(Syaufi 2009)","plainTextFormattedCitation":"(Syaufi 2009)","previouslyFormattedCitation":"(Syaufi 2009)"},"properties":{"noteIndex":0},"schema":"https://github.com/citation-style-language/schema/raw/master/csl-citation.json"}</w:instrText>
      </w:r>
      <w:r w:rsidR="00F15812" w:rsidRPr="00D52F1C">
        <w:rPr>
          <w:rFonts w:ascii="Times New Roman" w:hAnsi="Times New Roman"/>
          <w:sz w:val="20"/>
          <w:szCs w:val="20"/>
        </w:rPr>
        <w:fldChar w:fldCharType="separate"/>
      </w:r>
      <w:r w:rsidR="00F15812" w:rsidRPr="00D52F1C">
        <w:rPr>
          <w:rFonts w:ascii="Times New Roman" w:hAnsi="Times New Roman"/>
          <w:noProof/>
          <w:sz w:val="20"/>
          <w:szCs w:val="20"/>
        </w:rPr>
        <w:t>(Syaufi 2009)</w:t>
      </w:r>
      <w:r w:rsidR="00F15812" w:rsidRPr="00D52F1C">
        <w:rPr>
          <w:rFonts w:ascii="Times New Roman" w:hAnsi="Times New Roman"/>
          <w:sz w:val="20"/>
          <w:szCs w:val="20"/>
        </w:rPr>
        <w:fldChar w:fldCharType="end"/>
      </w:r>
      <w:r w:rsidR="00F15812" w:rsidRPr="00D52F1C">
        <w:rPr>
          <w:rFonts w:ascii="Times New Roman" w:hAnsi="Times New Roman"/>
          <w:sz w:val="20"/>
          <w:szCs w:val="20"/>
        </w:rPr>
        <w:t xml:space="preserve"> </w:t>
      </w:r>
      <w:r w:rsidR="00C91D6A" w:rsidRPr="00D52F1C">
        <w:rPr>
          <w:rFonts w:ascii="Times New Roman" w:hAnsi="Times New Roman"/>
          <w:sz w:val="20"/>
          <w:szCs w:val="20"/>
          <w:lang w:val="id-ID"/>
        </w:rPr>
        <w:t>.</w:t>
      </w:r>
    </w:p>
    <w:p w14:paraId="588D05F1" w14:textId="5B7921B8" w:rsidR="00717B96" w:rsidRPr="00D52F1C" w:rsidRDefault="00F15812" w:rsidP="00C91D6A">
      <w:pPr>
        <w:spacing w:after="0" w:line="276" w:lineRule="auto"/>
        <w:ind w:firstLine="360"/>
        <w:jc w:val="both"/>
        <w:rPr>
          <w:rFonts w:ascii="Times New Roman" w:hAnsi="Times New Roman"/>
          <w:sz w:val="20"/>
          <w:szCs w:val="20"/>
          <w:lang w:val="id-ID"/>
        </w:rPr>
      </w:pPr>
      <w:r w:rsidRPr="00D52F1C">
        <w:rPr>
          <w:rFonts w:ascii="Times New Roman" w:hAnsi="Times New Roman"/>
          <w:sz w:val="20"/>
          <w:szCs w:val="20"/>
        </w:rPr>
        <w:t>Oleh karena itu,</w:t>
      </w:r>
      <w:r w:rsidR="0029008A" w:rsidRPr="00D52F1C">
        <w:rPr>
          <w:rFonts w:ascii="Times New Roman" w:hAnsi="Times New Roman"/>
          <w:sz w:val="20"/>
          <w:szCs w:val="20"/>
        </w:rPr>
        <w:t xml:space="preserve"> para pihak diusahakan agar senantiasa menggunakan prinsip </w:t>
      </w:r>
      <w:r w:rsidR="0029008A" w:rsidRPr="00D52F1C">
        <w:rPr>
          <w:rFonts w:ascii="Times New Roman" w:hAnsi="Times New Roman"/>
          <w:i/>
          <w:iCs/>
          <w:sz w:val="20"/>
          <w:szCs w:val="20"/>
        </w:rPr>
        <w:t>win-win solution</w:t>
      </w:r>
      <w:r w:rsidRPr="00D52F1C">
        <w:rPr>
          <w:rFonts w:ascii="Times New Roman" w:hAnsi="Times New Roman"/>
          <w:sz w:val="20"/>
          <w:szCs w:val="20"/>
        </w:rPr>
        <w:t xml:space="preserve"> dan solutif</w:t>
      </w:r>
      <w:r w:rsidR="0029008A" w:rsidRPr="00D52F1C">
        <w:rPr>
          <w:rFonts w:ascii="Times New Roman" w:hAnsi="Times New Roman"/>
          <w:sz w:val="20"/>
          <w:szCs w:val="20"/>
        </w:rPr>
        <w:t xml:space="preserve">. Hal ini didukung oleh Pangabean, bahwa </w:t>
      </w:r>
      <w:r w:rsidR="002F1770" w:rsidRPr="00D52F1C">
        <w:rPr>
          <w:rFonts w:ascii="Times New Roman" w:hAnsi="Times New Roman"/>
          <w:sz w:val="20"/>
          <w:szCs w:val="20"/>
        </w:rPr>
        <w:t>“Cara untuk memecahkan suatu perselisihan sendiri ialah dengan memperol</w:t>
      </w:r>
      <w:r w:rsidR="00C91D6A" w:rsidRPr="00D52F1C">
        <w:rPr>
          <w:rFonts w:ascii="Times New Roman" w:hAnsi="Times New Roman"/>
          <w:sz w:val="20"/>
          <w:szCs w:val="20"/>
        </w:rPr>
        <w:t>eh solusi yang tepat dan akurat</w:t>
      </w:r>
      <w:r w:rsidR="002F1770" w:rsidRPr="00D52F1C">
        <w:rPr>
          <w:rFonts w:ascii="Times New Roman" w:hAnsi="Times New Roman"/>
          <w:sz w:val="20"/>
          <w:szCs w:val="20"/>
        </w:rPr>
        <w:t>”</w:t>
      </w:r>
      <w:r w:rsidR="002F1770" w:rsidRPr="00D52F1C">
        <w:rPr>
          <w:rFonts w:ascii="Times New Roman" w:hAnsi="Times New Roman"/>
          <w:sz w:val="20"/>
          <w:szCs w:val="20"/>
        </w:rPr>
        <w:fldChar w:fldCharType="begin" w:fldLock="1"/>
      </w:r>
      <w:r w:rsidR="002F1770" w:rsidRPr="00D52F1C">
        <w:rPr>
          <w:rFonts w:ascii="Times New Roman" w:hAnsi="Times New Roman"/>
          <w:sz w:val="20"/>
          <w:szCs w:val="20"/>
        </w:rPr>
        <w:instrText>ADDIN CSL_CITATION {"citationItems":[{"id":"ITEM-1","itemData":{"author":[{"dropping-particle":"","family":"Pangabean","given":"H.P.","non-dropping-particle":"","parse-names":false,"suffix":""}],"id":"ITEM-1","issued":{"date-parts":[["2007"]]},"publisher":"Jala Permata","publisher-place":"Jakarta","title":"Hukum Acara Penyelesaian Perselisihan Hubungan Industrial","type":"book"},"uris":["http://www.mendeley.com/documents/?uuid=95246298-d6d1-4745-9bd2-e0607ee88930"]}],"mendeley":{"formattedCitation":"(Pangabean 2007)","plainTextFormattedCitation":"(Pangabean 2007)","previouslyFormattedCitation":"(Pangabean 2007)"},"properties":{"noteIndex":0},"schema":"https://github.com/citation-style-language/schema/raw/master/csl-citation.json"}</w:instrText>
      </w:r>
      <w:r w:rsidR="002F1770" w:rsidRPr="00D52F1C">
        <w:rPr>
          <w:rFonts w:ascii="Times New Roman" w:hAnsi="Times New Roman"/>
          <w:sz w:val="20"/>
          <w:szCs w:val="20"/>
        </w:rPr>
        <w:fldChar w:fldCharType="separate"/>
      </w:r>
      <w:r w:rsidR="002F1770" w:rsidRPr="00D52F1C">
        <w:rPr>
          <w:rFonts w:ascii="Times New Roman" w:hAnsi="Times New Roman"/>
          <w:noProof/>
          <w:sz w:val="20"/>
          <w:szCs w:val="20"/>
        </w:rPr>
        <w:t>(Pangabean 2007)</w:t>
      </w:r>
      <w:r w:rsidR="002F1770" w:rsidRPr="00D52F1C">
        <w:rPr>
          <w:rFonts w:ascii="Times New Roman" w:hAnsi="Times New Roman"/>
          <w:sz w:val="20"/>
          <w:szCs w:val="20"/>
        </w:rPr>
        <w:fldChar w:fldCharType="end"/>
      </w:r>
      <w:r w:rsidR="00C91D6A" w:rsidRPr="00D52F1C">
        <w:rPr>
          <w:rFonts w:ascii="Times New Roman" w:hAnsi="Times New Roman"/>
          <w:sz w:val="20"/>
          <w:szCs w:val="20"/>
          <w:lang w:val="id-ID"/>
        </w:rPr>
        <w:t>.</w:t>
      </w:r>
    </w:p>
    <w:p w14:paraId="2AE38CCD" w14:textId="0DD7FFCA" w:rsidR="006175CE" w:rsidRPr="00D52F1C" w:rsidRDefault="006175CE" w:rsidP="00257EAA">
      <w:pPr>
        <w:spacing w:after="120" w:line="276" w:lineRule="auto"/>
        <w:ind w:firstLine="360"/>
        <w:jc w:val="both"/>
        <w:rPr>
          <w:rFonts w:ascii="Times New Roman" w:hAnsi="Times New Roman"/>
          <w:sz w:val="20"/>
          <w:szCs w:val="20"/>
          <w:lang w:val="id-ID"/>
        </w:rPr>
      </w:pPr>
      <w:r w:rsidRPr="00D52F1C">
        <w:rPr>
          <w:rFonts w:ascii="Times New Roman" w:hAnsi="Times New Roman"/>
          <w:sz w:val="20"/>
          <w:szCs w:val="20"/>
        </w:rPr>
        <w:t>Cara yang paling sederhana</w:t>
      </w:r>
      <w:r w:rsidR="00257EAA" w:rsidRPr="00D52F1C">
        <w:rPr>
          <w:rFonts w:ascii="Times New Roman" w:hAnsi="Times New Roman"/>
          <w:sz w:val="20"/>
          <w:szCs w:val="20"/>
        </w:rPr>
        <w:t xml:space="preserve"> dalam menyelesaikan masalah</w:t>
      </w:r>
      <w:r w:rsidRPr="00D52F1C">
        <w:rPr>
          <w:rFonts w:ascii="Times New Roman" w:hAnsi="Times New Roman"/>
          <w:sz w:val="20"/>
          <w:szCs w:val="20"/>
        </w:rPr>
        <w:t xml:space="preserve"> yakni dengan melakukan musyawarah, yang merupakan tradisi turun temurun. Hal ini didukung oleh Susianto,</w:t>
      </w:r>
      <w:r w:rsidR="00257EAA" w:rsidRPr="00D52F1C">
        <w:rPr>
          <w:rFonts w:ascii="Times New Roman" w:hAnsi="Times New Roman"/>
          <w:sz w:val="20"/>
          <w:szCs w:val="20"/>
        </w:rPr>
        <w:t xml:space="preserve"> bahwa </w:t>
      </w:r>
      <w:r w:rsidRPr="00D52F1C">
        <w:rPr>
          <w:rFonts w:ascii="Times New Roman" w:hAnsi="Times New Roman"/>
          <w:sz w:val="20"/>
          <w:szCs w:val="20"/>
        </w:rPr>
        <w:t xml:space="preserve">“Semangat budaya musyawarah untuk mufakat dalam </w:t>
      </w:r>
      <w:r w:rsidRPr="00D52F1C">
        <w:rPr>
          <w:rFonts w:ascii="Times New Roman" w:hAnsi="Times New Roman"/>
          <w:sz w:val="20"/>
          <w:szCs w:val="20"/>
        </w:rPr>
        <w:lastRenderedPageBreak/>
        <w:t>penyelesian perselisihan juga telah ada sejak bangsa Indonesia berdiri”</w:t>
      </w:r>
      <w:r w:rsidR="00257EAA" w:rsidRPr="00D52F1C">
        <w:rPr>
          <w:rFonts w:ascii="Times New Roman" w:hAnsi="Times New Roman"/>
          <w:sz w:val="20"/>
          <w:szCs w:val="20"/>
        </w:rPr>
        <w:fldChar w:fldCharType="begin" w:fldLock="1"/>
      </w:r>
      <w:r w:rsidR="00711802" w:rsidRPr="00D52F1C">
        <w:rPr>
          <w:rFonts w:ascii="Times New Roman" w:hAnsi="Times New Roman"/>
          <w:sz w:val="20"/>
          <w:szCs w:val="20"/>
        </w:rPr>
        <w:instrText>ADDIN CSL_CITATION {"citationItems":[{"id":"ITEM-1","itemData":{"author":[{"dropping-particle":"","family":"Susianto","given":"Agus","non-dropping-particle":"","parse-names":false,"suffix":""}],"id":"ITEM-1","issued":{"date-parts":[["2012"]]},"publisher":"Universitas Islam Indonesia","title":"PENYELESAIAN PERSELISIHAN HUBUNGAN INDUSTRIAL MELALUI BIPARTIT DAN MEDIASI YANG MENCAPAI KESEPAKATAN DALAM BENTK PERJANJIAN BERSAMA DI KABUPATEN KLATEN","type":"thesis"},"uris":["http://www.mendeley.com/documents/?uuid=8c0f2a82-3c33-424d-b397-ceaa2a5555ba"]}],"mendeley":{"formattedCitation":"(Susianto 2012)","plainTextFormattedCitation":"(Susianto 2012)","previouslyFormattedCitation":"(Susianto 2012)"},"properties":{"noteIndex":0},"schema":"https://github.com/citation-style-language/schema/raw/master/csl-citation.json"}</w:instrText>
      </w:r>
      <w:r w:rsidR="00257EAA" w:rsidRPr="00D52F1C">
        <w:rPr>
          <w:rFonts w:ascii="Times New Roman" w:hAnsi="Times New Roman"/>
          <w:sz w:val="20"/>
          <w:szCs w:val="20"/>
        </w:rPr>
        <w:fldChar w:fldCharType="separate"/>
      </w:r>
      <w:r w:rsidR="00257EAA" w:rsidRPr="00D52F1C">
        <w:rPr>
          <w:rFonts w:ascii="Times New Roman" w:hAnsi="Times New Roman"/>
          <w:noProof/>
          <w:sz w:val="20"/>
          <w:szCs w:val="20"/>
        </w:rPr>
        <w:t>(Susianto 2012)</w:t>
      </w:r>
      <w:r w:rsidR="00257EAA" w:rsidRPr="00D52F1C">
        <w:rPr>
          <w:rFonts w:ascii="Times New Roman" w:hAnsi="Times New Roman"/>
          <w:sz w:val="20"/>
          <w:szCs w:val="20"/>
        </w:rPr>
        <w:fldChar w:fldCharType="end"/>
      </w:r>
      <w:r w:rsidR="00C91D6A" w:rsidRPr="00D52F1C">
        <w:rPr>
          <w:rFonts w:ascii="Times New Roman" w:hAnsi="Times New Roman"/>
          <w:sz w:val="20"/>
          <w:szCs w:val="20"/>
          <w:lang w:val="id-ID"/>
        </w:rPr>
        <w:t>.</w:t>
      </w:r>
    </w:p>
    <w:p w14:paraId="613DD2D4" w14:textId="76A963D4" w:rsidR="000C0562" w:rsidRPr="00D52F1C" w:rsidRDefault="0029008A" w:rsidP="0029008A">
      <w:pPr>
        <w:spacing w:after="0" w:line="276" w:lineRule="auto"/>
        <w:ind w:firstLine="360"/>
        <w:jc w:val="both"/>
        <w:rPr>
          <w:rFonts w:ascii="Times New Roman" w:hAnsi="Times New Roman"/>
          <w:sz w:val="20"/>
          <w:szCs w:val="20"/>
          <w:lang w:val="id-ID"/>
        </w:rPr>
      </w:pPr>
      <w:r w:rsidRPr="00D52F1C">
        <w:rPr>
          <w:rFonts w:ascii="Times New Roman" w:hAnsi="Times New Roman"/>
          <w:sz w:val="20"/>
          <w:szCs w:val="20"/>
          <w:lang w:val="id-ID"/>
        </w:rPr>
        <w:t>Selain itu, pihak pekerja juga dilindungi haknya dalam bekerja, hal ini ditegaskan oleh Santoso bahwa dalam</w:t>
      </w:r>
      <w:r w:rsidR="00717B96" w:rsidRPr="00D52F1C">
        <w:rPr>
          <w:rFonts w:ascii="Times New Roman" w:hAnsi="Times New Roman"/>
          <w:sz w:val="20"/>
          <w:szCs w:val="20"/>
          <w:lang w:val="id-ID"/>
        </w:rPr>
        <w:t xml:space="preserve"> Pasal 28D ayat (2) UUD 1945 yang memberikan jaminan atas pekerjaan sebagaimana disebutkan</w:t>
      </w:r>
      <w:r w:rsidR="002A6BDB" w:rsidRPr="00D52F1C">
        <w:rPr>
          <w:rFonts w:ascii="Times New Roman" w:hAnsi="Times New Roman"/>
          <w:sz w:val="20"/>
          <w:szCs w:val="20"/>
          <w:lang w:val="id-ID"/>
        </w:rPr>
        <w:t xml:space="preserve"> yaitu</w:t>
      </w:r>
      <w:r w:rsidR="00717B96" w:rsidRPr="00D52F1C">
        <w:rPr>
          <w:rFonts w:ascii="Times New Roman" w:hAnsi="Times New Roman"/>
          <w:sz w:val="20"/>
          <w:szCs w:val="20"/>
          <w:lang w:val="id-ID"/>
        </w:rPr>
        <w:t xml:space="preserve"> </w:t>
      </w:r>
      <w:bookmarkStart w:id="29" w:name="_Hlk101260103"/>
      <w:r w:rsidR="00717B96" w:rsidRPr="00D52F1C">
        <w:rPr>
          <w:rFonts w:ascii="Times New Roman" w:hAnsi="Times New Roman"/>
          <w:sz w:val="20"/>
          <w:szCs w:val="20"/>
          <w:lang w:val="id-ID"/>
        </w:rPr>
        <w:t>“Setiap orang berhak untuk bekerja serta mendapat imbalan dan perlakuan yang adil dan layak dalam hubungan kerja”</w:t>
      </w:r>
      <w:bookmarkEnd w:id="28"/>
      <w:bookmarkEnd w:id="29"/>
      <w:r w:rsidR="00CB1C7C" w:rsidRPr="00D52F1C">
        <w:rPr>
          <w:rFonts w:ascii="Times New Roman" w:hAnsi="Times New Roman"/>
          <w:sz w:val="20"/>
          <w:szCs w:val="20"/>
        </w:rPr>
        <w:fldChar w:fldCharType="begin" w:fldLock="1"/>
      </w:r>
      <w:r w:rsidR="004432F2" w:rsidRPr="00D52F1C">
        <w:rPr>
          <w:rFonts w:ascii="Times New Roman" w:hAnsi="Times New Roman"/>
          <w:sz w:val="20"/>
          <w:szCs w:val="20"/>
          <w:lang w:val="id-ID"/>
        </w:rPr>
        <w:instrText>ADDIN CSL_CITATION {"citationItems":[{"id":"ITEM-1","itemData":{"author":[{"dropping-particle":"","family":"Santoso","given":"Budi","non-dropping-particle":"","parse-names":false,"suffix":""}],"container-title":"Mimbar Hukum","id":"ITEM-1","issued":{"date-parts":[["2013"]]},"title":"Justifikasi Efisiensi Sebagai Alasan Pemutusan Hubungan Kerja","type":"article-journal","volume":"25"},"uris":["http://www.mendeley.com/documents/?uuid=f9697308-198c-483f-ab52-e83a28143922"]}],"mendeley":{"formattedCitation":"(Santoso 2013)","plainTextFormattedCitation":"(Santoso 2013)","previouslyFormattedCitation":"(Santoso 2013)"},"properties":{"noteIndex":0},"schema":"https://github.com/citation-style-language/schema/raw/master/csl-citation.json"}</w:instrText>
      </w:r>
      <w:r w:rsidR="00CB1C7C" w:rsidRPr="00D52F1C">
        <w:rPr>
          <w:rFonts w:ascii="Times New Roman" w:hAnsi="Times New Roman"/>
          <w:sz w:val="20"/>
          <w:szCs w:val="20"/>
        </w:rPr>
        <w:fldChar w:fldCharType="separate"/>
      </w:r>
      <w:r w:rsidR="00CB1C7C" w:rsidRPr="00D52F1C">
        <w:rPr>
          <w:rFonts w:ascii="Times New Roman" w:hAnsi="Times New Roman"/>
          <w:noProof/>
          <w:sz w:val="20"/>
          <w:szCs w:val="20"/>
          <w:lang w:val="id-ID"/>
        </w:rPr>
        <w:t>(Santoso 2013)</w:t>
      </w:r>
      <w:r w:rsidR="00CB1C7C" w:rsidRPr="00D52F1C">
        <w:rPr>
          <w:rFonts w:ascii="Times New Roman" w:hAnsi="Times New Roman"/>
          <w:sz w:val="20"/>
          <w:szCs w:val="20"/>
        </w:rPr>
        <w:fldChar w:fldCharType="end"/>
      </w:r>
      <w:r w:rsidR="00C91D6A" w:rsidRPr="00D52F1C">
        <w:rPr>
          <w:rFonts w:ascii="Times New Roman" w:hAnsi="Times New Roman"/>
          <w:sz w:val="20"/>
          <w:szCs w:val="20"/>
          <w:lang w:val="id-ID"/>
        </w:rPr>
        <w:t>.</w:t>
      </w:r>
    </w:p>
    <w:p w14:paraId="5B67B373" w14:textId="77777777" w:rsidR="00C91D6A" w:rsidRPr="00D52F1C" w:rsidRDefault="00C91D6A" w:rsidP="0029008A">
      <w:pPr>
        <w:spacing w:after="0" w:line="276" w:lineRule="auto"/>
        <w:ind w:firstLine="360"/>
        <w:jc w:val="both"/>
        <w:rPr>
          <w:rFonts w:ascii="Times New Roman" w:hAnsi="Times New Roman"/>
          <w:sz w:val="20"/>
          <w:szCs w:val="20"/>
          <w:lang w:val="id-ID"/>
        </w:rPr>
      </w:pPr>
    </w:p>
    <w:p w14:paraId="1BCDF84B" w14:textId="77777777" w:rsidR="00997D8D" w:rsidRPr="00D52F1C" w:rsidRDefault="00997D8D" w:rsidP="00FF6F19">
      <w:pPr>
        <w:spacing w:after="0" w:line="276" w:lineRule="auto"/>
        <w:jc w:val="both"/>
        <w:rPr>
          <w:rFonts w:ascii="Times New Roman" w:hAnsi="Times New Roman"/>
          <w:b/>
          <w:bCs/>
          <w:sz w:val="20"/>
          <w:szCs w:val="20"/>
        </w:rPr>
      </w:pPr>
      <w:r w:rsidRPr="00D52F1C">
        <w:rPr>
          <w:rFonts w:ascii="Times New Roman" w:hAnsi="Times New Roman"/>
          <w:b/>
          <w:bCs/>
          <w:sz w:val="20"/>
          <w:szCs w:val="20"/>
        </w:rPr>
        <w:t>PENUTUP</w:t>
      </w:r>
    </w:p>
    <w:p w14:paraId="47BB1097" w14:textId="77777777" w:rsidR="00B656E6" w:rsidRPr="00D52F1C" w:rsidRDefault="00997D8D" w:rsidP="00FF6F19">
      <w:pPr>
        <w:spacing w:after="0" w:line="276" w:lineRule="auto"/>
        <w:jc w:val="both"/>
        <w:rPr>
          <w:rFonts w:ascii="Times New Roman" w:hAnsi="Times New Roman"/>
          <w:b/>
          <w:bCs/>
          <w:sz w:val="20"/>
          <w:szCs w:val="20"/>
        </w:rPr>
      </w:pPr>
      <w:r w:rsidRPr="00D52F1C">
        <w:rPr>
          <w:rFonts w:ascii="Times New Roman" w:hAnsi="Times New Roman"/>
          <w:b/>
          <w:bCs/>
          <w:sz w:val="20"/>
          <w:szCs w:val="20"/>
        </w:rPr>
        <w:t>Simpulan</w:t>
      </w:r>
    </w:p>
    <w:p w14:paraId="6E78454C" w14:textId="77777777" w:rsidR="00997D8D" w:rsidRPr="00D52F1C" w:rsidRDefault="00341025" w:rsidP="00341025">
      <w:pPr>
        <w:spacing w:after="0" w:line="276" w:lineRule="auto"/>
        <w:ind w:firstLine="360"/>
        <w:jc w:val="both"/>
        <w:rPr>
          <w:rFonts w:ascii="Times New Roman" w:hAnsi="Times New Roman"/>
          <w:sz w:val="20"/>
          <w:szCs w:val="20"/>
        </w:rPr>
      </w:pPr>
      <w:bookmarkStart w:id="30" w:name="_Hlk101170058"/>
      <w:r w:rsidRPr="00D52F1C">
        <w:rPr>
          <w:rFonts w:ascii="Times New Roman" w:hAnsi="Times New Roman"/>
          <w:sz w:val="20"/>
          <w:szCs w:val="20"/>
        </w:rPr>
        <w:t>Berdasarkan hasil penelitian dan analisis permasalahan yang telah dilakukan, maka dapat ditarik kesimpulan sebagai berikut:</w:t>
      </w:r>
    </w:p>
    <w:p w14:paraId="5171EBB9" w14:textId="77777777" w:rsidR="00873DBA" w:rsidRPr="00D52F1C" w:rsidRDefault="0011467E" w:rsidP="0011467E">
      <w:pPr>
        <w:pStyle w:val="ListParagraph"/>
        <w:autoSpaceDE w:val="0"/>
        <w:autoSpaceDN w:val="0"/>
        <w:adjustRightInd w:val="0"/>
        <w:spacing w:after="0" w:line="276" w:lineRule="auto"/>
        <w:ind w:left="0" w:firstLine="360"/>
        <w:jc w:val="both"/>
        <w:rPr>
          <w:rFonts w:ascii="Times New Roman" w:hAnsi="Times New Roman"/>
          <w:sz w:val="20"/>
          <w:szCs w:val="20"/>
        </w:rPr>
      </w:pPr>
      <w:r w:rsidRPr="00D52F1C">
        <w:rPr>
          <w:rFonts w:ascii="Times New Roman" w:hAnsi="Times New Roman"/>
          <w:sz w:val="20"/>
          <w:szCs w:val="20"/>
        </w:rPr>
        <w:t xml:space="preserve">Terdapat </w:t>
      </w:r>
      <w:r w:rsidR="00341025" w:rsidRPr="00D52F1C">
        <w:rPr>
          <w:rFonts w:ascii="Times New Roman" w:hAnsi="Times New Roman"/>
          <w:sz w:val="20"/>
          <w:szCs w:val="20"/>
        </w:rPr>
        <w:t xml:space="preserve">dua putusan </w:t>
      </w:r>
      <w:r w:rsidRPr="00D52F1C">
        <w:rPr>
          <w:rFonts w:ascii="Times New Roman" w:hAnsi="Times New Roman"/>
          <w:sz w:val="20"/>
          <w:szCs w:val="20"/>
        </w:rPr>
        <w:t>hakim yang berbeda</w:t>
      </w:r>
      <w:r w:rsidR="00341025" w:rsidRPr="00D52F1C">
        <w:rPr>
          <w:rFonts w:ascii="Times New Roman" w:hAnsi="Times New Roman"/>
          <w:sz w:val="20"/>
          <w:szCs w:val="20"/>
        </w:rPr>
        <w:t xml:space="preserve"> </w:t>
      </w:r>
      <w:r w:rsidRPr="00D52F1C">
        <w:rPr>
          <w:rFonts w:ascii="Times New Roman" w:hAnsi="Times New Roman"/>
          <w:sz w:val="20"/>
          <w:szCs w:val="20"/>
        </w:rPr>
        <w:t xml:space="preserve">antara </w:t>
      </w:r>
      <w:r w:rsidR="004D4C0E" w:rsidRPr="00D52F1C">
        <w:rPr>
          <w:rFonts w:ascii="Times New Roman" w:hAnsi="Times New Roman"/>
          <w:sz w:val="20"/>
          <w:szCs w:val="20"/>
        </w:rPr>
        <w:t>H</w:t>
      </w:r>
      <w:r w:rsidR="00341025" w:rsidRPr="00D52F1C">
        <w:rPr>
          <w:rFonts w:ascii="Times New Roman" w:hAnsi="Times New Roman"/>
          <w:sz w:val="20"/>
          <w:szCs w:val="20"/>
        </w:rPr>
        <w:t xml:space="preserve">akim Pengadilan Hubungan Industrial dan </w:t>
      </w:r>
      <w:r w:rsidR="004D4C0E" w:rsidRPr="00D52F1C">
        <w:rPr>
          <w:rFonts w:ascii="Times New Roman" w:hAnsi="Times New Roman"/>
          <w:sz w:val="20"/>
          <w:szCs w:val="20"/>
        </w:rPr>
        <w:t>H</w:t>
      </w:r>
      <w:r w:rsidR="00341025" w:rsidRPr="00D52F1C">
        <w:rPr>
          <w:rFonts w:ascii="Times New Roman" w:hAnsi="Times New Roman"/>
          <w:sz w:val="20"/>
          <w:szCs w:val="20"/>
        </w:rPr>
        <w:t xml:space="preserve">akim Mahkamah Agung mengenai perselisihan PHK </w:t>
      </w:r>
      <w:r w:rsidR="002A22C7" w:rsidRPr="00D52F1C">
        <w:rPr>
          <w:rFonts w:ascii="Times New Roman" w:hAnsi="Times New Roman"/>
          <w:sz w:val="20"/>
          <w:szCs w:val="20"/>
        </w:rPr>
        <w:t xml:space="preserve">antara Agus Fauzi dengan PT WIMCYCLE. </w:t>
      </w:r>
    </w:p>
    <w:p w14:paraId="170769A6" w14:textId="3CC3E56C" w:rsidR="00B67644" w:rsidRPr="00D52F1C" w:rsidRDefault="00222B51" w:rsidP="0011467E">
      <w:pPr>
        <w:pStyle w:val="ListParagraph"/>
        <w:autoSpaceDE w:val="0"/>
        <w:autoSpaceDN w:val="0"/>
        <w:adjustRightInd w:val="0"/>
        <w:spacing w:after="0" w:line="276" w:lineRule="auto"/>
        <w:ind w:left="0" w:firstLine="360"/>
        <w:jc w:val="both"/>
        <w:rPr>
          <w:rFonts w:ascii="Times New Roman" w:hAnsi="Times New Roman"/>
          <w:sz w:val="20"/>
          <w:szCs w:val="20"/>
        </w:rPr>
      </w:pPr>
      <w:r w:rsidRPr="00D52F1C">
        <w:rPr>
          <w:rFonts w:ascii="Times New Roman" w:hAnsi="Times New Roman"/>
          <w:sz w:val="20"/>
          <w:szCs w:val="20"/>
        </w:rPr>
        <w:t xml:space="preserve">Pada Pertimbangan Hakim </w:t>
      </w:r>
      <w:r w:rsidR="005E7805" w:rsidRPr="00D52F1C">
        <w:rPr>
          <w:rFonts w:ascii="Times New Roman" w:hAnsi="Times New Roman"/>
          <w:sz w:val="20"/>
          <w:szCs w:val="20"/>
        </w:rPr>
        <w:t xml:space="preserve">Pada Putusan Pengadilan Hubungan Industrial pada </w:t>
      </w:r>
      <w:r w:rsidR="00997D8D" w:rsidRPr="00D52F1C">
        <w:rPr>
          <w:rFonts w:ascii="Times New Roman" w:hAnsi="Times New Roman"/>
          <w:sz w:val="20"/>
          <w:szCs w:val="20"/>
        </w:rPr>
        <w:t>Pengadilan Negeri Gresik</w:t>
      </w:r>
      <w:r w:rsidR="005E7805" w:rsidRPr="00D52F1C">
        <w:rPr>
          <w:rFonts w:ascii="Times New Roman" w:hAnsi="Times New Roman"/>
          <w:sz w:val="20"/>
          <w:szCs w:val="20"/>
        </w:rPr>
        <w:t xml:space="preserve">, </w:t>
      </w:r>
      <w:r w:rsidR="00090483" w:rsidRPr="00D52F1C">
        <w:rPr>
          <w:rFonts w:ascii="Times New Roman" w:hAnsi="Times New Roman"/>
          <w:sz w:val="20"/>
          <w:szCs w:val="20"/>
        </w:rPr>
        <w:t xml:space="preserve">hakim menggunakan pasal 164 ayat (3) UUK untuk menghukum tergugat </w:t>
      </w:r>
      <w:r w:rsidR="004D4C0E" w:rsidRPr="00D52F1C">
        <w:rPr>
          <w:rFonts w:ascii="Times New Roman" w:hAnsi="Times New Roman"/>
          <w:sz w:val="20"/>
          <w:szCs w:val="20"/>
        </w:rPr>
        <w:t>dikarenakan PT WIMCYCLE tidak dapat membuktikan laporan keuangan 2 tahun terakhir yang diaudit oleh akuntan publik</w:t>
      </w:r>
      <w:r w:rsidR="00090483" w:rsidRPr="00D52F1C">
        <w:rPr>
          <w:rFonts w:ascii="Times New Roman" w:hAnsi="Times New Roman"/>
          <w:sz w:val="20"/>
          <w:szCs w:val="20"/>
        </w:rPr>
        <w:t xml:space="preserve"> sebagai tanda perusahaan mengalami kerugian secara terus menerus</w:t>
      </w:r>
      <w:r w:rsidR="004D4C0E" w:rsidRPr="00D52F1C">
        <w:rPr>
          <w:rFonts w:ascii="Times New Roman" w:hAnsi="Times New Roman"/>
          <w:sz w:val="20"/>
          <w:szCs w:val="20"/>
        </w:rPr>
        <w:t>.</w:t>
      </w:r>
      <w:r w:rsidR="008E7155" w:rsidRPr="00D52F1C">
        <w:rPr>
          <w:rFonts w:ascii="Times New Roman" w:hAnsi="Times New Roman"/>
          <w:sz w:val="20"/>
          <w:szCs w:val="20"/>
        </w:rPr>
        <w:t xml:space="preserve"> </w:t>
      </w:r>
    </w:p>
    <w:p w14:paraId="126CD4A8" w14:textId="204BA7B4" w:rsidR="0011467E" w:rsidRPr="00D52F1C" w:rsidRDefault="004D4C0E" w:rsidP="0011467E">
      <w:pPr>
        <w:autoSpaceDE w:val="0"/>
        <w:autoSpaceDN w:val="0"/>
        <w:adjustRightInd w:val="0"/>
        <w:spacing w:after="0" w:line="276" w:lineRule="auto"/>
        <w:ind w:firstLine="360"/>
        <w:jc w:val="both"/>
        <w:rPr>
          <w:rFonts w:ascii="Times New Roman" w:hAnsi="Times New Roman"/>
          <w:sz w:val="20"/>
          <w:szCs w:val="20"/>
        </w:rPr>
      </w:pPr>
      <w:r w:rsidRPr="00D52F1C">
        <w:rPr>
          <w:rFonts w:ascii="Times New Roman" w:hAnsi="Times New Roman"/>
          <w:sz w:val="20"/>
          <w:szCs w:val="20"/>
        </w:rPr>
        <w:t xml:space="preserve">Sedangkan pada putusan </w:t>
      </w:r>
      <w:r w:rsidR="00B67644" w:rsidRPr="00D52F1C">
        <w:rPr>
          <w:rFonts w:ascii="Times New Roman" w:hAnsi="Times New Roman"/>
          <w:sz w:val="20"/>
          <w:szCs w:val="20"/>
        </w:rPr>
        <w:t>M</w:t>
      </w:r>
      <w:r w:rsidRPr="00D52F1C">
        <w:rPr>
          <w:rFonts w:ascii="Times New Roman" w:hAnsi="Times New Roman"/>
          <w:sz w:val="20"/>
          <w:szCs w:val="20"/>
        </w:rPr>
        <w:t xml:space="preserve">ahkamah </w:t>
      </w:r>
      <w:r w:rsidR="00B67644" w:rsidRPr="00D52F1C">
        <w:rPr>
          <w:rFonts w:ascii="Times New Roman" w:hAnsi="Times New Roman"/>
          <w:sz w:val="20"/>
          <w:szCs w:val="20"/>
        </w:rPr>
        <w:t>A</w:t>
      </w:r>
      <w:r w:rsidRPr="00D52F1C">
        <w:rPr>
          <w:rFonts w:ascii="Times New Roman" w:hAnsi="Times New Roman"/>
          <w:sz w:val="20"/>
          <w:szCs w:val="20"/>
        </w:rPr>
        <w:t>gung</w:t>
      </w:r>
      <w:r w:rsidR="00090483" w:rsidRPr="00D52F1C">
        <w:rPr>
          <w:rFonts w:ascii="Times New Roman" w:hAnsi="Times New Roman"/>
          <w:sz w:val="20"/>
          <w:szCs w:val="20"/>
        </w:rPr>
        <w:t xml:space="preserve">, hakim </w:t>
      </w:r>
      <w:r w:rsidRPr="00D52F1C">
        <w:rPr>
          <w:rFonts w:ascii="Times New Roman" w:hAnsi="Times New Roman"/>
          <w:sz w:val="20"/>
          <w:szCs w:val="20"/>
        </w:rPr>
        <w:t>mendasarkan pada bukti Putusan PKPU sebagai substitusi atas laporan keuangan 2 tahun terakhir yang diaudit oleh akuntan publik. Pertimbangan tersebut ditafsirkan dengan</w:t>
      </w:r>
      <w:r w:rsidR="00997D8D" w:rsidRPr="00D52F1C">
        <w:rPr>
          <w:rFonts w:ascii="Times New Roman" w:hAnsi="Times New Roman"/>
          <w:sz w:val="20"/>
          <w:szCs w:val="20"/>
        </w:rPr>
        <w:t xml:space="preserve"> metode interpretasi ekstensif yang memperluas makna ketentuan </w:t>
      </w:r>
      <w:r w:rsidRPr="00D52F1C">
        <w:rPr>
          <w:rFonts w:ascii="Times New Roman" w:hAnsi="Times New Roman"/>
          <w:sz w:val="20"/>
          <w:szCs w:val="20"/>
        </w:rPr>
        <w:t xml:space="preserve">klausula </w:t>
      </w:r>
      <w:r w:rsidR="00997D8D" w:rsidRPr="00D52F1C">
        <w:rPr>
          <w:rFonts w:ascii="Times New Roman" w:hAnsi="Times New Roman"/>
          <w:sz w:val="20"/>
          <w:szCs w:val="20"/>
        </w:rPr>
        <w:t xml:space="preserve"> pasal 164 ayat (2) UUK yakni laporan keuangan 2</w:t>
      </w:r>
      <w:r w:rsidR="006175CE" w:rsidRPr="00D52F1C">
        <w:rPr>
          <w:rFonts w:ascii="Times New Roman" w:hAnsi="Times New Roman"/>
          <w:sz w:val="20"/>
          <w:szCs w:val="20"/>
        </w:rPr>
        <w:t xml:space="preserve"> </w:t>
      </w:r>
      <w:r w:rsidR="00997D8D" w:rsidRPr="00D52F1C">
        <w:rPr>
          <w:rFonts w:ascii="Times New Roman" w:hAnsi="Times New Roman"/>
          <w:sz w:val="20"/>
          <w:szCs w:val="20"/>
        </w:rPr>
        <w:t>(dua) tahun terakhir yang diaudit oleh akuntan publi</w:t>
      </w:r>
      <w:r w:rsidR="00B67644" w:rsidRPr="00D52F1C">
        <w:rPr>
          <w:rFonts w:ascii="Times New Roman" w:hAnsi="Times New Roman"/>
          <w:sz w:val="20"/>
          <w:szCs w:val="20"/>
        </w:rPr>
        <w:t>k</w:t>
      </w:r>
      <w:r w:rsidR="00090483" w:rsidRPr="00D52F1C">
        <w:rPr>
          <w:rFonts w:ascii="Times New Roman" w:hAnsi="Times New Roman"/>
          <w:sz w:val="20"/>
          <w:szCs w:val="20"/>
        </w:rPr>
        <w:t xml:space="preserve">, dengan memperhatikan </w:t>
      </w:r>
      <w:r w:rsidR="00997D8D" w:rsidRPr="00D52F1C">
        <w:rPr>
          <w:rFonts w:ascii="Times New Roman" w:hAnsi="Times New Roman"/>
          <w:sz w:val="20"/>
          <w:szCs w:val="20"/>
        </w:rPr>
        <w:t xml:space="preserve">kondisi </w:t>
      </w:r>
      <w:r w:rsidR="00B67644" w:rsidRPr="00D52F1C">
        <w:rPr>
          <w:rFonts w:ascii="Times New Roman" w:hAnsi="Times New Roman"/>
          <w:sz w:val="20"/>
          <w:szCs w:val="20"/>
        </w:rPr>
        <w:t xml:space="preserve">PT WIMCYCLE </w:t>
      </w:r>
      <w:r w:rsidR="00090483" w:rsidRPr="00D52F1C">
        <w:rPr>
          <w:rFonts w:ascii="Times New Roman" w:hAnsi="Times New Roman"/>
          <w:sz w:val="20"/>
          <w:szCs w:val="20"/>
        </w:rPr>
        <w:t xml:space="preserve">yang </w:t>
      </w:r>
      <w:r w:rsidR="00997D8D" w:rsidRPr="00D52F1C">
        <w:rPr>
          <w:rFonts w:ascii="Times New Roman" w:hAnsi="Times New Roman"/>
          <w:sz w:val="20"/>
          <w:szCs w:val="20"/>
        </w:rPr>
        <w:t xml:space="preserve">  menanggung hutang Rp 735.000.000.000 . </w:t>
      </w:r>
      <w:r w:rsidR="00B67644" w:rsidRPr="00D52F1C">
        <w:rPr>
          <w:rFonts w:ascii="Times New Roman" w:hAnsi="Times New Roman"/>
          <w:sz w:val="20"/>
          <w:szCs w:val="20"/>
        </w:rPr>
        <w:t>(tujuh ratus milyar rupiah)</w:t>
      </w:r>
      <w:r w:rsidR="002A22C7" w:rsidRPr="00D52F1C">
        <w:rPr>
          <w:rFonts w:ascii="Times New Roman" w:hAnsi="Times New Roman"/>
          <w:sz w:val="20"/>
          <w:szCs w:val="20"/>
        </w:rPr>
        <w:t xml:space="preserve"> </w:t>
      </w:r>
      <w:r w:rsidR="00090483" w:rsidRPr="00D52F1C">
        <w:rPr>
          <w:rFonts w:ascii="Times New Roman" w:hAnsi="Times New Roman"/>
          <w:sz w:val="20"/>
          <w:szCs w:val="20"/>
        </w:rPr>
        <w:t xml:space="preserve">pada isi putusan PKPU. </w:t>
      </w:r>
    </w:p>
    <w:p w14:paraId="20E42BF6" w14:textId="28052DE1" w:rsidR="00301237" w:rsidRPr="00D52F1C" w:rsidRDefault="00293EAD" w:rsidP="00301237">
      <w:pPr>
        <w:spacing w:after="0" w:line="276" w:lineRule="auto"/>
        <w:ind w:firstLine="360"/>
        <w:jc w:val="both"/>
        <w:rPr>
          <w:rFonts w:ascii="Times New Roman" w:hAnsi="Times New Roman"/>
          <w:sz w:val="20"/>
          <w:szCs w:val="20"/>
        </w:rPr>
      </w:pPr>
      <w:r w:rsidRPr="00D52F1C">
        <w:rPr>
          <w:rFonts w:ascii="Times New Roman" w:hAnsi="Times New Roman"/>
          <w:sz w:val="20"/>
          <w:szCs w:val="20"/>
          <w:lang w:val="id-ID"/>
        </w:rPr>
        <w:t>Pada Pertimbangan Hakim mengenai bukti Putusan PKPU</w:t>
      </w:r>
      <w:r w:rsidR="00C7608C" w:rsidRPr="00D52F1C">
        <w:rPr>
          <w:rFonts w:ascii="Times New Roman" w:hAnsi="Times New Roman"/>
          <w:sz w:val="20"/>
          <w:szCs w:val="20"/>
          <w:lang w:val="id-ID"/>
        </w:rPr>
        <w:t>,</w:t>
      </w:r>
      <w:r w:rsidR="00301237" w:rsidRPr="00D52F1C">
        <w:rPr>
          <w:rFonts w:ascii="Times New Roman" w:hAnsi="Times New Roman"/>
          <w:sz w:val="20"/>
          <w:szCs w:val="20"/>
          <w:lang w:val="id-ID"/>
        </w:rPr>
        <w:t xml:space="preserve"> bahwa melalui Putusan Hakim Mahkamah Agung Nomor 1103 K/Pdt.Sus-PHI/2020 mengenai penggunaan bukti putusan PKPU PT WIMCYCLE, diketahui bahwa Majelis Hakim Mahkamah Agung tidak mendalilkan pada isi ketentuan  Pasal 164 ayat (2) UUK yang diharuskan melampirkan bukti berupa laporan keuangan 2 (dua) tahun terakhir yang diaudit oleh akuntan publik. </w:t>
      </w:r>
      <w:r w:rsidR="00301237" w:rsidRPr="00D52F1C">
        <w:rPr>
          <w:rFonts w:ascii="Times New Roman" w:hAnsi="Times New Roman"/>
          <w:sz w:val="20"/>
          <w:szCs w:val="20"/>
        </w:rPr>
        <w:t xml:space="preserve">Majelis Hakim Mahkamah Agung berpendapat bahwa makna ketentuan pasal 164 ayat (2) UUK tersebut dapat ditafsirkan lebih luas yakni </w:t>
      </w:r>
      <w:r w:rsidR="00301237" w:rsidRPr="00D52F1C">
        <w:rPr>
          <w:rFonts w:ascii="Times New Roman" w:hAnsi="Times New Roman"/>
          <w:sz w:val="20"/>
          <w:szCs w:val="20"/>
        </w:rPr>
        <w:lastRenderedPageBreak/>
        <w:t>dengan metode Interpretasi Ekstensif. Sehingga hakim menerima alasan pemohon kasasi dan menjadikan putusan PKPU sebagai substitusi atas laporan keuangan 2 tahun terakhir.</w:t>
      </w:r>
    </w:p>
    <w:p w14:paraId="270B0C2D" w14:textId="41D8459F" w:rsidR="00293EAD" w:rsidRPr="00D52F1C" w:rsidRDefault="00C20EE6" w:rsidP="0014543F">
      <w:pPr>
        <w:autoSpaceDE w:val="0"/>
        <w:autoSpaceDN w:val="0"/>
        <w:adjustRightInd w:val="0"/>
        <w:spacing w:after="0" w:line="276" w:lineRule="auto"/>
        <w:ind w:firstLine="360"/>
        <w:jc w:val="both"/>
        <w:rPr>
          <w:rFonts w:ascii="Times New Roman" w:hAnsi="Times New Roman"/>
          <w:sz w:val="20"/>
          <w:szCs w:val="20"/>
          <w:lang w:val="id-ID"/>
        </w:rPr>
      </w:pPr>
      <w:r w:rsidRPr="00D52F1C">
        <w:rPr>
          <w:rFonts w:ascii="Times New Roman" w:hAnsi="Times New Roman"/>
          <w:sz w:val="20"/>
          <w:szCs w:val="20"/>
        </w:rPr>
        <w:t xml:space="preserve">Akibat Hukum yang ditimbulkan pada Putusan Hakim Mahkamah Agung Nomor </w:t>
      </w:r>
      <w:r w:rsidRPr="00D52F1C">
        <w:rPr>
          <w:rFonts w:ascii="Times New Roman" w:hAnsi="Times New Roman"/>
          <w:sz w:val="20"/>
          <w:szCs w:val="20"/>
          <w:lang w:val="en-US"/>
        </w:rPr>
        <w:t xml:space="preserve">1103 K/Pdt.Sus-PHI/2020, </w:t>
      </w:r>
      <w:r w:rsidRPr="00D52F1C">
        <w:rPr>
          <w:rFonts w:ascii="Times New Roman" w:hAnsi="Times New Roman"/>
          <w:sz w:val="20"/>
          <w:szCs w:val="20"/>
        </w:rPr>
        <w:t>yaitu membatalkan Putusan Pengadilan Hubungan Industrial pada Pengadilan Negeri Gresik Nomor 2/Pdt.Sus-PHI/2020/PN Gsk tanggal 29 April 2020. Kemudian Hakim menetapkan kewajiban</w:t>
      </w:r>
      <w:r w:rsidRPr="00D52F1C">
        <w:rPr>
          <w:rFonts w:ascii="Times New Roman" w:hAnsi="Times New Roman"/>
          <w:sz w:val="20"/>
          <w:szCs w:val="20"/>
          <w:lang w:val="en-US"/>
        </w:rPr>
        <w:t xml:space="preserve"> PT</w:t>
      </w:r>
      <w:r w:rsidRPr="00D52F1C">
        <w:rPr>
          <w:rFonts w:ascii="Times New Roman" w:hAnsi="Times New Roman"/>
          <w:sz w:val="20"/>
          <w:szCs w:val="20"/>
        </w:rPr>
        <w:t xml:space="preserve"> WIMCYCLE untuk membayar kompensasi PHK kepada penggugat, yakni berupa uang pesangon 1 (satu) kali ketentuan Pasal 156 ayat (2), uang penghargaan masa kerja 1 (satu) kali ketentuan Pasal 156 ayat (3) dan uang penggantian hak sesuai ketentuan Pasal 156 ayat (4) UUK sejumlah Rp53.376.661,00 (lima puluh tiga juta tiga ratus tujuh puluh enam ribu enam ratus enam puluh satu rupiah)</w:t>
      </w:r>
      <w:r w:rsidRPr="00D52F1C">
        <w:rPr>
          <w:rFonts w:ascii="Times New Roman" w:hAnsi="Times New Roman"/>
          <w:sz w:val="20"/>
          <w:szCs w:val="20"/>
          <w:lang w:val="id-ID"/>
        </w:rPr>
        <w:t>.</w:t>
      </w:r>
      <w:commentRangeStart w:id="31"/>
      <w:commentRangeEnd w:id="31"/>
    </w:p>
    <w:bookmarkEnd w:id="30"/>
    <w:p w14:paraId="1527293C" w14:textId="77777777" w:rsidR="00075653" w:rsidRPr="00D52F1C" w:rsidRDefault="00075653" w:rsidP="00075653">
      <w:pPr>
        <w:spacing w:after="0" w:line="276" w:lineRule="auto"/>
        <w:ind w:firstLine="360"/>
        <w:jc w:val="both"/>
        <w:rPr>
          <w:rFonts w:ascii="Times New Roman" w:hAnsi="Times New Roman"/>
          <w:b/>
          <w:bCs/>
          <w:sz w:val="20"/>
          <w:szCs w:val="20"/>
        </w:rPr>
      </w:pPr>
      <w:r w:rsidRPr="00D52F1C">
        <w:rPr>
          <w:rFonts w:ascii="Times New Roman" w:hAnsi="Times New Roman"/>
          <w:b/>
          <w:bCs/>
          <w:sz w:val="20"/>
          <w:szCs w:val="20"/>
        </w:rPr>
        <w:t>Saran</w:t>
      </w:r>
    </w:p>
    <w:p w14:paraId="1A65A303" w14:textId="77777777" w:rsidR="005E7805" w:rsidRPr="00D52F1C" w:rsidRDefault="00075653" w:rsidP="00075653">
      <w:pPr>
        <w:spacing w:after="0" w:line="276" w:lineRule="auto"/>
        <w:jc w:val="both"/>
        <w:rPr>
          <w:rFonts w:ascii="Times New Roman" w:hAnsi="Times New Roman"/>
          <w:sz w:val="20"/>
          <w:szCs w:val="20"/>
        </w:rPr>
      </w:pPr>
      <w:r w:rsidRPr="00D52F1C">
        <w:rPr>
          <w:rFonts w:ascii="Times New Roman" w:hAnsi="Times New Roman"/>
          <w:sz w:val="20"/>
          <w:szCs w:val="20"/>
        </w:rPr>
        <w:tab/>
      </w:r>
      <w:bookmarkStart w:id="32" w:name="_Hlk101170132"/>
      <w:r w:rsidR="005E7805" w:rsidRPr="00D52F1C">
        <w:rPr>
          <w:rFonts w:ascii="Times New Roman" w:hAnsi="Times New Roman"/>
          <w:sz w:val="20"/>
          <w:szCs w:val="20"/>
        </w:rPr>
        <w:t>Berdasarkan pembahasan yang telah ditelaah diatas, terdapat saran yang dapat dipertimbangkan untuk penelitian diatas, antara lain sebagai berikut:</w:t>
      </w:r>
    </w:p>
    <w:p w14:paraId="482B771E" w14:textId="77777777" w:rsidR="00C97670" w:rsidRPr="00D52F1C" w:rsidRDefault="00C97670" w:rsidP="004C59C9">
      <w:pPr>
        <w:numPr>
          <w:ilvl w:val="0"/>
          <w:numId w:val="11"/>
        </w:numPr>
        <w:spacing w:after="0" w:line="276" w:lineRule="auto"/>
        <w:jc w:val="both"/>
        <w:rPr>
          <w:rFonts w:ascii="Times New Roman" w:hAnsi="Times New Roman"/>
          <w:sz w:val="20"/>
          <w:szCs w:val="20"/>
        </w:rPr>
      </w:pPr>
      <w:r w:rsidRPr="00D52F1C">
        <w:rPr>
          <w:rFonts w:ascii="Times New Roman" w:hAnsi="Times New Roman"/>
          <w:sz w:val="20"/>
          <w:szCs w:val="20"/>
        </w:rPr>
        <w:t>Pengusaha dan Pekerja</w:t>
      </w:r>
    </w:p>
    <w:p w14:paraId="4685893F" w14:textId="77777777" w:rsidR="00075653" w:rsidRPr="00D52F1C" w:rsidRDefault="00C97670" w:rsidP="00C97670">
      <w:pPr>
        <w:spacing w:after="0" w:line="276" w:lineRule="auto"/>
        <w:ind w:left="720"/>
        <w:jc w:val="both"/>
        <w:rPr>
          <w:rFonts w:ascii="Times New Roman" w:hAnsi="Times New Roman"/>
          <w:sz w:val="20"/>
          <w:szCs w:val="20"/>
        </w:rPr>
      </w:pPr>
      <w:r w:rsidRPr="00D52F1C">
        <w:rPr>
          <w:rFonts w:ascii="Times New Roman" w:hAnsi="Times New Roman"/>
          <w:sz w:val="20"/>
          <w:szCs w:val="20"/>
        </w:rPr>
        <w:t>Saran yang dapat penulis berikan yaitu s</w:t>
      </w:r>
      <w:r w:rsidR="002D78E5" w:rsidRPr="00D52F1C">
        <w:rPr>
          <w:rFonts w:ascii="Times New Roman" w:hAnsi="Times New Roman"/>
          <w:sz w:val="20"/>
          <w:szCs w:val="20"/>
        </w:rPr>
        <w:t>ebaiknya pengusaha dan pekerja dalam komunikasi terkait masalah kebijakan perusahaan, se</w:t>
      </w:r>
      <w:r w:rsidR="005A4EEA" w:rsidRPr="00D52F1C">
        <w:rPr>
          <w:rFonts w:ascii="Times New Roman" w:hAnsi="Times New Roman"/>
          <w:sz w:val="20"/>
          <w:szCs w:val="20"/>
        </w:rPr>
        <w:t>baiknya lebih mengutamakan kepentingan Bersama dimana pekerja membutuhkan upah untuk memenuhi kehidupannya sehari-hari, sedangkan perusahaan membutuhkan tenaga kerja untuk menjalankan perusahaan secara optimal, efektif, dan efisien.</w:t>
      </w:r>
    </w:p>
    <w:p w14:paraId="0BEF1D71" w14:textId="409B0BFE" w:rsidR="00C97670" w:rsidRPr="00D52F1C" w:rsidRDefault="0014543F" w:rsidP="004C59C9">
      <w:pPr>
        <w:numPr>
          <w:ilvl w:val="0"/>
          <w:numId w:val="11"/>
        </w:numPr>
        <w:spacing w:after="0" w:line="276" w:lineRule="auto"/>
        <w:jc w:val="both"/>
        <w:rPr>
          <w:rFonts w:ascii="Times New Roman" w:hAnsi="Times New Roman"/>
          <w:sz w:val="20"/>
          <w:szCs w:val="20"/>
        </w:rPr>
      </w:pPr>
      <w:r w:rsidRPr="00D52F1C">
        <w:rPr>
          <w:rFonts w:ascii="Times New Roman" w:hAnsi="Times New Roman"/>
          <w:sz w:val="20"/>
          <w:szCs w:val="20"/>
        </w:rPr>
        <w:t>Pembuat Undang-undang / Lembaga Legislatif</w:t>
      </w:r>
    </w:p>
    <w:p w14:paraId="6FB6DFC2" w14:textId="0369CEEB" w:rsidR="0014543F" w:rsidRPr="00D52F1C" w:rsidRDefault="00C97670" w:rsidP="00556095">
      <w:pPr>
        <w:spacing w:after="0" w:line="276" w:lineRule="auto"/>
        <w:ind w:left="720"/>
        <w:jc w:val="both"/>
        <w:rPr>
          <w:rFonts w:ascii="Times New Roman" w:hAnsi="Times New Roman"/>
          <w:sz w:val="20"/>
          <w:szCs w:val="20"/>
        </w:rPr>
      </w:pPr>
      <w:r w:rsidRPr="00D52F1C">
        <w:rPr>
          <w:rFonts w:ascii="Times New Roman" w:hAnsi="Times New Roman"/>
          <w:sz w:val="20"/>
          <w:szCs w:val="20"/>
        </w:rPr>
        <w:t xml:space="preserve">Saran yang dapat penulis sampaikan yakni </w:t>
      </w:r>
      <w:r w:rsidR="0014543F" w:rsidRPr="00D52F1C">
        <w:rPr>
          <w:rFonts w:ascii="Times New Roman" w:hAnsi="Times New Roman"/>
          <w:sz w:val="20"/>
          <w:szCs w:val="20"/>
        </w:rPr>
        <w:t xml:space="preserve">Pembuat Undang-undang / Lembaga Legislatif hendaknya </w:t>
      </w:r>
      <w:r w:rsidRPr="00D52F1C">
        <w:rPr>
          <w:rFonts w:ascii="Times New Roman" w:hAnsi="Times New Roman"/>
          <w:sz w:val="20"/>
          <w:szCs w:val="20"/>
        </w:rPr>
        <w:t xml:space="preserve">perlu </w:t>
      </w:r>
      <w:r w:rsidR="0014543F" w:rsidRPr="00D52F1C">
        <w:rPr>
          <w:rFonts w:ascii="Times New Roman" w:hAnsi="Times New Roman"/>
          <w:sz w:val="20"/>
          <w:szCs w:val="20"/>
        </w:rPr>
        <w:t>meng</w:t>
      </w:r>
      <w:r w:rsidRPr="00D52F1C">
        <w:rPr>
          <w:rFonts w:ascii="Times New Roman" w:hAnsi="Times New Roman"/>
          <w:sz w:val="20"/>
          <w:szCs w:val="20"/>
        </w:rPr>
        <w:t>kaji ulang dan melakukan</w:t>
      </w:r>
      <w:r w:rsidR="000901DD" w:rsidRPr="00D52F1C">
        <w:rPr>
          <w:rFonts w:ascii="Times New Roman" w:hAnsi="Times New Roman"/>
          <w:sz w:val="20"/>
          <w:szCs w:val="20"/>
        </w:rPr>
        <w:t xml:space="preserve"> perubahan isi kandungan ketentuan pasal 164 ayat (</w:t>
      </w:r>
      <w:r w:rsidR="00354409" w:rsidRPr="00D52F1C">
        <w:rPr>
          <w:rFonts w:ascii="Times New Roman" w:hAnsi="Times New Roman"/>
          <w:sz w:val="20"/>
          <w:szCs w:val="20"/>
        </w:rPr>
        <w:t>2</w:t>
      </w:r>
      <w:r w:rsidR="000901DD" w:rsidRPr="00D52F1C">
        <w:rPr>
          <w:rFonts w:ascii="Times New Roman" w:hAnsi="Times New Roman"/>
          <w:sz w:val="20"/>
          <w:szCs w:val="20"/>
        </w:rPr>
        <w:t>)</w:t>
      </w:r>
      <w:r w:rsidR="00354409" w:rsidRPr="00D52F1C">
        <w:rPr>
          <w:rFonts w:ascii="Times New Roman" w:hAnsi="Times New Roman"/>
          <w:sz w:val="20"/>
          <w:szCs w:val="20"/>
        </w:rPr>
        <w:t xml:space="preserve"> UUK dengan memberikan klausul Putusan PKPU sebagai bukti bahwa perusahaan mengalami kerugian secara terus menerus</w:t>
      </w:r>
      <w:r w:rsidRPr="00D52F1C">
        <w:rPr>
          <w:rFonts w:ascii="Times New Roman" w:hAnsi="Times New Roman"/>
          <w:sz w:val="20"/>
          <w:szCs w:val="20"/>
        </w:rPr>
        <w:t xml:space="preserve"> agar dapat memberikan jaminan kepastian hukum.</w:t>
      </w:r>
    </w:p>
    <w:p w14:paraId="4DEC4887" w14:textId="098E25FC" w:rsidR="00E02054" w:rsidRPr="00D52F1C" w:rsidRDefault="00E02054" w:rsidP="00EB6949">
      <w:pPr>
        <w:numPr>
          <w:ilvl w:val="0"/>
          <w:numId w:val="11"/>
        </w:numPr>
        <w:spacing w:after="0" w:line="276" w:lineRule="auto"/>
        <w:jc w:val="both"/>
        <w:rPr>
          <w:rFonts w:ascii="Times New Roman" w:hAnsi="Times New Roman"/>
          <w:sz w:val="20"/>
          <w:szCs w:val="20"/>
        </w:rPr>
      </w:pPr>
      <w:r w:rsidRPr="00D52F1C">
        <w:rPr>
          <w:rFonts w:ascii="Times New Roman" w:hAnsi="Times New Roman"/>
          <w:sz w:val="20"/>
          <w:szCs w:val="20"/>
        </w:rPr>
        <w:t xml:space="preserve">Aparat </w:t>
      </w:r>
      <w:r w:rsidR="00B21B7F" w:rsidRPr="00D52F1C">
        <w:rPr>
          <w:rFonts w:ascii="Times New Roman" w:hAnsi="Times New Roman"/>
          <w:sz w:val="20"/>
          <w:szCs w:val="20"/>
        </w:rPr>
        <w:t>Penegak Hukum</w:t>
      </w:r>
      <w:r w:rsidR="00057A1A" w:rsidRPr="00D52F1C">
        <w:rPr>
          <w:rFonts w:ascii="Times New Roman" w:hAnsi="Times New Roman"/>
          <w:sz w:val="20"/>
          <w:szCs w:val="20"/>
        </w:rPr>
        <w:t>/Hakim</w:t>
      </w:r>
    </w:p>
    <w:p w14:paraId="20C3F5E9" w14:textId="73353F8D" w:rsidR="00173D1C" w:rsidRPr="00D52F1C" w:rsidRDefault="00E02054" w:rsidP="00E02054">
      <w:pPr>
        <w:spacing w:after="0" w:line="276" w:lineRule="auto"/>
        <w:ind w:left="720"/>
        <w:jc w:val="both"/>
        <w:rPr>
          <w:rFonts w:ascii="Times New Roman" w:hAnsi="Times New Roman"/>
          <w:sz w:val="20"/>
          <w:szCs w:val="20"/>
        </w:rPr>
      </w:pPr>
      <w:r w:rsidRPr="00D52F1C">
        <w:rPr>
          <w:rFonts w:ascii="Times New Roman" w:hAnsi="Times New Roman"/>
          <w:sz w:val="20"/>
          <w:szCs w:val="20"/>
        </w:rPr>
        <w:t>P</w:t>
      </w:r>
      <w:r w:rsidR="00C97670" w:rsidRPr="00D52F1C">
        <w:rPr>
          <w:rFonts w:ascii="Times New Roman" w:hAnsi="Times New Roman"/>
          <w:sz w:val="20"/>
          <w:szCs w:val="20"/>
        </w:rPr>
        <w:t xml:space="preserve">utusan yang ditetapkan oleh Hakim Mahkamah Agung </w:t>
      </w:r>
      <w:r w:rsidR="00C91D6A" w:rsidRPr="00D52F1C">
        <w:rPr>
          <w:rFonts w:ascii="Times New Roman" w:hAnsi="Times New Roman"/>
          <w:sz w:val="20"/>
          <w:szCs w:val="20"/>
        </w:rPr>
        <w:t>dapat memberikan ke</w:t>
      </w:r>
      <w:r w:rsidR="00C97670" w:rsidRPr="00D52F1C">
        <w:rPr>
          <w:rFonts w:ascii="Times New Roman" w:hAnsi="Times New Roman"/>
          <w:sz w:val="20"/>
          <w:szCs w:val="20"/>
        </w:rPr>
        <w:t>adil</w:t>
      </w:r>
      <w:r w:rsidR="0053663A" w:rsidRPr="00D52F1C">
        <w:rPr>
          <w:rFonts w:ascii="Times New Roman" w:hAnsi="Times New Roman"/>
          <w:sz w:val="20"/>
          <w:szCs w:val="20"/>
        </w:rPr>
        <w:t>an</w:t>
      </w:r>
      <w:r w:rsidR="00C97670" w:rsidRPr="00D52F1C">
        <w:rPr>
          <w:rFonts w:ascii="Times New Roman" w:hAnsi="Times New Roman"/>
          <w:sz w:val="20"/>
          <w:szCs w:val="20"/>
        </w:rPr>
        <w:t xml:space="preserve"> bagi perusahaan</w:t>
      </w:r>
      <w:r w:rsidR="0053663A" w:rsidRPr="00D52F1C">
        <w:rPr>
          <w:rFonts w:ascii="Times New Roman" w:hAnsi="Times New Roman"/>
          <w:sz w:val="20"/>
          <w:szCs w:val="20"/>
        </w:rPr>
        <w:t xml:space="preserve"> karena menyesuaikan fakta yang dialami </w:t>
      </w:r>
      <w:r w:rsidR="0053663A" w:rsidRPr="00D52F1C">
        <w:rPr>
          <w:rFonts w:ascii="Times New Roman" w:hAnsi="Times New Roman"/>
          <w:sz w:val="20"/>
          <w:szCs w:val="20"/>
        </w:rPr>
        <w:lastRenderedPageBreak/>
        <w:t>perusahaan. N</w:t>
      </w:r>
      <w:r w:rsidR="00C97670" w:rsidRPr="00D52F1C">
        <w:rPr>
          <w:rFonts w:ascii="Times New Roman" w:hAnsi="Times New Roman"/>
          <w:sz w:val="20"/>
          <w:szCs w:val="20"/>
        </w:rPr>
        <w:t>amun kurang adil bagi pekerja yang di PHK</w:t>
      </w:r>
      <w:r w:rsidR="00C91D6A" w:rsidRPr="00D52F1C">
        <w:rPr>
          <w:rFonts w:ascii="Times New Roman" w:hAnsi="Times New Roman"/>
          <w:sz w:val="20"/>
          <w:szCs w:val="20"/>
          <w:lang w:val="id-ID"/>
        </w:rPr>
        <w:t>,</w:t>
      </w:r>
      <w:r w:rsidR="0053663A" w:rsidRPr="00D52F1C">
        <w:rPr>
          <w:rFonts w:ascii="Times New Roman" w:hAnsi="Times New Roman"/>
          <w:sz w:val="20"/>
          <w:szCs w:val="20"/>
        </w:rPr>
        <w:t xml:space="preserve"> dikarenakan hasil putusan Mahkamah Agung tersebut tidak memenuhi kepastian hukum yang ditetapkan dalam Undang-undang No. 13 Tahun 2003 tentang Ketenagakerjaan</w:t>
      </w:r>
      <w:r w:rsidR="00C97670" w:rsidRPr="00D52F1C">
        <w:rPr>
          <w:rFonts w:ascii="Times New Roman" w:hAnsi="Times New Roman"/>
          <w:sz w:val="20"/>
          <w:szCs w:val="20"/>
        </w:rPr>
        <w:t>.</w:t>
      </w:r>
      <w:bookmarkEnd w:id="22"/>
    </w:p>
    <w:bookmarkEnd w:id="32"/>
    <w:p w14:paraId="7C8E2181" w14:textId="77777777" w:rsidR="00A62C37" w:rsidRPr="00D52F1C" w:rsidRDefault="00A62C37" w:rsidP="00FF6F19">
      <w:pPr>
        <w:spacing w:after="0" w:line="276" w:lineRule="auto"/>
        <w:jc w:val="both"/>
        <w:rPr>
          <w:rFonts w:ascii="Times New Roman" w:hAnsi="Times New Roman"/>
          <w:sz w:val="20"/>
          <w:szCs w:val="20"/>
        </w:rPr>
      </w:pPr>
    </w:p>
    <w:p w14:paraId="5FFD2F56" w14:textId="7A3FCC50" w:rsidR="00BE3B28" w:rsidRPr="00D52F1C" w:rsidRDefault="006E5478" w:rsidP="00D52F1C">
      <w:pPr>
        <w:spacing w:after="0" w:line="240" w:lineRule="auto"/>
        <w:ind w:left="-142"/>
        <w:jc w:val="both"/>
        <w:rPr>
          <w:rFonts w:ascii="Times New Roman" w:hAnsi="Times New Roman"/>
          <w:b/>
          <w:bCs/>
          <w:sz w:val="20"/>
          <w:szCs w:val="20"/>
        </w:rPr>
      </w:pPr>
      <w:r w:rsidRPr="00D52F1C">
        <w:rPr>
          <w:rFonts w:ascii="Times New Roman" w:hAnsi="Times New Roman"/>
          <w:b/>
          <w:bCs/>
          <w:sz w:val="20"/>
          <w:szCs w:val="20"/>
        </w:rPr>
        <w:t>DAFTAR PUSTAKA</w:t>
      </w:r>
    </w:p>
    <w:p w14:paraId="5B9F63C0" w14:textId="6AD8FF16"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b/>
          <w:bCs/>
          <w:sz w:val="20"/>
          <w:szCs w:val="20"/>
        </w:rPr>
        <w:fldChar w:fldCharType="begin" w:fldLock="1"/>
      </w:r>
      <w:r w:rsidRPr="00D52F1C">
        <w:rPr>
          <w:rFonts w:ascii="Times New Roman" w:hAnsi="Times New Roman"/>
          <w:b/>
          <w:bCs/>
          <w:sz w:val="20"/>
          <w:szCs w:val="20"/>
        </w:rPr>
        <w:instrText xml:space="preserve">ADDIN Mendeley Bibliography CSL_BIBLIOGRAPHY </w:instrText>
      </w:r>
      <w:r w:rsidRPr="00D52F1C">
        <w:rPr>
          <w:rFonts w:ascii="Times New Roman" w:hAnsi="Times New Roman"/>
          <w:b/>
          <w:bCs/>
          <w:sz w:val="20"/>
          <w:szCs w:val="20"/>
        </w:rPr>
        <w:fldChar w:fldCharType="separate"/>
      </w:r>
      <w:r w:rsidRPr="00D52F1C">
        <w:rPr>
          <w:rFonts w:ascii="Times New Roman" w:hAnsi="Times New Roman"/>
          <w:noProof/>
          <w:sz w:val="20"/>
          <w:szCs w:val="24"/>
        </w:rPr>
        <w:t xml:space="preserve">Djumialji, FX. 1987. </w:t>
      </w:r>
      <w:r w:rsidRPr="00D52F1C">
        <w:rPr>
          <w:rFonts w:ascii="Times New Roman" w:hAnsi="Times New Roman"/>
          <w:i/>
          <w:iCs/>
          <w:noProof/>
          <w:sz w:val="20"/>
          <w:szCs w:val="24"/>
        </w:rPr>
        <w:t>Pemutusan Hubungan Kerja ( Perselisihan Perburuhan Perorangan)</w:t>
      </w:r>
      <w:r w:rsidRPr="00D52F1C">
        <w:rPr>
          <w:rFonts w:ascii="Times New Roman" w:hAnsi="Times New Roman"/>
          <w:noProof/>
          <w:sz w:val="20"/>
          <w:szCs w:val="24"/>
        </w:rPr>
        <w:t>. Jakarta: Bima Aksara.</w:t>
      </w:r>
    </w:p>
    <w:p w14:paraId="0CC2B11E"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 xml:space="preserve">Endang, M. Ikbar Andi. 2018. “DISKRESI DAN TANGGUNG JAWAB PEJABAT PEMERINTAHAN MENURUT UNDANG-UNDANG ADMINISTRASI PEMERINTAHAN.” </w:t>
      </w:r>
      <w:r w:rsidRPr="00D52F1C">
        <w:rPr>
          <w:rFonts w:ascii="Times New Roman" w:hAnsi="Times New Roman"/>
          <w:i/>
          <w:iCs/>
          <w:noProof/>
          <w:sz w:val="20"/>
          <w:szCs w:val="24"/>
        </w:rPr>
        <w:t>Jurnal Hukum Peratun</w:t>
      </w:r>
      <w:r w:rsidRPr="00D52F1C">
        <w:rPr>
          <w:rFonts w:ascii="Times New Roman" w:hAnsi="Times New Roman"/>
          <w:noProof/>
          <w:sz w:val="20"/>
          <w:szCs w:val="24"/>
        </w:rPr>
        <w:t xml:space="preserve"> 1:223–44.</w:t>
      </w:r>
    </w:p>
    <w:p w14:paraId="241182BF"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 xml:space="preserve">Farid, M. Lutfi Rizal. 2021. “ANALISIS YURIDIS TENTANG ALASAN PEMUTUSAN HUBUNGAN KERJA KARENA KESALAHAN BERAT (DISPARITAS PUTUSAN MAHKAMAH AGUNG NOMOR 900 K/PDT.SUS-PHI/2016 DAN PUTUSAN MAHKAMAH AGUNG NOMOR 1050 K/PDT.SUS-PHI/2018).” </w:t>
      </w:r>
      <w:r w:rsidRPr="00D52F1C">
        <w:rPr>
          <w:rFonts w:ascii="Times New Roman" w:hAnsi="Times New Roman"/>
          <w:i/>
          <w:iCs/>
          <w:noProof/>
          <w:sz w:val="20"/>
          <w:szCs w:val="24"/>
        </w:rPr>
        <w:t>Jurnal Hukum</w:t>
      </w:r>
      <w:r w:rsidRPr="00D52F1C">
        <w:rPr>
          <w:rFonts w:ascii="Times New Roman" w:hAnsi="Times New Roman"/>
          <w:noProof/>
          <w:sz w:val="20"/>
          <w:szCs w:val="24"/>
        </w:rPr>
        <w:t xml:space="preserve"> 8.</w:t>
      </w:r>
    </w:p>
    <w:p w14:paraId="4ED1B1BA"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Fauzia, Rizqi. 2017. “TINJAUAN YURIDIS PERTIMBANGAN HAKIM DALAM PERKARA PERSELISIHAN PHK (Studi Terhadap Putusan PHK Efisiensi).” Universitas Muhammadiyah Surakarta.</w:t>
      </w:r>
    </w:p>
    <w:p w14:paraId="5D9C0C54"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 xml:space="preserve">Gabriela, Luxena. 2019. “ANALISIS PEMUTUSAN HUBUNGAN KERJA DENGAN ALASAN DISHARMONI (STUDI KASUS PUTUSAN PENGADILAN HUBUNGAN INDUSTRIAL NOMOR 121/PDT.SUS-PHI/2018/PN.BDG Juncto PUTUSAN MAHKAMAHi AGUNG NOMOR1942 K/PDT.SUSPHI/ 2018).” </w:t>
      </w:r>
      <w:r w:rsidRPr="00D52F1C">
        <w:rPr>
          <w:rFonts w:ascii="Times New Roman" w:hAnsi="Times New Roman"/>
          <w:i/>
          <w:iCs/>
          <w:noProof/>
          <w:sz w:val="20"/>
          <w:szCs w:val="24"/>
        </w:rPr>
        <w:t>Jurnal Hukum Adigama</w:t>
      </w:r>
      <w:r w:rsidRPr="00D52F1C">
        <w:rPr>
          <w:rFonts w:ascii="Times New Roman" w:hAnsi="Times New Roman"/>
          <w:noProof/>
          <w:sz w:val="20"/>
          <w:szCs w:val="24"/>
        </w:rPr>
        <w:t xml:space="preserve"> 2.</w:t>
      </w:r>
    </w:p>
    <w:p w14:paraId="4691D199"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 xml:space="preserve">Habibi, Muhtar. 2009. </w:t>
      </w:r>
      <w:r w:rsidRPr="00D52F1C">
        <w:rPr>
          <w:rFonts w:ascii="Times New Roman" w:hAnsi="Times New Roman"/>
          <w:i/>
          <w:iCs/>
          <w:noProof/>
          <w:sz w:val="20"/>
          <w:szCs w:val="24"/>
        </w:rPr>
        <w:t>Gemuruh Buruh Di Tengah Pusaran Neoliberalisme: Pengadopsian Kebijakan Perburuhan Neo- Liberal Pasca Orde Baru</w:t>
      </w:r>
      <w:r w:rsidRPr="00D52F1C">
        <w:rPr>
          <w:rFonts w:ascii="Times New Roman" w:hAnsi="Times New Roman"/>
          <w:noProof/>
          <w:sz w:val="20"/>
          <w:szCs w:val="24"/>
        </w:rPr>
        <w:t>. Yogyakarta: Penerbit Gaya Media.</w:t>
      </w:r>
    </w:p>
    <w:p w14:paraId="6322C7AD"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 xml:space="preserve">Harahap, Yahya. 1989. </w:t>
      </w:r>
      <w:r w:rsidRPr="00D52F1C">
        <w:rPr>
          <w:rFonts w:ascii="Times New Roman" w:hAnsi="Times New Roman"/>
          <w:i/>
          <w:iCs/>
          <w:noProof/>
          <w:sz w:val="20"/>
          <w:szCs w:val="24"/>
        </w:rPr>
        <w:t>Kedudukan Dan Kewenangan Acara Peradilan</w:t>
      </w:r>
      <w:r w:rsidRPr="00D52F1C">
        <w:rPr>
          <w:rFonts w:ascii="Times New Roman" w:hAnsi="Times New Roman"/>
          <w:noProof/>
          <w:sz w:val="20"/>
          <w:szCs w:val="24"/>
        </w:rPr>
        <w:t>. Jakarta: Pustaka Kartini.</w:t>
      </w:r>
    </w:p>
    <w:p w14:paraId="485323AB"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 xml:space="preserve">Hernawan, Ari. 2016. “Keberadaan Uang Pesangon Dalam Pemutusan Hubungan Kerja Demi Hukum Di Perusahaan Yang Sudah Menyelenggarakan Program Jaminan Pensiun.” </w:t>
      </w:r>
      <w:r w:rsidRPr="00D52F1C">
        <w:rPr>
          <w:rFonts w:ascii="Times New Roman" w:hAnsi="Times New Roman"/>
          <w:i/>
          <w:iCs/>
          <w:noProof/>
          <w:sz w:val="20"/>
          <w:szCs w:val="24"/>
        </w:rPr>
        <w:t>Kertha Patrika</w:t>
      </w:r>
      <w:r w:rsidRPr="00D52F1C">
        <w:rPr>
          <w:rFonts w:ascii="Times New Roman" w:hAnsi="Times New Roman"/>
          <w:noProof/>
          <w:sz w:val="20"/>
          <w:szCs w:val="24"/>
        </w:rPr>
        <w:t xml:space="preserve"> 38, No. 1.</w:t>
      </w:r>
    </w:p>
    <w:p w14:paraId="388C3F92"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 xml:space="preserve">Husni, Lalu. 2003. “Hukum Ketenagakerjaan Indonesia.” </w:t>
      </w:r>
      <w:r w:rsidRPr="00D52F1C">
        <w:rPr>
          <w:rFonts w:ascii="Times New Roman" w:hAnsi="Times New Roman"/>
          <w:i/>
          <w:iCs/>
          <w:noProof/>
          <w:sz w:val="20"/>
          <w:szCs w:val="24"/>
        </w:rPr>
        <w:t xml:space="preserve">Jakarta: PT Raja Grafindo </w:t>
      </w:r>
      <w:r w:rsidRPr="00D52F1C">
        <w:rPr>
          <w:rFonts w:ascii="Times New Roman" w:hAnsi="Times New Roman"/>
          <w:i/>
          <w:iCs/>
          <w:noProof/>
          <w:sz w:val="20"/>
          <w:szCs w:val="24"/>
        </w:rPr>
        <w:lastRenderedPageBreak/>
        <w:t>Persada</w:t>
      </w:r>
      <w:r w:rsidRPr="00D52F1C">
        <w:rPr>
          <w:rFonts w:ascii="Times New Roman" w:hAnsi="Times New Roman"/>
          <w:noProof/>
          <w:sz w:val="20"/>
          <w:szCs w:val="24"/>
        </w:rPr>
        <w:t>.</w:t>
      </w:r>
    </w:p>
    <w:p w14:paraId="776FA5D1"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 xml:space="preserve">Jayantri, Niwayan Mega. 2013. “Perlindungan Hukum Terhadap Pekerja Perempuan Pada Malam Hari Di Alfama.” </w:t>
      </w:r>
      <w:r w:rsidRPr="00D52F1C">
        <w:rPr>
          <w:rFonts w:ascii="Times New Roman" w:hAnsi="Times New Roman"/>
          <w:i/>
          <w:iCs/>
          <w:noProof/>
          <w:sz w:val="20"/>
          <w:szCs w:val="24"/>
        </w:rPr>
        <w:t>Jurnal Ilmiah Fakultas Hukum Universitas Mataram</w:t>
      </w:r>
      <w:r w:rsidRPr="00D52F1C">
        <w:rPr>
          <w:rFonts w:ascii="Times New Roman" w:hAnsi="Times New Roman"/>
          <w:noProof/>
          <w:sz w:val="20"/>
          <w:szCs w:val="24"/>
        </w:rPr>
        <w:t xml:space="preserve"> Edisi 1, N.</w:t>
      </w:r>
    </w:p>
    <w:p w14:paraId="113944B4"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 xml:space="preserve">Lotulung, Paulus Effendi. 1997. “Peranan Yurisprudensi Sebagai Sumber Hukum.” </w:t>
      </w:r>
      <w:r w:rsidRPr="00D52F1C">
        <w:rPr>
          <w:rFonts w:ascii="Times New Roman" w:hAnsi="Times New Roman"/>
          <w:i/>
          <w:iCs/>
          <w:noProof/>
          <w:sz w:val="20"/>
          <w:szCs w:val="24"/>
        </w:rPr>
        <w:t>Badan Pembinaan Hukum Nasional Departemen Kehakiman RI</w:t>
      </w:r>
      <w:r w:rsidRPr="00D52F1C">
        <w:rPr>
          <w:rFonts w:ascii="Times New Roman" w:hAnsi="Times New Roman"/>
          <w:noProof/>
          <w:sz w:val="20"/>
          <w:szCs w:val="24"/>
        </w:rPr>
        <w:t>.</w:t>
      </w:r>
    </w:p>
    <w:p w14:paraId="5D0D77F1"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 xml:space="preserve">Maringan, Nikodemus. 2015. “TINJAUAN YURIDIS PELAKSANAAN PEMUTUSAN HUBUNGAN KERJA (PHK) SECARA SEPIHAK OLEH PERUSAHAAN MENURUT UNDANG-UNDANG NO. 13 TAHUN 2003 TENTANG KETENAGAKERJAAN.” </w:t>
      </w:r>
      <w:r w:rsidRPr="00D52F1C">
        <w:rPr>
          <w:rFonts w:ascii="Times New Roman" w:hAnsi="Times New Roman"/>
          <w:i/>
          <w:iCs/>
          <w:noProof/>
          <w:sz w:val="20"/>
          <w:szCs w:val="24"/>
        </w:rPr>
        <w:t>Jurnal Hukum Legal Opinion</w:t>
      </w:r>
      <w:r w:rsidRPr="00D52F1C">
        <w:rPr>
          <w:rFonts w:ascii="Times New Roman" w:hAnsi="Times New Roman"/>
          <w:noProof/>
          <w:sz w:val="20"/>
          <w:szCs w:val="24"/>
        </w:rPr>
        <w:t xml:space="preserve"> 3.</w:t>
      </w:r>
    </w:p>
    <w:p w14:paraId="68BF4E7C"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 xml:space="preserve">Marzuki, Peter Mahmud. 2010. </w:t>
      </w:r>
      <w:r w:rsidRPr="00D52F1C">
        <w:rPr>
          <w:rFonts w:ascii="Times New Roman" w:hAnsi="Times New Roman"/>
          <w:i/>
          <w:iCs/>
          <w:noProof/>
          <w:sz w:val="20"/>
          <w:szCs w:val="24"/>
        </w:rPr>
        <w:t>PENELITIAN HUKUM Edisi Pertama, Cetakan Ke-6</w:t>
      </w:r>
      <w:r w:rsidRPr="00D52F1C">
        <w:rPr>
          <w:rFonts w:ascii="Times New Roman" w:hAnsi="Times New Roman"/>
          <w:noProof/>
          <w:sz w:val="20"/>
          <w:szCs w:val="24"/>
        </w:rPr>
        <w:t>. Jakarta: Kencana.</w:t>
      </w:r>
    </w:p>
    <w:p w14:paraId="0E32E782"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 xml:space="preserve">Monica. 2018. “ANALISIS PEMUTUSAN HUBUNGAN KERJA AKIBAT ADANYA DEMOSI PADA PEKERJA PT JOHNSON HOME HYGIENE PRODUCTS (STUDI KASUS PUTUSAN MAHKAMAH AGUNG RI NOMOR 566 K/PDT.SUSPHI/2014).” </w:t>
      </w:r>
      <w:r w:rsidRPr="00D52F1C">
        <w:rPr>
          <w:rFonts w:ascii="Times New Roman" w:hAnsi="Times New Roman"/>
          <w:i/>
          <w:iCs/>
          <w:noProof/>
          <w:sz w:val="20"/>
          <w:szCs w:val="24"/>
        </w:rPr>
        <w:t>Jurnal Hukum Adigama</w:t>
      </w:r>
      <w:r w:rsidRPr="00D52F1C">
        <w:rPr>
          <w:rFonts w:ascii="Times New Roman" w:hAnsi="Times New Roman"/>
          <w:noProof/>
          <w:sz w:val="20"/>
          <w:szCs w:val="24"/>
        </w:rPr>
        <w:t xml:space="preserve"> 1.</w:t>
      </w:r>
    </w:p>
    <w:p w14:paraId="51E80E63"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 xml:space="preserve">Mukti Fajar, N. D., and Yulianto Achmad. 2010. </w:t>
      </w:r>
      <w:r w:rsidRPr="00D52F1C">
        <w:rPr>
          <w:rFonts w:ascii="Times New Roman" w:hAnsi="Times New Roman"/>
          <w:i/>
          <w:iCs/>
          <w:noProof/>
          <w:sz w:val="20"/>
          <w:szCs w:val="24"/>
        </w:rPr>
        <w:t>Dualisme Penelitian Hukum: Normatif &amp; Empiris</w:t>
      </w:r>
      <w:r w:rsidRPr="00D52F1C">
        <w:rPr>
          <w:rFonts w:ascii="Times New Roman" w:hAnsi="Times New Roman"/>
          <w:noProof/>
          <w:sz w:val="20"/>
          <w:szCs w:val="24"/>
        </w:rPr>
        <w:t>. Pustaka Pelajar.</w:t>
      </w:r>
    </w:p>
    <w:p w14:paraId="4E7CD397"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 xml:space="preserve">Pangabean, H. P. 2007. </w:t>
      </w:r>
      <w:r w:rsidRPr="00D52F1C">
        <w:rPr>
          <w:rFonts w:ascii="Times New Roman" w:hAnsi="Times New Roman"/>
          <w:i/>
          <w:iCs/>
          <w:noProof/>
          <w:sz w:val="20"/>
          <w:szCs w:val="24"/>
        </w:rPr>
        <w:t>Hukum Acara Penyelesaian Perselisihan Hubungan Industrial</w:t>
      </w:r>
      <w:r w:rsidRPr="00D52F1C">
        <w:rPr>
          <w:rFonts w:ascii="Times New Roman" w:hAnsi="Times New Roman"/>
          <w:noProof/>
          <w:sz w:val="20"/>
          <w:szCs w:val="24"/>
        </w:rPr>
        <w:t>. Jakarta: Jala Permata.</w:t>
      </w:r>
    </w:p>
    <w:p w14:paraId="25CE29B7"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Prawira, Budi. 2014. “Studi Perbandingan Hukum Terhadap Perlindungan Hukum Bagi Pekerja Dalam Pemutusan Hubungan Kerja (PHK) Di Negara Indonesia Dan Singapura.” Universitas Internasional Batam.</w:t>
      </w:r>
    </w:p>
    <w:p w14:paraId="71230D7F"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 xml:space="preserve">Putra, Andika Pramana. 2018. “Kajian Hukum Terhadap Putusan Mahkamah Agung Atas Perkara No 825 K/PDT.SUS-PHI/2015 Tentang Pemutusan Hubungan Kerja Karena Alasan Efisiensi.” </w:t>
      </w:r>
      <w:r w:rsidRPr="00D52F1C">
        <w:rPr>
          <w:rFonts w:ascii="Times New Roman" w:hAnsi="Times New Roman"/>
          <w:i/>
          <w:iCs/>
          <w:noProof/>
          <w:sz w:val="20"/>
          <w:szCs w:val="24"/>
        </w:rPr>
        <w:t>Jurnal Hukum Adigama</w:t>
      </w:r>
      <w:r w:rsidRPr="00D52F1C">
        <w:rPr>
          <w:rFonts w:ascii="Times New Roman" w:hAnsi="Times New Roman"/>
          <w:noProof/>
          <w:sz w:val="20"/>
          <w:szCs w:val="24"/>
        </w:rPr>
        <w:t xml:space="preserve"> 1.</w:t>
      </w:r>
    </w:p>
    <w:p w14:paraId="68C9ADEE"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 xml:space="preserve">Rahmadi, Sylvia. 2011. </w:t>
      </w:r>
      <w:r w:rsidRPr="00D52F1C">
        <w:rPr>
          <w:rFonts w:ascii="Times New Roman" w:hAnsi="Times New Roman"/>
          <w:i/>
          <w:iCs/>
          <w:noProof/>
          <w:sz w:val="20"/>
          <w:szCs w:val="24"/>
        </w:rPr>
        <w:t>Dasar Dasar Hubungan Industrial Di Indonesia</w:t>
      </w:r>
      <w:r w:rsidRPr="00D52F1C">
        <w:rPr>
          <w:rFonts w:ascii="Times New Roman" w:hAnsi="Times New Roman"/>
          <w:noProof/>
          <w:sz w:val="20"/>
          <w:szCs w:val="24"/>
        </w:rPr>
        <w:t>. Jakarta: AALF Press.</w:t>
      </w:r>
    </w:p>
    <w:p w14:paraId="1C2279C6"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 xml:space="preserve">Ridwansyah, Muhammad. 2016. “Mewujudkan Keadilan, Kepastian Dan Kemanfaatan Hukum Dalam Qanun Bendera Dan Lambang Aceh.” </w:t>
      </w:r>
      <w:r w:rsidRPr="00D52F1C">
        <w:rPr>
          <w:rFonts w:ascii="Times New Roman" w:hAnsi="Times New Roman"/>
          <w:i/>
          <w:iCs/>
          <w:noProof/>
          <w:sz w:val="20"/>
          <w:szCs w:val="24"/>
        </w:rPr>
        <w:t>Jurnal Konstitusi</w:t>
      </w:r>
      <w:r w:rsidRPr="00D52F1C">
        <w:rPr>
          <w:rFonts w:ascii="Times New Roman" w:hAnsi="Times New Roman"/>
          <w:noProof/>
          <w:sz w:val="20"/>
          <w:szCs w:val="24"/>
        </w:rPr>
        <w:t xml:space="preserve"> 13.</w:t>
      </w:r>
    </w:p>
    <w:p w14:paraId="71A6737F"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 xml:space="preserve">Santoso, Budi. 2013. “Justifikasi Efisiensi Sebagai Alasan Pemutusan Hubungan Kerja.” </w:t>
      </w:r>
      <w:r w:rsidRPr="00D52F1C">
        <w:rPr>
          <w:rFonts w:ascii="Times New Roman" w:hAnsi="Times New Roman"/>
          <w:i/>
          <w:iCs/>
          <w:noProof/>
          <w:sz w:val="20"/>
          <w:szCs w:val="24"/>
        </w:rPr>
        <w:t>Mimbar Hukum</w:t>
      </w:r>
      <w:r w:rsidRPr="00D52F1C">
        <w:rPr>
          <w:rFonts w:ascii="Times New Roman" w:hAnsi="Times New Roman"/>
          <w:noProof/>
          <w:sz w:val="20"/>
          <w:szCs w:val="24"/>
        </w:rPr>
        <w:t xml:space="preserve"> 25.</w:t>
      </w:r>
    </w:p>
    <w:p w14:paraId="19A9D5C9"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lastRenderedPageBreak/>
        <w:t xml:space="preserve">Soekanto, Soerjono. 1983. </w:t>
      </w:r>
      <w:r w:rsidRPr="00D52F1C">
        <w:rPr>
          <w:rFonts w:ascii="Times New Roman" w:hAnsi="Times New Roman"/>
          <w:i/>
          <w:iCs/>
          <w:noProof/>
          <w:sz w:val="20"/>
          <w:szCs w:val="24"/>
        </w:rPr>
        <w:t>Pengantar Penelitian Hukum</w:t>
      </w:r>
      <w:r w:rsidRPr="00D52F1C">
        <w:rPr>
          <w:rFonts w:ascii="Times New Roman" w:hAnsi="Times New Roman"/>
          <w:noProof/>
          <w:sz w:val="20"/>
          <w:szCs w:val="24"/>
        </w:rPr>
        <w:t>. Jakarta: UI Press.</w:t>
      </w:r>
    </w:p>
    <w:p w14:paraId="237B433B"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 xml:space="preserve">Susanti, Diah Imaningrum. 2019. </w:t>
      </w:r>
      <w:r w:rsidRPr="00D52F1C">
        <w:rPr>
          <w:rFonts w:ascii="Times New Roman" w:hAnsi="Times New Roman"/>
          <w:i/>
          <w:iCs/>
          <w:noProof/>
          <w:sz w:val="20"/>
          <w:szCs w:val="24"/>
        </w:rPr>
        <w:t>Penafsiran Hukum</w:t>
      </w:r>
      <w:r w:rsidRPr="00D52F1C">
        <w:rPr>
          <w:rFonts w:ascii="Times New Roman" w:hAnsi="Times New Roman"/>
          <w:noProof/>
          <w:sz w:val="20"/>
          <w:szCs w:val="24"/>
        </w:rPr>
        <w:t>. edited by Tarmizi. Jakarta: Sinar Grafika.</w:t>
      </w:r>
    </w:p>
    <w:p w14:paraId="4ACF05A6"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Susianto, Agus. 2012. “PENYELESAIAN PERSELISIHAN HUBUNGAN INDUSTRIAL MELALUI BIPARTIT DAN MEDIASI YANG MENCAPAI KESEPAKATAN DALAM BENTK PERJANJIAN BERSAMA DI KABUPATEN KLATEN.” Universitas Islam Indonesia.</w:t>
      </w:r>
    </w:p>
    <w:p w14:paraId="03189BA2"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 xml:space="preserve">Syaufi, Mohd. 2009. </w:t>
      </w:r>
      <w:r w:rsidRPr="00D52F1C">
        <w:rPr>
          <w:rFonts w:ascii="Times New Roman" w:hAnsi="Times New Roman"/>
          <w:i/>
          <w:iCs/>
          <w:noProof/>
          <w:sz w:val="20"/>
          <w:szCs w:val="24"/>
        </w:rPr>
        <w:t>Norma Perlindungan Dalam Hubungan Industrial</w:t>
      </w:r>
      <w:r w:rsidRPr="00D52F1C">
        <w:rPr>
          <w:rFonts w:ascii="Times New Roman" w:hAnsi="Times New Roman"/>
          <w:noProof/>
          <w:sz w:val="20"/>
          <w:szCs w:val="24"/>
        </w:rPr>
        <w:t>. Jakarta: Sarana Bhakti.</w:t>
      </w:r>
    </w:p>
    <w:p w14:paraId="62173FA9"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52F1C">
        <w:rPr>
          <w:rFonts w:ascii="Times New Roman" w:hAnsi="Times New Roman"/>
          <w:noProof/>
          <w:sz w:val="20"/>
          <w:szCs w:val="24"/>
        </w:rPr>
        <w:t>Vijayantera, I. Wayan Agus. 2016. “PERSELISIHAN PEMUTUSAN HUBUNGAN KERJA SEBAGAI DAMPAK PENGGABUNGAN, PELEBURAN, PENGAMBILALIHAN, DAN PENUTUPAN PERUSAHAAN.” Universitas Airlangga.</w:t>
      </w:r>
    </w:p>
    <w:p w14:paraId="30F21DE0" w14:textId="77777777" w:rsidR="0014543F" w:rsidRPr="00D52F1C" w:rsidRDefault="0014543F" w:rsidP="00D52F1C">
      <w:pPr>
        <w:widowControl w:val="0"/>
        <w:autoSpaceDE w:val="0"/>
        <w:autoSpaceDN w:val="0"/>
        <w:adjustRightInd w:val="0"/>
        <w:spacing w:after="120" w:line="240" w:lineRule="auto"/>
        <w:ind w:left="480" w:hanging="480"/>
        <w:jc w:val="both"/>
        <w:rPr>
          <w:rFonts w:ascii="Times New Roman" w:hAnsi="Times New Roman"/>
          <w:noProof/>
          <w:sz w:val="20"/>
        </w:rPr>
      </w:pPr>
      <w:r w:rsidRPr="00D52F1C">
        <w:rPr>
          <w:rFonts w:ascii="Times New Roman" w:hAnsi="Times New Roman"/>
          <w:noProof/>
          <w:sz w:val="20"/>
          <w:szCs w:val="24"/>
        </w:rPr>
        <w:t xml:space="preserve">Yuhdi, Mohammad. 2013. “PERANAN DISKRESI DALAM PENYELENGGARAAN PEMERINTAHAN.” </w:t>
      </w:r>
      <w:r w:rsidRPr="00D52F1C">
        <w:rPr>
          <w:rFonts w:ascii="Times New Roman" w:hAnsi="Times New Roman"/>
          <w:i/>
          <w:iCs/>
          <w:noProof/>
          <w:sz w:val="20"/>
          <w:szCs w:val="24"/>
        </w:rPr>
        <w:t>Jurnal Ilmiah</w:t>
      </w:r>
      <w:r w:rsidRPr="00D52F1C">
        <w:rPr>
          <w:rFonts w:ascii="Times New Roman" w:hAnsi="Times New Roman"/>
          <w:noProof/>
          <w:sz w:val="20"/>
          <w:szCs w:val="24"/>
        </w:rPr>
        <w:t xml:space="preserve"> 15:69–83.</w:t>
      </w:r>
    </w:p>
    <w:p w14:paraId="0D9F779D" w14:textId="0D33BDA1" w:rsidR="00B33824" w:rsidRPr="00D52F1C" w:rsidRDefault="0014543F" w:rsidP="00D52F1C">
      <w:pPr>
        <w:widowControl w:val="0"/>
        <w:autoSpaceDE w:val="0"/>
        <w:autoSpaceDN w:val="0"/>
        <w:adjustRightInd w:val="0"/>
        <w:spacing w:after="120" w:line="240" w:lineRule="auto"/>
        <w:ind w:left="284" w:hanging="568"/>
        <w:jc w:val="both"/>
        <w:rPr>
          <w:rFonts w:ascii="Times New Roman" w:hAnsi="Times New Roman"/>
          <w:noProof/>
          <w:sz w:val="18"/>
          <w:szCs w:val="20"/>
        </w:rPr>
      </w:pPr>
      <w:r w:rsidRPr="00D52F1C">
        <w:rPr>
          <w:rFonts w:ascii="Times New Roman" w:hAnsi="Times New Roman"/>
          <w:b/>
          <w:bCs/>
          <w:sz w:val="20"/>
          <w:szCs w:val="20"/>
        </w:rPr>
        <w:fldChar w:fldCharType="end"/>
      </w:r>
      <w:r w:rsidR="00DC327C" w:rsidRPr="00D52F1C">
        <w:rPr>
          <w:rFonts w:ascii="Times New Roman" w:hAnsi="Times New Roman"/>
          <w:b/>
          <w:bCs/>
          <w:sz w:val="20"/>
          <w:szCs w:val="20"/>
        </w:rPr>
        <w:t>Peraturan Perundang</w:t>
      </w:r>
      <w:r w:rsidR="00314968" w:rsidRPr="00D52F1C">
        <w:rPr>
          <w:rFonts w:ascii="Times New Roman" w:hAnsi="Times New Roman"/>
          <w:b/>
          <w:bCs/>
          <w:sz w:val="20"/>
          <w:szCs w:val="20"/>
        </w:rPr>
        <w:t xml:space="preserve"> </w:t>
      </w:r>
      <w:r w:rsidR="00DC327C" w:rsidRPr="00D52F1C">
        <w:rPr>
          <w:rFonts w:ascii="Times New Roman" w:hAnsi="Times New Roman"/>
          <w:b/>
          <w:bCs/>
          <w:sz w:val="20"/>
          <w:szCs w:val="20"/>
        </w:rPr>
        <w:t>-</w:t>
      </w:r>
      <w:r w:rsidR="00314968" w:rsidRPr="00D52F1C">
        <w:rPr>
          <w:rFonts w:ascii="Times New Roman" w:hAnsi="Times New Roman"/>
          <w:b/>
          <w:bCs/>
          <w:sz w:val="20"/>
          <w:szCs w:val="20"/>
        </w:rPr>
        <w:t xml:space="preserve"> u</w:t>
      </w:r>
      <w:r w:rsidR="00DC327C" w:rsidRPr="00D52F1C">
        <w:rPr>
          <w:rFonts w:ascii="Times New Roman" w:hAnsi="Times New Roman"/>
          <w:b/>
          <w:bCs/>
          <w:sz w:val="20"/>
          <w:szCs w:val="20"/>
        </w:rPr>
        <w:t>ndangan</w:t>
      </w:r>
    </w:p>
    <w:p w14:paraId="39BC7B48" w14:textId="776BBFAF" w:rsidR="00256CF6" w:rsidRPr="00D52F1C" w:rsidRDefault="00B33824" w:rsidP="00D52F1C">
      <w:pPr>
        <w:spacing w:after="120" w:line="240" w:lineRule="auto"/>
        <w:ind w:left="283" w:right="45" w:hanging="567"/>
        <w:jc w:val="both"/>
        <w:rPr>
          <w:rFonts w:ascii="Times New Roman" w:hAnsi="Times New Roman"/>
          <w:sz w:val="20"/>
          <w:szCs w:val="20"/>
        </w:rPr>
      </w:pPr>
      <w:r w:rsidRPr="00D52F1C">
        <w:rPr>
          <w:rFonts w:ascii="Times New Roman" w:hAnsi="Times New Roman"/>
          <w:sz w:val="20"/>
          <w:szCs w:val="20"/>
        </w:rPr>
        <w:t xml:space="preserve">Undang-Undang Dasar Negara </w:t>
      </w:r>
      <w:r w:rsidRPr="00D52F1C">
        <w:rPr>
          <w:rFonts w:ascii="Times New Roman" w:hAnsi="Times New Roman"/>
          <w:sz w:val="20"/>
          <w:szCs w:val="20"/>
        </w:rPr>
        <w:tab/>
        <w:t>Republik</w:t>
      </w:r>
      <w:r w:rsidR="00314968" w:rsidRPr="00D52F1C">
        <w:rPr>
          <w:rFonts w:ascii="Times New Roman" w:hAnsi="Times New Roman"/>
          <w:sz w:val="20"/>
          <w:szCs w:val="20"/>
        </w:rPr>
        <w:t xml:space="preserve"> </w:t>
      </w:r>
      <w:r w:rsidRPr="00D52F1C">
        <w:rPr>
          <w:rFonts w:ascii="Times New Roman" w:hAnsi="Times New Roman"/>
          <w:sz w:val="20"/>
          <w:szCs w:val="20"/>
        </w:rPr>
        <w:t>Indonesia Tahun 1945</w:t>
      </w:r>
      <w:r w:rsidRPr="00D52F1C">
        <w:rPr>
          <w:rFonts w:ascii="Times New Roman" w:hAnsi="Times New Roman"/>
          <w:sz w:val="20"/>
          <w:szCs w:val="20"/>
          <w:lang w:val="id-ID"/>
        </w:rPr>
        <w:t>;</w:t>
      </w:r>
    </w:p>
    <w:p w14:paraId="0ED24A4F" w14:textId="77777777" w:rsidR="00B33824" w:rsidRPr="00D52F1C" w:rsidRDefault="00B33824" w:rsidP="00D52F1C">
      <w:pPr>
        <w:spacing w:after="120" w:line="240" w:lineRule="auto"/>
        <w:ind w:left="283" w:right="45" w:hanging="567"/>
        <w:jc w:val="both"/>
        <w:rPr>
          <w:rFonts w:ascii="Times New Roman" w:hAnsi="Times New Roman"/>
          <w:sz w:val="20"/>
          <w:szCs w:val="20"/>
        </w:rPr>
      </w:pPr>
      <w:r w:rsidRPr="00D52F1C">
        <w:rPr>
          <w:rFonts w:ascii="Times New Roman" w:hAnsi="Times New Roman"/>
          <w:sz w:val="20"/>
          <w:szCs w:val="20"/>
        </w:rPr>
        <w:t xml:space="preserve">Kitab Undang-Undang Hukum </w:t>
      </w:r>
      <w:r w:rsidRPr="00D52F1C">
        <w:rPr>
          <w:rFonts w:ascii="Times New Roman" w:hAnsi="Times New Roman"/>
          <w:sz w:val="20"/>
          <w:szCs w:val="20"/>
        </w:rPr>
        <w:tab/>
        <w:t>Perdata</w:t>
      </w:r>
    </w:p>
    <w:p w14:paraId="34796150" w14:textId="17896E04" w:rsidR="00B33824" w:rsidRPr="00D52F1C" w:rsidRDefault="00B33824" w:rsidP="00D52F1C">
      <w:pPr>
        <w:spacing w:after="120" w:line="240" w:lineRule="auto"/>
        <w:ind w:left="283" w:right="45" w:hanging="567"/>
        <w:jc w:val="both"/>
        <w:rPr>
          <w:rFonts w:ascii="Times New Roman" w:hAnsi="Times New Roman"/>
          <w:sz w:val="20"/>
          <w:szCs w:val="20"/>
        </w:rPr>
      </w:pPr>
      <w:r w:rsidRPr="00D52F1C">
        <w:rPr>
          <w:rFonts w:ascii="Times New Roman" w:hAnsi="Times New Roman"/>
          <w:sz w:val="20"/>
          <w:szCs w:val="20"/>
        </w:rPr>
        <w:t xml:space="preserve">Undang-Undang Republik Indonesia Nomor </w:t>
      </w:r>
      <w:r w:rsidRPr="00D52F1C">
        <w:rPr>
          <w:rFonts w:ascii="Times New Roman" w:hAnsi="Times New Roman"/>
          <w:sz w:val="20"/>
          <w:szCs w:val="20"/>
        </w:rPr>
        <w:tab/>
        <w:t>13</w:t>
      </w:r>
      <w:r w:rsidR="00314968" w:rsidRPr="00D52F1C">
        <w:rPr>
          <w:rFonts w:ascii="Times New Roman" w:hAnsi="Times New Roman"/>
          <w:sz w:val="20"/>
          <w:szCs w:val="20"/>
        </w:rPr>
        <w:t xml:space="preserve"> </w:t>
      </w:r>
      <w:r w:rsidRPr="00D52F1C">
        <w:rPr>
          <w:rFonts w:ascii="Times New Roman" w:hAnsi="Times New Roman"/>
          <w:sz w:val="20"/>
          <w:szCs w:val="20"/>
        </w:rPr>
        <w:t xml:space="preserve">Tahun 2003 </w:t>
      </w:r>
      <w:r w:rsidRPr="00D52F1C">
        <w:rPr>
          <w:rFonts w:ascii="Times New Roman" w:hAnsi="Times New Roman"/>
          <w:sz w:val="20"/>
          <w:szCs w:val="20"/>
          <w:lang w:val="id-ID"/>
        </w:rPr>
        <w:t>T</w:t>
      </w:r>
      <w:r w:rsidRPr="00D52F1C">
        <w:rPr>
          <w:rFonts w:ascii="Times New Roman" w:hAnsi="Times New Roman"/>
          <w:sz w:val="20"/>
          <w:szCs w:val="20"/>
        </w:rPr>
        <w:t>entang Ketenagakerjaan</w:t>
      </w:r>
      <w:r w:rsidRPr="00D52F1C">
        <w:rPr>
          <w:rFonts w:ascii="Times New Roman" w:hAnsi="Times New Roman"/>
          <w:sz w:val="20"/>
          <w:szCs w:val="20"/>
          <w:lang w:val="id-ID"/>
        </w:rPr>
        <w:t>;</w:t>
      </w:r>
    </w:p>
    <w:p w14:paraId="2F96FEC6" w14:textId="77777777" w:rsidR="00B33824" w:rsidRPr="00D52F1C" w:rsidRDefault="00B33824" w:rsidP="00D52F1C">
      <w:pPr>
        <w:spacing w:after="120" w:line="240" w:lineRule="auto"/>
        <w:ind w:left="283" w:right="45" w:hanging="567"/>
        <w:jc w:val="both"/>
        <w:rPr>
          <w:rFonts w:ascii="Times New Roman" w:hAnsi="Times New Roman"/>
          <w:sz w:val="20"/>
          <w:szCs w:val="20"/>
        </w:rPr>
      </w:pPr>
      <w:r w:rsidRPr="00D52F1C">
        <w:rPr>
          <w:rFonts w:ascii="Times New Roman" w:hAnsi="Times New Roman"/>
          <w:sz w:val="20"/>
          <w:szCs w:val="20"/>
        </w:rPr>
        <w:t xml:space="preserve">Undang-Undang Nomor 11 Tahun </w:t>
      </w:r>
      <w:r w:rsidRPr="00D52F1C">
        <w:rPr>
          <w:rFonts w:ascii="Times New Roman" w:hAnsi="Times New Roman"/>
          <w:sz w:val="20"/>
          <w:szCs w:val="20"/>
        </w:rPr>
        <w:tab/>
        <w:t>2020</w:t>
      </w:r>
      <w:r w:rsidR="00256CF6" w:rsidRPr="00D52F1C">
        <w:rPr>
          <w:rFonts w:ascii="Times New Roman" w:hAnsi="Times New Roman"/>
          <w:sz w:val="20"/>
          <w:szCs w:val="20"/>
        </w:rPr>
        <w:t xml:space="preserve"> </w:t>
      </w:r>
      <w:r w:rsidRPr="00D52F1C">
        <w:rPr>
          <w:rFonts w:ascii="Times New Roman" w:hAnsi="Times New Roman"/>
          <w:sz w:val="20"/>
          <w:szCs w:val="20"/>
        </w:rPr>
        <w:t>tentang</w:t>
      </w:r>
      <w:r w:rsidR="00256CF6" w:rsidRPr="00D52F1C">
        <w:rPr>
          <w:rFonts w:ascii="Times New Roman" w:hAnsi="Times New Roman"/>
          <w:sz w:val="20"/>
          <w:szCs w:val="20"/>
        </w:rPr>
        <w:t xml:space="preserve"> </w:t>
      </w:r>
      <w:r w:rsidRPr="00D52F1C">
        <w:rPr>
          <w:rFonts w:ascii="Times New Roman" w:hAnsi="Times New Roman"/>
          <w:sz w:val="20"/>
          <w:szCs w:val="20"/>
        </w:rPr>
        <w:t>Cipta Kerja</w:t>
      </w:r>
    </w:p>
    <w:p w14:paraId="4EB8BB0F" w14:textId="77777777" w:rsidR="00B33824" w:rsidRPr="00D52F1C" w:rsidRDefault="00B33824" w:rsidP="00D52F1C">
      <w:pPr>
        <w:spacing w:after="120" w:line="240" w:lineRule="auto"/>
        <w:ind w:left="283" w:right="45" w:hanging="567"/>
        <w:jc w:val="both"/>
        <w:rPr>
          <w:rFonts w:ascii="Times New Roman" w:hAnsi="Times New Roman"/>
          <w:sz w:val="20"/>
          <w:szCs w:val="20"/>
          <w:lang w:val="id-ID"/>
        </w:rPr>
      </w:pPr>
      <w:r w:rsidRPr="00D52F1C">
        <w:rPr>
          <w:rFonts w:ascii="Times New Roman" w:hAnsi="Times New Roman"/>
          <w:sz w:val="20"/>
          <w:szCs w:val="20"/>
        </w:rPr>
        <w:t xml:space="preserve">Undang-Undang Republik Indonesia </w:t>
      </w:r>
      <w:r w:rsidRPr="00D52F1C">
        <w:rPr>
          <w:rFonts w:ascii="Times New Roman" w:hAnsi="Times New Roman"/>
          <w:sz w:val="20"/>
          <w:szCs w:val="20"/>
        </w:rPr>
        <w:tab/>
        <w:t>Nomor 2</w:t>
      </w:r>
      <w:r w:rsidR="00256CF6" w:rsidRPr="00D52F1C">
        <w:rPr>
          <w:rFonts w:ascii="Times New Roman" w:hAnsi="Times New Roman"/>
          <w:sz w:val="20"/>
          <w:szCs w:val="20"/>
        </w:rPr>
        <w:t xml:space="preserve"> </w:t>
      </w:r>
      <w:r w:rsidRPr="00D52F1C">
        <w:rPr>
          <w:rFonts w:ascii="Times New Roman" w:hAnsi="Times New Roman"/>
          <w:sz w:val="20"/>
          <w:szCs w:val="20"/>
        </w:rPr>
        <w:t xml:space="preserve">Tahun 2004 </w:t>
      </w:r>
      <w:r w:rsidRPr="00D52F1C">
        <w:rPr>
          <w:rFonts w:ascii="Times New Roman" w:hAnsi="Times New Roman"/>
          <w:sz w:val="20"/>
          <w:szCs w:val="20"/>
          <w:lang w:val="id-ID"/>
        </w:rPr>
        <w:t>T</w:t>
      </w:r>
      <w:r w:rsidRPr="00D52F1C">
        <w:rPr>
          <w:rFonts w:ascii="Times New Roman" w:hAnsi="Times New Roman"/>
          <w:sz w:val="20"/>
          <w:szCs w:val="20"/>
        </w:rPr>
        <w:t xml:space="preserve">entang </w:t>
      </w:r>
      <w:r w:rsidRPr="00D52F1C">
        <w:rPr>
          <w:rFonts w:ascii="Times New Roman" w:hAnsi="Times New Roman"/>
          <w:sz w:val="20"/>
          <w:szCs w:val="20"/>
        </w:rPr>
        <w:tab/>
        <w:t>Penyelesaian Perselisihan</w:t>
      </w:r>
      <w:r w:rsidR="00256CF6" w:rsidRPr="00D52F1C">
        <w:rPr>
          <w:rFonts w:ascii="Times New Roman" w:hAnsi="Times New Roman"/>
          <w:sz w:val="20"/>
          <w:szCs w:val="20"/>
        </w:rPr>
        <w:t xml:space="preserve"> </w:t>
      </w:r>
      <w:r w:rsidRPr="00D52F1C">
        <w:rPr>
          <w:rFonts w:ascii="Times New Roman" w:hAnsi="Times New Roman"/>
          <w:sz w:val="20"/>
          <w:szCs w:val="20"/>
        </w:rPr>
        <w:t>Hubungan Industrial</w:t>
      </w:r>
      <w:r w:rsidRPr="00D52F1C">
        <w:rPr>
          <w:rFonts w:ascii="Times New Roman" w:hAnsi="Times New Roman"/>
          <w:sz w:val="20"/>
          <w:szCs w:val="20"/>
          <w:lang w:val="id-ID"/>
        </w:rPr>
        <w:t>;</w:t>
      </w:r>
    </w:p>
    <w:p w14:paraId="1FED1315" w14:textId="77777777" w:rsidR="00A36516" w:rsidRPr="00D52F1C" w:rsidRDefault="00A36516" w:rsidP="00D52F1C">
      <w:pPr>
        <w:spacing w:after="120" w:line="240" w:lineRule="auto"/>
        <w:ind w:left="283" w:right="45" w:hanging="567"/>
        <w:jc w:val="both"/>
        <w:rPr>
          <w:rFonts w:ascii="Times New Roman" w:hAnsi="Times New Roman"/>
          <w:sz w:val="20"/>
          <w:szCs w:val="20"/>
        </w:rPr>
      </w:pPr>
      <w:r w:rsidRPr="00D52F1C">
        <w:rPr>
          <w:rFonts w:ascii="Times New Roman" w:hAnsi="Times New Roman"/>
          <w:sz w:val="20"/>
          <w:szCs w:val="20"/>
        </w:rPr>
        <w:t>Undang-undang Republik Indonesia Nomor 21 Tahun 2000 tentang Serikat Pekerja/Serikat Buruh;</w:t>
      </w:r>
    </w:p>
    <w:p w14:paraId="6501BDEE" w14:textId="77777777" w:rsidR="00A36516" w:rsidRPr="00D52F1C" w:rsidRDefault="00A36516" w:rsidP="00D52F1C">
      <w:pPr>
        <w:spacing w:after="120" w:line="240" w:lineRule="auto"/>
        <w:ind w:left="567" w:right="45" w:hanging="567"/>
        <w:jc w:val="both"/>
        <w:rPr>
          <w:rFonts w:ascii="Times New Roman" w:hAnsi="Times New Roman"/>
          <w:sz w:val="20"/>
          <w:szCs w:val="20"/>
        </w:rPr>
      </w:pPr>
      <w:r w:rsidRPr="00D52F1C">
        <w:rPr>
          <w:rFonts w:ascii="Times New Roman" w:hAnsi="Times New Roman"/>
          <w:sz w:val="20"/>
          <w:szCs w:val="20"/>
        </w:rPr>
        <w:t>Undang-undang Nomor 37 Tahun 2004 tentang Kepailitan dan Penundaan Kewajiban Pembayaran Utang;</w:t>
      </w:r>
    </w:p>
    <w:p w14:paraId="67E6FE3F" w14:textId="77777777" w:rsidR="0071355C" w:rsidRPr="00D52F1C" w:rsidRDefault="0071355C" w:rsidP="00D52F1C">
      <w:pPr>
        <w:spacing w:after="120" w:line="240" w:lineRule="auto"/>
        <w:ind w:left="567" w:right="45" w:hanging="567"/>
        <w:jc w:val="both"/>
        <w:rPr>
          <w:rFonts w:ascii="Times New Roman" w:hAnsi="Times New Roman"/>
          <w:sz w:val="20"/>
          <w:szCs w:val="20"/>
        </w:rPr>
      </w:pPr>
      <w:r w:rsidRPr="00D52F1C">
        <w:rPr>
          <w:rFonts w:ascii="Times New Roman" w:hAnsi="Times New Roman"/>
          <w:sz w:val="20"/>
          <w:szCs w:val="20"/>
        </w:rPr>
        <w:t>Putusan Mahkamah Konstitusi Nomor</w:t>
      </w:r>
      <w:r w:rsidR="00256CF6" w:rsidRPr="00D52F1C">
        <w:rPr>
          <w:rFonts w:ascii="Times New Roman" w:hAnsi="Times New Roman"/>
          <w:sz w:val="20"/>
          <w:szCs w:val="20"/>
        </w:rPr>
        <w:t xml:space="preserve"> </w:t>
      </w:r>
      <w:r w:rsidRPr="00D52F1C">
        <w:rPr>
          <w:rFonts w:ascii="Times New Roman" w:hAnsi="Times New Roman"/>
          <w:sz w:val="20"/>
          <w:szCs w:val="20"/>
        </w:rPr>
        <w:t>19/PUU-IX/2011</w:t>
      </w:r>
    </w:p>
    <w:p w14:paraId="23B49C0B" w14:textId="4380A12E" w:rsidR="00B33824" w:rsidRPr="00D52F1C" w:rsidRDefault="00B33824" w:rsidP="00D52F1C">
      <w:pPr>
        <w:spacing w:after="120" w:line="240" w:lineRule="auto"/>
        <w:ind w:left="567" w:right="45" w:hanging="567"/>
        <w:jc w:val="both"/>
        <w:rPr>
          <w:rFonts w:ascii="Times New Roman" w:hAnsi="Times New Roman"/>
          <w:sz w:val="20"/>
          <w:szCs w:val="20"/>
        </w:rPr>
      </w:pPr>
      <w:r w:rsidRPr="00D52F1C">
        <w:rPr>
          <w:rFonts w:ascii="Times New Roman" w:hAnsi="Times New Roman"/>
          <w:sz w:val="20"/>
          <w:szCs w:val="20"/>
        </w:rPr>
        <w:t xml:space="preserve">Putusan Mahkamah Agung Nomor </w:t>
      </w:r>
      <w:r w:rsidRPr="00D52F1C">
        <w:rPr>
          <w:rFonts w:ascii="Times New Roman" w:hAnsi="Times New Roman"/>
          <w:sz w:val="20"/>
          <w:szCs w:val="20"/>
        </w:rPr>
        <w:tab/>
        <w:t>1103 K/Pdt.Sus-PHI/2020</w:t>
      </w:r>
      <w:r w:rsidRPr="00D52F1C">
        <w:rPr>
          <w:rFonts w:ascii="Times New Roman" w:hAnsi="Times New Roman"/>
          <w:sz w:val="20"/>
          <w:szCs w:val="20"/>
          <w:lang w:val="id-ID"/>
        </w:rPr>
        <w:t>;</w:t>
      </w:r>
    </w:p>
    <w:p w14:paraId="62D30DB6" w14:textId="77777777" w:rsidR="00B33824" w:rsidRPr="00D52F1C" w:rsidRDefault="00B33824" w:rsidP="00D52F1C">
      <w:pPr>
        <w:spacing w:after="120" w:line="240" w:lineRule="auto"/>
        <w:ind w:left="567" w:right="45" w:hanging="567"/>
        <w:jc w:val="both"/>
        <w:rPr>
          <w:rFonts w:ascii="Times New Roman" w:hAnsi="Times New Roman"/>
          <w:sz w:val="20"/>
          <w:szCs w:val="20"/>
          <w:lang w:val="id-ID"/>
        </w:rPr>
      </w:pPr>
      <w:r w:rsidRPr="00D52F1C">
        <w:rPr>
          <w:rFonts w:ascii="Times New Roman" w:hAnsi="Times New Roman"/>
          <w:sz w:val="20"/>
          <w:szCs w:val="20"/>
        </w:rPr>
        <w:t xml:space="preserve">Putusan PN Gresik Nomor 2 </w:t>
      </w:r>
      <w:r w:rsidRPr="00D52F1C">
        <w:rPr>
          <w:rFonts w:ascii="Times New Roman" w:hAnsi="Times New Roman"/>
          <w:sz w:val="20"/>
          <w:szCs w:val="20"/>
        </w:rPr>
        <w:tab/>
        <w:t>K/Pdt.Sus-</w:t>
      </w:r>
      <w:r w:rsidR="00256CF6" w:rsidRPr="00D52F1C">
        <w:rPr>
          <w:rFonts w:ascii="Times New Roman" w:hAnsi="Times New Roman"/>
          <w:sz w:val="20"/>
          <w:szCs w:val="20"/>
        </w:rPr>
        <w:t xml:space="preserve"> </w:t>
      </w:r>
      <w:r w:rsidRPr="00D52F1C">
        <w:rPr>
          <w:rFonts w:ascii="Times New Roman" w:hAnsi="Times New Roman"/>
          <w:sz w:val="20"/>
          <w:szCs w:val="20"/>
        </w:rPr>
        <w:t>PHI/2020/PN Gsk</w:t>
      </w:r>
      <w:r w:rsidRPr="00D52F1C">
        <w:rPr>
          <w:rFonts w:ascii="Times New Roman" w:hAnsi="Times New Roman"/>
          <w:sz w:val="20"/>
          <w:szCs w:val="20"/>
          <w:lang w:val="id-ID"/>
        </w:rPr>
        <w:t>;</w:t>
      </w:r>
    </w:p>
    <w:p w14:paraId="55C1F667" w14:textId="5E967809" w:rsidR="00B43FD2" w:rsidRPr="00D52F1C" w:rsidRDefault="00B43FD2" w:rsidP="00D52F1C">
      <w:pPr>
        <w:spacing w:after="0" w:line="240" w:lineRule="auto"/>
        <w:ind w:left="567" w:right="48" w:hanging="568"/>
        <w:jc w:val="both"/>
        <w:rPr>
          <w:rFonts w:ascii="Times New Roman" w:hAnsi="Times New Roman"/>
          <w:sz w:val="20"/>
          <w:szCs w:val="20"/>
        </w:rPr>
      </w:pPr>
      <w:r w:rsidRPr="00D52F1C">
        <w:rPr>
          <w:rFonts w:ascii="Times New Roman" w:hAnsi="Times New Roman"/>
          <w:sz w:val="20"/>
          <w:szCs w:val="20"/>
        </w:rPr>
        <w:t>Putusan Penundaan Kewajiban Pembayaran Utang Nomor 47/Pdt.Sus-PKPU/2018/PN Niaga Sby</w:t>
      </w:r>
    </w:p>
    <w:p w14:paraId="4D87EA0E" w14:textId="722AED6E" w:rsidR="003C73B5" w:rsidRPr="00D52F1C" w:rsidRDefault="003C73B5" w:rsidP="00256CF6">
      <w:pPr>
        <w:spacing w:after="0" w:line="276" w:lineRule="auto"/>
        <w:ind w:left="284" w:right="48" w:hanging="568"/>
        <w:jc w:val="both"/>
        <w:rPr>
          <w:rFonts w:ascii="Times New Roman" w:hAnsi="Times New Roman"/>
          <w:sz w:val="20"/>
          <w:szCs w:val="20"/>
        </w:rPr>
      </w:pPr>
    </w:p>
    <w:p w14:paraId="73E386B3" w14:textId="7AB37709" w:rsidR="003C73B5" w:rsidRPr="00D52F1C" w:rsidRDefault="003C73B5" w:rsidP="00256CF6">
      <w:pPr>
        <w:spacing w:after="0" w:line="276" w:lineRule="auto"/>
        <w:ind w:left="284" w:right="48" w:hanging="568"/>
        <w:jc w:val="both"/>
        <w:rPr>
          <w:rFonts w:ascii="Times New Roman" w:hAnsi="Times New Roman"/>
          <w:sz w:val="20"/>
          <w:szCs w:val="20"/>
        </w:rPr>
      </w:pPr>
    </w:p>
    <w:p w14:paraId="51EA97C5" w14:textId="2FCD3204" w:rsidR="003C73B5" w:rsidRPr="00D52F1C" w:rsidRDefault="003C73B5" w:rsidP="00256CF6">
      <w:pPr>
        <w:spacing w:after="0" w:line="276" w:lineRule="auto"/>
        <w:ind w:left="284" w:right="48" w:hanging="568"/>
        <w:jc w:val="both"/>
        <w:rPr>
          <w:rFonts w:ascii="Times New Roman" w:hAnsi="Times New Roman"/>
          <w:sz w:val="20"/>
          <w:szCs w:val="20"/>
        </w:rPr>
      </w:pPr>
    </w:p>
    <w:p w14:paraId="6E0487EF" w14:textId="3EDFDCC7" w:rsidR="003C73B5" w:rsidRPr="00D52F1C" w:rsidRDefault="003C73B5" w:rsidP="00256CF6">
      <w:pPr>
        <w:spacing w:after="0" w:line="276" w:lineRule="auto"/>
        <w:ind w:left="284" w:right="48" w:hanging="568"/>
        <w:jc w:val="both"/>
        <w:rPr>
          <w:rFonts w:ascii="Times New Roman" w:hAnsi="Times New Roman"/>
          <w:sz w:val="20"/>
          <w:szCs w:val="20"/>
        </w:rPr>
      </w:pPr>
    </w:p>
    <w:p w14:paraId="2D2588FF" w14:textId="14057C26" w:rsidR="003C73B5" w:rsidRPr="00D52F1C" w:rsidRDefault="003C73B5" w:rsidP="00256CF6">
      <w:pPr>
        <w:spacing w:after="0" w:line="276" w:lineRule="auto"/>
        <w:ind w:left="284" w:right="48" w:hanging="568"/>
        <w:jc w:val="both"/>
        <w:rPr>
          <w:rFonts w:ascii="Times New Roman" w:hAnsi="Times New Roman"/>
          <w:sz w:val="20"/>
          <w:szCs w:val="20"/>
        </w:rPr>
      </w:pPr>
    </w:p>
    <w:p w14:paraId="0D16ADDB" w14:textId="77777777" w:rsidR="00622E2A" w:rsidRPr="00D52F1C" w:rsidRDefault="00622E2A" w:rsidP="00FF6F19">
      <w:pPr>
        <w:spacing w:after="0" w:line="276" w:lineRule="auto"/>
        <w:jc w:val="both"/>
        <w:rPr>
          <w:rFonts w:ascii="Times New Roman" w:hAnsi="Times New Roman"/>
          <w:sz w:val="20"/>
          <w:szCs w:val="20"/>
        </w:rPr>
      </w:pPr>
    </w:p>
    <w:sectPr w:rsidR="00622E2A" w:rsidRPr="00D52F1C" w:rsidSect="00A93C36">
      <w:type w:val="continuous"/>
      <w:pgSz w:w="11906" w:h="16838"/>
      <w:pgMar w:top="1440" w:right="1440" w:bottom="1440" w:left="1440" w:header="708" w:footer="708"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9C5B" w16cex:dateUtc="2022-05-31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CB1017" w16cid:durableId="264052E3"/>
  <w16cid:commentId w16cid:paraId="58287766" w16cid:durableId="264052E4"/>
  <w16cid:commentId w16cid:paraId="03ED6A2B" w16cid:durableId="264052E5"/>
  <w16cid:commentId w16cid:paraId="20F93D3C" w16cid:durableId="264052E6"/>
  <w16cid:commentId w16cid:paraId="24337697" w16cid:durableId="264052E7"/>
  <w16cid:commentId w16cid:paraId="1298D8A5" w16cid:durableId="264052E9"/>
  <w16cid:commentId w16cid:paraId="2DDAB71E" w16cid:durableId="264052EA"/>
  <w16cid:commentId w16cid:paraId="27A7CE68" w16cid:durableId="264052EB"/>
  <w16cid:commentId w16cid:paraId="70CA708C" w16cid:durableId="264052EC"/>
  <w16cid:commentId w16cid:paraId="48F20F8B" w16cid:durableId="264052ED"/>
  <w16cid:commentId w16cid:paraId="03EC847D" w16cid:durableId="264052EE"/>
  <w16cid:commentId w16cid:paraId="5DF66DD0" w16cid:durableId="264052F1"/>
  <w16cid:commentId w16cid:paraId="0045E8FC" w16cid:durableId="26409C5B"/>
  <w16cid:commentId w16cid:paraId="2048A54F" w16cid:durableId="264052F2"/>
  <w16cid:commentId w16cid:paraId="1BD3D307" w16cid:durableId="264052F3"/>
  <w16cid:commentId w16cid:paraId="30A1BACB" w16cid:durableId="264052F4"/>
  <w16cid:commentId w16cid:paraId="24233F1D" w16cid:durableId="264052F5"/>
  <w16cid:commentId w16cid:paraId="6DBFE472" w16cid:durableId="264052F6"/>
  <w16cid:commentId w16cid:paraId="5A8F33E8" w16cid:durableId="264052F7"/>
  <w16cid:commentId w16cid:paraId="544CB1A2" w16cid:durableId="264052F9"/>
  <w16cid:commentId w16cid:paraId="513F409A" w16cid:durableId="264052F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111A" w14:textId="77777777" w:rsidR="00A31181" w:rsidRDefault="00A31181" w:rsidP="008F7998">
      <w:pPr>
        <w:spacing w:after="0" w:line="240" w:lineRule="auto"/>
      </w:pPr>
      <w:r>
        <w:separator/>
      </w:r>
    </w:p>
  </w:endnote>
  <w:endnote w:type="continuationSeparator" w:id="0">
    <w:p w14:paraId="211C6BC2" w14:textId="77777777" w:rsidR="00A31181" w:rsidRDefault="00A31181" w:rsidP="008F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D9458" w14:textId="595B671E" w:rsidR="00C91D6A" w:rsidRDefault="00C91D6A">
    <w:pPr>
      <w:pStyle w:val="Footer"/>
      <w:jc w:val="center"/>
    </w:pPr>
    <w:r>
      <w:fldChar w:fldCharType="begin"/>
    </w:r>
    <w:r>
      <w:instrText xml:space="preserve"> PAGE   \* MERGEFORMAT </w:instrText>
    </w:r>
    <w:r>
      <w:fldChar w:fldCharType="separate"/>
    </w:r>
    <w:r w:rsidR="00D52F1C">
      <w:rPr>
        <w:noProof/>
      </w:rPr>
      <w:t>15</w:t>
    </w:r>
    <w:r>
      <w:rPr>
        <w:noProof/>
      </w:rPr>
      <w:fldChar w:fldCharType="end"/>
    </w:r>
  </w:p>
  <w:p w14:paraId="1C30E018" w14:textId="77777777" w:rsidR="00C91D6A" w:rsidRPr="00B83C65" w:rsidRDefault="00C91D6A">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1A1B9" w14:textId="77777777" w:rsidR="00A31181" w:rsidRDefault="00A31181" w:rsidP="008F7998">
      <w:pPr>
        <w:spacing w:after="0" w:line="240" w:lineRule="auto"/>
      </w:pPr>
      <w:r>
        <w:separator/>
      </w:r>
    </w:p>
  </w:footnote>
  <w:footnote w:type="continuationSeparator" w:id="0">
    <w:p w14:paraId="06BD2AAC" w14:textId="77777777" w:rsidR="00A31181" w:rsidRDefault="00A31181" w:rsidP="008F7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D11C" w14:textId="35E70211" w:rsidR="00C91D6A" w:rsidRDefault="00A31181">
    <w:pPr>
      <w:pStyle w:val="Header"/>
    </w:pPr>
    <w:r>
      <w:rPr>
        <w:noProof/>
      </w:rPr>
      <w:pict w14:anchorId="7A471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735141" o:spid="_x0000_s2059" type="#_x0000_t75" style="position:absolute;margin-left:0;margin-top:0;width:465pt;height:309.75pt;z-index:-251657216;mso-position-horizontal:center;mso-position-horizontal-relative:margin;mso-position-vertical:center;mso-position-vertical-relative:margin" o:allowincell="f">
          <v:imagedata r:id="rId1" o:title="logo unesa baru"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0A301" w14:textId="14EC1368" w:rsidR="00C91D6A" w:rsidRDefault="00A31181">
    <w:pPr>
      <w:pStyle w:val="Header"/>
    </w:pPr>
    <w:r>
      <w:rPr>
        <w:noProof/>
      </w:rPr>
      <w:pict w14:anchorId="3FB12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735142" o:spid="_x0000_s2060" type="#_x0000_t75" style="position:absolute;margin-left:0;margin-top:0;width:465pt;height:309.75pt;z-index:-251656192;mso-position-horizontal:center;mso-position-horizontal-relative:margin;mso-position-vertical:center;mso-position-vertical-relative:margin" o:allowincell="f">
          <v:imagedata r:id="rId1" o:title="logo unesa baru"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8C498" w14:textId="161FD931" w:rsidR="00C91D6A" w:rsidRDefault="00A31181">
    <w:pPr>
      <w:pStyle w:val="Header"/>
    </w:pPr>
    <w:r>
      <w:rPr>
        <w:noProof/>
      </w:rPr>
      <w:pict w14:anchorId="5EDBE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735140" o:spid="_x0000_s2058" type="#_x0000_t75" style="position:absolute;margin-left:0;margin-top:0;width:465pt;height:309.75pt;z-index:-251658240;mso-position-horizontal:center;mso-position-horizontal-relative:margin;mso-position-vertical:center;mso-position-vertical-relative:margin" o:allowincell="f">
          <v:imagedata r:id="rId1" o:title="logo unesa 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479F"/>
    <w:multiLevelType w:val="hybridMultilevel"/>
    <w:tmpl w:val="D2EC5C58"/>
    <w:lvl w:ilvl="0" w:tplc="629ECE7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1B499F"/>
    <w:multiLevelType w:val="hybridMultilevel"/>
    <w:tmpl w:val="48CADE9A"/>
    <w:lvl w:ilvl="0" w:tplc="28128816">
      <w:start w:val="1"/>
      <w:numFmt w:val="decimal"/>
      <w:lvlText w:val="%1."/>
      <w:lvlJc w:val="left"/>
      <w:pPr>
        <w:ind w:left="720" w:hanging="360"/>
      </w:pPr>
      <w:rPr>
        <w:rFonts w:ascii="Times New Roman" w:hAnsi="Times New Roman" w:cs="Times New Roman"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E15741"/>
    <w:multiLevelType w:val="hybridMultilevel"/>
    <w:tmpl w:val="A40CF518"/>
    <w:lvl w:ilvl="0" w:tplc="D9F87C50">
      <w:start w:val="1"/>
      <w:numFmt w:val="bullet"/>
      <w:lvlText w:val="-"/>
      <w:lvlJc w:val="left"/>
      <w:pPr>
        <w:ind w:left="802" w:hanging="360"/>
      </w:pPr>
      <w:rPr>
        <w:rFonts w:ascii="Times New Roman" w:eastAsia="DengXian" w:hAnsi="Times New Roman" w:cs="Times New Roman" w:hint="default"/>
      </w:rPr>
    </w:lvl>
    <w:lvl w:ilvl="1" w:tplc="38090003" w:tentative="1">
      <w:start w:val="1"/>
      <w:numFmt w:val="bullet"/>
      <w:lvlText w:val="o"/>
      <w:lvlJc w:val="left"/>
      <w:pPr>
        <w:ind w:left="1522" w:hanging="360"/>
      </w:pPr>
      <w:rPr>
        <w:rFonts w:ascii="Courier New" w:hAnsi="Courier New" w:cs="Courier New" w:hint="default"/>
      </w:rPr>
    </w:lvl>
    <w:lvl w:ilvl="2" w:tplc="38090005" w:tentative="1">
      <w:start w:val="1"/>
      <w:numFmt w:val="bullet"/>
      <w:lvlText w:val=""/>
      <w:lvlJc w:val="left"/>
      <w:pPr>
        <w:ind w:left="2242" w:hanging="360"/>
      </w:pPr>
      <w:rPr>
        <w:rFonts w:ascii="Wingdings" w:hAnsi="Wingdings" w:hint="default"/>
      </w:rPr>
    </w:lvl>
    <w:lvl w:ilvl="3" w:tplc="38090001" w:tentative="1">
      <w:start w:val="1"/>
      <w:numFmt w:val="bullet"/>
      <w:lvlText w:val=""/>
      <w:lvlJc w:val="left"/>
      <w:pPr>
        <w:ind w:left="2962" w:hanging="360"/>
      </w:pPr>
      <w:rPr>
        <w:rFonts w:ascii="Symbol" w:hAnsi="Symbol" w:hint="default"/>
      </w:rPr>
    </w:lvl>
    <w:lvl w:ilvl="4" w:tplc="38090003" w:tentative="1">
      <w:start w:val="1"/>
      <w:numFmt w:val="bullet"/>
      <w:lvlText w:val="o"/>
      <w:lvlJc w:val="left"/>
      <w:pPr>
        <w:ind w:left="3682" w:hanging="360"/>
      </w:pPr>
      <w:rPr>
        <w:rFonts w:ascii="Courier New" w:hAnsi="Courier New" w:cs="Courier New" w:hint="default"/>
      </w:rPr>
    </w:lvl>
    <w:lvl w:ilvl="5" w:tplc="38090005" w:tentative="1">
      <w:start w:val="1"/>
      <w:numFmt w:val="bullet"/>
      <w:lvlText w:val=""/>
      <w:lvlJc w:val="left"/>
      <w:pPr>
        <w:ind w:left="4402" w:hanging="360"/>
      </w:pPr>
      <w:rPr>
        <w:rFonts w:ascii="Wingdings" w:hAnsi="Wingdings" w:hint="default"/>
      </w:rPr>
    </w:lvl>
    <w:lvl w:ilvl="6" w:tplc="38090001" w:tentative="1">
      <w:start w:val="1"/>
      <w:numFmt w:val="bullet"/>
      <w:lvlText w:val=""/>
      <w:lvlJc w:val="left"/>
      <w:pPr>
        <w:ind w:left="5122" w:hanging="360"/>
      </w:pPr>
      <w:rPr>
        <w:rFonts w:ascii="Symbol" w:hAnsi="Symbol" w:hint="default"/>
      </w:rPr>
    </w:lvl>
    <w:lvl w:ilvl="7" w:tplc="38090003" w:tentative="1">
      <w:start w:val="1"/>
      <w:numFmt w:val="bullet"/>
      <w:lvlText w:val="o"/>
      <w:lvlJc w:val="left"/>
      <w:pPr>
        <w:ind w:left="5842" w:hanging="360"/>
      </w:pPr>
      <w:rPr>
        <w:rFonts w:ascii="Courier New" w:hAnsi="Courier New" w:cs="Courier New" w:hint="default"/>
      </w:rPr>
    </w:lvl>
    <w:lvl w:ilvl="8" w:tplc="38090005" w:tentative="1">
      <w:start w:val="1"/>
      <w:numFmt w:val="bullet"/>
      <w:lvlText w:val=""/>
      <w:lvlJc w:val="left"/>
      <w:pPr>
        <w:ind w:left="6562" w:hanging="360"/>
      </w:pPr>
      <w:rPr>
        <w:rFonts w:ascii="Wingdings" w:hAnsi="Wingdings" w:hint="default"/>
      </w:rPr>
    </w:lvl>
  </w:abstractNum>
  <w:abstractNum w:abstractNumId="3" w15:restartNumberingAfterBreak="0">
    <w:nsid w:val="29BF4883"/>
    <w:multiLevelType w:val="hybridMultilevel"/>
    <w:tmpl w:val="E0AE2B60"/>
    <w:lvl w:ilvl="0" w:tplc="46D8349E">
      <w:start w:val="1"/>
      <w:numFmt w:val="decimal"/>
      <w:lvlText w:val="%1."/>
      <w:lvlJc w:val="left"/>
      <w:pPr>
        <w:ind w:left="802" w:hanging="360"/>
      </w:pPr>
      <w:rPr>
        <w:rFonts w:hint="default"/>
      </w:rPr>
    </w:lvl>
    <w:lvl w:ilvl="1" w:tplc="38090019" w:tentative="1">
      <w:start w:val="1"/>
      <w:numFmt w:val="lowerLetter"/>
      <w:lvlText w:val="%2."/>
      <w:lvlJc w:val="left"/>
      <w:pPr>
        <w:ind w:left="1522" w:hanging="360"/>
      </w:pPr>
    </w:lvl>
    <w:lvl w:ilvl="2" w:tplc="3809001B" w:tentative="1">
      <w:start w:val="1"/>
      <w:numFmt w:val="lowerRoman"/>
      <w:lvlText w:val="%3."/>
      <w:lvlJc w:val="right"/>
      <w:pPr>
        <w:ind w:left="2242" w:hanging="180"/>
      </w:pPr>
    </w:lvl>
    <w:lvl w:ilvl="3" w:tplc="3809000F" w:tentative="1">
      <w:start w:val="1"/>
      <w:numFmt w:val="decimal"/>
      <w:lvlText w:val="%4."/>
      <w:lvlJc w:val="left"/>
      <w:pPr>
        <w:ind w:left="2962" w:hanging="360"/>
      </w:pPr>
    </w:lvl>
    <w:lvl w:ilvl="4" w:tplc="38090019" w:tentative="1">
      <w:start w:val="1"/>
      <w:numFmt w:val="lowerLetter"/>
      <w:lvlText w:val="%5."/>
      <w:lvlJc w:val="left"/>
      <w:pPr>
        <w:ind w:left="3682" w:hanging="360"/>
      </w:pPr>
    </w:lvl>
    <w:lvl w:ilvl="5" w:tplc="3809001B" w:tentative="1">
      <w:start w:val="1"/>
      <w:numFmt w:val="lowerRoman"/>
      <w:lvlText w:val="%6."/>
      <w:lvlJc w:val="right"/>
      <w:pPr>
        <w:ind w:left="4402" w:hanging="180"/>
      </w:pPr>
    </w:lvl>
    <w:lvl w:ilvl="6" w:tplc="3809000F" w:tentative="1">
      <w:start w:val="1"/>
      <w:numFmt w:val="decimal"/>
      <w:lvlText w:val="%7."/>
      <w:lvlJc w:val="left"/>
      <w:pPr>
        <w:ind w:left="5122" w:hanging="360"/>
      </w:pPr>
    </w:lvl>
    <w:lvl w:ilvl="7" w:tplc="38090019" w:tentative="1">
      <w:start w:val="1"/>
      <w:numFmt w:val="lowerLetter"/>
      <w:lvlText w:val="%8."/>
      <w:lvlJc w:val="left"/>
      <w:pPr>
        <w:ind w:left="5842" w:hanging="360"/>
      </w:pPr>
    </w:lvl>
    <w:lvl w:ilvl="8" w:tplc="3809001B" w:tentative="1">
      <w:start w:val="1"/>
      <w:numFmt w:val="lowerRoman"/>
      <w:lvlText w:val="%9."/>
      <w:lvlJc w:val="right"/>
      <w:pPr>
        <w:ind w:left="6562" w:hanging="180"/>
      </w:pPr>
    </w:lvl>
  </w:abstractNum>
  <w:abstractNum w:abstractNumId="4" w15:restartNumberingAfterBreak="0">
    <w:nsid w:val="32A941D9"/>
    <w:multiLevelType w:val="hybridMultilevel"/>
    <w:tmpl w:val="E076C98C"/>
    <w:lvl w:ilvl="0" w:tplc="933614E0">
      <w:start w:val="1"/>
      <w:numFmt w:val="decimal"/>
      <w:lvlText w:val="%1."/>
      <w:lvlJc w:val="left"/>
      <w:pPr>
        <w:ind w:left="108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4165AEB"/>
    <w:multiLevelType w:val="hybridMultilevel"/>
    <w:tmpl w:val="89CE14C4"/>
    <w:lvl w:ilvl="0" w:tplc="629ECE7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B846DA6"/>
    <w:multiLevelType w:val="hybridMultilevel"/>
    <w:tmpl w:val="038086A0"/>
    <w:lvl w:ilvl="0" w:tplc="8B4674F2">
      <w:start w:val="1"/>
      <w:numFmt w:val="decimal"/>
      <w:lvlText w:val="%1."/>
      <w:lvlJc w:val="left"/>
      <w:pPr>
        <w:ind w:left="802" w:hanging="360"/>
      </w:pPr>
      <w:rPr>
        <w:rFonts w:hint="default"/>
      </w:rPr>
    </w:lvl>
    <w:lvl w:ilvl="1" w:tplc="38090019" w:tentative="1">
      <w:start w:val="1"/>
      <w:numFmt w:val="lowerLetter"/>
      <w:lvlText w:val="%2."/>
      <w:lvlJc w:val="left"/>
      <w:pPr>
        <w:ind w:left="1522" w:hanging="360"/>
      </w:pPr>
    </w:lvl>
    <w:lvl w:ilvl="2" w:tplc="3809001B" w:tentative="1">
      <w:start w:val="1"/>
      <w:numFmt w:val="lowerRoman"/>
      <w:lvlText w:val="%3."/>
      <w:lvlJc w:val="right"/>
      <w:pPr>
        <w:ind w:left="2242" w:hanging="180"/>
      </w:pPr>
    </w:lvl>
    <w:lvl w:ilvl="3" w:tplc="3809000F" w:tentative="1">
      <w:start w:val="1"/>
      <w:numFmt w:val="decimal"/>
      <w:lvlText w:val="%4."/>
      <w:lvlJc w:val="left"/>
      <w:pPr>
        <w:ind w:left="2962" w:hanging="360"/>
      </w:pPr>
    </w:lvl>
    <w:lvl w:ilvl="4" w:tplc="38090019" w:tentative="1">
      <w:start w:val="1"/>
      <w:numFmt w:val="lowerLetter"/>
      <w:lvlText w:val="%5."/>
      <w:lvlJc w:val="left"/>
      <w:pPr>
        <w:ind w:left="3682" w:hanging="360"/>
      </w:pPr>
    </w:lvl>
    <w:lvl w:ilvl="5" w:tplc="3809001B" w:tentative="1">
      <w:start w:val="1"/>
      <w:numFmt w:val="lowerRoman"/>
      <w:lvlText w:val="%6."/>
      <w:lvlJc w:val="right"/>
      <w:pPr>
        <w:ind w:left="4402" w:hanging="180"/>
      </w:pPr>
    </w:lvl>
    <w:lvl w:ilvl="6" w:tplc="3809000F" w:tentative="1">
      <w:start w:val="1"/>
      <w:numFmt w:val="decimal"/>
      <w:lvlText w:val="%7."/>
      <w:lvlJc w:val="left"/>
      <w:pPr>
        <w:ind w:left="5122" w:hanging="360"/>
      </w:pPr>
    </w:lvl>
    <w:lvl w:ilvl="7" w:tplc="38090019" w:tentative="1">
      <w:start w:val="1"/>
      <w:numFmt w:val="lowerLetter"/>
      <w:lvlText w:val="%8."/>
      <w:lvlJc w:val="left"/>
      <w:pPr>
        <w:ind w:left="5842" w:hanging="360"/>
      </w:pPr>
    </w:lvl>
    <w:lvl w:ilvl="8" w:tplc="3809001B" w:tentative="1">
      <w:start w:val="1"/>
      <w:numFmt w:val="lowerRoman"/>
      <w:lvlText w:val="%9."/>
      <w:lvlJc w:val="right"/>
      <w:pPr>
        <w:ind w:left="6562" w:hanging="180"/>
      </w:pPr>
    </w:lvl>
  </w:abstractNum>
  <w:abstractNum w:abstractNumId="7" w15:restartNumberingAfterBreak="0">
    <w:nsid w:val="3CDF0089"/>
    <w:multiLevelType w:val="hybridMultilevel"/>
    <w:tmpl w:val="679E9F9A"/>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15:restartNumberingAfterBreak="0">
    <w:nsid w:val="3E8E0558"/>
    <w:multiLevelType w:val="hybridMultilevel"/>
    <w:tmpl w:val="94A03E3A"/>
    <w:lvl w:ilvl="0" w:tplc="38090019">
      <w:start w:val="1"/>
      <w:numFmt w:val="lowerLetter"/>
      <w:lvlText w:val="%1."/>
      <w:lvlJc w:val="left"/>
      <w:pPr>
        <w:ind w:left="1800" w:hanging="360"/>
      </w:pPr>
    </w:lvl>
    <w:lvl w:ilvl="1" w:tplc="38090019">
      <w:start w:val="1"/>
      <w:numFmt w:val="lowerLetter"/>
      <w:lvlText w:val="%2."/>
      <w:lvlJc w:val="left"/>
      <w:pPr>
        <w:ind w:left="2520" w:hanging="360"/>
      </w:pPr>
    </w:lvl>
    <w:lvl w:ilvl="2" w:tplc="8116B840">
      <w:start w:val="1"/>
      <w:numFmt w:val="decimal"/>
      <w:lvlText w:val="%3."/>
      <w:lvlJc w:val="left"/>
      <w:pPr>
        <w:ind w:left="3420" w:hanging="360"/>
      </w:pPr>
      <w:rPr>
        <w:rFonts w:hint="default"/>
      </w:r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474C666D"/>
    <w:multiLevelType w:val="hybridMultilevel"/>
    <w:tmpl w:val="AB125A90"/>
    <w:lvl w:ilvl="0" w:tplc="A88C8808">
      <w:start w:val="1"/>
      <w:numFmt w:val="decimal"/>
      <w:lvlText w:val="%1."/>
      <w:lvlJc w:val="left"/>
      <w:pPr>
        <w:ind w:left="862" w:hanging="360"/>
      </w:pPr>
      <w:rPr>
        <w:sz w:val="22"/>
        <w:szCs w:val="22"/>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0" w15:restartNumberingAfterBreak="0">
    <w:nsid w:val="4D8940E8"/>
    <w:multiLevelType w:val="hybridMultilevel"/>
    <w:tmpl w:val="47D2CB60"/>
    <w:lvl w:ilvl="0" w:tplc="3809000F">
      <w:start w:val="1"/>
      <w:numFmt w:val="decimal"/>
      <w:lvlText w:val="%1."/>
      <w:lvlJc w:val="left"/>
      <w:pPr>
        <w:ind w:left="1170" w:hanging="8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136261"/>
    <w:multiLevelType w:val="hybridMultilevel"/>
    <w:tmpl w:val="88EEB2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D025BAB"/>
    <w:multiLevelType w:val="hybridMultilevel"/>
    <w:tmpl w:val="6C5C98E4"/>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B83299"/>
    <w:multiLevelType w:val="hybridMultilevel"/>
    <w:tmpl w:val="CD50FD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99F50DB"/>
    <w:multiLevelType w:val="hybridMultilevel"/>
    <w:tmpl w:val="8B1E6F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CD61960"/>
    <w:multiLevelType w:val="hybridMultilevel"/>
    <w:tmpl w:val="442A7B56"/>
    <w:lvl w:ilvl="0" w:tplc="933614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77042522"/>
    <w:multiLevelType w:val="hybridMultilevel"/>
    <w:tmpl w:val="EC9E06AA"/>
    <w:lvl w:ilvl="0" w:tplc="B51EACB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95D2F48"/>
    <w:multiLevelType w:val="hybridMultilevel"/>
    <w:tmpl w:val="E4205096"/>
    <w:lvl w:ilvl="0" w:tplc="1DB073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E6414C0"/>
    <w:multiLevelType w:val="hybridMultilevel"/>
    <w:tmpl w:val="0DD039FA"/>
    <w:lvl w:ilvl="0" w:tplc="FDBEEB42">
      <w:start w:val="1"/>
      <w:numFmt w:val="decimal"/>
      <w:lvlText w:val="%1."/>
      <w:lvlJc w:val="left"/>
      <w:pPr>
        <w:ind w:left="1080" w:hanging="360"/>
      </w:pPr>
      <w:rPr>
        <w:rFonts w:hint="default"/>
      </w:rPr>
    </w:lvl>
    <w:lvl w:ilvl="1" w:tplc="8410E15A">
      <w:start w:val="1"/>
      <w:numFmt w:val="lowerLetter"/>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5"/>
  </w:num>
  <w:num w:numId="2">
    <w:abstractNumId w:val="1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8"/>
  </w:num>
  <w:num w:numId="7">
    <w:abstractNumId w:val="1"/>
  </w:num>
  <w:num w:numId="8">
    <w:abstractNumId w:val="11"/>
  </w:num>
  <w:num w:numId="9">
    <w:abstractNumId w:val="14"/>
  </w:num>
  <w:num w:numId="10">
    <w:abstractNumId w:val="9"/>
  </w:num>
  <w:num w:numId="11">
    <w:abstractNumId w:val="17"/>
  </w:num>
  <w:num w:numId="12">
    <w:abstractNumId w:val="7"/>
  </w:num>
  <w:num w:numId="13">
    <w:abstractNumId w:val="6"/>
  </w:num>
  <w:num w:numId="14">
    <w:abstractNumId w:val="12"/>
  </w:num>
  <w:num w:numId="15">
    <w:abstractNumId w:val="2"/>
  </w:num>
  <w:num w:numId="16">
    <w:abstractNumId w:val="10"/>
  </w:num>
  <w:num w:numId="17">
    <w:abstractNumId w:val="3"/>
  </w:num>
  <w:num w:numId="18">
    <w:abstractNumId w:val="15"/>
  </w:num>
  <w:num w:numId="19">
    <w:abstractNumId w:val="4"/>
  </w:num>
  <w:num w:numId="2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44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FF"/>
    <w:rsid w:val="000005C0"/>
    <w:rsid w:val="000006E8"/>
    <w:rsid w:val="00001C49"/>
    <w:rsid w:val="00003344"/>
    <w:rsid w:val="00004661"/>
    <w:rsid w:val="000049FF"/>
    <w:rsid w:val="00005822"/>
    <w:rsid w:val="000062E6"/>
    <w:rsid w:val="00007389"/>
    <w:rsid w:val="0001037E"/>
    <w:rsid w:val="00012B58"/>
    <w:rsid w:val="00015F5F"/>
    <w:rsid w:val="0002213D"/>
    <w:rsid w:val="00032AC1"/>
    <w:rsid w:val="0003380A"/>
    <w:rsid w:val="000363DF"/>
    <w:rsid w:val="00040B3B"/>
    <w:rsid w:val="00043F86"/>
    <w:rsid w:val="00044776"/>
    <w:rsid w:val="00050E00"/>
    <w:rsid w:val="00051F49"/>
    <w:rsid w:val="00052135"/>
    <w:rsid w:val="0005215D"/>
    <w:rsid w:val="00054589"/>
    <w:rsid w:val="00057A1A"/>
    <w:rsid w:val="0006075C"/>
    <w:rsid w:val="00060ED8"/>
    <w:rsid w:val="000735EE"/>
    <w:rsid w:val="00074EBC"/>
    <w:rsid w:val="00075653"/>
    <w:rsid w:val="000765C7"/>
    <w:rsid w:val="00085C64"/>
    <w:rsid w:val="000901DD"/>
    <w:rsid w:val="00090483"/>
    <w:rsid w:val="000A59F2"/>
    <w:rsid w:val="000A628D"/>
    <w:rsid w:val="000A7C1D"/>
    <w:rsid w:val="000B2280"/>
    <w:rsid w:val="000B3549"/>
    <w:rsid w:val="000B54B5"/>
    <w:rsid w:val="000C0562"/>
    <w:rsid w:val="000C3368"/>
    <w:rsid w:val="000C4D75"/>
    <w:rsid w:val="000C7D7B"/>
    <w:rsid w:val="000D1D90"/>
    <w:rsid w:val="000D5771"/>
    <w:rsid w:val="000E00A5"/>
    <w:rsid w:val="000E0F4A"/>
    <w:rsid w:val="000E49F6"/>
    <w:rsid w:val="000E7511"/>
    <w:rsid w:val="000F064C"/>
    <w:rsid w:val="000F2159"/>
    <w:rsid w:val="00102A4D"/>
    <w:rsid w:val="0010578F"/>
    <w:rsid w:val="0011467E"/>
    <w:rsid w:val="001152AF"/>
    <w:rsid w:val="00115732"/>
    <w:rsid w:val="00120583"/>
    <w:rsid w:val="00121BBA"/>
    <w:rsid w:val="00130866"/>
    <w:rsid w:val="0013115A"/>
    <w:rsid w:val="001352AC"/>
    <w:rsid w:val="001378C5"/>
    <w:rsid w:val="00140C51"/>
    <w:rsid w:val="00144391"/>
    <w:rsid w:val="0014543F"/>
    <w:rsid w:val="00147163"/>
    <w:rsid w:val="001472ED"/>
    <w:rsid w:val="001502A7"/>
    <w:rsid w:val="00155B2C"/>
    <w:rsid w:val="001644BF"/>
    <w:rsid w:val="00173AEF"/>
    <w:rsid w:val="00173D1C"/>
    <w:rsid w:val="001753BE"/>
    <w:rsid w:val="00175DE4"/>
    <w:rsid w:val="00176AF0"/>
    <w:rsid w:val="00177C8D"/>
    <w:rsid w:val="00180E3F"/>
    <w:rsid w:val="001870F8"/>
    <w:rsid w:val="00190681"/>
    <w:rsid w:val="001918BA"/>
    <w:rsid w:val="00191A3D"/>
    <w:rsid w:val="0019384C"/>
    <w:rsid w:val="00195177"/>
    <w:rsid w:val="001973B1"/>
    <w:rsid w:val="001A09ED"/>
    <w:rsid w:val="001A7D33"/>
    <w:rsid w:val="001B40E2"/>
    <w:rsid w:val="001B5BB4"/>
    <w:rsid w:val="001B6706"/>
    <w:rsid w:val="001B693B"/>
    <w:rsid w:val="001B7AC8"/>
    <w:rsid w:val="001C134C"/>
    <w:rsid w:val="001C1A64"/>
    <w:rsid w:val="001C7EC4"/>
    <w:rsid w:val="001D65F7"/>
    <w:rsid w:val="001E2584"/>
    <w:rsid w:val="001E3954"/>
    <w:rsid w:val="001E39C7"/>
    <w:rsid w:val="001E6753"/>
    <w:rsid w:val="001F3AAB"/>
    <w:rsid w:val="001F5A5E"/>
    <w:rsid w:val="001F7059"/>
    <w:rsid w:val="00203F6D"/>
    <w:rsid w:val="00204397"/>
    <w:rsid w:val="002055A9"/>
    <w:rsid w:val="00205809"/>
    <w:rsid w:val="00211081"/>
    <w:rsid w:val="002112F9"/>
    <w:rsid w:val="00215CEC"/>
    <w:rsid w:val="00221970"/>
    <w:rsid w:val="00222021"/>
    <w:rsid w:val="00222B51"/>
    <w:rsid w:val="00231275"/>
    <w:rsid w:val="002373EC"/>
    <w:rsid w:val="00237743"/>
    <w:rsid w:val="00237CC7"/>
    <w:rsid w:val="002471CB"/>
    <w:rsid w:val="00252157"/>
    <w:rsid w:val="002561DB"/>
    <w:rsid w:val="00256389"/>
    <w:rsid w:val="00256CF6"/>
    <w:rsid w:val="00257EAA"/>
    <w:rsid w:val="002608FF"/>
    <w:rsid w:val="00263A2A"/>
    <w:rsid w:val="00263ED6"/>
    <w:rsid w:val="00266370"/>
    <w:rsid w:val="00267AD9"/>
    <w:rsid w:val="00277221"/>
    <w:rsid w:val="00277B74"/>
    <w:rsid w:val="002837FB"/>
    <w:rsid w:val="002847F3"/>
    <w:rsid w:val="00284F5F"/>
    <w:rsid w:val="00286CA8"/>
    <w:rsid w:val="002872F7"/>
    <w:rsid w:val="0029008A"/>
    <w:rsid w:val="00293EAD"/>
    <w:rsid w:val="00295538"/>
    <w:rsid w:val="0029560C"/>
    <w:rsid w:val="002A22C7"/>
    <w:rsid w:val="002A6BDB"/>
    <w:rsid w:val="002B1AF3"/>
    <w:rsid w:val="002B7F09"/>
    <w:rsid w:val="002C19A0"/>
    <w:rsid w:val="002C1A4E"/>
    <w:rsid w:val="002C1BE3"/>
    <w:rsid w:val="002C527D"/>
    <w:rsid w:val="002C7474"/>
    <w:rsid w:val="002D09F7"/>
    <w:rsid w:val="002D2E7B"/>
    <w:rsid w:val="002D30E5"/>
    <w:rsid w:val="002D316C"/>
    <w:rsid w:val="002D78E5"/>
    <w:rsid w:val="002E15DA"/>
    <w:rsid w:val="002E246D"/>
    <w:rsid w:val="002E29C4"/>
    <w:rsid w:val="002E4553"/>
    <w:rsid w:val="002E729D"/>
    <w:rsid w:val="002F02D1"/>
    <w:rsid w:val="002F1770"/>
    <w:rsid w:val="002F729E"/>
    <w:rsid w:val="00301237"/>
    <w:rsid w:val="0030204A"/>
    <w:rsid w:val="00303EBA"/>
    <w:rsid w:val="00306DBD"/>
    <w:rsid w:val="00307443"/>
    <w:rsid w:val="003108AE"/>
    <w:rsid w:val="00314968"/>
    <w:rsid w:val="00323334"/>
    <w:rsid w:val="003243D8"/>
    <w:rsid w:val="003301F6"/>
    <w:rsid w:val="00335029"/>
    <w:rsid w:val="0033648D"/>
    <w:rsid w:val="00341025"/>
    <w:rsid w:val="00352423"/>
    <w:rsid w:val="003528E8"/>
    <w:rsid w:val="00354409"/>
    <w:rsid w:val="00355A4F"/>
    <w:rsid w:val="00370441"/>
    <w:rsid w:val="00371E51"/>
    <w:rsid w:val="00373D30"/>
    <w:rsid w:val="00374F3D"/>
    <w:rsid w:val="0037524D"/>
    <w:rsid w:val="00375A7C"/>
    <w:rsid w:val="00376AAF"/>
    <w:rsid w:val="00377543"/>
    <w:rsid w:val="00380A83"/>
    <w:rsid w:val="00381675"/>
    <w:rsid w:val="0038397E"/>
    <w:rsid w:val="00387C41"/>
    <w:rsid w:val="0039235B"/>
    <w:rsid w:val="00395529"/>
    <w:rsid w:val="00395C9E"/>
    <w:rsid w:val="00396B9F"/>
    <w:rsid w:val="003A3ED5"/>
    <w:rsid w:val="003A602D"/>
    <w:rsid w:val="003B45BF"/>
    <w:rsid w:val="003B6BE7"/>
    <w:rsid w:val="003C034E"/>
    <w:rsid w:val="003C0A0C"/>
    <w:rsid w:val="003C0F54"/>
    <w:rsid w:val="003C330B"/>
    <w:rsid w:val="003C73B5"/>
    <w:rsid w:val="003C7689"/>
    <w:rsid w:val="003D1DE6"/>
    <w:rsid w:val="003D5D81"/>
    <w:rsid w:val="003E0E5C"/>
    <w:rsid w:val="003E3085"/>
    <w:rsid w:val="003E3602"/>
    <w:rsid w:val="003E3A5F"/>
    <w:rsid w:val="003E75AF"/>
    <w:rsid w:val="003F0EE0"/>
    <w:rsid w:val="003F2456"/>
    <w:rsid w:val="003F3645"/>
    <w:rsid w:val="003F3CE4"/>
    <w:rsid w:val="003F4337"/>
    <w:rsid w:val="003F5C03"/>
    <w:rsid w:val="004013A5"/>
    <w:rsid w:val="00404BB5"/>
    <w:rsid w:val="00404F2F"/>
    <w:rsid w:val="00406094"/>
    <w:rsid w:val="00407D3E"/>
    <w:rsid w:val="004107FD"/>
    <w:rsid w:val="00414991"/>
    <w:rsid w:val="00415707"/>
    <w:rsid w:val="00415E8B"/>
    <w:rsid w:val="00426672"/>
    <w:rsid w:val="00430028"/>
    <w:rsid w:val="0043175F"/>
    <w:rsid w:val="0043238F"/>
    <w:rsid w:val="00435156"/>
    <w:rsid w:val="004432F2"/>
    <w:rsid w:val="00445FED"/>
    <w:rsid w:val="00446E0D"/>
    <w:rsid w:val="00451E0D"/>
    <w:rsid w:val="00456863"/>
    <w:rsid w:val="00457846"/>
    <w:rsid w:val="00463969"/>
    <w:rsid w:val="004663D9"/>
    <w:rsid w:val="00466D8E"/>
    <w:rsid w:val="004713AB"/>
    <w:rsid w:val="00471908"/>
    <w:rsid w:val="00471EB1"/>
    <w:rsid w:val="00475ED8"/>
    <w:rsid w:val="004841A8"/>
    <w:rsid w:val="0049754E"/>
    <w:rsid w:val="004B0CC9"/>
    <w:rsid w:val="004B2EA8"/>
    <w:rsid w:val="004B3D14"/>
    <w:rsid w:val="004B6553"/>
    <w:rsid w:val="004C59A8"/>
    <w:rsid w:val="004C59C9"/>
    <w:rsid w:val="004C76B5"/>
    <w:rsid w:val="004C776E"/>
    <w:rsid w:val="004D105F"/>
    <w:rsid w:val="004D49F1"/>
    <w:rsid w:val="004D4C0E"/>
    <w:rsid w:val="004D5D49"/>
    <w:rsid w:val="004E0985"/>
    <w:rsid w:val="004E19E2"/>
    <w:rsid w:val="004E2D86"/>
    <w:rsid w:val="004F1962"/>
    <w:rsid w:val="004F413E"/>
    <w:rsid w:val="004F568B"/>
    <w:rsid w:val="00501592"/>
    <w:rsid w:val="0050382B"/>
    <w:rsid w:val="0051114A"/>
    <w:rsid w:val="00511E92"/>
    <w:rsid w:val="00513602"/>
    <w:rsid w:val="00521616"/>
    <w:rsid w:val="00522875"/>
    <w:rsid w:val="0052776E"/>
    <w:rsid w:val="005319A0"/>
    <w:rsid w:val="00532FF2"/>
    <w:rsid w:val="0053663A"/>
    <w:rsid w:val="005368B5"/>
    <w:rsid w:val="0053768C"/>
    <w:rsid w:val="00541603"/>
    <w:rsid w:val="0054580A"/>
    <w:rsid w:val="00545E56"/>
    <w:rsid w:val="00547818"/>
    <w:rsid w:val="005510FB"/>
    <w:rsid w:val="00554372"/>
    <w:rsid w:val="00556095"/>
    <w:rsid w:val="005604EF"/>
    <w:rsid w:val="0056245D"/>
    <w:rsid w:val="00570DFE"/>
    <w:rsid w:val="00570EFC"/>
    <w:rsid w:val="0057282A"/>
    <w:rsid w:val="00572877"/>
    <w:rsid w:val="0057487D"/>
    <w:rsid w:val="005800D9"/>
    <w:rsid w:val="00580B37"/>
    <w:rsid w:val="00582672"/>
    <w:rsid w:val="00584593"/>
    <w:rsid w:val="0058495E"/>
    <w:rsid w:val="005856F6"/>
    <w:rsid w:val="0059043A"/>
    <w:rsid w:val="00590537"/>
    <w:rsid w:val="00591833"/>
    <w:rsid w:val="0059523D"/>
    <w:rsid w:val="005A4EEA"/>
    <w:rsid w:val="005A7A7D"/>
    <w:rsid w:val="005B21CC"/>
    <w:rsid w:val="005B6B5F"/>
    <w:rsid w:val="005C6EAB"/>
    <w:rsid w:val="005D05E2"/>
    <w:rsid w:val="005D74CA"/>
    <w:rsid w:val="005D7682"/>
    <w:rsid w:val="005E26F4"/>
    <w:rsid w:val="005E7805"/>
    <w:rsid w:val="005F0922"/>
    <w:rsid w:val="005F2DF7"/>
    <w:rsid w:val="00603227"/>
    <w:rsid w:val="00604586"/>
    <w:rsid w:val="006046E8"/>
    <w:rsid w:val="00604B83"/>
    <w:rsid w:val="00604F3A"/>
    <w:rsid w:val="00610F99"/>
    <w:rsid w:val="00612E70"/>
    <w:rsid w:val="00613BC8"/>
    <w:rsid w:val="006156D9"/>
    <w:rsid w:val="00617046"/>
    <w:rsid w:val="006175CE"/>
    <w:rsid w:val="00620156"/>
    <w:rsid w:val="00620A48"/>
    <w:rsid w:val="00620AB2"/>
    <w:rsid w:val="00620E49"/>
    <w:rsid w:val="006218B2"/>
    <w:rsid w:val="00622E2A"/>
    <w:rsid w:val="00622F0D"/>
    <w:rsid w:val="006329B3"/>
    <w:rsid w:val="00632F1A"/>
    <w:rsid w:val="00636711"/>
    <w:rsid w:val="00643190"/>
    <w:rsid w:val="00643C67"/>
    <w:rsid w:val="00653CE8"/>
    <w:rsid w:val="00660D0E"/>
    <w:rsid w:val="00666351"/>
    <w:rsid w:val="00674A91"/>
    <w:rsid w:val="00675153"/>
    <w:rsid w:val="006756A1"/>
    <w:rsid w:val="00675FA5"/>
    <w:rsid w:val="00680AFC"/>
    <w:rsid w:val="006842A4"/>
    <w:rsid w:val="006844B3"/>
    <w:rsid w:val="00687D8F"/>
    <w:rsid w:val="00692400"/>
    <w:rsid w:val="006A2BA8"/>
    <w:rsid w:val="006A40B9"/>
    <w:rsid w:val="006A4E5B"/>
    <w:rsid w:val="006A6A61"/>
    <w:rsid w:val="006C04ED"/>
    <w:rsid w:val="006C0FDB"/>
    <w:rsid w:val="006C105E"/>
    <w:rsid w:val="006C26C7"/>
    <w:rsid w:val="006C644B"/>
    <w:rsid w:val="006E5478"/>
    <w:rsid w:val="006F2633"/>
    <w:rsid w:val="006F44D0"/>
    <w:rsid w:val="006F46C4"/>
    <w:rsid w:val="00703A19"/>
    <w:rsid w:val="00703A56"/>
    <w:rsid w:val="00703ADD"/>
    <w:rsid w:val="007070DD"/>
    <w:rsid w:val="00711802"/>
    <w:rsid w:val="0071355C"/>
    <w:rsid w:val="00717A70"/>
    <w:rsid w:val="00717B96"/>
    <w:rsid w:val="00727227"/>
    <w:rsid w:val="00730E03"/>
    <w:rsid w:val="007318B7"/>
    <w:rsid w:val="00732040"/>
    <w:rsid w:val="00732FE1"/>
    <w:rsid w:val="00733C0E"/>
    <w:rsid w:val="0073491D"/>
    <w:rsid w:val="00742623"/>
    <w:rsid w:val="00743592"/>
    <w:rsid w:val="00745AA1"/>
    <w:rsid w:val="00747268"/>
    <w:rsid w:val="0074730C"/>
    <w:rsid w:val="00763978"/>
    <w:rsid w:val="007710D8"/>
    <w:rsid w:val="0078066D"/>
    <w:rsid w:val="00780E72"/>
    <w:rsid w:val="007839EF"/>
    <w:rsid w:val="0079269A"/>
    <w:rsid w:val="00796988"/>
    <w:rsid w:val="00796F2B"/>
    <w:rsid w:val="00797500"/>
    <w:rsid w:val="007A0765"/>
    <w:rsid w:val="007A5699"/>
    <w:rsid w:val="007B1583"/>
    <w:rsid w:val="007B2AF7"/>
    <w:rsid w:val="007B2BB4"/>
    <w:rsid w:val="007B5CB7"/>
    <w:rsid w:val="007C208B"/>
    <w:rsid w:val="007C72EF"/>
    <w:rsid w:val="007D2260"/>
    <w:rsid w:val="007D3192"/>
    <w:rsid w:val="007E1D87"/>
    <w:rsid w:val="007E433A"/>
    <w:rsid w:val="007E6A6F"/>
    <w:rsid w:val="007E7F5B"/>
    <w:rsid w:val="007F0004"/>
    <w:rsid w:val="007F6CBE"/>
    <w:rsid w:val="00801DB0"/>
    <w:rsid w:val="00803730"/>
    <w:rsid w:val="0080518B"/>
    <w:rsid w:val="00822A7F"/>
    <w:rsid w:val="008250F3"/>
    <w:rsid w:val="0083080B"/>
    <w:rsid w:val="00832833"/>
    <w:rsid w:val="00833F85"/>
    <w:rsid w:val="0083473F"/>
    <w:rsid w:val="00837D42"/>
    <w:rsid w:val="00844FCA"/>
    <w:rsid w:val="00847268"/>
    <w:rsid w:val="00847421"/>
    <w:rsid w:val="008568DC"/>
    <w:rsid w:val="0086131A"/>
    <w:rsid w:val="00861D0D"/>
    <w:rsid w:val="00863844"/>
    <w:rsid w:val="00865B8A"/>
    <w:rsid w:val="00873DBA"/>
    <w:rsid w:val="008744EF"/>
    <w:rsid w:val="00875B83"/>
    <w:rsid w:val="00880C7C"/>
    <w:rsid w:val="008843C9"/>
    <w:rsid w:val="0088703D"/>
    <w:rsid w:val="00890417"/>
    <w:rsid w:val="00892852"/>
    <w:rsid w:val="00895896"/>
    <w:rsid w:val="008A1DB4"/>
    <w:rsid w:val="008B3147"/>
    <w:rsid w:val="008B45A9"/>
    <w:rsid w:val="008C0C4C"/>
    <w:rsid w:val="008D6F4A"/>
    <w:rsid w:val="008E2971"/>
    <w:rsid w:val="008E7155"/>
    <w:rsid w:val="008F28C8"/>
    <w:rsid w:val="008F5FFF"/>
    <w:rsid w:val="008F7182"/>
    <w:rsid w:val="008F7998"/>
    <w:rsid w:val="0090297D"/>
    <w:rsid w:val="009029F7"/>
    <w:rsid w:val="0090560A"/>
    <w:rsid w:val="00905E72"/>
    <w:rsid w:val="00906BFB"/>
    <w:rsid w:val="00915C9A"/>
    <w:rsid w:val="00915FB2"/>
    <w:rsid w:val="00917276"/>
    <w:rsid w:val="0091727B"/>
    <w:rsid w:val="009226BB"/>
    <w:rsid w:val="00926147"/>
    <w:rsid w:val="00931A10"/>
    <w:rsid w:val="00932BF6"/>
    <w:rsid w:val="00936BAC"/>
    <w:rsid w:val="009458CF"/>
    <w:rsid w:val="00945A85"/>
    <w:rsid w:val="00946F67"/>
    <w:rsid w:val="0095191F"/>
    <w:rsid w:val="00953877"/>
    <w:rsid w:val="00954756"/>
    <w:rsid w:val="00955CC4"/>
    <w:rsid w:val="00957F34"/>
    <w:rsid w:val="009619E6"/>
    <w:rsid w:val="009660E1"/>
    <w:rsid w:val="0096796C"/>
    <w:rsid w:val="00967CA3"/>
    <w:rsid w:val="009712F2"/>
    <w:rsid w:val="009751C9"/>
    <w:rsid w:val="00980C77"/>
    <w:rsid w:val="009834D1"/>
    <w:rsid w:val="009844DD"/>
    <w:rsid w:val="00985608"/>
    <w:rsid w:val="00985EDF"/>
    <w:rsid w:val="00990C88"/>
    <w:rsid w:val="009916D3"/>
    <w:rsid w:val="00994937"/>
    <w:rsid w:val="00997235"/>
    <w:rsid w:val="00997885"/>
    <w:rsid w:val="009978A1"/>
    <w:rsid w:val="00997D8D"/>
    <w:rsid w:val="009A29BD"/>
    <w:rsid w:val="009A768C"/>
    <w:rsid w:val="009A76B5"/>
    <w:rsid w:val="009B0183"/>
    <w:rsid w:val="009B66F6"/>
    <w:rsid w:val="009C4BC0"/>
    <w:rsid w:val="009C74CB"/>
    <w:rsid w:val="009D1A00"/>
    <w:rsid w:val="009D1EBD"/>
    <w:rsid w:val="009D20B0"/>
    <w:rsid w:val="009D7E3C"/>
    <w:rsid w:val="009E194C"/>
    <w:rsid w:val="009E5B61"/>
    <w:rsid w:val="009E6D57"/>
    <w:rsid w:val="009E6DF7"/>
    <w:rsid w:val="009F360D"/>
    <w:rsid w:val="009F4264"/>
    <w:rsid w:val="009F5DCD"/>
    <w:rsid w:val="00A01785"/>
    <w:rsid w:val="00A056D4"/>
    <w:rsid w:val="00A059F6"/>
    <w:rsid w:val="00A168A8"/>
    <w:rsid w:val="00A209AB"/>
    <w:rsid w:val="00A31181"/>
    <w:rsid w:val="00A34A85"/>
    <w:rsid w:val="00A3568E"/>
    <w:rsid w:val="00A35E06"/>
    <w:rsid w:val="00A36516"/>
    <w:rsid w:val="00A42A05"/>
    <w:rsid w:val="00A464D4"/>
    <w:rsid w:val="00A50541"/>
    <w:rsid w:val="00A55623"/>
    <w:rsid w:val="00A56A5B"/>
    <w:rsid w:val="00A575C1"/>
    <w:rsid w:val="00A627E3"/>
    <w:rsid w:val="00A62C37"/>
    <w:rsid w:val="00A75759"/>
    <w:rsid w:val="00A76C61"/>
    <w:rsid w:val="00A77C09"/>
    <w:rsid w:val="00A8333A"/>
    <w:rsid w:val="00A85675"/>
    <w:rsid w:val="00A91FE9"/>
    <w:rsid w:val="00A9232C"/>
    <w:rsid w:val="00A93C36"/>
    <w:rsid w:val="00A97694"/>
    <w:rsid w:val="00AA234A"/>
    <w:rsid w:val="00AA2B9F"/>
    <w:rsid w:val="00AA5CED"/>
    <w:rsid w:val="00AA7B14"/>
    <w:rsid w:val="00AB4EEF"/>
    <w:rsid w:val="00AC47FC"/>
    <w:rsid w:val="00AC5A56"/>
    <w:rsid w:val="00AD0ADD"/>
    <w:rsid w:val="00AD283C"/>
    <w:rsid w:val="00AD312C"/>
    <w:rsid w:val="00AD6D47"/>
    <w:rsid w:val="00AF1EB9"/>
    <w:rsid w:val="00B00863"/>
    <w:rsid w:val="00B0191E"/>
    <w:rsid w:val="00B059B5"/>
    <w:rsid w:val="00B06214"/>
    <w:rsid w:val="00B10470"/>
    <w:rsid w:val="00B105BA"/>
    <w:rsid w:val="00B146F5"/>
    <w:rsid w:val="00B14B46"/>
    <w:rsid w:val="00B1717D"/>
    <w:rsid w:val="00B17CA5"/>
    <w:rsid w:val="00B2026C"/>
    <w:rsid w:val="00B20D64"/>
    <w:rsid w:val="00B21B7F"/>
    <w:rsid w:val="00B22733"/>
    <w:rsid w:val="00B24EAF"/>
    <w:rsid w:val="00B2512A"/>
    <w:rsid w:val="00B31AA2"/>
    <w:rsid w:val="00B32429"/>
    <w:rsid w:val="00B32BDC"/>
    <w:rsid w:val="00B33824"/>
    <w:rsid w:val="00B36F32"/>
    <w:rsid w:val="00B40D0C"/>
    <w:rsid w:val="00B43FD2"/>
    <w:rsid w:val="00B4479B"/>
    <w:rsid w:val="00B530E5"/>
    <w:rsid w:val="00B537EA"/>
    <w:rsid w:val="00B54841"/>
    <w:rsid w:val="00B54BA6"/>
    <w:rsid w:val="00B5531B"/>
    <w:rsid w:val="00B55755"/>
    <w:rsid w:val="00B643CC"/>
    <w:rsid w:val="00B656E6"/>
    <w:rsid w:val="00B67644"/>
    <w:rsid w:val="00B67EDD"/>
    <w:rsid w:val="00B73932"/>
    <w:rsid w:val="00B73A4D"/>
    <w:rsid w:val="00B76B2B"/>
    <w:rsid w:val="00B82ACB"/>
    <w:rsid w:val="00B83294"/>
    <w:rsid w:val="00B83C65"/>
    <w:rsid w:val="00B845AB"/>
    <w:rsid w:val="00B85BAB"/>
    <w:rsid w:val="00B87F74"/>
    <w:rsid w:val="00B949DD"/>
    <w:rsid w:val="00B96362"/>
    <w:rsid w:val="00BA0C7D"/>
    <w:rsid w:val="00BA1494"/>
    <w:rsid w:val="00BA265F"/>
    <w:rsid w:val="00BA3A9B"/>
    <w:rsid w:val="00BA5A71"/>
    <w:rsid w:val="00BB2838"/>
    <w:rsid w:val="00BB52FF"/>
    <w:rsid w:val="00BB7E95"/>
    <w:rsid w:val="00BC45A4"/>
    <w:rsid w:val="00BC7BD7"/>
    <w:rsid w:val="00BD3AFA"/>
    <w:rsid w:val="00BE0EE2"/>
    <w:rsid w:val="00BE3B28"/>
    <w:rsid w:val="00BE664B"/>
    <w:rsid w:val="00BE6C7E"/>
    <w:rsid w:val="00BF2A98"/>
    <w:rsid w:val="00C065EA"/>
    <w:rsid w:val="00C07A02"/>
    <w:rsid w:val="00C1461B"/>
    <w:rsid w:val="00C1788E"/>
    <w:rsid w:val="00C20EE6"/>
    <w:rsid w:val="00C215CA"/>
    <w:rsid w:val="00C2234F"/>
    <w:rsid w:val="00C243D6"/>
    <w:rsid w:val="00C247E3"/>
    <w:rsid w:val="00C26389"/>
    <w:rsid w:val="00C33D02"/>
    <w:rsid w:val="00C362E0"/>
    <w:rsid w:val="00C441D2"/>
    <w:rsid w:val="00C50857"/>
    <w:rsid w:val="00C52E44"/>
    <w:rsid w:val="00C5696C"/>
    <w:rsid w:val="00C65A48"/>
    <w:rsid w:val="00C66E22"/>
    <w:rsid w:val="00C735AD"/>
    <w:rsid w:val="00C74994"/>
    <w:rsid w:val="00C7608C"/>
    <w:rsid w:val="00C81C88"/>
    <w:rsid w:val="00C86939"/>
    <w:rsid w:val="00C91D6A"/>
    <w:rsid w:val="00C963FD"/>
    <w:rsid w:val="00C97670"/>
    <w:rsid w:val="00C97B61"/>
    <w:rsid w:val="00CA1BC9"/>
    <w:rsid w:val="00CA38CC"/>
    <w:rsid w:val="00CA4569"/>
    <w:rsid w:val="00CA609A"/>
    <w:rsid w:val="00CB1C7C"/>
    <w:rsid w:val="00CB50E7"/>
    <w:rsid w:val="00CB57F1"/>
    <w:rsid w:val="00CB675E"/>
    <w:rsid w:val="00CC7187"/>
    <w:rsid w:val="00CD19F9"/>
    <w:rsid w:val="00CD1AC2"/>
    <w:rsid w:val="00CD428B"/>
    <w:rsid w:val="00CD487A"/>
    <w:rsid w:val="00CD5BF2"/>
    <w:rsid w:val="00CE0830"/>
    <w:rsid w:val="00CE13AB"/>
    <w:rsid w:val="00CE3D2B"/>
    <w:rsid w:val="00CE4CDA"/>
    <w:rsid w:val="00CE5227"/>
    <w:rsid w:val="00CE64B5"/>
    <w:rsid w:val="00CF07D5"/>
    <w:rsid w:val="00CF17CF"/>
    <w:rsid w:val="00D0070C"/>
    <w:rsid w:val="00D05539"/>
    <w:rsid w:val="00D074AA"/>
    <w:rsid w:val="00D07838"/>
    <w:rsid w:val="00D107A8"/>
    <w:rsid w:val="00D116C0"/>
    <w:rsid w:val="00D1207D"/>
    <w:rsid w:val="00D13FE2"/>
    <w:rsid w:val="00D16894"/>
    <w:rsid w:val="00D27E26"/>
    <w:rsid w:val="00D317F9"/>
    <w:rsid w:val="00D3400B"/>
    <w:rsid w:val="00D363DB"/>
    <w:rsid w:val="00D36A7E"/>
    <w:rsid w:val="00D36AF8"/>
    <w:rsid w:val="00D40923"/>
    <w:rsid w:val="00D40BDA"/>
    <w:rsid w:val="00D436D9"/>
    <w:rsid w:val="00D44780"/>
    <w:rsid w:val="00D4541A"/>
    <w:rsid w:val="00D46F41"/>
    <w:rsid w:val="00D52F1C"/>
    <w:rsid w:val="00D543D5"/>
    <w:rsid w:val="00D623EE"/>
    <w:rsid w:val="00D629E8"/>
    <w:rsid w:val="00D63758"/>
    <w:rsid w:val="00D67831"/>
    <w:rsid w:val="00D72E75"/>
    <w:rsid w:val="00D72EE5"/>
    <w:rsid w:val="00D862E9"/>
    <w:rsid w:val="00D863BA"/>
    <w:rsid w:val="00D86B3D"/>
    <w:rsid w:val="00D96DE8"/>
    <w:rsid w:val="00D9705B"/>
    <w:rsid w:val="00DA0891"/>
    <w:rsid w:val="00DA0FB4"/>
    <w:rsid w:val="00DA37DF"/>
    <w:rsid w:val="00DA4AC2"/>
    <w:rsid w:val="00DA70A2"/>
    <w:rsid w:val="00DB1155"/>
    <w:rsid w:val="00DB3956"/>
    <w:rsid w:val="00DB45FC"/>
    <w:rsid w:val="00DB5ED4"/>
    <w:rsid w:val="00DB76D7"/>
    <w:rsid w:val="00DC327C"/>
    <w:rsid w:val="00DD37CC"/>
    <w:rsid w:val="00DE017A"/>
    <w:rsid w:val="00DE1355"/>
    <w:rsid w:val="00DE15CB"/>
    <w:rsid w:val="00DE4D80"/>
    <w:rsid w:val="00DE509D"/>
    <w:rsid w:val="00DF1067"/>
    <w:rsid w:val="00DF17CB"/>
    <w:rsid w:val="00DF5185"/>
    <w:rsid w:val="00DF620C"/>
    <w:rsid w:val="00E001E9"/>
    <w:rsid w:val="00E02054"/>
    <w:rsid w:val="00E027B4"/>
    <w:rsid w:val="00E02BC7"/>
    <w:rsid w:val="00E04271"/>
    <w:rsid w:val="00E101AE"/>
    <w:rsid w:val="00E23C99"/>
    <w:rsid w:val="00E25A0C"/>
    <w:rsid w:val="00E26A58"/>
    <w:rsid w:val="00E26BDA"/>
    <w:rsid w:val="00E30D6C"/>
    <w:rsid w:val="00E315F3"/>
    <w:rsid w:val="00E31E36"/>
    <w:rsid w:val="00E416AF"/>
    <w:rsid w:val="00E508B5"/>
    <w:rsid w:val="00E51D42"/>
    <w:rsid w:val="00E6158D"/>
    <w:rsid w:val="00E62FC5"/>
    <w:rsid w:val="00E71731"/>
    <w:rsid w:val="00E72F93"/>
    <w:rsid w:val="00E80493"/>
    <w:rsid w:val="00E8101D"/>
    <w:rsid w:val="00E81106"/>
    <w:rsid w:val="00E830C7"/>
    <w:rsid w:val="00E83495"/>
    <w:rsid w:val="00E85CB2"/>
    <w:rsid w:val="00E90CC7"/>
    <w:rsid w:val="00E96C7D"/>
    <w:rsid w:val="00E978A9"/>
    <w:rsid w:val="00EA06EA"/>
    <w:rsid w:val="00EA59DD"/>
    <w:rsid w:val="00EB4365"/>
    <w:rsid w:val="00EB686F"/>
    <w:rsid w:val="00EB6949"/>
    <w:rsid w:val="00EB7831"/>
    <w:rsid w:val="00EC40DD"/>
    <w:rsid w:val="00ED0410"/>
    <w:rsid w:val="00EE01CD"/>
    <w:rsid w:val="00EE2787"/>
    <w:rsid w:val="00EE2BAD"/>
    <w:rsid w:val="00EE364D"/>
    <w:rsid w:val="00EF246F"/>
    <w:rsid w:val="00EF2619"/>
    <w:rsid w:val="00EF4353"/>
    <w:rsid w:val="00F00D7E"/>
    <w:rsid w:val="00F03E56"/>
    <w:rsid w:val="00F10C46"/>
    <w:rsid w:val="00F12340"/>
    <w:rsid w:val="00F15812"/>
    <w:rsid w:val="00F15D74"/>
    <w:rsid w:val="00F2009F"/>
    <w:rsid w:val="00F246D3"/>
    <w:rsid w:val="00F24F9F"/>
    <w:rsid w:val="00F2624A"/>
    <w:rsid w:val="00F35AC3"/>
    <w:rsid w:val="00F413D4"/>
    <w:rsid w:val="00F4299F"/>
    <w:rsid w:val="00F45415"/>
    <w:rsid w:val="00F46956"/>
    <w:rsid w:val="00F51294"/>
    <w:rsid w:val="00F64BB5"/>
    <w:rsid w:val="00F64C0E"/>
    <w:rsid w:val="00F652E3"/>
    <w:rsid w:val="00F67C90"/>
    <w:rsid w:val="00F71AED"/>
    <w:rsid w:val="00F754BE"/>
    <w:rsid w:val="00F816A1"/>
    <w:rsid w:val="00F825BF"/>
    <w:rsid w:val="00F869AC"/>
    <w:rsid w:val="00F92DB7"/>
    <w:rsid w:val="00F953EB"/>
    <w:rsid w:val="00F958A0"/>
    <w:rsid w:val="00F9617D"/>
    <w:rsid w:val="00F96693"/>
    <w:rsid w:val="00F9722C"/>
    <w:rsid w:val="00FA04F3"/>
    <w:rsid w:val="00FA29BA"/>
    <w:rsid w:val="00FA680C"/>
    <w:rsid w:val="00FA78C6"/>
    <w:rsid w:val="00FB41A6"/>
    <w:rsid w:val="00FC2652"/>
    <w:rsid w:val="00FC36B7"/>
    <w:rsid w:val="00FC58F9"/>
    <w:rsid w:val="00FC5EDF"/>
    <w:rsid w:val="00FC7F9A"/>
    <w:rsid w:val="00FD575C"/>
    <w:rsid w:val="00FE22B7"/>
    <w:rsid w:val="00FE4871"/>
    <w:rsid w:val="00FE6C9E"/>
    <w:rsid w:val="00FE7000"/>
    <w:rsid w:val="00FF4DB2"/>
    <w:rsid w:val="00FF6F19"/>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C26848B"/>
  <w15:docId w15:val="{E28D468E-683C-4521-9A4E-C0F32A91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ID"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4B3"/>
    <w:pPr>
      <w:spacing w:after="160" w:line="259" w:lineRule="auto"/>
    </w:pPr>
    <w:rPr>
      <w:sz w:val="22"/>
      <w:szCs w:val="22"/>
    </w:rPr>
  </w:style>
  <w:style w:type="paragraph" w:styleId="Heading1">
    <w:name w:val="heading 1"/>
    <w:basedOn w:val="Normal"/>
    <w:next w:val="Normal"/>
    <w:link w:val="Heading1Char"/>
    <w:uiPriority w:val="9"/>
    <w:qFormat/>
    <w:rsid w:val="00DA70A2"/>
    <w:pPr>
      <w:keepNext/>
      <w:keepLines/>
      <w:spacing w:before="240" w:after="0"/>
      <w:outlineLvl w:val="0"/>
    </w:pPr>
    <w:rPr>
      <w:rFonts w:ascii="Calibri Light" w:eastAsia="DengXian Light" w:hAnsi="Calibri Light"/>
      <w:color w:val="2F5496"/>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4B3"/>
    <w:pPr>
      <w:ind w:left="720"/>
      <w:contextualSpacing/>
    </w:pPr>
  </w:style>
  <w:style w:type="paragraph" w:customStyle="1" w:styleId="StyleAuthorBold">
    <w:name w:val="Style Author + Bold"/>
    <w:basedOn w:val="Normal"/>
    <w:rsid w:val="006844B3"/>
    <w:pPr>
      <w:spacing w:before="240" w:after="40" w:line="240" w:lineRule="auto"/>
      <w:jc w:val="center"/>
    </w:pPr>
    <w:rPr>
      <w:rFonts w:ascii="Times New Roman" w:eastAsia="SimSun" w:hAnsi="Times New Roman"/>
      <w:b/>
      <w:bCs/>
      <w:noProof/>
      <w:lang w:val="en-US" w:eastAsia="en-US"/>
    </w:rPr>
  </w:style>
  <w:style w:type="paragraph" w:customStyle="1" w:styleId="Afiliasi">
    <w:name w:val="Afiliasi"/>
    <w:basedOn w:val="Normal"/>
    <w:qFormat/>
    <w:rsid w:val="006844B3"/>
    <w:pPr>
      <w:spacing w:before="40" w:after="40" w:line="240" w:lineRule="auto"/>
      <w:contextualSpacing/>
      <w:jc w:val="center"/>
    </w:pPr>
    <w:rPr>
      <w:rFonts w:ascii="Times New Roman" w:eastAsia="SimSun" w:hAnsi="Times New Roman"/>
      <w:noProof/>
      <w:sz w:val="20"/>
      <w:szCs w:val="20"/>
      <w:lang w:val="id-ID" w:eastAsia="en-US"/>
    </w:rPr>
  </w:style>
  <w:style w:type="character" w:customStyle="1" w:styleId="Heading1Char">
    <w:name w:val="Heading 1 Char"/>
    <w:link w:val="Heading1"/>
    <w:uiPriority w:val="9"/>
    <w:rsid w:val="00DA70A2"/>
    <w:rPr>
      <w:rFonts w:ascii="Calibri Light" w:eastAsia="DengXian Light" w:hAnsi="Calibri Light" w:cs="Times New Roman"/>
      <w:color w:val="2F5496"/>
      <w:sz w:val="32"/>
      <w:szCs w:val="32"/>
      <w:lang w:val="en-US" w:eastAsia="en-US"/>
    </w:rPr>
  </w:style>
  <w:style w:type="character" w:styleId="Hyperlink">
    <w:name w:val="Hyperlink"/>
    <w:uiPriority w:val="99"/>
    <w:unhideWhenUsed/>
    <w:rsid w:val="001A09ED"/>
    <w:rPr>
      <w:color w:val="0563C1"/>
      <w:u w:val="single"/>
    </w:rPr>
  </w:style>
  <w:style w:type="character" w:customStyle="1" w:styleId="UnresolvedMention1">
    <w:name w:val="Unresolved Mention1"/>
    <w:uiPriority w:val="99"/>
    <w:semiHidden/>
    <w:unhideWhenUsed/>
    <w:rsid w:val="001A09ED"/>
    <w:rPr>
      <w:color w:val="605E5C"/>
      <w:shd w:val="clear" w:color="auto" w:fill="E1DFDD"/>
    </w:rPr>
  </w:style>
  <w:style w:type="paragraph" w:styleId="FootnoteText">
    <w:name w:val="footnote text"/>
    <w:basedOn w:val="Normal"/>
    <w:link w:val="FootnoteTextChar"/>
    <w:uiPriority w:val="99"/>
    <w:semiHidden/>
    <w:unhideWhenUsed/>
    <w:rsid w:val="008F7998"/>
    <w:pPr>
      <w:spacing w:after="0" w:line="240" w:lineRule="auto"/>
    </w:pPr>
    <w:rPr>
      <w:sz w:val="20"/>
      <w:szCs w:val="20"/>
    </w:rPr>
  </w:style>
  <w:style w:type="character" w:customStyle="1" w:styleId="FootnoteTextChar">
    <w:name w:val="Footnote Text Char"/>
    <w:link w:val="FootnoteText"/>
    <w:uiPriority w:val="99"/>
    <w:semiHidden/>
    <w:rsid w:val="008F7998"/>
    <w:rPr>
      <w:sz w:val="20"/>
      <w:szCs w:val="20"/>
    </w:rPr>
  </w:style>
  <w:style w:type="character" w:styleId="FootnoteReference">
    <w:name w:val="footnote reference"/>
    <w:uiPriority w:val="99"/>
    <w:semiHidden/>
    <w:unhideWhenUsed/>
    <w:rsid w:val="008F7998"/>
    <w:rPr>
      <w:vertAlign w:val="superscript"/>
    </w:rPr>
  </w:style>
  <w:style w:type="character" w:customStyle="1" w:styleId="A77">
    <w:name w:val="A7+7"/>
    <w:uiPriority w:val="99"/>
    <w:rsid w:val="001152AF"/>
    <w:rPr>
      <w:rFonts w:cs="Cambria"/>
      <w:color w:val="000000"/>
      <w:sz w:val="12"/>
      <w:szCs w:val="12"/>
    </w:rPr>
  </w:style>
  <w:style w:type="character" w:customStyle="1" w:styleId="A28">
    <w:name w:val="A2+8"/>
    <w:uiPriority w:val="99"/>
    <w:rsid w:val="001152AF"/>
    <w:rPr>
      <w:rFonts w:cs="Cambria"/>
      <w:color w:val="000000"/>
      <w:sz w:val="22"/>
      <w:szCs w:val="22"/>
    </w:rPr>
  </w:style>
  <w:style w:type="paragraph" w:styleId="Header">
    <w:name w:val="header"/>
    <w:basedOn w:val="Normal"/>
    <w:link w:val="HeaderChar"/>
    <w:uiPriority w:val="99"/>
    <w:unhideWhenUsed/>
    <w:rsid w:val="00B83C65"/>
    <w:pPr>
      <w:tabs>
        <w:tab w:val="center" w:pos="4513"/>
        <w:tab w:val="right" w:pos="9026"/>
      </w:tabs>
    </w:pPr>
  </w:style>
  <w:style w:type="character" w:customStyle="1" w:styleId="HeaderChar">
    <w:name w:val="Header Char"/>
    <w:link w:val="Header"/>
    <w:uiPriority w:val="99"/>
    <w:rsid w:val="00B83C65"/>
    <w:rPr>
      <w:sz w:val="22"/>
      <w:szCs w:val="22"/>
    </w:rPr>
  </w:style>
  <w:style w:type="paragraph" w:styleId="Footer">
    <w:name w:val="footer"/>
    <w:basedOn w:val="Normal"/>
    <w:link w:val="FooterChar"/>
    <w:uiPriority w:val="99"/>
    <w:unhideWhenUsed/>
    <w:rsid w:val="00B83C65"/>
    <w:pPr>
      <w:tabs>
        <w:tab w:val="center" w:pos="4513"/>
        <w:tab w:val="right" w:pos="9026"/>
      </w:tabs>
    </w:pPr>
  </w:style>
  <w:style w:type="character" w:customStyle="1" w:styleId="FooterChar">
    <w:name w:val="Footer Char"/>
    <w:link w:val="Footer"/>
    <w:uiPriority w:val="99"/>
    <w:rsid w:val="00B83C65"/>
    <w:rPr>
      <w:sz w:val="22"/>
      <w:szCs w:val="22"/>
    </w:rPr>
  </w:style>
  <w:style w:type="character" w:styleId="CommentReference">
    <w:name w:val="annotation reference"/>
    <w:basedOn w:val="DefaultParagraphFont"/>
    <w:uiPriority w:val="99"/>
    <w:semiHidden/>
    <w:unhideWhenUsed/>
    <w:rsid w:val="00177C8D"/>
    <w:rPr>
      <w:sz w:val="16"/>
      <w:szCs w:val="16"/>
    </w:rPr>
  </w:style>
  <w:style w:type="paragraph" w:styleId="CommentText">
    <w:name w:val="annotation text"/>
    <w:basedOn w:val="Normal"/>
    <w:link w:val="CommentTextChar"/>
    <w:uiPriority w:val="99"/>
    <w:semiHidden/>
    <w:unhideWhenUsed/>
    <w:rsid w:val="00177C8D"/>
    <w:pPr>
      <w:spacing w:line="240" w:lineRule="auto"/>
    </w:pPr>
    <w:rPr>
      <w:sz w:val="20"/>
      <w:szCs w:val="20"/>
    </w:rPr>
  </w:style>
  <w:style w:type="character" w:customStyle="1" w:styleId="CommentTextChar">
    <w:name w:val="Comment Text Char"/>
    <w:basedOn w:val="DefaultParagraphFont"/>
    <w:link w:val="CommentText"/>
    <w:uiPriority w:val="99"/>
    <w:semiHidden/>
    <w:rsid w:val="00177C8D"/>
  </w:style>
  <w:style w:type="paragraph" w:styleId="CommentSubject">
    <w:name w:val="annotation subject"/>
    <w:basedOn w:val="CommentText"/>
    <w:next w:val="CommentText"/>
    <w:link w:val="CommentSubjectChar"/>
    <w:uiPriority w:val="99"/>
    <w:semiHidden/>
    <w:unhideWhenUsed/>
    <w:rsid w:val="00177C8D"/>
    <w:rPr>
      <w:b/>
      <w:bCs/>
    </w:rPr>
  </w:style>
  <w:style w:type="character" w:customStyle="1" w:styleId="CommentSubjectChar">
    <w:name w:val="Comment Subject Char"/>
    <w:basedOn w:val="CommentTextChar"/>
    <w:link w:val="CommentSubject"/>
    <w:uiPriority w:val="99"/>
    <w:semiHidden/>
    <w:rsid w:val="00177C8D"/>
    <w:rPr>
      <w:b/>
      <w:bCs/>
    </w:rPr>
  </w:style>
  <w:style w:type="paragraph" w:styleId="BalloonText">
    <w:name w:val="Balloon Text"/>
    <w:basedOn w:val="Normal"/>
    <w:link w:val="BalloonTextChar"/>
    <w:uiPriority w:val="99"/>
    <w:semiHidden/>
    <w:unhideWhenUsed/>
    <w:rsid w:val="00177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C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70613">
      <w:bodyDiv w:val="1"/>
      <w:marLeft w:val="0"/>
      <w:marRight w:val="0"/>
      <w:marTop w:val="0"/>
      <w:marBottom w:val="0"/>
      <w:divBdr>
        <w:top w:val="none" w:sz="0" w:space="0" w:color="auto"/>
        <w:left w:val="none" w:sz="0" w:space="0" w:color="auto"/>
        <w:bottom w:val="none" w:sz="0" w:space="0" w:color="auto"/>
        <w:right w:val="none" w:sz="0" w:space="0" w:color="auto"/>
      </w:divBdr>
    </w:div>
    <w:div w:id="226034666">
      <w:bodyDiv w:val="1"/>
      <w:marLeft w:val="0"/>
      <w:marRight w:val="0"/>
      <w:marTop w:val="0"/>
      <w:marBottom w:val="0"/>
      <w:divBdr>
        <w:top w:val="none" w:sz="0" w:space="0" w:color="auto"/>
        <w:left w:val="none" w:sz="0" w:space="0" w:color="auto"/>
        <w:bottom w:val="none" w:sz="0" w:space="0" w:color="auto"/>
        <w:right w:val="none" w:sz="0" w:space="0" w:color="auto"/>
      </w:divBdr>
    </w:div>
    <w:div w:id="252865163">
      <w:bodyDiv w:val="1"/>
      <w:marLeft w:val="0"/>
      <w:marRight w:val="0"/>
      <w:marTop w:val="0"/>
      <w:marBottom w:val="0"/>
      <w:divBdr>
        <w:top w:val="none" w:sz="0" w:space="0" w:color="auto"/>
        <w:left w:val="none" w:sz="0" w:space="0" w:color="auto"/>
        <w:bottom w:val="none" w:sz="0" w:space="0" w:color="auto"/>
        <w:right w:val="none" w:sz="0" w:space="0" w:color="auto"/>
      </w:divBdr>
      <w:divsChild>
        <w:div w:id="1829666613">
          <w:marLeft w:val="0"/>
          <w:marRight w:val="0"/>
          <w:marTop w:val="0"/>
          <w:marBottom w:val="0"/>
          <w:divBdr>
            <w:top w:val="none" w:sz="0" w:space="0" w:color="auto"/>
            <w:left w:val="none" w:sz="0" w:space="0" w:color="auto"/>
            <w:bottom w:val="none" w:sz="0" w:space="0" w:color="auto"/>
            <w:right w:val="none" w:sz="0" w:space="0" w:color="auto"/>
          </w:divBdr>
        </w:div>
        <w:div w:id="1333723266">
          <w:marLeft w:val="0"/>
          <w:marRight w:val="0"/>
          <w:marTop w:val="0"/>
          <w:marBottom w:val="0"/>
          <w:divBdr>
            <w:top w:val="none" w:sz="0" w:space="0" w:color="auto"/>
            <w:left w:val="none" w:sz="0" w:space="0" w:color="auto"/>
            <w:bottom w:val="none" w:sz="0" w:space="0" w:color="auto"/>
            <w:right w:val="none" w:sz="0" w:space="0" w:color="auto"/>
          </w:divBdr>
          <w:divsChild>
            <w:div w:id="1566185370">
              <w:marLeft w:val="0"/>
              <w:marRight w:val="165"/>
              <w:marTop w:val="150"/>
              <w:marBottom w:val="0"/>
              <w:divBdr>
                <w:top w:val="none" w:sz="0" w:space="0" w:color="auto"/>
                <w:left w:val="none" w:sz="0" w:space="0" w:color="auto"/>
                <w:bottom w:val="none" w:sz="0" w:space="0" w:color="auto"/>
                <w:right w:val="none" w:sz="0" w:space="0" w:color="auto"/>
              </w:divBdr>
              <w:divsChild>
                <w:div w:id="472674157">
                  <w:marLeft w:val="0"/>
                  <w:marRight w:val="0"/>
                  <w:marTop w:val="0"/>
                  <w:marBottom w:val="0"/>
                  <w:divBdr>
                    <w:top w:val="none" w:sz="0" w:space="0" w:color="auto"/>
                    <w:left w:val="none" w:sz="0" w:space="0" w:color="auto"/>
                    <w:bottom w:val="none" w:sz="0" w:space="0" w:color="auto"/>
                    <w:right w:val="none" w:sz="0" w:space="0" w:color="auto"/>
                  </w:divBdr>
                  <w:divsChild>
                    <w:div w:id="9668143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467796">
      <w:bodyDiv w:val="1"/>
      <w:marLeft w:val="0"/>
      <w:marRight w:val="0"/>
      <w:marTop w:val="0"/>
      <w:marBottom w:val="0"/>
      <w:divBdr>
        <w:top w:val="none" w:sz="0" w:space="0" w:color="auto"/>
        <w:left w:val="none" w:sz="0" w:space="0" w:color="auto"/>
        <w:bottom w:val="none" w:sz="0" w:space="0" w:color="auto"/>
        <w:right w:val="none" w:sz="0" w:space="0" w:color="auto"/>
      </w:divBdr>
    </w:div>
    <w:div w:id="339040577">
      <w:bodyDiv w:val="1"/>
      <w:marLeft w:val="0"/>
      <w:marRight w:val="0"/>
      <w:marTop w:val="0"/>
      <w:marBottom w:val="0"/>
      <w:divBdr>
        <w:top w:val="none" w:sz="0" w:space="0" w:color="auto"/>
        <w:left w:val="none" w:sz="0" w:space="0" w:color="auto"/>
        <w:bottom w:val="none" w:sz="0" w:space="0" w:color="auto"/>
        <w:right w:val="none" w:sz="0" w:space="0" w:color="auto"/>
      </w:divBdr>
    </w:div>
    <w:div w:id="366025081">
      <w:bodyDiv w:val="1"/>
      <w:marLeft w:val="0"/>
      <w:marRight w:val="0"/>
      <w:marTop w:val="0"/>
      <w:marBottom w:val="0"/>
      <w:divBdr>
        <w:top w:val="none" w:sz="0" w:space="0" w:color="auto"/>
        <w:left w:val="none" w:sz="0" w:space="0" w:color="auto"/>
        <w:bottom w:val="none" w:sz="0" w:space="0" w:color="auto"/>
        <w:right w:val="none" w:sz="0" w:space="0" w:color="auto"/>
      </w:divBdr>
    </w:div>
    <w:div w:id="391002292">
      <w:bodyDiv w:val="1"/>
      <w:marLeft w:val="0"/>
      <w:marRight w:val="0"/>
      <w:marTop w:val="0"/>
      <w:marBottom w:val="0"/>
      <w:divBdr>
        <w:top w:val="none" w:sz="0" w:space="0" w:color="auto"/>
        <w:left w:val="none" w:sz="0" w:space="0" w:color="auto"/>
        <w:bottom w:val="none" w:sz="0" w:space="0" w:color="auto"/>
        <w:right w:val="none" w:sz="0" w:space="0" w:color="auto"/>
      </w:divBdr>
    </w:div>
    <w:div w:id="808060736">
      <w:bodyDiv w:val="1"/>
      <w:marLeft w:val="0"/>
      <w:marRight w:val="0"/>
      <w:marTop w:val="0"/>
      <w:marBottom w:val="0"/>
      <w:divBdr>
        <w:top w:val="none" w:sz="0" w:space="0" w:color="auto"/>
        <w:left w:val="none" w:sz="0" w:space="0" w:color="auto"/>
        <w:bottom w:val="none" w:sz="0" w:space="0" w:color="auto"/>
        <w:right w:val="none" w:sz="0" w:space="0" w:color="auto"/>
      </w:divBdr>
    </w:div>
    <w:div w:id="809513795">
      <w:bodyDiv w:val="1"/>
      <w:marLeft w:val="0"/>
      <w:marRight w:val="0"/>
      <w:marTop w:val="0"/>
      <w:marBottom w:val="0"/>
      <w:divBdr>
        <w:top w:val="none" w:sz="0" w:space="0" w:color="auto"/>
        <w:left w:val="none" w:sz="0" w:space="0" w:color="auto"/>
        <w:bottom w:val="none" w:sz="0" w:space="0" w:color="auto"/>
        <w:right w:val="none" w:sz="0" w:space="0" w:color="auto"/>
      </w:divBdr>
    </w:div>
    <w:div w:id="1061560055">
      <w:bodyDiv w:val="1"/>
      <w:marLeft w:val="0"/>
      <w:marRight w:val="0"/>
      <w:marTop w:val="0"/>
      <w:marBottom w:val="0"/>
      <w:divBdr>
        <w:top w:val="none" w:sz="0" w:space="0" w:color="auto"/>
        <w:left w:val="none" w:sz="0" w:space="0" w:color="auto"/>
        <w:bottom w:val="none" w:sz="0" w:space="0" w:color="auto"/>
        <w:right w:val="none" w:sz="0" w:space="0" w:color="auto"/>
      </w:divBdr>
    </w:div>
    <w:div w:id="1284725664">
      <w:bodyDiv w:val="1"/>
      <w:marLeft w:val="0"/>
      <w:marRight w:val="0"/>
      <w:marTop w:val="0"/>
      <w:marBottom w:val="0"/>
      <w:divBdr>
        <w:top w:val="none" w:sz="0" w:space="0" w:color="auto"/>
        <w:left w:val="none" w:sz="0" w:space="0" w:color="auto"/>
        <w:bottom w:val="none" w:sz="0" w:space="0" w:color="auto"/>
        <w:right w:val="none" w:sz="0" w:space="0" w:color="auto"/>
      </w:divBdr>
    </w:div>
    <w:div w:id="1654719849">
      <w:bodyDiv w:val="1"/>
      <w:marLeft w:val="0"/>
      <w:marRight w:val="0"/>
      <w:marTop w:val="0"/>
      <w:marBottom w:val="0"/>
      <w:divBdr>
        <w:top w:val="none" w:sz="0" w:space="0" w:color="auto"/>
        <w:left w:val="none" w:sz="0" w:space="0" w:color="auto"/>
        <w:bottom w:val="none" w:sz="0" w:space="0" w:color="auto"/>
        <w:right w:val="none" w:sz="0" w:space="0" w:color="auto"/>
      </w:divBdr>
    </w:div>
    <w:div w:id="1662462761">
      <w:bodyDiv w:val="1"/>
      <w:marLeft w:val="0"/>
      <w:marRight w:val="0"/>
      <w:marTop w:val="0"/>
      <w:marBottom w:val="0"/>
      <w:divBdr>
        <w:top w:val="none" w:sz="0" w:space="0" w:color="auto"/>
        <w:left w:val="none" w:sz="0" w:space="0" w:color="auto"/>
        <w:bottom w:val="none" w:sz="0" w:space="0" w:color="auto"/>
        <w:right w:val="none" w:sz="0" w:space="0" w:color="auto"/>
      </w:divBdr>
    </w:div>
    <w:div w:id="1714230303">
      <w:bodyDiv w:val="1"/>
      <w:marLeft w:val="0"/>
      <w:marRight w:val="0"/>
      <w:marTop w:val="0"/>
      <w:marBottom w:val="0"/>
      <w:divBdr>
        <w:top w:val="none" w:sz="0" w:space="0" w:color="auto"/>
        <w:left w:val="none" w:sz="0" w:space="0" w:color="auto"/>
        <w:bottom w:val="none" w:sz="0" w:space="0" w:color="auto"/>
        <w:right w:val="none" w:sz="0" w:space="0" w:color="auto"/>
      </w:divBdr>
    </w:div>
    <w:div w:id="1879197944">
      <w:bodyDiv w:val="1"/>
      <w:marLeft w:val="0"/>
      <w:marRight w:val="0"/>
      <w:marTop w:val="0"/>
      <w:marBottom w:val="0"/>
      <w:divBdr>
        <w:top w:val="none" w:sz="0" w:space="0" w:color="auto"/>
        <w:left w:val="none" w:sz="0" w:space="0" w:color="auto"/>
        <w:bottom w:val="none" w:sz="0" w:space="0" w:color="auto"/>
        <w:right w:val="none" w:sz="0" w:space="0" w:color="auto"/>
      </w:divBdr>
    </w:div>
    <w:div w:id="2061126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ad.17040704060@mhs.unes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intonugroho@unesa.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B7E91-2FC9-4D2B-B49E-F840F826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TotalTime>
  <Pages>15</Pages>
  <Words>13069</Words>
  <Characters>74498</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87393</CharactersWithSpaces>
  <SharedDoc>false</SharedDoc>
  <HLinks>
    <vt:vector size="12" baseType="variant">
      <vt:variant>
        <vt:i4>5046319</vt:i4>
      </vt:variant>
      <vt:variant>
        <vt:i4>3</vt:i4>
      </vt:variant>
      <vt:variant>
        <vt:i4>0</vt:i4>
      </vt:variant>
      <vt:variant>
        <vt:i4>5</vt:i4>
      </vt:variant>
      <vt:variant>
        <vt:lpwstr>mailto:arintonugroho@unesa.ac.id</vt:lpwstr>
      </vt:variant>
      <vt:variant>
        <vt:lpwstr/>
      </vt:variant>
      <vt:variant>
        <vt:i4>2818072</vt:i4>
      </vt:variant>
      <vt:variant>
        <vt:i4>0</vt:i4>
      </vt:variant>
      <vt:variant>
        <vt:i4>0</vt:i4>
      </vt:variant>
      <vt:variant>
        <vt:i4>5</vt:i4>
      </vt:variant>
      <vt:variant>
        <vt:lpwstr>mailto:Muhamad.17040704060@mhs.unesa.ac.id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ASUS</cp:lastModifiedBy>
  <cp:revision>48</cp:revision>
  <cp:lastPrinted>2022-04-26T04:31:00Z</cp:lastPrinted>
  <dcterms:created xsi:type="dcterms:W3CDTF">2022-04-19T04:54:00Z</dcterms:created>
  <dcterms:modified xsi:type="dcterms:W3CDTF">2022-05-31T08:06:00Z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e7156f41-2d15-35e2-ae0d-4a0ebb5c9922</vt:lpwstr>
  </property>
  <property fmtid="{D5CDD505-2E9C-101B-9397-08002B2CF9AE}" pid="24" name="Mendeley Citation Style_1">
    <vt:lpwstr>http://www.zotero.org/styles/american-sociological-association</vt:lpwstr>
  </property>
</Properties>
</file>