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7A3" w:rsidRDefault="001558B3" w:rsidP="004F3E10">
      <w:pPr>
        <w:pStyle w:val="Afiliasi"/>
        <w:spacing w:before="0" w:after="0" w:line="240" w:lineRule="auto"/>
        <w:ind w:right="2"/>
      </w:pPr>
      <w:r w:rsidRPr="001558B3">
        <w:rPr>
          <w:b/>
          <w:sz w:val="22"/>
          <w:szCs w:val="22"/>
          <w:lang w:val="en-US"/>
        </w:rPr>
        <w:t>ANALISIS YURIDIS UNDANG-UNDANG TERORISME BERKAITAN DENGAN PEMBEBASAN BERSYARAT BAGI NARAPIDANA TERORISME</w:t>
      </w:r>
    </w:p>
    <w:p w:rsidR="002B1E4C" w:rsidRPr="002B1E4C" w:rsidRDefault="002B1E4C" w:rsidP="002B1E4C">
      <w:pPr>
        <w:pStyle w:val="Afiliasi"/>
        <w:spacing w:before="0" w:after="0" w:line="240" w:lineRule="auto"/>
        <w:ind w:right="2"/>
        <w:jc w:val="both"/>
        <w:rPr>
          <w:lang w:val="en-US"/>
        </w:rPr>
      </w:pPr>
    </w:p>
    <w:p w:rsidR="00BF4BBD" w:rsidRPr="00617248" w:rsidRDefault="001D71E9" w:rsidP="00BF4BBD">
      <w:pPr>
        <w:pStyle w:val="Afiliasi"/>
        <w:spacing w:after="120" w:line="240" w:lineRule="auto"/>
        <w:ind w:right="2"/>
        <w:rPr>
          <w:b/>
          <w:bCs/>
          <w:sz w:val="22"/>
          <w:szCs w:val="22"/>
          <w:lang w:val="en-US"/>
        </w:rPr>
      </w:pPr>
      <w:r>
        <w:rPr>
          <w:b/>
          <w:bCs/>
          <w:sz w:val="22"/>
          <w:szCs w:val="22"/>
          <w:lang w:val="en-US"/>
        </w:rPr>
        <w:t>Muchamad Fi</w:t>
      </w:r>
      <w:r w:rsidR="00DA5E24">
        <w:rPr>
          <w:b/>
          <w:bCs/>
          <w:sz w:val="22"/>
          <w:szCs w:val="22"/>
          <w:lang w:val="en-US"/>
        </w:rPr>
        <w:t>rman Ramadhan</w:t>
      </w:r>
    </w:p>
    <w:p w:rsidR="00BF4BBD" w:rsidRPr="00617248" w:rsidRDefault="00BF4BBD" w:rsidP="00BF4BBD">
      <w:pPr>
        <w:pStyle w:val="Afiliasi"/>
        <w:spacing w:after="120" w:line="240" w:lineRule="auto"/>
        <w:ind w:right="2"/>
        <w:rPr>
          <w:lang w:val="en-US"/>
        </w:rPr>
      </w:pPr>
      <w:r w:rsidRPr="00617248">
        <w:rPr>
          <w:lang w:val="en-US"/>
        </w:rPr>
        <w:t>(SI Ilmu Hukum, Fakultas Ilmu Sosial Dan Hukum, Universitas Negeri Surabaya)</w:t>
      </w:r>
    </w:p>
    <w:p w:rsidR="00BF4BBD" w:rsidRPr="00617248" w:rsidRDefault="004A6DF5" w:rsidP="00BF4BBD">
      <w:pPr>
        <w:pStyle w:val="Afiliasi"/>
        <w:spacing w:after="120" w:line="240" w:lineRule="auto"/>
        <w:ind w:right="2"/>
        <w:rPr>
          <w:lang w:val="en-US"/>
        </w:rPr>
      </w:pPr>
      <w:hyperlink r:id="rId9" w:history="1">
        <w:r w:rsidR="00DA5E24">
          <w:rPr>
            <w:rStyle w:val="Hyperlink"/>
            <w:lang w:val="en-US"/>
          </w:rPr>
          <w:t>muchamadramadhan@mhs.unesa.ac.d</w:t>
        </w:r>
      </w:hyperlink>
    </w:p>
    <w:p w:rsidR="00BF4BBD" w:rsidRPr="00617248" w:rsidRDefault="00DA5E24" w:rsidP="00BF4BBD">
      <w:pPr>
        <w:spacing w:after="0" w:line="240" w:lineRule="auto"/>
        <w:ind w:left="2940" w:right="2" w:firstLine="420"/>
        <w:contextualSpacing/>
        <w:jc w:val="both"/>
        <w:rPr>
          <w:rFonts w:eastAsia="Calibri"/>
          <w:b/>
          <w:sz w:val="22"/>
          <w:szCs w:val="22"/>
        </w:rPr>
      </w:pPr>
      <w:bookmarkStart w:id="0" w:name="_Hlk12304022"/>
      <w:r>
        <w:rPr>
          <w:rFonts w:eastAsia="Calibri"/>
          <w:b/>
          <w:sz w:val="22"/>
          <w:szCs w:val="22"/>
        </w:rPr>
        <w:t>Pudji Astuti</w:t>
      </w:r>
    </w:p>
    <w:bookmarkEnd w:id="0"/>
    <w:p w:rsidR="00BF4BBD" w:rsidRPr="00617248" w:rsidRDefault="00BF4BBD" w:rsidP="00BF4BBD">
      <w:pPr>
        <w:pStyle w:val="Afiliasi"/>
        <w:spacing w:before="0" w:after="0" w:line="240" w:lineRule="auto"/>
        <w:ind w:right="2"/>
        <w:rPr>
          <w:lang w:val="en-US"/>
        </w:rPr>
      </w:pPr>
      <w:r w:rsidRPr="00617248">
        <w:t>(</w:t>
      </w:r>
      <w:r w:rsidRPr="00617248">
        <w:rPr>
          <w:lang w:val="en-US"/>
        </w:rPr>
        <w:t>S1 Ilmu Hukum, Fakultas Ilmu Sosial dan Hukum, Univeritas Negeri Surabaya</w:t>
      </w:r>
      <w:r w:rsidRPr="00617248">
        <w:t xml:space="preserve">) </w:t>
      </w:r>
    </w:p>
    <w:p w:rsidR="00BF4BBD" w:rsidRPr="00DA5E24" w:rsidRDefault="00DA5E24" w:rsidP="00BF4BBD">
      <w:pPr>
        <w:pStyle w:val="Afiliasi"/>
        <w:spacing w:before="0" w:after="0" w:line="240" w:lineRule="auto"/>
        <w:ind w:right="2"/>
        <w:rPr>
          <w:color w:val="0070C0"/>
          <w:u w:val="single"/>
          <w:lang w:val="en-US"/>
        </w:rPr>
      </w:pPr>
      <w:r w:rsidRPr="00DA5E24">
        <w:rPr>
          <w:color w:val="0070C0"/>
          <w:u w:val="single"/>
          <w:lang w:val="en-US"/>
        </w:rPr>
        <w:t>pudjiastuti@unesa.ac.id</w:t>
      </w:r>
    </w:p>
    <w:p w:rsidR="001D6AFA" w:rsidRPr="00DA5E24" w:rsidRDefault="001D6AFA" w:rsidP="004F3E10">
      <w:pPr>
        <w:pStyle w:val="Afiliasi"/>
        <w:spacing w:before="0" w:after="0" w:line="240" w:lineRule="auto"/>
        <w:ind w:left="567" w:right="567"/>
        <w:rPr>
          <w:color w:val="5B9BD5" w:themeColor="accent1"/>
          <w:lang w:val="en-US"/>
        </w:rPr>
      </w:pPr>
    </w:p>
    <w:p w:rsidR="00F277CF" w:rsidRPr="00617248" w:rsidRDefault="00F277CF" w:rsidP="004F3E10">
      <w:pPr>
        <w:pStyle w:val="Afiliasi"/>
        <w:spacing w:before="240" w:after="0" w:line="240" w:lineRule="auto"/>
        <w:ind w:left="567" w:right="567"/>
        <w:rPr>
          <w:b/>
          <w:lang w:val="en-US"/>
        </w:rPr>
      </w:pPr>
    </w:p>
    <w:p w:rsidR="001D6AFA" w:rsidRPr="00617248" w:rsidRDefault="001D6AFA" w:rsidP="007959E2">
      <w:pPr>
        <w:pStyle w:val="Afiliasi"/>
        <w:spacing w:before="240" w:line="240" w:lineRule="auto"/>
        <w:ind w:left="567" w:right="567"/>
        <w:rPr>
          <w:b/>
          <w:lang w:val="en-US"/>
        </w:rPr>
      </w:pPr>
      <w:r w:rsidRPr="00617248">
        <w:rPr>
          <w:b/>
          <w:lang w:val="en-US"/>
        </w:rPr>
        <w:t>Abstrak</w:t>
      </w:r>
    </w:p>
    <w:p w:rsidR="00DB74AF" w:rsidRPr="001F3BCC" w:rsidRDefault="003207E0" w:rsidP="00D43349">
      <w:pPr>
        <w:spacing w:after="0" w:line="240" w:lineRule="auto"/>
        <w:ind w:left="567" w:right="569"/>
        <w:contextualSpacing/>
        <w:jc w:val="both"/>
        <w:rPr>
          <w:lang w:val="id-ID"/>
        </w:rPr>
      </w:pPr>
      <w:r>
        <w:t>T</w:t>
      </w:r>
      <w:r w:rsidR="00B447D2" w:rsidRPr="00B447D2">
        <w:t xml:space="preserve">erorisme diatur dalam Undang-Undang Nomor 5 Tahun 2018 Tentang Perubahan Atas Undang-Undang Nomor 15 Tahun 2003 Tentang Penetapan Peraturan Pemerintah Pengganti Undang-Undang Nomor 1 Tahun 2002 Tentang Pemberantasan Tindak Pidana Terorisme </w:t>
      </w:r>
      <w:r w:rsidR="001F3BCC">
        <w:t>Menjadi Undang-Undang</w:t>
      </w:r>
      <w:r w:rsidR="00B447D2">
        <w:t xml:space="preserve">. </w:t>
      </w:r>
      <w:r w:rsidR="00AF3E87" w:rsidRPr="00AF3E87">
        <w:t>Ketentuan mengenai pembebasan bersyarat bagi narapidana terorisme tela</w:t>
      </w:r>
      <w:r w:rsidR="001F3BCC">
        <w:t>h dimuat dalam Permenkumham</w:t>
      </w:r>
      <w:r w:rsidR="00AF3E87" w:rsidRPr="00AF3E87">
        <w:t xml:space="preserve"> Nomor 3 Tahun 2018. Pembebasan bersyarat adalah bebasnya narapidana setelah menjalani sekurang-kurangnya dua pertiga masa pidananya dengan ketentuan dua pertiga tersebut tidak kurang dari 9 (Sembilan) bulan sebagaimana yang diatur dalam Penjelasan Pasal 14 Ayat (1) huruf k Undang-Undang Nomor 12 Tahun 1995 tentang Pemasyarakata</w:t>
      </w:r>
      <w:r w:rsidR="001F3BCC">
        <w:t>n</w:t>
      </w:r>
      <w:r w:rsidR="00AF3E87" w:rsidRPr="00AF3E87">
        <w:t>.</w:t>
      </w:r>
      <w:r w:rsidR="00D43349">
        <w:rPr>
          <w:lang w:val="id-ID"/>
        </w:rPr>
        <w:t xml:space="preserve"> </w:t>
      </w:r>
      <w:r w:rsidR="00DB74AF" w:rsidRPr="00617248">
        <w:t xml:space="preserve">Penelitian ini bertujuan untuk menganalisis (1) </w:t>
      </w:r>
      <w:r w:rsidR="00AF3E87" w:rsidRPr="00AF3E87">
        <w:t>akibat hukum pembebasan bersyarat bagi narapidana terorisme</w:t>
      </w:r>
      <w:r w:rsidR="00DB74AF" w:rsidRPr="00617248">
        <w:t xml:space="preserve"> (2) </w:t>
      </w:r>
      <w:r w:rsidR="00AF3E87" w:rsidRPr="00AF3E87">
        <w:t>pertim</w:t>
      </w:r>
      <w:r w:rsidR="001F3BCC">
        <w:t>bangan apakah pasal 84 Permenkumham nomor 3 tahun 2018</w:t>
      </w:r>
      <w:r w:rsidR="00AF3E87" w:rsidRPr="00AF3E87">
        <w:t xml:space="preserve"> telah dibuat sesuai dengan tujuan dibentuknya suatu aturan hukum</w:t>
      </w:r>
      <w:r w:rsidR="00DB74AF" w:rsidRPr="00617248">
        <w:t>. Penelitian ini menggunakan metode penelitian</w:t>
      </w:r>
      <w:r w:rsidR="00ED728E">
        <w:t xml:space="preserve"> hukum normati</w:t>
      </w:r>
      <w:r w:rsidR="004A3E71">
        <w:rPr>
          <w:lang w:val="id-ID"/>
        </w:rPr>
        <w:t>f</w:t>
      </w:r>
      <w:r w:rsidR="00ED728E">
        <w:t xml:space="preserve"> dengan pendekatan</w:t>
      </w:r>
      <w:r w:rsidR="00DB74AF" w:rsidRPr="00617248">
        <w:t xml:space="preserve"> </w:t>
      </w:r>
      <w:r w:rsidR="00DB74AF" w:rsidRPr="00617248">
        <w:rPr>
          <w:i/>
        </w:rPr>
        <w:t xml:space="preserve">statue approach </w:t>
      </w:r>
      <w:r w:rsidR="00DB74AF" w:rsidRPr="00617248">
        <w:t xml:space="preserve">dan </w:t>
      </w:r>
      <w:r w:rsidR="00917EFF">
        <w:rPr>
          <w:i/>
        </w:rPr>
        <w:t>history</w:t>
      </w:r>
      <w:r w:rsidR="00DB74AF" w:rsidRPr="00617248">
        <w:rPr>
          <w:i/>
        </w:rPr>
        <w:t xml:space="preserve"> approach</w:t>
      </w:r>
      <w:r w:rsidR="00DB74AF" w:rsidRPr="00617248">
        <w:t>.</w:t>
      </w:r>
      <w:r w:rsidR="00ED728E">
        <w:t xml:space="preserve"> </w:t>
      </w:r>
      <w:r w:rsidR="00DB74AF" w:rsidRPr="00617248">
        <w:t xml:space="preserve">Hasil penelitian menyatakan bahwa </w:t>
      </w:r>
      <w:r w:rsidR="00B35594" w:rsidRPr="00B35594">
        <w:t>akibat hukum diaturnya pembebasan bersyarat bagi narapidana terorisme adalah berlakunya permenkumham tentang pembebasan bersyarat bagi narapidana terorisme nantinya akan menyebabkan adanya celah hukum terhadap ke</w:t>
      </w:r>
      <w:r w:rsidR="003B24F8">
        <w:t>tentuan mengenai pemidanaan</w:t>
      </w:r>
      <w:r w:rsidR="00B35594" w:rsidRPr="00B35594">
        <w:t xml:space="preserve"> tindak pidana terorisme.</w:t>
      </w:r>
      <w:r w:rsidR="00D43349">
        <w:rPr>
          <w:lang w:val="id-ID"/>
        </w:rPr>
        <w:t xml:space="preserve"> </w:t>
      </w:r>
      <w:r w:rsidR="002820AB" w:rsidRPr="00C043F3">
        <w:rPr>
          <w:color w:val="000000" w:themeColor="text1"/>
          <w:lang w:val="id-ID"/>
        </w:rPr>
        <w:t>P</w:t>
      </w:r>
      <w:r w:rsidR="004A3E71" w:rsidRPr="00C043F3">
        <w:rPr>
          <w:color w:val="000000" w:themeColor="text1"/>
        </w:rPr>
        <w:t>emberian pembebasan bersyarat bagi narapidana terorisme menghilangkan tujuan dari teori pemidanaan yang sejauh ini telah diterapkan dalam hukum pidana negara Indonesia, sebagaimana undang-undang teroris</w:t>
      </w:r>
      <w:r w:rsidR="003B24F8">
        <w:rPr>
          <w:color w:val="000000" w:themeColor="text1"/>
        </w:rPr>
        <w:t>me yang mengatur sanksi</w:t>
      </w:r>
      <w:r w:rsidR="004A3E71" w:rsidRPr="00C043F3">
        <w:rPr>
          <w:color w:val="000000" w:themeColor="text1"/>
        </w:rPr>
        <w:t xml:space="preserve"> tindak pidana terorisme menjadi kehilangan ekslusivitas sebagai norma hukum atas tindak pidana yang dianggap sebagai </w:t>
      </w:r>
      <w:r w:rsidR="004A3E71" w:rsidRPr="00C043F3">
        <w:rPr>
          <w:i/>
          <w:color w:val="000000" w:themeColor="text1"/>
        </w:rPr>
        <w:t>extraordinary crime.</w:t>
      </w:r>
      <w:r w:rsidR="002820AB" w:rsidRPr="00C043F3">
        <w:rPr>
          <w:i/>
          <w:color w:val="000000" w:themeColor="text1"/>
          <w:lang w:val="id-ID"/>
        </w:rPr>
        <w:t xml:space="preserve"> </w:t>
      </w:r>
      <w:r w:rsidR="002820AB" w:rsidRPr="00C043F3">
        <w:rPr>
          <w:color w:val="000000" w:themeColor="text1"/>
          <w:lang w:val="id-ID"/>
        </w:rPr>
        <w:t>K</w:t>
      </w:r>
      <w:r w:rsidR="002820AB" w:rsidRPr="00CE70FB">
        <w:rPr>
          <w:color w:val="000000" w:themeColor="text1"/>
          <w:lang w:val="id-ID"/>
        </w:rPr>
        <w:t>etentuan mengenai pembebasan bersyarakat bagi narapidana terorisme memberikan ruang bagi pelaku tindak pidana terorisme untuk mendapatkan keringanan atas perbuatannya terlepas dari apakah narapidana telah je</w:t>
      </w:r>
      <w:r w:rsidR="001F3BCC">
        <w:rPr>
          <w:color w:val="000000" w:themeColor="text1"/>
          <w:lang w:val="id-ID"/>
        </w:rPr>
        <w:t>ra sepenuhnya atau tidak</w:t>
      </w:r>
      <w:r w:rsidR="002820AB" w:rsidRPr="00CE70FB">
        <w:rPr>
          <w:color w:val="000000" w:themeColor="text1"/>
          <w:lang w:val="id-ID"/>
        </w:rPr>
        <w:t xml:space="preserve"> mengingat tindak pidana terorisme erat kaitannya dengan motif ideologi.</w:t>
      </w:r>
    </w:p>
    <w:p w:rsidR="00E2005F" w:rsidRPr="00617248" w:rsidRDefault="00DB74AF" w:rsidP="00D43349">
      <w:pPr>
        <w:pStyle w:val="ListParagraph"/>
        <w:spacing w:after="0" w:line="240" w:lineRule="auto"/>
        <w:ind w:left="567" w:right="569"/>
        <w:jc w:val="both"/>
        <w:rPr>
          <w:rFonts w:ascii="Times New Roman" w:eastAsia="SimSun" w:hAnsi="Times New Roman"/>
          <w:b/>
        </w:rPr>
      </w:pPr>
      <w:r w:rsidRPr="00617248">
        <w:rPr>
          <w:rFonts w:ascii="Times New Roman" w:hAnsi="Times New Roman"/>
          <w:b/>
        </w:rPr>
        <w:t>Kata Kunci</w:t>
      </w:r>
      <w:r w:rsidRPr="00617248">
        <w:rPr>
          <w:rFonts w:ascii="Times New Roman" w:hAnsi="Times New Roman"/>
        </w:rPr>
        <w:t xml:space="preserve">: </w:t>
      </w:r>
      <w:r w:rsidR="00BD160B">
        <w:rPr>
          <w:rFonts w:ascii="Times New Roman" w:hAnsi="Times New Roman"/>
        </w:rPr>
        <w:t>Terorisme, Pembebasan Bersyarat</w:t>
      </w:r>
      <w:r w:rsidRPr="00617248">
        <w:rPr>
          <w:rFonts w:ascii="Times New Roman" w:hAnsi="Times New Roman"/>
        </w:rPr>
        <w:t xml:space="preserve">, </w:t>
      </w:r>
      <w:r w:rsidR="0076583B">
        <w:rPr>
          <w:rFonts w:ascii="Times New Roman" w:hAnsi="Times New Roman"/>
        </w:rPr>
        <w:t>Akibat Hukum</w:t>
      </w:r>
    </w:p>
    <w:p w:rsidR="003127A3" w:rsidRPr="00C043F3" w:rsidRDefault="004408D3" w:rsidP="004F3E10">
      <w:pPr>
        <w:pStyle w:val="StyleAuthorBold"/>
        <w:spacing w:line="240" w:lineRule="auto"/>
        <w:ind w:left="567" w:right="567" w:firstLineChars="200" w:firstLine="402"/>
        <w:contextualSpacing/>
        <w:rPr>
          <w:sz w:val="20"/>
          <w:szCs w:val="20"/>
          <w:lang w:val="id-ID"/>
        </w:rPr>
      </w:pPr>
      <w:r w:rsidRPr="00617248">
        <w:rPr>
          <w:sz w:val="20"/>
          <w:szCs w:val="20"/>
          <w:lang w:val="id-ID"/>
        </w:rPr>
        <w:t>Abstract</w:t>
      </w:r>
      <w:r w:rsidR="00ED728E">
        <w:rPr>
          <w:sz w:val="20"/>
          <w:szCs w:val="20"/>
        </w:rPr>
        <w:t xml:space="preserve"> </w:t>
      </w:r>
    </w:p>
    <w:p w:rsidR="001D1B42" w:rsidRPr="00C30D8A" w:rsidRDefault="00C30D8A" w:rsidP="00C30D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9"/>
        <w:jc w:val="both"/>
        <w:rPr>
          <w:rFonts w:eastAsia="Times New Roman"/>
          <w:color w:val="202124"/>
          <w:lang w:eastAsia="ja-JP"/>
        </w:rPr>
      </w:pPr>
      <w:bookmarkStart w:id="1" w:name="_Hlk12304105"/>
      <w:r>
        <w:rPr>
          <w:rFonts w:eastAsia="Times New Roman"/>
          <w:color w:val="202124"/>
          <w:lang w:eastAsia="ja-JP"/>
        </w:rPr>
        <w:t>Terrorism was</w:t>
      </w:r>
      <w:r w:rsidR="003B24F8" w:rsidRPr="00C30D8A">
        <w:rPr>
          <w:rFonts w:eastAsia="Times New Roman"/>
          <w:color w:val="202124"/>
          <w:lang w:eastAsia="ja-JP"/>
        </w:rPr>
        <w:t xml:space="preserve"> regulated in</w:t>
      </w:r>
      <w:r>
        <w:rPr>
          <w:rFonts w:eastAsia="Times New Roman"/>
          <w:color w:val="202124"/>
          <w:lang w:eastAsia="ja-JP"/>
        </w:rPr>
        <w:t xml:space="preserve"> Law Number 5 of 2018 about</w:t>
      </w:r>
      <w:r w:rsidR="003B24F8" w:rsidRPr="00C30D8A">
        <w:rPr>
          <w:rFonts w:eastAsia="Times New Roman"/>
          <w:color w:val="202124"/>
          <w:lang w:eastAsia="ja-JP"/>
        </w:rPr>
        <w:t xml:space="preserve"> Amendments to Law Number 15 of 2003 concerning Stipulation of Government Regula</w:t>
      </w:r>
      <w:r>
        <w:rPr>
          <w:rFonts w:eastAsia="Times New Roman"/>
          <w:color w:val="202124"/>
          <w:lang w:eastAsia="ja-JP"/>
        </w:rPr>
        <w:t xml:space="preserve">tions in Lieu of Law Number 1 </w:t>
      </w:r>
      <w:r w:rsidR="003B24F8" w:rsidRPr="00C30D8A">
        <w:rPr>
          <w:rFonts w:eastAsia="Times New Roman"/>
          <w:color w:val="202124"/>
          <w:lang w:eastAsia="ja-JP"/>
        </w:rPr>
        <w:t xml:space="preserve"> 2002 concerning Eradication of Criminal Acts o</w:t>
      </w:r>
      <w:r>
        <w:rPr>
          <w:rFonts w:eastAsia="Times New Roman"/>
          <w:color w:val="202124"/>
          <w:lang w:eastAsia="ja-JP"/>
        </w:rPr>
        <w:t xml:space="preserve">f Terrorism into Law. Stipulaton about Parole for terrorism </w:t>
      </w:r>
      <w:r w:rsidR="003B24F8" w:rsidRPr="00C30D8A">
        <w:rPr>
          <w:rFonts w:eastAsia="Times New Roman"/>
          <w:color w:val="202124"/>
          <w:lang w:eastAsia="ja-JP"/>
        </w:rPr>
        <w:t>have been contained in Permenkumham Number 3 of 2018. Co</w:t>
      </w:r>
      <w:r>
        <w:rPr>
          <w:rFonts w:eastAsia="Times New Roman"/>
          <w:color w:val="202124"/>
          <w:lang w:eastAsia="ja-JP"/>
        </w:rPr>
        <w:t xml:space="preserve">nditional release </w:t>
      </w:r>
      <w:r w:rsidR="003B24F8" w:rsidRPr="00C30D8A">
        <w:rPr>
          <w:rFonts w:eastAsia="Times New Roman"/>
          <w:color w:val="202124"/>
          <w:lang w:eastAsia="ja-JP"/>
        </w:rPr>
        <w:t xml:space="preserve">of prisoners after serving at least two-thirds of their criminal period provided that the two-thirds are not less than 9 (nine) months as stipulated in the Elucidation of Article 14 Paragraph (1) letter k of Law Number 12 of 1995 concerning Corrections. This study aims to analyze (1) the legal consequences of parole for terrorism convicts (2) consideration of whether Article 84 of the Minister of Law and Human Rights number 3 of 2018 has been made in accordance with the purpose of establishing a legal rule. This study uses a normative legal research method with a statue approach and a history approach. The results of the study stated that the legal consequence of regulating parole for terrorism convicts is </w:t>
      </w:r>
      <w:r w:rsidR="003B24F8" w:rsidRPr="00C30D8A">
        <w:rPr>
          <w:rFonts w:eastAsia="Times New Roman"/>
          <w:color w:val="202124"/>
          <w:lang w:eastAsia="ja-JP"/>
        </w:rPr>
        <w:lastRenderedPageBreak/>
        <w:t>the enactment of the Minister of Law and Human Rights concerning parole for terrorism convicts which will later lead to legal loopholes in the provisions regarding the punishment of criminal acts of terrorism. The granting of conditional release for terrorism convicts eliminates the purpose of the theory of punishment that has so far been applied in the criminal law of the Indonesian state, as the terrorism law which regulates the sanctions for criminal acts of terrorism loses exclusivity as a legal norm for criminal acts that are considered extraordinary crimes. Provisions regarding parole for terrorism convicts provide space for perpetrators of terrorism crimes to get leniency for their actions regardless of whether the inmates have been fully deterred or not, considering that the crime of terrorism is closely related to ideological motives.</w:t>
      </w:r>
    </w:p>
    <w:p w:rsidR="001D1B42" w:rsidRPr="001D1B42" w:rsidRDefault="001D1B42" w:rsidP="001D1B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9"/>
        <w:jc w:val="both"/>
        <w:rPr>
          <w:rFonts w:eastAsia="Times New Roman"/>
          <w:color w:val="202124"/>
          <w:lang w:val="id-ID" w:eastAsia="ja-JP"/>
        </w:rPr>
      </w:pPr>
      <w:r w:rsidRPr="00D43349">
        <w:rPr>
          <w:rFonts w:eastAsia="Times New Roman"/>
          <w:b/>
          <w:color w:val="202124"/>
          <w:lang w:eastAsia="ja-JP"/>
        </w:rPr>
        <w:t>Keywords:</w:t>
      </w:r>
      <w:r w:rsidR="003B24F8">
        <w:rPr>
          <w:rFonts w:eastAsia="Times New Roman"/>
          <w:color w:val="202124"/>
          <w:lang w:eastAsia="ja-JP"/>
        </w:rPr>
        <w:t xml:space="preserve"> Terrorism</w:t>
      </w:r>
      <w:r w:rsidR="0076583B">
        <w:rPr>
          <w:rFonts w:eastAsia="Times New Roman"/>
          <w:color w:val="202124"/>
          <w:lang w:eastAsia="ja-JP"/>
        </w:rPr>
        <w:t>, Parole, Legal Consequences</w:t>
      </w:r>
    </w:p>
    <w:p w:rsidR="00DA5E24" w:rsidRPr="0076583B" w:rsidRDefault="00DA5E24" w:rsidP="001D1B42">
      <w:pPr>
        <w:spacing w:after="0" w:line="240" w:lineRule="auto"/>
        <w:ind w:left="567" w:right="569"/>
        <w:contextualSpacing/>
        <w:jc w:val="both"/>
        <w:rPr>
          <w:color w:val="ED7D31" w:themeColor="accent2"/>
          <w:lang w:val="id-ID"/>
        </w:rPr>
      </w:pPr>
    </w:p>
    <w:p w:rsidR="002B7479" w:rsidRPr="00617248" w:rsidRDefault="002B7479" w:rsidP="004F3E10">
      <w:pPr>
        <w:spacing w:after="0" w:line="240" w:lineRule="auto"/>
        <w:ind w:left="567" w:right="569"/>
        <w:contextualSpacing/>
        <w:jc w:val="both"/>
      </w:pPr>
    </w:p>
    <w:bookmarkEnd w:id="1"/>
    <w:p w:rsidR="0052554B" w:rsidRPr="00617248" w:rsidRDefault="0052554B" w:rsidP="004F3E10">
      <w:pPr>
        <w:spacing w:line="240" w:lineRule="auto"/>
        <w:ind w:right="567"/>
        <w:contextualSpacing/>
        <w:jc w:val="both"/>
        <w:rPr>
          <w:i/>
          <w:color w:val="FF0000"/>
          <w:lang w:val="id-ID"/>
        </w:rPr>
        <w:sectPr w:rsidR="0052554B" w:rsidRPr="00617248" w:rsidSect="00765733">
          <w:headerReference w:type="even" r:id="rId10"/>
          <w:headerReference w:type="default" r:id="rId11"/>
          <w:footerReference w:type="even" r:id="rId12"/>
          <w:footerReference w:type="default" r:id="rId13"/>
          <w:headerReference w:type="first" r:id="rId14"/>
          <w:pgSz w:w="11909" w:h="16834"/>
          <w:pgMar w:top="2268" w:right="1701" w:bottom="2268" w:left="1701" w:header="720" w:footer="720" w:gutter="0"/>
          <w:cols w:space="720"/>
          <w:docGrid w:linePitch="360"/>
        </w:sectPr>
      </w:pPr>
    </w:p>
    <w:p w:rsidR="00A20BBF" w:rsidRPr="00617248" w:rsidRDefault="004408D3" w:rsidP="007959E2">
      <w:pPr>
        <w:pStyle w:val="Heading1"/>
        <w:numPr>
          <w:ilvl w:val="0"/>
          <w:numId w:val="0"/>
        </w:numPr>
        <w:tabs>
          <w:tab w:val="clear" w:pos="576"/>
          <w:tab w:val="left" w:pos="284"/>
        </w:tabs>
        <w:spacing w:before="240" w:after="40" w:line="240" w:lineRule="auto"/>
        <w:ind w:right="104"/>
        <w:contextualSpacing/>
        <w:jc w:val="both"/>
        <w:rPr>
          <w:b/>
        </w:rPr>
      </w:pPr>
      <w:r w:rsidRPr="00617248">
        <w:rPr>
          <w:b/>
          <w:lang w:val="id-ID"/>
        </w:rPr>
        <w:lastRenderedPageBreak/>
        <w:t xml:space="preserve">PENDAHULUAN </w:t>
      </w:r>
    </w:p>
    <w:p w:rsidR="00B46EE9" w:rsidRDefault="0008261E" w:rsidP="0008261E">
      <w:pPr>
        <w:spacing w:after="0"/>
        <w:ind w:firstLine="420"/>
        <w:contextualSpacing/>
        <w:jc w:val="both"/>
      </w:pPr>
      <w:r w:rsidRPr="0008261E">
        <w:t xml:space="preserve">Pasal 1 ayat 2 Undang-Undang Nomor 5 Tahun 2018 Tentang </w:t>
      </w:r>
      <w:r w:rsidR="00625D18">
        <w:t>“</w:t>
      </w:r>
      <w:r w:rsidRPr="0008261E">
        <w:t>Perubahan atas Undang-Undang Nomor 15 Tahun 2003 Tentang Penetapan Peraturan Pemerintah Pengganti Undang-Undang Nomor 1 Tahun 2002 Tentang Pemberantasan Tindak Pidana Terorisme Menjadi Undang-Undang</w:t>
      </w:r>
      <w:r w:rsidR="00625D18">
        <w:t>”</w:t>
      </w:r>
      <w:r w:rsidRPr="0008261E">
        <w:t xml:space="preserve"> menyebutkan bahwa</w:t>
      </w:r>
      <w:r>
        <w:t xml:space="preserve"> </w:t>
      </w:r>
      <w:r w:rsidR="00625D18">
        <w:t>“</w:t>
      </w:r>
      <w:r>
        <w:t xml:space="preserve">terorisme </w:t>
      </w:r>
      <w:r w:rsidR="00B46EE9">
        <w:t>adalah perbuatan yang menggunakan kekerasan atau ancaman kekerasan yang menimbulkan suasana teror atau rasa takut secara meluas, yang dapat menimbulkan korban yang bersifat massal, dan/atau menimbulkan kerusakan atau kehancuran terhadap objek vital yang strategis, Iingkungan hidup, fasilitas publik, atau fasilitas internasional dengan motif ideologi, politik, atau gangguan keamanan</w:t>
      </w:r>
      <w:r>
        <w:t>”</w:t>
      </w:r>
      <w:r w:rsidR="00B46EE9">
        <w:t xml:space="preserve">. Aksi terorisme juga mengandung makna bahwa </w:t>
      </w:r>
      <w:r w:rsidR="00625D18">
        <w:t>“</w:t>
      </w:r>
      <w:r w:rsidR="00B46EE9">
        <w:t>berbagai serangan teroris yang dilakukan tidak berperikemanusiaan dan tidak memiliki justifikasi, oleh karenanya para pelaku teroris layak mendapatkan pembalasan yang berat.</w:t>
      </w:r>
      <w:r w:rsidR="00625D18">
        <w:t>”</w:t>
      </w:r>
      <w:r w:rsidR="00B46EE9">
        <w:t xml:space="preserve"> </w:t>
      </w:r>
    </w:p>
    <w:p w:rsidR="00B46EE9" w:rsidRDefault="00B46EE9" w:rsidP="00B46EE9">
      <w:pPr>
        <w:spacing w:after="0"/>
        <w:ind w:firstLine="426"/>
        <w:contextualSpacing/>
        <w:jc w:val="both"/>
      </w:pPr>
      <w:r>
        <w:t>Tindakan terorisme menimbulkan dampak negatif bagi suatu negara, baik dibidang pertahanan maupun perekonomian. Contohnya investor-investor yang merasa tidak aman menanamkan saham di Indonesia dan bidang pariwisata yang menurun karena adanya gejolak di negara Indonesia disebabkan aksi terorisme. Inilah yang memotivasi saya meneliti permasalahan berkaitan dengan pembebasan bersyarat bagi narapidana terorisme mengingat terorisme adalah tindakan yang sangat kejam karena sifatnya yang tiba-tiba sehingga menibulkan ancaman dan seringkali menimbulkan banyak korban jiwa yang umumnya warga sipil dan juga aksi terorisme ini tidak tunduk pada tata cara peperangan sehingga perlu adanya sanksi tegas dan sanksi yang berat.</w:t>
      </w:r>
      <w:r w:rsidR="005807C3">
        <w:t xml:space="preserve"> Nyatanya tindak pidana terorisme marak terjadi didasari karena faktor ideologi, baik oleh individu maupun kelompok </w:t>
      </w:r>
      <w:r w:rsidR="005807C3">
        <w:lastRenderedPageBreak/>
        <w:t>separatis. Ideologi itu sendiri merupakan pola pikir tentang pemahaman dan memiliki metode untuk marisonalisasi pemikiran atas pemahan tersebut menjadi fakta.</w:t>
      </w:r>
    </w:p>
    <w:p w:rsidR="00B46EE9" w:rsidRDefault="005807C3" w:rsidP="00B46EE9">
      <w:pPr>
        <w:spacing w:after="0"/>
        <w:ind w:firstLine="426"/>
        <w:contextualSpacing/>
        <w:jc w:val="both"/>
      </w:pPr>
      <w:r>
        <w:t>Selanjutnya k</w:t>
      </w:r>
      <w:r w:rsidR="00B46EE9">
        <w:t>etentuan mengenai pembebasan bersyarat bagi narapidana terorisme telah dimuat dalam Peraturan Menteri Hukum dan HAM Nomor 3 Ta</w:t>
      </w:r>
      <w:r w:rsidR="0008261E">
        <w:t>hun 2018 “p</w:t>
      </w:r>
      <w:r w:rsidR="00B46EE9">
        <w:t>embebasan bersyarat adalah bebasnya narapidana setelah menjalani sekurang-kurangnya dua pertiga masa pidananya dengan ketentuan dua pertiga tersebut tidak kurang dari 9 (Sembilan) bulan</w:t>
      </w:r>
      <w:r w:rsidR="00F01F0F">
        <w:t>”</w:t>
      </w:r>
      <w:r w:rsidR="00B46EE9">
        <w:t xml:space="preserve"> sebagaimana yang diatur dalam Penjelasan Pasal 14 Ayat (1) huruf k Undang-Undang Nomor 12 Tahun 1995 tentang Pemasyarakatan. Pembebasan bersyarat bagi narapidana terorisme diatur secara khusus dalam Pasal 84 Peraturan Menteri Hukum dan Hak Asasi Manusia Nomor 3 Tahun 2018 tentang </w:t>
      </w:r>
      <w:r w:rsidR="00625D18">
        <w:t>“</w:t>
      </w:r>
      <w:r w:rsidR="00B46EE9">
        <w:t>Syarat dan Tata Cara Pemberian Remisi, Asimilasi, Cuti Mengunjungi Keluarga, Pembebasan Bersyarat, Cuti Menjelang Bebas, dan Cuti Bersyarat.</w:t>
      </w:r>
      <w:r w:rsidR="00625D18">
        <w:t>”</w:t>
      </w:r>
      <w:r w:rsidR="00B46EE9">
        <w:t xml:space="preserve"> Pembebasan Bersyarat bagi Narapidana yang melakukan tindak pidana terorisme selain harus memenuhi syarat sebagaimana dimaksud dalam Pasal 82, harus juga memenuhi syarat: </w:t>
      </w:r>
    </w:p>
    <w:p w:rsidR="00B46EE9" w:rsidRPr="006B4CBD" w:rsidRDefault="0008261E" w:rsidP="00A84A2B">
      <w:pPr>
        <w:spacing w:after="0"/>
        <w:ind w:left="851" w:hanging="425"/>
        <w:contextualSpacing/>
        <w:jc w:val="both"/>
      </w:pPr>
      <w:r w:rsidRPr="006B4CBD">
        <w:t>a.</w:t>
      </w:r>
      <w:r w:rsidRPr="006B4CBD">
        <w:tab/>
        <w:t>“</w:t>
      </w:r>
      <w:r w:rsidR="00B46EE9" w:rsidRPr="006B4CBD">
        <w:t xml:space="preserve">bersedia bekerja sama dengan penegak hukum untuk membantu membongkar perkara tindak pidana yang dilakukannya; </w:t>
      </w:r>
    </w:p>
    <w:p w:rsidR="00B46EE9" w:rsidRPr="006B4CBD" w:rsidRDefault="00B46EE9" w:rsidP="00A84A2B">
      <w:pPr>
        <w:spacing w:after="0"/>
        <w:ind w:left="851" w:hanging="425"/>
        <w:contextualSpacing/>
        <w:jc w:val="both"/>
      </w:pPr>
      <w:r w:rsidRPr="006B4CBD">
        <w:t>b.</w:t>
      </w:r>
      <w:r w:rsidRPr="006B4CBD">
        <w:tab/>
        <w:t xml:space="preserve">telah menjalani paling sedikit 2/3 (dua per tiga) masa pidana, dengan ketentuan 2/3 (dua per tiga) masa pidana tersebut paling sedikit 9 (sembilan) bulan; </w:t>
      </w:r>
    </w:p>
    <w:p w:rsidR="00B46EE9" w:rsidRPr="006B4CBD" w:rsidRDefault="00B46EE9" w:rsidP="006D4852">
      <w:pPr>
        <w:spacing w:after="0"/>
        <w:ind w:left="851" w:hanging="425"/>
        <w:contextualSpacing/>
        <w:jc w:val="both"/>
      </w:pPr>
      <w:r w:rsidRPr="006B4CBD">
        <w:t>c.</w:t>
      </w:r>
      <w:r w:rsidRPr="006B4CBD">
        <w:tab/>
        <w:t xml:space="preserve">telah menjalani Asimilasi paling sedikit 1/2 (satu per dua) dari sisa masa pidana yang wajib dijalani; dan </w:t>
      </w:r>
    </w:p>
    <w:p w:rsidR="00B46EE9" w:rsidRPr="006B4CBD" w:rsidRDefault="00B46EE9" w:rsidP="006D4852">
      <w:pPr>
        <w:spacing w:after="0"/>
        <w:ind w:left="851" w:hanging="425"/>
        <w:contextualSpacing/>
        <w:jc w:val="both"/>
      </w:pPr>
      <w:r w:rsidRPr="006B4CBD">
        <w:t>d.</w:t>
      </w:r>
      <w:r w:rsidRPr="006B4CBD">
        <w:tab/>
        <w:t xml:space="preserve">telah menunjukkan kesadaran dan penyesalan atas kesalahan yang menyebabkan dijatuhi pidana dan menyatakan ikrar: </w:t>
      </w:r>
    </w:p>
    <w:p w:rsidR="00B46EE9" w:rsidRPr="006B4CBD" w:rsidRDefault="00B46EE9" w:rsidP="00A84A2B">
      <w:pPr>
        <w:spacing w:after="0"/>
        <w:ind w:left="1276" w:hanging="425"/>
        <w:contextualSpacing/>
        <w:jc w:val="both"/>
      </w:pPr>
      <w:r w:rsidRPr="006B4CBD">
        <w:lastRenderedPageBreak/>
        <w:t>1.</w:t>
      </w:r>
      <w:r w:rsidRPr="006B4CBD">
        <w:tab/>
        <w:t xml:space="preserve">kesetiaan kepada Negara Kesatuan Republik Indonesia secara tertulis bagi Narapidana warga negara Indonesia; atau </w:t>
      </w:r>
    </w:p>
    <w:p w:rsidR="00B46EE9" w:rsidRPr="006B4CBD" w:rsidRDefault="00B46EE9" w:rsidP="00A84A2B">
      <w:pPr>
        <w:spacing w:after="0"/>
        <w:ind w:left="1276" w:hanging="425"/>
        <w:contextualSpacing/>
        <w:jc w:val="both"/>
      </w:pPr>
      <w:r w:rsidRPr="006B4CBD">
        <w:t>2.</w:t>
      </w:r>
      <w:r w:rsidRPr="006B4CBD">
        <w:tab/>
        <w:t>tidak akan mengulangi perbuatan tindak pidana terorisme secara tertulis bagi Narapidana warga negara asing.”</w:t>
      </w:r>
    </w:p>
    <w:p w:rsidR="00B46EE9" w:rsidRDefault="00B46EE9" w:rsidP="00B46EE9">
      <w:pPr>
        <w:spacing w:after="0"/>
        <w:ind w:firstLine="426"/>
        <w:contextualSpacing/>
        <w:jc w:val="both"/>
      </w:pPr>
    </w:p>
    <w:p w:rsidR="00625D18" w:rsidRPr="00241FA1" w:rsidRDefault="00B46EE9" w:rsidP="00241FA1">
      <w:pPr>
        <w:spacing w:after="0"/>
        <w:ind w:firstLine="426"/>
        <w:contextualSpacing/>
        <w:jc w:val="both"/>
        <w:rPr>
          <w:rFonts w:eastAsia="Calibri"/>
          <w:szCs w:val="24"/>
        </w:rPr>
      </w:pPr>
      <w:r>
        <w:t xml:space="preserve">Berdasarkan uraian diatas maka perlu dikaji bahwa ketentuan Peraturan Menteri Hukum dan Hak Asasi Manusia Nomor 3 Tahun 2018 Pasal 84 mengenai pembebasan bersyarat bagi narapidana pelaku tindak pidana terorisme apakah telah sesuai dengan tujuan dari undang-undang terorisme serta segala aspek dalam masyarakat, memenuhi kebutuhan dan kondisi masyarakat, dan hubungan antar masyarakat, mengingat tindak pidana terorisme merupakan kejahatan berat yang identik dengan genosida atau pembunuhan massal. Disamping itu dengan adanya pembebasan bersyarat narapidana terorisme apakah memastikan bahwa narapidana tersebut kedepannya tidak mengulang perbuatannya lagi mengingat seperti yang telah disampaikan sebelumnya bahwa motif ideologi menjadi faktor utama munculnya aksi terorisme. </w:t>
      </w:r>
    </w:p>
    <w:p w:rsidR="003127A3" w:rsidRPr="00617248" w:rsidRDefault="004408D3" w:rsidP="007959E2">
      <w:pPr>
        <w:pStyle w:val="BodyText"/>
        <w:tabs>
          <w:tab w:val="left" w:pos="284"/>
        </w:tabs>
        <w:spacing w:before="240" w:after="40" w:line="240" w:lineRule="auto"/>
        <w:ind w:right="104" w:firstLine="0"/>
        <w:contextualSpacing/>
        <w:rPr>
          <w:b/>
          <w:lang w:val="id-ID"/>
        </w:rPr>
      </w:pPr>
      <w:r w:rsidRPr="00617248">
        <w:rPr>
          <w:b/>
          <w:lang w:val="id-ID"/>
        </w:rPr>
        <w:t>METODE</w:t>
      </w:r>
    </w:p>
    <w:p w:rsidR="004C0B39" w:rsidRPr="000458F4" w:rsidRDefault="00F01F0F" w:rsidP="007959E2">
      <w:pPr>
        <w:pStyle w:val="BodyText"/>
        <w:tabs>
          <w:tab w:val="left" w:pos="284"/>
        </w:tabs>
        <w:spacing w:after="0" w:line="276" w:lineRule="auto"/>
        <w:ind w:right="104" w:firstLine="426"/>
        <w:contextualSpacing/>
        <w:rPr>
          <w:b/>
        </w:rPr>
      </w:pPr>
      <w:r>
        <w:t>“</w:t>
      </w:r>
      <w:r w:rsidR="003B664E" w:rsidRPr="00617248">
        <w:t xml:space="preserve">Penelitian ini </w:t>
      </w:r>
      <w:r w:rsidR="003B664E" w:rsidRPr="00617248">
        <w:rPr>
          <w:lang w:val="id-ID"/>
        </w:rPr>
        <w:t>merupakan jenis penelitian</w:t>
      </w:r>
      <w:r w:rsidR="00FC2112" w:rsidRPr="00617248">
        <w:t xml:space="preserve"> </w:t>
      </w:r>
      <w:r>
        <w:t>normative (</w:t>
      </w:r>
      <w:r w:rsidRPr="00F01F0F">
        <w:rPr>
          <w:i/>
        </w:rPr>
        <w:t>normative law research</w:t>
      </w:r>
      <w:r>
        <w:t>) yaitu penelitian yang memiliki focus untuk mengkaji suatu penerapan kaidah atau norma yang berlaku didalam hukum positif</w:t>
      </w:r>
      <w:r w:rsidR="00425040">
        <w:t>”</w:t>
      </w:r>
      <w:r w:rsidR="00723268">
        <w:fldChar w:fldCharType="begin" w:fldLock="1"/>
      </w:r>
      <w:r w:rsidR="001C6A9C">
        <w:instrText>ADDIN CSL_CITATION {"citationItems":[{"id":"ITEM-1","itemData":{"author":[{"dropping-particle":"","family":"Ibrahim","given":"Jhony","non-dropping-particle":"","parse-names":false,"suffix":""}],"id":"ITEM-1","issued":{"date-parts":[["2006"]]},"number-of-pages":"295","publisher":"Bayumedia Publishing","publisher-place":"Malang","title":"Teori dan Metodologi Penelitian Hukum Normatif","type":"book"},"uris":["http://www.mendeley.com/documents/?uuid=75289612-a6a4-47e4-9acf-fff25fde667a"]}],"mendeley":{"formattedCitation":"(Ibrahim 2006)","plainTextFormattedCitation":"(Ibrahim 2006)","previouslyFormattedCitation":"(Ibrahim 2006)"},"properties":{"noteIndex":0},"schema":"https://github.com/citation-style-language/schema/raw/master/csl-citation.json"}</w:instrText>
      </w:r>
      <w:r w:rsidR="00723268">
        <w:fldChar w:fldCharType="separate"/>
      </w:r>
      <w:r w:rsidR="00425040" w:rsidRPr="00425040">
        <w:rPr>
          <w:noProof/>
        </w:rPr>
        <w:t>(Ibrahim 2006)</w:t>
      </w:r>
      <w:r w:rsidR="00723268">
        <w:fldChar w:fldCharType="end"/>
      </w:r>
      <w:r w:rsidR="00425040">
        <w:t>.</w:t>
      </w:r>
      <w:r>
        <w:t xml:space="preserve"> </w:t>
      </w:r>
      <w:r w:rsidR="00B46EE9" w:rsidRPr="00B46EE9">
        <w:t>Pokok kajian pada penelitian ini membahas tentang kesesuaian peraturan tentang pembebasan bersyarat bagi</w:t>
      </w:r>
      <w:r w:rsidR="000D2383">
        <w:t xml:space="preserve"> narapidana terorisme terhadap undang-undang t</w:t>
      </w:r>
      <w:r w:rsidR="00B46EE9" w:rsidRPr="00B46EE9">
        <w:t>erorisme dengan mengkaji akibat hukum dari peraturan mengenai pembebasan bersyarat bagi narapidana terorisme yang diatur dalam Pasal 84 Peraturan Menteri Nomor 3 Tahun 2018</w:t>
      </w:r>
      <w:r w:rsidR="00457354">
        <w:t>.</w:t>
      </w:r>
      <w:r w:rsidR="00B46EE9" w:rsidRPr="00B46EE9">
        <w:t xml:space="preserve"> Fokus penelitian hukum normatif dalam penelitian ini yaitu terletak pada konflik hukum yang mana metode penelitiannya berbeda dengan metode penelitian lain. Dalam penelitian ini akan digunakan metode penelitian library research atau penelitian kepustakaan. Peneli</w:t>
      </w:r>
      <w:r w:rsidR="00457354">
        <w:t xml:space="preserve">tian semacam ini lazim disebut </w:t>
      </w:r>
      <w:r w:rsidR="00B46EE9" w:rsidRPr="00457354">
        <w:rPr>
          <w:i/>
        </w:rPr>
        <w:t>Legal Research</w:t>
      </w:r>
      <w:r w:rsidR="00457354">
        <w:t xml:space="preserve"> atau </w:t>
      </w:r>
      <w:r w:rsidR="00457354" w:rsidRPr="00457354">
        <w:rPr>
          <w:i/>
        </w:rPr>
        <w:t>Legal Research Instruction</w:t>
      </w:r>
      <w:r w:rsidR="00B46EE9" w:rsidRPr="00B46EE9">
        <w:t xml:space="preserve">. </w:t>
      </w:r>
      <w:r w:rsidR="00457354">
        <w:t>“</w:t>
      </w:r>
      <w:r w:rsidR="00B46EE9" w:rsidRPr="00B46EE9">
        <w:t>Penelitian semacam ini tidak mengenal penelitian lapangan (</w:t>
      </w:r>
      <w:r w:rsidR="00B46EE9" w:rsidRPr="00457354">
        <w:rPr>
          <w:i/>
        </w:rPr>
        <w:t>field Research</w:t>
      </w:r>
      <w:r w:rsidR="00B46EE9" w:rsidRPr="00B46EE9">
        <w:t xml:space="preserve">) karena yang diteliti adalah bahan-bahan hukum sehingga dapat dikatakan sebagai </w:t>
      </w:r>
      <w:r w:rsidR="00B46EE9" w:rsidRPr="00457354">
        <w:rPr>
          <w:i/>
        </w:rPr>
        <w:t>library based</w:t>
      </w:r>
      <w:r w:rsidR="00B46EE9" w:rsidRPr="00B46EE9">
        <w:t xml:space="preserve">, </w:t>
      </w:r>
      <w:r w:rsidR="00B46EE9" w:rsidRPr="00457354">
        <w:rPr>
          <w:i/>
        </w:rPr>
        <w:t>focusing on reading and analysis of the rrimary and secondary materials</w:t>
      </w:r>
      <w:r w:rsidR="00B46EE9" w:rsidRPr="00B46EE9">
        <w:t xml:space="preserve"> (berbasis perpustakaan, berfokus pada membaca dan menganalisis bahan-bahan primer dan sekunder)</w:t>
      </w:r>
      <w:r w:rsidR="000458F4">
        <w:t xml:space="preserve">” </w:t>
      </w:r>
      <w:r w:rsidR="00723268" w:rsidRPr="000458F4">
        <w:rPr>
          <w:b/>
        </w:rPr>
        <w:fldChar w:fldCharType="begin" w:fldLock="1"/>
      </w:r>
      <w:r w:rsidR="000458F4">
        <w:rPr>
          <w:b/>
        </w:rPr>
        <w:instrText>ADDIN CSL_CITATION {"citationItems":[{"id":"ITEM-1","itemData":{"author":[{"dropping-particle":"","family":"Ibrahim","given":"Jhony","non-dropping-particle":"","parse-names":false,"suffix":""}],"id":"ITEM-1","issued":{"date-parts":[["2006"]]},"number-of-pages":"295","publisher":"Bayumedia Publishing","publisher-place":"Malang","title":"Teori dan Metodologi Penelitian Hukum Normatif","type":"book"},"uris":["http://www.mendeley.com/documents/?uuid=75289612-a6a4-47e4-9acf-fff25fde667a"]}],"mendeley":{"formattedCitation":"(Ibrahim 2006)","plainTextFormattedCitation":"(Ibrahim 2006)","previouslyFormattedCitation":"(Ibrahim 2006)"},"properties":{"noteIndex":0},"schema":"https://github.com/citation-style-language/schema/raw/master/csl-citation.json"}</w:instrText>
      </w:r>
      <w:r w:rsidR="00723268" w:rsidRPr="000458F4">
        <w:rPr>
          <w:b/>
        </w:rPr>
        <w:fldChar w:fldCharType="separate"/>
      </w:r>
      <w:r w:rsidR="000458F4" w:rsidRPr="000458F4">
        <w:rPr>
          <w:b/>
          <w:noProof/>
        </w:rPr>
        <w:t>(Ibrahim 2006)</w:t>
      </w:r>
      <w:r w:rsidR="00723268" w:rsidRPr="000458F4">
        <w:rPr>
          <w:b/>
        </w:rPr>
        <w:fldChar w:fldCharType="end"/>
      </w:r>
    </w:p>
    <w:p w:rsidR="005772C0" w:rsidRPr="000D2383" w:rsidRDefault="00BF78DE" w:rsidP="007959E2">
      <w:pPr>
        <w:pStyle w:val="ListParagraph"/>
        <w:tabs>
          <w:tab w:val="left" w:pos="284"/>
        </w:tabs>
        <w:ind w:left="0" w:right="104" w:firstLine="426"/>
        <w:jc w:val="both"/>
        <w:rPr>
          <w:rFonts w:ascii="Times New Roman" w:hAnsi="Times New Roman"/>
          <w:lang w:val="id-ID"/>
        </w:rPr>
      </w:pPr>
      <w:r w:rsidRPr="00617248">
        <w:rPr>
          <w:rFonts w:ascii="Times New Roman" w:hAnsi="Times New Roman"/>
          <w:lang w:val="en-ID"/>
        </w:rPr>
        <w:t>Penelitian ini menggunakan pendekatan perundang-undangan (</w:t>
      </w:r>
      <w:r w:rsidRPr="00617248">
        <w:rPr>
          <w:rFonts w:ascii="Times New Roman" w:hAnsi="Times New Roman"/>
          <w:i/>
          <w:lang w:val="en-ID"/>
        </w:rPr>
        <w:t>Statute Approach</w:t>
      </w:r>
      <w:r w:rsidR="00457354">
        <w:rPr>
          <w:rFonts w:ascii="Times New Roman" w:hAnsi="Times New Roman"/>
          <w:lang w:val="en-ID"/>
        </w:rPr>
        <w:t xml:space="preserve">) </w:t>
      </w:r>
      <w:r w:rsidR="00062C51">
        <w:rPr>
          <w:rFonts w:ascii="Times New Roman" w:hAnsi="Times New Roman"/>
          <w:lang w:val="en-ID"/>
        </w:rPr>
        <w:t>yang</w:t>
      </w:r>
      <w:r w:rsidR="00B46EE9" w:rsidRPr="00B46EE9">
        <w:rPr>
          <w:rFonts w:ascii="Times New Roman" w:hAnsi="Times New Roman"/>
          <w:lang w:val="en-ID"/>
        </w:rPr>
        <w:t xml:space="preserve"> digunakan untuk menelaah semua undang-undang dan </w:t>
      </w:r>
      <w:r w:rsidR="00B46EE9" w:rsidRPr="00B46EE9">
        <w:rPr>
          <w:rFonts w:ascii="Times New Roman" w:hAnsi="Times New Roman"/>
          <w:lang w:val="en-ID"/>
        </w:rPr>
        <w:lastRenderedPageBreak/>
        <w:t>regulasi yang memiliki relevansi dengan akibat hukum dari pengaturan pembebasan pembebasan bersyarat bagi narapidana terorisme</w:t>
      </w:r>
      <w:r w:rsidRPr="00617248">
        <w:rPr>
          <w:rFonts w:ascii="Times New Roman" w:hAnsi="Times New Roman"/>
          <w:lang w:val="en-ID"/>
        </w:rPr>
        <w:t xml:space="preserve">. Selain itu, peneliti menggunakan pendekatan </w:t>
      </w:r>
      <w:r w:rsidR="00B46EE9">
        <w:rPr>
          <w:rFonts w:ascii="Times New Roman" w:hAnsi="Times New Roman"/>
          <w:lang w:val="en-ID"/>
        </w:rPr>
        <w:t>historis</w:t>
      </w:r>
      <w:r w:rsidRPr="00617248">
        <w:rPr>
          <w:rFonts w:ascii="Times New Roman" w:hAnsi="Times New Roman"/>
          <w:lang w:val="en-ID"/>
        </w:rPr>
        <w:t xml:space="preserve"> (</w:t>
      </w:r>
      <w:r w:rsidR="00B46EE9">
        <w:rPr>
          <w:rFonts w:ascii="Times New Roman" w:hAnsi="Times New Roman"/>
          <w:i/>
          <w:lang w:val="en-ID"/>
        </w:rPr>
        <w:t>History Approach</w:t>
      </w:r>
      <w:r w:rsidRPr="00617248">
        <w:rPr>
          <w:rFonts w:ascii="Times New Roman" w:hAnsi="Times New Roman"/>
          <w:lang w:val="en-ID"/>
        </w:rPr>
        <w:t xml:space="preserve">) </w:t>
      </w:r>
      <w:r w:rsidR="00062C51">
        <w:rPr>
          <w:rFonts w:ascii="Times New Roman" w:hAnsi="Times New Roman"/>
          <w:lang w:val="en-ID"/>
        </w:rPr>
        <w:t>“</w:t>
      </w:r>
      <w:r w:rsidR="00B46EE9" w:rsidRPr="00B46EE9">
        <w:rPr>
          <w:rFonts w:ascii="Times New Roman" w:hAnsi="Times New Roman"/>
          <w:lang w:val="en-ID"/>
        </w:rPr>
        <w:t>merupakan pendekatan yang digunakan untuk mengetahui nilai-nilai sejarah yang menjadi latar belakang serta yang berpengaruh terhadap nilai-nilai yang terkandung dalam sebuah peraturan perundang-undangan</w:t>
      </w:r>
      <w:r w:rsidR="000458F4">
        <w:rPr>
          <w:rFonts w:ascii="Times New Roman" w:hAnsi="Times New Roman"/>
          <w:lang w:val="en-ID"/>
        </w:rPr>
        <w:t>”</w:t>
      </w:r>
      <w:r w:rsidR="00723268" w:rsidRPr="000458F4">
        <w:rPr>
          <w:rFonts w:ascii="Times New Roman" w:hAnsi="Times New Roman"/>
          <w:b/>
          <w:lang w:val="en-ID"/>
        </w:rPr>
        <w:fldChar w:fldCharType="begin" w:fldLock="1"/>
      </w:r>
      <w:r w:rsidR="00425040">
        <w:rPr>
          <w:rFonts w:ascii="Times New Roman" w:hAnsi="Times New Roman"/>
          <w:b/>
          <w:lang w:val="en-ID"/>
        </w:rPr>
        <w:instrText>ADDIN CSL_CITATION {"citationItems":[{"id":"ITEM-1","itemData":{"author":[{"dropping-particle":"","family":"Nasution","given":"","non-dropping-particle":"","parse-names":false,"suffix":""}],"edition":"Keempat","id":"ITEM-1","issued":{"date-parts":[["2011"]]},"page":"16","publisher":"PT. Bumi Aksara","publisher-place":"Jakarta","title":"Metode Research (Penelitian Ilmiah) Usulan Tesis, Desain Penelitian, Hipotesis, Validitas, Sampling, Populasi, Observasi, Wawamcara, Angket","type":"chapter"},"uris":["http://www.mendeley.com/documents/?uuid=bacdbadd-cca2-4eed-a902-87d50dc91c20"]}],"mendeley":{"formattedCitation":"(Nasution 2011)","plainTextFormattedCitation":"(Nasution 2011)","previouslyFormattedCitation":"(Nasution 2011)"},"properties":{"noteIndex":0},"schema":"https://github.com/citation-style-language/schema/raw/master/csl-citation.json"}</w:instrText>
      </w:r>
      <w:r w:rsidR="00723268" w:rsidRPr="000458F4">
        <w:rPr>
          <w:rFonts w:ascii="Times New Roman" w:hAnsi="Times New Roman"/>
          <w:b/>
          <w:lang w:val="en-ID"/>
        </w:rPr>
        <w:fldChar w:fldCharType="separate"/>
      </w:r>
      <w:r w:rsidR="000458F4" w:rsidRPr="000458F4">
        <w:rPr>
          <w:rFonts w:ascii="Times New Roman" w:hAnsi="Times New Roman"/>
          <w:b/>
          <w:noProof/>
          <w:lang w:val="en-ID"/>
        </w:rPr>
        <w:t>(Nasution 2011)</w:t>
      </w:r>
      <w:r w:rsidR="00723268" w:rsidRPr="000458F4">
        <w:rPr>
          <w:rFonts w:ascii="Times New Roman" w:hAnsi="Times New Roman"/>
          <w:b/>
          <w:lang w:val="en-ID"/>
        </w:rPr>
        <w:fldChar w:fldCharType="end"/>
      </w:r>
      <w:r w:rsidR="000458F4">
        <w:rPr>
          <w:rFonts w:ascii="Times New Roman" w:hAnsi="Times New Roman"/>
          <w:lang w:val="en-ID"/>
        </w:rPr>
        <w:t>. S</w:t>
      </w:r>
      <w:r w:rsidR="006967D9">
        <w:rPr>
          <w:rFonts w:ascii="Times New Roman" w:hAnsi="Times New Roman"/>
          <w:lang w:val="en-ID"/>
        </w:rPr>
        <w:t>elanjutnya peneliti menggunakan pendekatan konsep (</w:t>
      </w:r>
      <w:r w:rsidR="006967D9">
        <w:rPr>
          <w:rFonts w:ascii="Times New Roman" w:hAnsi="Times New Roman"/>
          <w:i/>
          <w:lang w:val="en-ID"/>
        </w:rPr>
        <w:t>conceptual approach) “</w:t>
      </w:r>
      <w:r w:rsidR="006967D9">
        <w:rPr>
          <w:rFonts w:ascii="Times New Roman" w:hAnsi="Times New Roman"/>
          <w:lang w:val="en-ID"/>
        </w:rPr>
        <w:t>pendekatan yang bermula pada pandangan atau doktrin yang selanjutnya mampu memperjelas ide-ide dengan memberikan pengertian hukum, konsep hukum, maupun asas hukum</w:t>
      </w:r>
      <w:r w:rsidR="000458F4">
        <w:rPr>
          <w:rFonts w:ascii="Times New Roman" w:hAnsi="Times New Roman"/>
          <w:lang w:val="en-ID"/>
        </w:rPr>
        <w:t>”</w:t>
      </w:r>
      <w:r w:rsidR="00723268" w:rsidRPr="00425040">
        <w:rPr>
          <w:rFonts w:ascii="Times New Roman" w:hAnsi="Times New Roman"/>
          <w:b/>
          <w:lang w:val="en-ID"/>
        </w:rPr>
        <w:fldChar w:fldCharType="begin" w:fldLock="1"/>
      </w:r>
      <w:r w:rsidR="00425040">
        <w:rPr>
          <w:rFonts w:ascii="Times New Roman" w:hAnsi="Times New Roman"/>
          <w:b/>
          <w:lang w:val="en-ID"/>
        </w:rPr>
        <w:instrText>ADDIN CSL_CITATION {"citationItems":[{"id":"ITEM-1","itemData":{"author":[{"dropping-particle":"","family":"Nasution","given":"Bahder Johan","non-dropping-particle":"","parse-names":false,"suffix":""}],"id":"ITEM-1","issued":{"date-parts":[["2008"]]},"number-of-pages":"98","publisher":"CV Mandar Maju","publisher-place":"Bandung","title":"Metode Penelitian Ilmu Hukum","type":"book"},"uris":["http://www.mendeley.com/documents/?uuid=d634cd7d-e2bc-4d20-867f-b2cd5f8014bb"]}],"mendeley":{"formattedCitation":"(Nasution 2008)","plainTextFormattedCitation":"(Nasution 2008)","previouslyFormattedCitation":"(Nasution 2008)"},"properties":{"noteIndex":0},"schema":"https://github.com/citation-style-language/schema/raw/master/csl-citation.json"}</w:instrText>
      </w:r>
      <w:r w:rsidR="00723268" w:rsidRPr="00425040">
        <w:rPr>
          <w:rFonts w:ascii="Times New Roman" w:hAnsi="Times New Roman"/>
          <w:b/>
          <w:lang w:val="en-ID"/>
        </w:rPr>
        <w:fldChar w:fldCharType="separate"/>
      </w:r>
      <w:r w:rsidR="00425040" w:rsidRPr="00425040">
        <w:rPr>
          <w:rFonts w:ascii="Times New Roman" w:hAnsi="Times New Roman"/>
          <w:b/>
          <w:noProof/>
          <w:lang w:val="en-ID"/>
        </w:rPr>
        <w:t>(Nasution 2008)</w:t>
      </w:r>
      <w:r w:rsidR="00723268" w:rsidRPr="00425040">
        <w:rPr>
          <w:rFonts w:ascii="Times New Roman" w:hAnsi="Times New Roman"/>
          <w:b/>
          <w:lang w:val="en-ID"/>
        </w:rPr>
        <w:fldChar w:fldCharType="end"/>
      </w:r>
      <w:r w:rsidR="006967D9">
        <w:rPr>
          <w:rFonts w:ascii="Times New Roman" w:hAnsi="Times New Roman"/>
          <w:lang w:val="en-ID"/>
        </w:rPr>
        <w:t xml:space="preserve"> yang berkaitan dengan regulasi pembebasan bersyarat bagi narapidana terorisme</w:t>
      </w:r>
      <w:r w:rsidR="000D2383">
        <w:rPr>
          <w:rFonts w:ascii="Times New Roman" w:hAnsi="Times New Roman"/>
          <w:lang w:val="id-ID"/>
        </w:rPr>
        <w:t>.</w:t>
      </w:r>
    </w:p>
    <w:p w:rsidR="00BA5726" w:rsidRPr="00617248" w:rsidRDefault="00AF1D66" w:rsidP="007959E2">
      <w:pPr>
        <w:pStyle w:val="ListParagraph"/>
        <w:tabs>
          <w:tab w:val="left" w:pos="284"/>
        </w:tabs>
        <w:spacing w:after="0"/>
        <w:ind w:left="0" w:right="104" w:firstLine="426"/>
        <w:jc w:val="both"/>
        <w:rPr>
          <w:rFonts w:ascii="Times New Roman" w:hAnsi="Times New Roman"/>
          <w:lang w:val="en-ID"/>
        </w:rPr>
      </w:pPr>
      <w:r w:rsidRPr="00617248">
        <w:rPr>
          <w:rFonts w:ascii="Times New Roman" w:hAnsi="Times New Roman"/>
          <w:lang w:val="en-ID"/>
        </w:rPr>
        <w:t xml:space="preserve">Teknik pengumpulan bahan hukum yang digunakan oleh peneliti dalam melakukan penelitian hukum ini ialah dengan cara studi kepustakaan yang berkaitan dengan </w:t>
      </w:r>
      <w:r w:rsidR="000D2383">
        <w:rPr>
          <w:rFonts w:ascii="Times New Roman" w:hAnsi="Times New Roman"/>
          <w:lang w:val="en-ID"/>
        </w:rPr>
        <w:t>t</w:t>
      </w:r>
      <w:r w:rsidR="00B46EE9">
        <w:rPr>
          <w:rFonts w:ascii="Times New Roman" w:hAnsi="Times New Roman"/>
          <w:lang w:val="en-ID"/>
        </w:rPr>
        <w:t>erorisme</w:t>
      </w:r>
      <w:r w:rsidRPr="00617248">
        <w:rPr>
          <w:rFonts w:ascii="Times New Roman" w:hAnsi="Times New Roman"/>
          <w:lang w:val="en-ID"/>
        </w:rPr>
        <w:t>.</w:t>
      </w:r>
    </w:p>
    <w:p w:rsidR="007959E2" w:rsidRPr="00DA2C9A" w:rsidRDefault="00F01F0F" w:rsidP="00DA2C9A">
      <w:pPr>
        <w:pStyle w:val="ListParagraph"/>
        <w:tabs>
          <w:tab w:val="left" w:pos="284"/>
        </w:tabs>
        <w:spacing w:after="0"/>
        <w:ind w:left="0" w:right="104" w:firstLine="426"/>
        <w:jc w:val="both"/>
        <w:rPr>
          <w:rFonts w:ascii="Times New Roman" w:hAnsi="Times New Roman"/>
          <w:lang w:val="en-ID"/>
        </w:rPr>
      </w:pPr>
      <w:r>
        <w:rPr>
          <w:rFonts w:ascii="Times New Roman" w:hAnsi="Times New Roman"/>
          <w:lang w:val="en-ID"/>
        </w:rPr>
        <w:t>“</w:t>
      </w:r>
      <w:r w:rsidR="00AB1605">
        <w:rPr>
          <w:rFonts w:ascii="Times New Roman" w:hAnsi="Times New Roman"/>
          <w:lang w:val="en-ID"/>
        </w:rPr>
        <w:t>Penelitian ini menggunakan</w:t>
      </w:r>
      <w:r w:rsidR="00AF1D66" w:rsidRPr="00617248">
        <w:rPr>
          <w:rFonts w:ascii="Times New Roman" w:hAnsi="Times New Roman"/>
          <w:lang w:val="en-ID"/>
        </w:rPr>
        <w:t xml:space="preserve"> metode analisis bahan hukum yang bersifat preskriptif yang artinya ilmu hukum mempelajari tujuan hukum, konsep serta nilai-nilai ke</w:t>
      </w:r>
      <w:r w:rsidR="001C6A9C">
        <w:rPr>
          <w:rFonts w:ascii="Times New Roman" w:hAnsi="Times New Roman"/>
          <w:lang w:val="en-ID"/>
        </w:rPr>
        <w:t>adilan dalam suatu norma hu</w:t>
      </w:r>
      <w:r w:rsidR="000D2383">
        <w:rPr>
          <w:rFonts w:ascii="Times New Roman" w:hAnsi="Times New Roman"/>
          <w:lang w:val="en-ID"/>
        </w:rPr>
        <w:t>kum</w:t>
      </w:r>
      <w:r w:rsidR="001C6A9C">
        <w:rPr>
          <w:rFonts w:ascii="Times New Roman" w:hAnsi="Times New Roman"/>
          <w:lang w:val="en-ID"/>
        </w:rPr>
        <w:t>”</w:t>
      </w:r>
      <w:r w:rsidR="00723268">
        <w:rPr>
          <w:rFonts w:ascii="Times New Roman" w:hAnsi="Times New Roman"/>
          <w:lang w:val="en-ID"/>
        </w:rPr>
        <w:fldChar w:fldCharType="begin" w:fldLock="1"/>
      </w:r>
      <w:r w:rsidR="00D37657">
        <w:rPr>
          <w:rFonts w:ascii="Times New Roman" w:hAnsi="Times New Roman"/>
          <w:lang w:val="en-ID"/>
        </w:rPr>
        <w:instrText>ADDIN CSL_CITATION {"citationItems":[{"id":"ITEM-1","itemData":{"author":[{"dropping-particle":"","family":"Marzuki","given":"Peter Mahmud","non-dropping-particle":"","parse-names":false,"suffix":""}],"id":"ITEM-1","issued":{"date-parts":[["2013"]]},"number-of-pages":"41","publisher":"Kencana","publisher-place":"Surabaya","title":"Penelitian Hukum","type":"book"},"uris":["http://www.mendeley.com/documents/?uuid=3c673e24-9ae5-4b5c-b612-dc07dc57282d"]}],"mendeley":{"formattedCitation":"(Marzuki 2013)","plainTextFormattedCitation":"(Marzuki 2013)","previouslyFormattedCitation":"(Marzuki 2013)"},"properties":{"noteIndex":0},"schema":"https://github.com/citation-style-language/schema/raw/master/csl-citation.json"}</w:instrText>
      </w:r>
      <w:r w:rsidR="00723268">
        <w:rPr>
          <w:rFonts w:ascii="Times New Roman" w:hAnsi="Times New Roman"/>
          <w:lang w:val="en-ID"/>
        </w:rPr>
        <w:fldChar w:fldCharType="separate"/>
      </w:r>
      <w:r w:rsidR="001C6A9C" w:rsidRPr="001C6A9C">
        <w:rPr>
          <w:rFonts w:ascii="Times New Roman" w:hAnsi="Times New Roman"/>
          <w:noProof/>
          <w:lang w:val="en-ID"/>
        </w:rPr>
        <w:t>(Marzuki 2013)</w:t>
      </w:r>
      <w:r w:rsidR="00723268">
        <w:rPr>
          <w:rFonts w:ascii="Times New Roman" w:hAnsi="Times New Roman"/>
          <w:lang w:val="en-ID"/>
        </w:rPr>
        <w:fldChar w:fldCharType="end"/>
      </w:r>
      <w:r w:rsidR="001C6A9C">
        <w:rPr>
          <w:rFonts w:ascii="Times New Roman" w:hAnsi="Times New Roman"/>
          <w:lang w:val="en-ID"/>
        </w:rPr>
        <w:t>.</w:t>
      </w:r>
    </w:p>
    <w:p w:rsidR="00BD3FEC" w:rsidRPr="00617248" w:rsidRDefault="00BD3FEC" w:rsidP="006B4CBD">
      <w:pPr>
        <w:pStyle w:val="FootnoteText"/>
        <w:tabs>
          <w:tab w:val="left" w:pos="284"/>
        </w:tabs>
        <w:spacing w:line="360" w:lineRule="auto"/>
        <w:ind w:right="104"/>
        <w:contextualSpacing/>
        <w:jc w:val="both"/>
        <w:rPr>
          <w:b/>
        </w:rPr>
      </w:pPr>
      <w:r w:rsidRPr="00617248">
        <w:rPr>
          <w:b/>
        </w:rPr>
        <w:t>HASIL</w:t>
      </w:r>
      <w:r w:rsidR="006B4CBD" w:rsidRPr="00617248">
        <w:rPr>
          <w:b/>
        </w:rPr>
        <w:t xml:space="preserve"> dan </w:t>
      </w:r>
      <w:r w:rsidRPr="00617248">
        <w:rPr>
          <w:b/>
        </w:rPr>
        <w:t>PEMBAHASAN</w:t>
      </w:r>
    </w:p>
    <w:p w:rsidR="0076583B" w:rsidRPr="0076583B" w:rsidRDefault="0076583B" w:rsidP="006B4CBD">
      <w:pPr>
        <w:spacing w:after="0"/>
        <w:ind w:firstLine="420"/>
        <w:jc w:val="both"/>
      </w:pPr>
      <w:r w:rsidRPr="0076583B">
        <w:t>Pasal 84 Peraturan Menteri Hukum dan Hak Asasi Manusia</w:t>
      </w:r>
      <w:r w:rsidR="00A84A2B">
        <w:t xml:space="preserve"> Nomor</w:t>
      </w:r>
      <w:r w:rsidRPr="0076583B">
        <w:t xml:space="preserve"> </w:t>
      </w:r>
      <w:r w:rsidR="00A84A2B">
        <w:t xml:space="preserve">3 Tahun 2018 </w:t>
      </w:r>
      <w:r w:rsidRPr="0076583B">
        <w:t xml:space="preserve">menjelaskan bahwa </w:t>
      </w:r>
      <w:r w:rsidR="00062C51">
        <w:t>“</w:t>
      </w:r>
      <w:r w:rsidRPr="0076583B">
        <w:t>pemberian pembebasan bersyarat bagi narapidana yang melakukan tindak pidana terorisme selain harus memenuhi syarat sebagaimana yang dimaksud dalam pa</w:t>
      </w:r>
      <w:r w:rsidR="006B4CBD">
        <w:t xml:space="preserve">sal sebelumnya yakni </w:t>
      </w:r>
      <w:r w:rsidR="006B4CBD" w:rsidRPr="006B4CBD">
        <w:rPr>
          <w:lang w:val="id-ID"/>
        </w:rPr>
        <w:t>P</w:t>
      </w:r>
      <w:r w:rsidRPr="006B4CBD">
        <w:t>asal 82 dan 83</w:t>
      </w:r>
      <w:r w:rsidR="00A84A2B" w:rsidRPr="006B4CBD">
        <w:t xml:space="preserve"> Permenkumham No 3 Tahun 2018</w:t>
      </w:r>
      <w:r w:rsidR="003942C1">
        <w:t>”</w:t>
      </w:r>
      <w:r w:rsidRPr="0076583B">
        <w:t>, juga harus memenuhi syarat khusus yakni:</w:t>
      </w:r>
    </w:p>
    <w:p w:rsidR="0076583B" w:rsidRPr="0076583B" w:rsidRDefault="003942C1" w:rsidP="002B1E4C">
      <w:pPr>
        <w:pStyle w:val="ListParagraph"/>
        <w:numPr>
          <w:ilvl w:val="1"/>
          <w:numId w:val="16"/>
        </w:numPr>
        <w:jc w:val="both"/>
        <w:rPr>
          <w:rFonts w:ascii="Times New Roman" w:hAnsi="Times New Roman"/>
        </w:rPr>
      </w:pPr>
      <w:r>
        <w:rPr>
          <w:rFonts w:ascii="Times New Roman" w:hAnsi="Times New Roman"/>
        </w:rPr>
        <w:t>“</w:t>
      </w:r>
      <w:r w:rsidR="0076583B" w:rsidRPr="0076583B">
        <w:rPr>
          <w:rFonts w:ascii="Times New Roman" w:hAnsi="Times New Roman"/>
        </w:rPr>
        <w:t>bersedia bekerja sama dengan penegak hukum untuk membantu membongkar perkara tindak pidana yang dilakukannya;</w:t>
      </w:r>
    </w:p>
    <w:p w:rsidR="0076583B" w:rsidRPr="0076583B" w:rsidRDefault="0076583B" w:rsidP="002B1E4C">
      <w:pPr>
        <w:pStyle w:val="ListParagraph"/>
        <w:numPr>
          <w:ilvl w:val="1"/>
          <w:numId w:val="16"/>
        </w:numPr>
        <w:jc w:val="both"/>
        <w:rPr>
          <w:rFonts w:ascii="Times New Roman" w:hAnsi="Times New Roman"/>
        </w:rPr>
      </w:pPr>
      <w:r w:rsidRPr="0076583B">
        <w:rPr>
          <w:rFonts w:ascii="Times New Roman" w:hAnsi="Times New Roman"/>
        </w:rPr>
        <w:t>telah menjalani paling sedikit 2/3 masa pidana, dengan ketentuan 2/3 masa pidana tersebut paling sedikit sembilan bulan;</w:t>
      </w:r>
    </w:p>
    <w:p w:rsidR="0076583B" w:rsidRPr="0076583B" w:rsidRDefault="0076583B" w:rsidP="002B1E4C">
      <w:pPr>
        <w:pStyle w:val="ListParagraph"/>
        <w:numPr>
          <w:ilvl w:val="1"/>
          <w:numId w:val="16"/>
        </w:numPr>
        <w:jc w:val="both"/>
        <w:rPr>
          <w:rFonts w:ascii="Times New Roman" w:hAnsi="Times New Roman"/>
        </w:rPr>
      </w:pPr>
      <w:r w:rsidRPr="0076583B">
        <w:rPr>
          <w:rFonts w:ascii="Times New Roman" w:hAnsi="Times New Roman"/>
        </w:rPr>
        <w:t>telah menjalani Asimilasi paling sedikit ½ dari sisa masa pidana yang wajib dijalani; dan</w:t>
      </w:r>
    </w:p>
    <w:p w:rsidR="0076583B" w:rsidRPr="0076583B" w:rsidRDefault="0076583B" w:rsidP="002B1E4C">
      <w:pPr>
        <w:pStyle w:val="ListParagraph"/>
        <w:numPr>
          <w:ilvl w:val="1"/>
          <w:numId w:val="16"/>
        </w:numPr>
        <w:jc w:val="both"/>
        <w:rPr>
          <w:rFonts w:ascii="Times New Roman" w:hAnsi="Times New Roman"/>
        </w:rPr>
      </w:pPr>
      <w:r w:rsidRPr="0076583B">
        <w:rPr>
          <w:rFonts w:ascii="Times New Roman" w:hAnsi="Times New Roman"/>
        </w:rPr>
        <w:t>telah menunjukkan kesadaran dan penyesalan atas kesalahan yang menyebabkan dijatuhi pidana dan menyatakan ikrar:</w:t>
      </w:r>
    </w:p>
    <w:p w:rsidR="0076583B" w:rsidRPr="0076583B" w:rsidRDefault="0076583B" w:rsidP="002B1E4C">
      <w:pPr>
        <w:pStyle w:val="ListParagraph"/>
        <w:numPr>
          <w:ilvl w:val="0"/>
          <w:numId w:val="17"/>
        </w:numPr>
        <w:rPr>
          <w:rFonts w:ascii="Times New Roman" w:hAnsi="Times New Roman"/>
        </w:rPr>
      </w:pPr>
      <w:r w:rsidRPr="0076583B">
        <w:rPr>
          <w:rFonts w:ascii="Times New Roman" w:hAnsi="Times New Roman"/>
        </w:rPr>
        <w:t xml:space="preserve">kesetiaan kepada Negara Kesatuan Republik Indonesia secara tertulis </w:t>
      </w:r>
      <w:r w:rsidRPr="0076583B">
        <w:rPr>
          <w:rFonts w:ascii="Times New Roman" w:hAnsi="Times New Roman"/>
        </w:rPr>
        <w:lastRenderedPageBreak/>
        <w:t>bagi narapidana warga negara Indonesia; atau</w:t>
      </w:r>
    </w:p>
    <w:p w:rsidR="0076583B" w:rsidRPr="0076583B" w:rsidRDefault="0076583B" w:rsidP="002B1E4C">
      <w:pPr>
        <w:pStyle w:val="ListParagraph"/>
        <w:numPr>
          <w:ilvl w:val="0"/>
          <w:numId w:val="17"/>
        </w:numPr>
        <w:rPr>
          <w:rFonts w:ascii="Times New Roman" w:hAnsi="Times New Roman"/>
        </w:rPr>
      </w:pPr>
      <w:r w:rsidRPr="0076583B">
        <w:rPr>
          <w:rFonts w:ascii="Times New Roman" w:hAnsi="Times New Roman"/>
        </w:rPr>
        <w:t>tidak akan mengulangi perbuatan tindak pidana terorisme secara tertulis bagi narapidana warga negara asing.</w:t>
      </w:r>
      <w:r w:rsidR="00062C51">
        <w:rPr>
          <w:rFonts w:ascii="Times New Roman" w:hAnsi="Times New Roman"/>
        </w:rPr>
        <w:t>”</w:t>
      </w:r>
    </w:p>
    <w:p w:rsidR="0076583B" w:rsidRPr="0076583B" w:rsidRDefault="0076583B" w:rsidP="002B1E4C">
      <w:pPr>
        <w:ind w:firstLine="720"/>
        <w:jc w:val="both"/>
        <w:rPr>
          <w:rFonts w:eastAsiaTheme="minorHAnsi"/>
        </w:rPr>
      </w:pPr>
      <w:r w:rsidRPr="0076583B">
        <w:t xml:space="preserve">Selanjutnya Pasal 1 ayat 2 Undang-Undang Nomor 5 Tahun 2018 menyebutkan bahwa </w:t>
      </w:r>
      <w:r w:rsidR="00062C51">
        <w:t>“</w:t>
      </w:r>
      <w:r w:rsidRPr="0076583B">
        <w:t>Terorisme adalah perbuatan yang menggunakan kekerasan atau ancaman kekerasan yang menyebabkan suasana teror atau rasa takut secara meluas, yang dapat menimbulkan korban yang bersifat massal, dan/ atau menimbulkan kerusakan atau kehancuran terhadap objek vital yang strategis, lingkungan hidup, fasilitas publik, atau fasilitas internasional dengan motif ideologi, politik, atau gangguan keamanan.</w:t>
      </w:r>
      <w:r w:rsidR="00062C51">
        <w:t>”</w:t>
      </w:r>
      <w:r w:rsidRPr="0076583B">
        <w:t xml:space="preserve"> Penjelasan umum pada Undang</w:t>
      </w:r>
      <w:r w:rsidR="000D2383" w:rsidRPr="0076583B">
        <w:t xml:space="preserve">-Undang Nomor 5 </w:t>
      </w:r>
      <w:r w:rsidRPr="0076583B">
        <w:t xml:space="preserve">Tahun </w:t>
      </w:r>
      <w:r w:rsidR="000D2383" w:rsidRPr="0076583B">
        <w:t xml:space="preserve">2018 </w:t>
      </w:r>
      <w:r w:rsidRPr="0076583B">
        <w:t xml:space="preserve">juga menyebutkan bahwa </w:t>
      </w:r>
      <w:r w:rsidR="00062C51">
        <w:t>“</w:t>
      </w:r>
      <w:r w:rsidRPr="0076583B">
        <w:rPr>
          <w:rFonts w:eastAsiaTheme="minorHAnsi"/>
        </w:rPr>
        <w:t>Tindak Pidana Terorisme dapat disertai dengan motif ideologi</w:t>
      </w:r>
      <w:r w:rsidRPr="0076583B">
        <w:t xml:space="preserve"> </w:t>
      </w:r>
      <w:r w:rsidRPr="0076583B">
        <w:rPr>
          <w:rFonts w:eastAsiaTheme="minorHAnsi"/>
        </w:rPr>
        <w:t>atau motif politik, atau tujuan tertentu serta tujuan lain yang bersifat</w:t>
      </w:r>
      <w:r w:rsidRPr="0076583B">
        <w:t xml:space="preserve"> </w:t>
      </w:r>
      <w:r w:rsidRPr="0076583B">
        <w:rPr>
          <w:rFonts w:eastAsiaTheme="minorHAnsi"/>
        </w:rPr>
        <w:t>pribadi, ekonomi, dan radikalisme yang membahayakan ideologi</w:t>
      </w:r>
      <w:r w:rsidRPr="0076583B">
        <w:t xml:space="preserve"> </w:t>
      </w:r>
      <w:r w:rsidRPr="0076583B">
        <w:rPr>
          <w:rFonts w:eastAsiaTheme="minorHAnsi"/>
        </w:rPr>
        <w:t>negara dan keamanan negara.</w:t>
      </w:r>
      <w:r w:rsidR="00062C51">
        <w:rPr>
          <w:rFonts w:eastAsiaTheme="minorHAnsi"/>
        </w:rPr>
        <w:t>”</w:t>
      </w:r>
      <w:r w:rsidRPr="0076583B">
        <w:rPr>
          <w:rFonts w:eastAsiaTheme="minorHAnsi"/>
        </w:rPr>
        <w:t xml:space="preserve"> Oleh karena itu, Tindak Pidana</w:t>
      </w:r>
      <w:r w:rsidRPr="0076583B">
        <w:t xml:space="preserve"> </w:t>
      </w:r>
      <w:r w:rsidRPr="0076583B">
        <w:rPr>
          <w:rFonts w:eastAsiaTheme="minorHAnsi"/>
        </w:rPr>
        <w:t>Terorisme selalu diancam dengan pidana berat oleh hukum pidana</w:t>
      </w:r>
      <w:r w:rsidRPr="0076583B">
        <w:t xml:space="preserve"> </w:t>
      </w:r>
      <w:r w:rsidRPr="0076583B">
        <w:rPr>
          <w:rFonts w:eastAsiaTheme="minorHAnsi"/>
        </w:rPr>
        <w:t xml:space="preserve">dalam yurisdiksi negara. </w:t>
      </w:r>
    </w:p>
    <w:p w:rsidR="0076583B" w:rsidRPr="0076583B" w:rsidRDefault="0076583B" w:rsidP="002B1E4C">
      <w:pPr>
        <w:ind w:firstLine="720"/>
        <w:jc w:val="both"/>
        <w:rPr>
          <w:rFonts w:eastAsiaTheme="minorHAnsi"/>
        </w:rPr>
      </w:pPr>
      <w:r w:rsidRPr="0076583B">
        <w:rPr>
          <w:rFonts w:eastAsiaTheme="minorHAnsi"/>
        </w:rPr>
        <w:t>Undang-Undang Nomor 5 Tahun 2018 menjelaskan beberapa materi muatan yang mendasari perlu dilakukan perubahan terhadap Undang-undang Nomor 15 Tahun 2003 yakni antara lain:</w:t>
      </w:r>
    </w:p>
    <w:p w:rsidR="0076583B" w:rsidRPr="0076583B" w:rsidRDefault="00062C51" w:rsidP="002B1E4C">
      <w:pPr>
        <w:pStyle w:val="ListParagraph"/>
        <w:numPr>
          <w:ilvl w:val="1"/>
          <w:numId w:val="18"/>
        </w:numPr>
        <w:autoSpaceDE w:val="0"/>
        <w:autoSpaceDN w:val="0"/>
        <w:adjustRightInd w:val="0"/>
        <w:jc w:val="both"/>
        <w:rPr>
          <w:rFonts w:ascii="Times New Roman" w:hAnsi="Times New Roman"/>
        </w:rPr>
      </w:pPr>
      <w:r>
        <w:rPr>
          <w:rFonts w:ascii="Times New Roman" w:hAnsi="Times New Roman"/>
        </w:rPr>
        <w:t>“</w:t>
      </w:r>
      <w:r w:rsidR="0076583B" w:rsidRPr="0076583B">
        <w:rPr>
          <w:rFonts w:ascii="Times New Roman" w:hAnsi="Times New Roman"/>
        </w:rPr>
        <w:t>kriminalisasi baru terhadap berbagai modus baru Tindak Pidana Terorisme seperti jenis Bahan Peledak, mengikuti pelatihan militer/ paramiliter/ pelatihan lain, baik di dalam negeri maupun di luar negeri dengan maksud melakukan Tindak Pidana Terorisme;</w:t>
      </w:r>
    </w:p>
    <w:p w:rsidR="0076583B" w:rsidRPr="0076583B" w:rsidRDefault="0076583B" w:rsidP="002B1E4C">
      <w:pPr>
        <w:pStyle w:val="ListParagraph"/>
        <w:numPr>
          <w:ilvl w:val="1"/>
          <w:numId w:val="18"/>
        </w:numPr>
        <w:autoSpaceDE w:val="0"/>
        <w:autoSpaceDN w:val="0"/>
        <w:adjustRightInd w:val="0"/>
        <w:jc w:val="both"/>
        <w:rPr>
          <w:rFonts w:ascii="Times New Roman" w:hAnsi="Times New Roman"/>
        </w:rPr>
      </w:pPr>
      <w:r w:rsidRPr="0076583B">
        <w:rPr>
          <w:rFonts w:ascii="Times New Roman" w:hAnsi="Times New Roman"/>
        </w:rPr>
        <w:t>pemberatan sanksi pidana terhadap pelaku Tindak Pidana Terorisme, baik permufakatan jahat, persiapan, percobaan, dan pembantuan untuk meiakukan Tindak Pidana Terorisme;</w:t>
      </w:r>
    </w:p>
    <w:p w:rsidR="0076583B" w:rsidRPr="0076583B" w:rsidRDefault="0076583B" w:rsidP="002B1E4C">
      <w:pPr>
        <w:pStyle w:val="ListParagraph"/>
        <w:numPr>
          <w:ilvl w:val="1"/>
          <w:numId w:val="18"/>
        </w:numPr>
        <w:autoSpaceDE w:val="0"/>
        <w:autoSpaceDN w:val="0"/>
        <w:adjustRightInd w:val="0"/>
        <w:jc w:val="both"/>
        <w:rPr>
          <w:rFonts w:ascii="Times New Roman" w:hAnsi="Times New Roman"/>
        </w:rPr>
      </w:pPr>
      <w:r w:rsidRPr="0076583B">
        <w:rPr>
          <w:rFonts w:ascii="Times New Roman" w:hAnsi="Times New Roman"/>
        </w:rPr>
        <w:t>perluasan sanksi pidana terhadap Korporasi yang dikenakan kepada pendiri, pemimpin, pengurus, atau orang yang mengarahkan Korporasi;</w:t>
      </w:r>
    </w:p>
    <w:p w:rsidR="0076583B" w:rsidRPr="0076583B" w:rsidRDefault="0076583B" w:rsidP="002B1E4C">
      <w:pPr>
        <w:pStyle w:val="ListParagraph"/>
        <w:numPr>
          <w:ilvl w:val="1"/>
          <w:numId w:val="18"/>
        </w:numPr>
        <w:autoSpaceDE w:val="0"/>
        <w:autoSpaceDN w:val="0"/>
        <w:adjustRightInd w:val="0"/>
        <w:jc w:val="both"/>
        <w:rPr>
          <w:rFonts w:ascii="Times New Roman" w:hAnsi="Times New Roman"/>
        </w:rPr>
      </w:pPr>
      <w:r w:rsidRPr="0076583B">
        <w:rPr>
          <w:rFonts w:ascii="Times New Roman" w:hAnsi="Times New Roman"/>
        </w:rPr>
        <w:t>penjatuhan pidana tambahan berupa pencabutan hak untuk memiliki paspor dalam jangka waktu tertentu;</w:t>
      </w:r>
    </w:p>
    <w:p w:rsidR="0076583B" w:rsidRPr="0076583B" w:rsidRDefault="0076583B" w:rsidP="002B1E4C">
      <w:pPr>
        <w:pStyle w:val="ListParagraph"/>
        <w:numPr>
          <w:ilvl w:val="1"/>
          <w:numId w:val="18"/>
        </w:numPr>
        <w:autoSpaceDE w:val="0"/>
        <w:autoSpaceDN w:val="0"/>
        <w:adjustRightInd w:val="0"/>
        <w:jc w:val="both"/>
        <w:rPr>
          <w:rFonts w:ascii="Times New Roman" w:hAnsi="Times New Roman"/>
        </w:rPr>
      </w:pPr>
      <w:r w:rsidRPr="0076583B">
        <w:rPr>
          <w:rFonts w:ascii="Times New Roman" w:hAnsi="Times New Roman"/>
        </w:rPr>
        <w:t xml:space="preserve">kekhususan terhadap hukum acara pidana seperti penambahan waktu penangkapan, penahanan, dan </w:t>
      </w:r>
      <w:r w:rsidRPr="0076583B">
        <w:rPr>
          <w:rFonts w:ascii="Times New Roman" w:hAnsi="Times New Roman"/>
        </w:rPr>
        <w:lastRenderedPageBreak/>
        <w:t>perpanjangan penangkapan dan penahanan untuk kepentingan penyidik dan penuntut umum, serta penelitian berkas perkara Tindak Pidana Terorisme oleh penuntut umum;</w:t>
      </w:r>
    </w:p>
    <w:p w:rsidR="0076583B" w:rsidRPr="0076583B" w:rsidRDefault="0076583B" w:rsidP="002B1E4C">
      <w:pPr>
        <w:pStyle w:val="ListParagraph"/>
        <w:numPr>
          <w:ilvl w:val="1"/>
          <w:numId w:val="18"/>
        </w:numPr>
        <w:autoSpaceDE w:val="0"/>
        <w:autoSpaceDN w:val="0"/>
        <w:adjustRightInd w:val="0"/>
        <w:jc w:val="both"/>
        <w:rPr>
          <w:rFonts w:ascii="Times New Roman" w:hAnsi="Times New Roman"/>
        </w:rPr>
      </w:pPr>
      <w:r w:rsidRPr="0076583B">
        <w:rPr>
          <w:rFonts w:ascii="Times New Roman" w:hAnsi="Times New Roman"/>
        </w:rPr>
        <w:t>pelindungan Korban sebagai bentuk tanggung jawab negara;</w:t>
      </w:r>
    </w:p>
    <w:p w:rsidR="0076583B" w:rsidRPr="0076583B" w:rsidRDefault="0076583B" w:rsidP="002B1E4C">
      <w:pPr>
        <w:pStyle w:val="ListParagraph"/>
        <w:numPr>
          <w:ilvl w:val="1"/>
          <w:numId w:val="18"/>
        </w:numPr>
        <w:autoSpaceDE w:val="0"/>
        <w:autoSpaceDN w:val="0"/>
        <w:adjustRightInd w:val="0"/>
        <w:jc w:val="both"/>
        <w:rPr>
          <w:rFonts w:ascii="Times New Roman" w:hAnsi="Times New Roman"/>
        </w:rPr>
      </w:pPr>
      <w:r w:rsidRPr="0076583B">
        <w:rPr>
          <w:rFonts w:ascii="Times New Roman" w:hAnsi="Times New Roman"/>
        </w:rPr>
        <w:t>pencegahan Tindak Pidana Terorisme dilaksanakan oleh instansi terkait sesuai dengan fungsi dan kewenangan masing-masing yang dikoordinasikan oleh Badan Nasional Penanggulangan Terorisme; dan</w:t>
      </w:r>
    </w:p>
    <w:p w:rsidR="0076583B" w:rsidRPr="006B4CBD" w:rsidRDefault="0076583B" w:rsidP="002B1E4C">
      <w:pPr>
        <w:pStyle w:val="ListParagraph"/>
        <w:numPr>
          <w:ilvl w:val="1"/>
          <w:numId w:val="18"/>
        </w:numPr>
        <w:autoSpaceDE w:val="0"/>
        <w:autoSpaceDN w:val="0"/>
        <w:adjustRightInd w:val="0"/>
        <w:jc w:val="both"/>
        <w:rPr>
          <w:rFonts w:ascii="Times New Roman" w:hAnsi="Times New Roman"/>
        </w:rPr>
      </w:pPr>
      <w:r w:rsidRPr="0076583B">
        <w:rPr>
          <w:rFonts w:ascii="Times New Roman" w:hAnsi="Times New Roman"/>
        </w:rPr>
        <w:t xml:space="preserve">kelembagaan Badan Nasional Penanggulangan Terorisme, peran Tentara Nasional Indonesia, dan </w:t>
      </w:r>
      <w:r w:rsidRPr="006B4CBD">
        <w:rPr>
          <w:rFonts w:ascii="Times New Roman" w:hAnsi="Times New Roman"/>
        </w:rPr>
        <w:t>pengawasannya.</w:t>
      </w:r>
      <w:r w:rsidR="00062C51" w:rsidRPr="006B4CBD">
        <w:rPr>
          <w:rFonts w:ascii="Times New Roman" w:hAnsi="Times New Roman"/>
        </w:rPr>
        <w:t>”</w:t>
      </w:r>
      <w:r w:rsidR="00723268" w:rsidRPr="006B4CBD">
        <w:rPr>
          <w:rFonts w:ascii="Times New Roman" w:hAnsi="Times New Roman"/>
        </w:rPr>
        <w:fldChar w:fldCharType="begin" w:fldLock="1"/>
      </w:r>
      <w:r w:rsidR="001E6E79" w:rsidRPr="006B4CBD">
        <w:rPr>
          <w:rFonts w:ascii="Times New Roman" w:hAnsi="Times New Roman"/>
        </w:rPr>
        <w:instrText>ADDIN CSL_CITATION {"citationItems":[{"id":"ITEM-1","itemData":{"author":[{"dropping-particle":"","family":"Indonesia","given":"(undang-undang republik)","non-dropping-particle":"","parse-names":false,"suffix":""}],"id":"ITEM-1","issued":{"date-parts":[["2018"]]},"publisher-place":"Indonesia","title":"Undang-Undang Nomor 5 Tahun 2018 Tentang Perubahan atas Undang-Undang Nomor 15 Tahun 2003 Tentang Penetapan Atas Peraturan Pemerintah Pengganti Undang-Undang Nomor 1 Tahun 2002 Tentang Pemberantasan Tindak Pidana Terorisme Menjadi Undang-Undang","type":"legislation"},"uris":["http://www.mendeley.com/documents/?uuid=ee381022-4d7b-4804-b0b4-3dcb6a5135b7"]}],"mendeley":{"formattedCitation":"(Indonesia 2018)","plainTextFormattedCitation":"(Indonesia 2018)","previouslyFormattedCitation":"(Indonesia 2018)"},"properties":{"noteIndex":0},"schema":"https://github.com/citation-style-language/schema/raw/master/csl-citation.json"}</w:instrText>
      </w:r>
      <w:r w:rsidR="00723268" w:rsidRPr="006B4CBD">
        <w:rPr>
          <w:rFonts w:ascii="Times New Roman" w:hAnsi="Times New Roman"/>
        </w:rPr>
        <w:fldChar w:fldCharType="separate"/>
      </w:r>
      <w:r w:rsidR="001E6E79" w:rsidRPr="006B4CBD">
        <w:rPr>
          <w:rFonts w:ascii="Times New Roman" w:hAnsi="Times New Roman"/>
          <w:noProof/>
        </w:rPr>
        <w:t>(Indonesia 2018)</w:t>
      </w:r>
      <w:r w:rsidR="00723268" w:rsidRPr="006B4CBD">
        <w:rPr>
          <w:rFonts w:ascii="Times New Roman" w:hAnsi="Times New Roman"/>
        </w:rPr>
        <w:fldChar w:fldCharType="end"/>
      </w:r>
    </w:p>
    <w:p w:rsidR="00590FF8" w:rsidRPr="00617248" w:rsidRDefault="0076583B" w:rsidP="002807ED">
      <w:pPr>
        <w:spacing w:after="0"/>
        <w:ind w:firstLine="426"/>
        <w:contextualSpacing/>
        <w:jc w:val="both"/>
      </w:pPr>
      <w:r w:rsidRPr="006B4CBD">
        <w:t>Berlakunya Permenkumham khususnya pada Pasal 84 tentang pemberian pembebasan bersyarat bagi narapidana tindak pidana terorisme dapat menjadi celah hukum dan tentunya menimbulkan konflik norma (hukum)</w:t>
      </w:r>
      <w:r w:rsidR="003E4902" w:rsidRPr="006B4CBD">
        <w:t>,</w:t>
      </w:r>
      <w:r w:rsidRPr="006B4CBD">
        <w:t xml:space="preserve"> sebagaimana diberlakukannya undang-undang tindak pidana terorisme untuk memberikan </w:t>
      </w:r>
      <w:r w:rsidRPr="006B4CBD">
        <w:rPr>
          <w:rFonts w:eastAsiaTheme="minorHAnsi"/>
        </w:rPr>
        <w:t>landasan hukum yang lebih kukuh guna menjamin pelindungan dan kepastian hukum dalam pencegahan dan pemberan</w:t>
      </w:r>
      <w:r w:rsidR="003E4902" w:rsidRPr="006B4CBD">
        <w:rPr>
          <w:rFonts w:eastAsiaTheme="minorHAnsi"/>
        </w:rPr>
        <w:t>tasan Tindak Pidana Terorisme</w:t>
      </w:r>
      <w:r w:rsidRPr="006B4CBD">
        <w:rPr>
          <w:rFonts w:eastAsiaTheme="minorHAnsi"/>
        </w:rPr>
        <w:t>.</w:t>
      </w:r>
      <w:r w:rsidRPr="0076583B">
        <w:rPr>
          <w:rFonts w:eastAsiaTheme="minorHAnsi"/>
        </w:rPr>
        <w:t xml:space="preserve"> Pasal tersebut juga tidak memuat secara substantif tentang perkembangan deradikalisasi terhadap narapidana mengingat faktor utama munculnya terorisme itu sendiri adalah motif ideologi yang menjadikan tindak pidana terorisme ini menjadi ancaman yang serius dan berdampak pada kehidupan politik, ekonomi, sosial budaya, keamanan dan ketertiban masyarakat, ketahanan nasional, serta hubungan internasional.</w:t>
      </w:r>
    </w:p>
    <w:p w:rsidR="00A97E6E" w:rsidRPr="00F212DF" w:rsidRDefault="00F212DF" w:rsidP="002C7FFD">
      <w:pPr>
        <w:pStyle w:val="ListParagraph"/>
        <w:tabs>
          <w:tab w:val="left" w:pos="284"/>
          <w:tab w:val="left" w:pos="2977"/>
        </w:tabs>
        <w:spacing w:before="240" w:after="40" w:line="240" w:lineRule="auto"/>
        <w:ind w:left="0" w:right="104"/>
        <w:jc w:val="both"/>
        <w:rPr>
          <w:rFonts w:ascii="Times New Roman" w:hAnsi="Times New Roman"/>
          <w:b/>
        </w:rPr>
      </w:pPr>
      <w:r>
        <w:rPr>
          <w:rFonts w:ascii="Times New Roman" w:hAnsi="Times New Roman"/>
          <w:b/>
        </w:rPr>
        <w:t>PEMBAHASAN</w:t>
      </w:r>
    </w:p>
    <w:p w:rsidR="008E59C8" w:rsidRPr="00F212DF" w:rsidRDefault="00AF32B9" w:rsidP="008E59C8">
      <w:pPr>
        <w:pStyle w:val="ListParagraph"/>
        <w:numPr>
          <w:ilvl w:val="0"/>
          <w:numId w:val="14"/>
        </w:numPr>
        <w:spacing w:after="0"/>
        <w:ind w:left="0" w:firstLine="0"/>
        <w:jc w:val="both"/>
        <w:rPr>
          <w:rFonts w:ascii="Times New Roman" w:hAnsi="Times New Roman"/>
          <w:b/>
        </w:rPr>
      </w:pPr>
      <w:r>
        <w:rPr>
          <w:rFonts w:ascii="Times New Roman" w:hAnsi="Times New Roman"/>
          <w:b/>
        </w:rPr>
        <w:t>Ketentuan Mengenai</w:t>
      </w:r>
      <w:r w:rsidR="008E59C8" w:rsidRPr="00F212DF">
        <w:rPr>
          <w:rFonts w:ascii="Times New Roman" w:hAnsi="Times New Roman"/>
          <w:b/>
        </w:rPr>
        <w:t xml:space="preserve"> Pasal </w:t>
      </w:r>
      <w:r w:rsidR="000D2383" w:rsidRPr="00F212DF">
        <w:rPr>
          <w:rFonts w:ascii="Times New Roman" w:hAnsi="Times New Roman"/>
          <w:b/>
        </w:rPr>
        <w:t xml:space="preserve">84 </w:t>
      </w:r>
      <w:r w:rsidR="008E59C8" w:rsidRPr="00F212DF">
        <w:rPr>
          <w:rFonts w:ascii="Times New Roman" w:hAnsi="Times New Roman"/>
          <w:b/>
        </w:rPr>
        <w:t xml:space="preserve">Permenkumham Nomor </w:t>
      </w:r>
      <w:r w:rsidR="000D2383" w:rsidRPr="00F212DF">
        <w:rPr>
          <w:rFonts w:ascii="Times New Roman" w:hAnsi="Times New Roman"/>
          <w:b/>
        </w:rPr>
        <w:t xml:space="preserve">3 </w:t>
      </w:r>
      <w:r w:rsidR="008E59C8" w:rsidRPr="00F212DF">
        <w:rPr>
          <w:rFonts w:ascii="Times New Roman" w:hAnsi="Times New Roman"/>
          <w:b/>
        </w:rPr>
        <w:t xml:space="preserve">Tahun </w:t>
      </w:r>
      <w:r w:rsidR="000D2383" w:rsidRPr="00F212DF">
        <w:rPr>
          <w:rFonts w:ascii="Times New Roman" w:hAnsi="Times New Roman"/>
          <w:b/>
        </w:rPr>
        <w:t xml:space="preserve">2018 Tentang Pembebasan Bersyarat Bagi Narapidana Terorisme Telah Sesuai Dengan </w:t>
      </w:r>
      <w:r w:rsidR="008E59C8" w:rsidRPr="00F212DF">
        <w:rPr>
          <w:rFonts w:ascii="Times New Roman" w:hAnsi="Times New Roman"/>
          <w:b/>
        </w:rPr>
        <w:t xml:space="preserve">UU Terorisme </w:t>
      </w:r>
    </w:p>
    <w:p w:rsidR="00A81432" w:rsidRPr="00050A7F" w:rsidRDefault="00A81432" w:rsidP="00A81432">
      <w:pPr>
        <w:ind w:left="426" w:firstLine="720"/>
        <w:jc w:val="both"/>
        <w:rPr>
          <w:b/>
        </w:rPr>
      </w:pPr>
      <w:r w:rsidRPr="00A81432">
        <w:t>Penempatan narapidana sebagai subjek pembinaan merupakan cerminan dari hak narapidana yang dilindungi oleh neg</w:t>
      </w:r>
      <w:r w:rsidR="00AF32B9">
        <w:t>ara.</w:t>
      </w:r>
      <w:r w:rsidR="006940FB" w:rsidRPr="00A81432">
        <w:t xml:space="preserve"> </w:t>
      </w:r>
      <w:r w:rsidR="006940FB">
        <w:t>P</w:t>
      </w:r>
      <w:r w:rsidRPr="00A81432">
        <w:t xml:space="preserve">embinaan yang dilakukan di lembaga pemasyarakatan merupakan sarana untuk mencegah agar warga binaan tidak mengulangi kembali perbuatannya selepas dari lembaga pemasyarakatan. Melalui program-program pembinaan, warga binaan diharapkan dapat kembali diterima oleh lingkungan sosialnya. </w:t>
      </w:r>
      <w:r w:rsidR="00C72D77">
        <w:t>“</w:t>
      </w:r>
      <w:r w:rsidRPr="00A81432">
        <w:t xml:space="preserve">Sistem Pemasyarakatan pada dasarnya merupakan buah pikiran untuk penerapan konsep “Treatment of offender” dan dapat dianggap </w:t>
      </w:r>
      <w:r w:rsidRPr="00A81432">
        <w:lastRenderedPageBreak/>
        <w:t>menggantikan sistem kepenjaraan</w:t>
      </w:r>
      <w:r w:rsidR="00D37657">
        <w:t>”</w:t>
      </w:r>
      <w:r w:rsidR="00723268" w:rsidRPr="00050A7F">
        <w:rPr>
          <w:b/>
        </w:rPr>
        <w:fldChar w:fldCharType="begin" w:fldLock="1"/>
      </w:r>
      <w:r w:rsidR="006940FB" w:rsidRPr="00050A7F">
        <w:rPr>
          <w:b/>
        </w:rPr>
        <w:instrText>ADDIN CSL_CITATION {"citationItems":[{"id":"ITEM-1","itemData":{"author":[{"dropping-particle":"","family":"Abdussalam","given":"HR.","non-dropping-particle":"","parse-names":false,"suffix":""}],"id":"ITEM-1","issued":{"date-parts":[["2007"]]},"number-of-pages":"333","publisher":"Restu Agung","publisher-place":"Jakarta","title":"Sistem Peradilan Pidana","type":"book"},"uris":["http://www.mendeley.com/documents/?uuid=2e1ae499-f98c-420f-a0f9-f977d06c6747"]}],"mendeley":{"formattedCitation":"(Abdussalam 2007)","plainTextFormattedCitation":"(Abdussalam 2007)","previouslyFormattedCitation":"(Abdussalam 2007)"},"properties":{"noteIndex":0},"schema":"https://github.com/citation-style-language/schema/raw/master/csl-citation.json"}</w:instrText>
      </w:r>
      <w:r w:rsidR="00723268" w:rsidRPr="00050A7F">
        <w:rPr>
          <w:b/>
        </w:rPr>
        <w:fldChar w:fldCharType="separate"/>
      </w:r>
      <w:r w:rsidR="00D37657" w:rsidRPr="00050A7F">
        <w:rPr>
          <w:b/>
          <w:noProof/>
        </w:rPr>
        <w:t>(Abdussalam 2007)</w:t>
      </w:r>
      <w:r w:rsidR="00723268" w:rsidRPr="00050A7F">
        <w:rPr>
          <w:b/>
        </w:rPr>
        <w:fldChar w:fldCharType="end"/>
      </w:r>
      <w:r w:rsidR="00D37657" w:rsidRPr="00050A7F">
        <w:rPr>
          <w:b/>
        </w:rPr>
        <w:t>.</w:t>
      </w:r>
    </w:p>
    <w:p w:rsidR="00A81432" w:rsidRPr="00A81432" w:rsidRDefault="00A81432" w:rsidP="00A81432">
      <w:pPr>
        <w:ind w:left="426" w:firstLine="720"/>
        <w:jc w:val="both"/>
      </w:pPr>
      <w:r w:rsidRPr="00A81432">
        <w:t xml:space="preserve">Namun dalam implementasinya penerapan konsep pemasyarakatan tersebut belum efektif. Hal ini tampak dari masih maraknya berbagai kasus yang bertentangan ataupun menghilangkan makna dari tujuan pemasyarakatan itu sendiri. Pada prinsipnya </w:t>
      </w:r>
      <w:r w:rsidR="00685656">
        <w:t>“</w:t>
      </w:r>
      <w:r w:rsidRPr="00A81432">
        <w:t>pembebasan bersyarat diberikan kepada se</w:t>
      </w:r>
      <w:r w:rsidR="000D2383">
        <w:t>gala bentuk tindak pidana, baik</w:t>
      </w:r>
      <w:r w:rsidRPr="00A81432">
        <w:t xml:space="preserve"> tindak pidana umum maupun tindak pidana khusus</w:t>
      </w:r>
      <w:r w:rsidR="00685656">
        <w:t>”</w:t>
      </w:r>
      <w:r w:rsidRPr="00A81432">
        <w:t xml:space="preserve"> sebagaimana yang diatur dalam Peraturan Pemerintah Nomor 99 Tahun 2012 tentang </w:t>
      </w:r>
      <w:r w:rsidR="00685656">
        <w:t>“</w:t>
      </w:r>
      <w:r w:rsidRPr="00A81432">
        <w:t>Perubahan Kedua Atas Peraturan Pemerintah Nomor 32 Tahun 1999 tentang Syarat dan Tata Cara Pelaksanaan Hak warga Binaan Permasyarakatan.</w:t>
      </w:r>
      <w:r w:rsidR="00685656">
        <w:t>”</w:t>
      </w:r>
      <w:r w:rsidRPr="00A81432">
        <w:t xml:space="preserve"> Hanya saja ada syarat-syarat yang tertentu yang dimuat dalam ketentuan pada tindak pidana khusus sesuai dengan undang-undang yang berlaku.  </w:t>
      </w:r>
    </w:p>
    <w:p w:rsidR="00A81432" w:rsidRPr="006B4CBD" w:rsidRDefault="00A81432" w:rsidP="00A81432">
      <w:pPr>
        <w:spacing w:before="240"/>
        <w:ind w:left="426" w:firstLine="709"/>
        <w:jc w:val="both"/>
      </w:pPr>
      <w:r w:rsidRPr="006B4CBD">
        <w:rPr>
          <w:rStyle w:val="fontstyle01"/>
          <w:rFonts w:ascii="Times New Roman" w:hAnsi="Times New Roman"/>
          <w:color w:val="auto"/>
          <w:sz w:val="20"/>
          <w:szCs w:val="20"/>
        </w:rPr>
        <w:t>Undang-undang</w:t>
      </w:r>
      <w:r w:rsidR="00AF32B9" w:rsidRPr="006B4CBD">
        <w:rPr>
          <w:rStyle w:val="fontstyle01"/>
          <w:rFonts w:ascii="Times New Roman" w:hAnsi="Times New Roman"/>
          <w:color w:val="auto"/>
          <w:sz w:val="20"/>
          <w:szCs w:val="20"/>
        </w:rPr>
        <w:t xml:space="preserve"> nomor 12 Tahun 1995 Tentang</w:t>
      </w:r>
      <w:r w:rsidR="006B4CBD">
        <w:rPr>
          <w:rStyle w:val="fontstyle01"/>
          <w:rFonts w:ascii="Times New Roman" w:hAnsi="Times New Roman"/>
          <w:color w:val="auto"/>
          <w:sz w:val="20"/>
          <w:szCs w:val="20"/>
        </w:rPr>
        <w:t xml:space="preserve"> </w:t>
      </w:r>
      <w:r w:rsidR="006B4CBD">
        <w:rPr>
          <w:rStyle w:val="fontstyle01"/>
          <w:rFonts w:ascii="Times New Roman" w:hAnsi="Times New Roman"/>
          <w:color w:val="auto"/>
          <w:sz w:val="20"/>
          <w:szCs w:val="20"/>
          <w:lang w:val="id-ID"/>
        </w:rPr>
        <w:t>P</w:t>
      </w:r>
      <w:r w:rsidRPr="006B4CBD">
        <w:rPr>
          <w:rStyle w:val="fontstyle01"/>
          <w:rFonts w:ascii="Times New Roman" w:hAnsi="Times New Roman"/>
          <w:color w:val="auto"/>
          <w:sz w:val="20"/>
          <w:szCs w:val="20"/>
        </w:rPr>
        <w:t>ermasyarakatan</w:t>
      </w:r>
      <w:r w:rsidRPr="00A81432">
        <w:rPr>
          <w:rStyle w:val="fontstyle01"/>
          <w:rFonts w:ascii="Times New Roman" w:hAnsi="Times New Roman"/>
          <w:color w:val="auto"/>
          <w:sz w:val="20"/>
          <w:szCs w:val="20"/>
        </w:rPr>
        <w:t xml:space="preserve"> menjelaskan bahwa </w:t>
      </w:r>
      <w:r w:rsidR="00C72D77">
        <w:rPr>
          <w:rStyle w:val="fontstyle01"/>
          <w:rFonts w:ascii="Times New Roman" w:hAnsi="Times New Roman"/>
          <w:color w:val="auto"/>
          <w:sz w:val="20"/>
          <w:szCs w:val="20"/>
        </w:rPr>
        <w:t>“</w:t>
      </w:r>
      <w:r w:rsidRPr="00A81432">
        <w:rPr>
          <w:rStyle w:val="fontstyle01"/>
          <w:rFonts w:ascii="Times New Roman" w:hAnsi="Times New Roman"/>
          <w:color w:val="auto"/>
          <w:sz w:val="20"/>
          <w:szCs w:val="20"/>
        </w:rPr>
        <w:t xml:space="preserve">pemberian Remisi, Asimilasi, dan Pembebasan Bersyarat bagi pelaku tindak pidana terorisme, narkotika dan precursor narkotika, psikotropika, korupsi, kejahatan terhadap keamanan negara dan kejahatan hak asasi manusia yang berat, serta kejahatan transnasional </w:t>
      </w:r>
      <w:r w:rsidRPr="006B4CBD">
        <w:rPr>
          <w:rStyle w:val="fontstyle01"/>
          <w:rFonts w:ascii="Times New Roman" w:hAnsi="Times New Roman"/>
          <w:color w:val="auto"/>
          <w:sz w:val="20"/>
          <w:szCs w:val="20"/>
        </w:rPr>
        <w:t>terorganisasi lainnya perlu diperketat syarat dan tata caranya untuk memenuhi rasa keadilan masyarakat.</w:t>
      </w:r>
      <w:r w:rsidR="00C72D77" w:rsidRPr="006B4CBD">
        <w:rPr>
          <w:rStyle w:val="fontstyle01"/>
          <w:rFonts w:ascii="Times New Roman" w:hAnsi="Times New Roman"/>
          <w:color w:val="auto"/>
          <w:sz w:val="20"/>
          <w:szCs w:val="20"/>
        </w:rPr>
        <w:t>”</w:t>
      </w:r>
      <w:r w:rsidRPr="006B4CBD">
        <w:rPr>
          <w:rStyle w:val="fontstyle01"/>
          <w:rFonts w:ascii="Times New Roman" w:hAnsi="Times New Roman"/>
          <w:color w:val="auto"/>
          <w:sz w:val="20"/>
          <w:szCs w:val="20"/>
        </w:rPr>
        <w:t xml:space="preserve"> </w:t>
      </w:r>
      <w:r w:rsidRPr="006B4CBD">
        <w:t xml:space="preserve">Hal ini diwujudkan dengan Pemerintah </w:t>
      </w:r>
      <w:r w:rsidR="005A2811" w:rsidRPr="006B4CBD">
        <w:t xml:space="preserve">yang mengeluarkan Permenkumham </w:t>
      </w:r>
      <w:r w:rsidRPr="006B4CBD">
        <w:t>Nomor 03 Tahun 2018 yang mana dalam Pasal 82 memuat syarat pemberian pembebasan bersyarat bagi narapidana yang secara umum diatur pada Pasal 15 ayat (1) Kitab Undang-undang Hukum Pidana dan juga pada Penjelasan Pasal 14 ayat (1) huruf k Undang-undang Nomor 12 Tahun 1995 tentang Permasyarakatan.</w:t>
      </w:r>
      <w:r w:rsidR="00D37657" w:rsidRPr="006B4CBD">
        <w:t xml:space="preserve"> </w:t>
      </w:r>
      <w:r w:rsidRPr="006B4CBD">
        <w:t>Selanjutnya dalam Pasal 84 Permenkumham Nomor 03 Tahun 2018 memuat syarat khusus pemberian pembebasan bersyarat bagi narapidana terorisme, yang berisi:</w:t>
      </w:r>
    </w:p>
    <w:p w:rsidR="00A81432" w:rsidRPr="006B4CBD" w:rsidRDefault="00A81432" w:rsidP="00A81432">
      <w:pPr>
        <w:spacing w:before="240"/>
        <w:ind w:left="709" w:hanging="142"/>
        <w:jc w:val="both"/>
      </w:pPr>
      <w:r w:rsidRPr="006B4CBD">
        <w:t>“Pemberian Pembebasan bagi Narapidana yang melakukan tindak pidana terorisme selain harus memenuhi syarat sebagaimana dimaksud dalam Pasal 82, harus juga memenuhi syarat:</w:t>
      </w:r>
    </w:p>
    <w:p w:rsidR="00A81432" w:rsidRPr="006B4CBD" w:rsidRDefault="00A81432" w:rsidP="00A81432">
      <w:pPr>
        <w:pStyle w:val="ListParagraph"/>
        <w:numPr>
          <w:ilvl w:val="0"/>
          <w:numId w:val="19"/>
        </w:numPr>
        <w:spacing w:before="240"/>
        <w:ind w:left="1560"/>
        <w:jc w:val="both"/>
        <w:rPr>
          <w:rFonts w:ascii="Times New Roman" w:hAnsi="Times New Roman"/>
        </w:rPr>
      </w:pPr>
      <w:r w:rsidRPr="006B4CBD">
        <w:rPr>
          <w:rFonts w:ascii="Times New Roman" w:hAnsi="Times New Roman"/>
        </w:rPr>
        <w:t>bersedia bekerja sama dengan penegak hukum untuk membantu membongkar perkara tindak pidana yang dilakukannya;</w:t>
      </w:r>
    </w:p>
    <w:p w:rsidR="00A81432" w:rsidRPr="006B4CBD" w:rsidRDefault="00A81432" w:rsidP="00A81432">
      <w:pPr>
        <w:pStyle w:val="ListParagraph"/>
        <w:numPr>
          <w:ilvl w:val="0"/>
          <w:numId w:val="19"/>
        </w:numPr>
        <w:spacing w:before="240"/>
        <w:ind w:left="1560"/>
        <w:jc w:val="both"/>
        <w:rPr>
          <w:rFonts w:ascii="Times New Roman" w:hAnsi="Times New Roman"/>
        </w:rPr>
      </w:pPr>
      <w:r w:rsidRPr="006B4CBD">
        <w:rPr>
          <w:rFonts w:ascii="Times New Roman" w:hAnsi="Times New Roman"/>
        </w:rPr>
        <w:t xml:space="preserve">telah menjalani paling sedikit 2/3 (dua per tiga) masa pidana, dengan </w:t>
      </w:r>
      <w:r w:rsidRPr="006B4CBD">
        <w:rPr>
          <w:rFonts w:ascii="Times New Roman" w:hAnsi="Times New Roman"/>
        </w:rPr>
        <w:lastRenderedPageBreak/>
        <w:t>ketentuan 2/3 (dua per tiga) pidana tersebut paling sedikit 9 (sembilan) bulan;</w:t>
      </w:r>
    </w:p>
    <w:p w:rsidR="00A81432" w:rsidRPr="006B4CBD" w:rsidRDefault="00A81432" w:rsidP="00A81432">
      <w:pPr>
        <w:pStyle w:val="ListParagraph"/>
        <w:numPr>
          <w:ilvl w:val="0"/>
          <w:numId w:val="19"/>
        </w:numPr>
        <w:spacing w:before="240"/>
        <w:ind w:left="1560"/>
        <w:jc w:val="both"/>
        <w:rPr>
          <w:rFonts w:ascii="Times New Roman" w:hAnsi="Times New Roman"/>
        </w:rPr>
      </w:pPr>
      <w:r w:rsidRPr="006B4CBD">
        <w:rPr>
          <w:rFonts w:ascii="Times New Roman" w:hAnsi="Times New Roman"/>
        </w:rPr>
        <w:t>telah menjalani asimilasi paling sedikit 1/2  (satu per dua) dari sisa masa pidana yang wajib dijalani, dan</w:t>
      </w:r>
    </w:p>
    <w:p w:rsidR="00A81432" w:rsidRPr="006B4CBD" w:rsidRDefault="00A81432" w:rsidP="00A81432">
      <w:pPr>
        <w:pStyle w:val="ListParagraph"/>
        <w:numPr>
          <w:ilvl w:val="0"/>
          <w:numId w:val="19"/>
        </w:numPr>
        <w:spacing w:before="240"/>
        <w:ind w:left="1560"/>
        <w:jc w:val="both"/>
        <w:rPr>
          <w:rFonts w:ascii="Times New Roman" w:hAnsi="Times New Roman"/>
        </w:rPr>
      </w:pPr>
      <w:r w:rsidRPr="006B4CBD">
        <w:rPr>
          <w:rFonts w:ascii="Times New Roman" w:hAnsi="Times New Roman"/>
        </w:rPr>
        <w:t>telah menunjukkan kesadaran dan penyesalan atas kesalahan yang menyebabkan dijatuhi pidana dan menyatakan ikrar:</w:t>
      </w:r>
    </w:p>
    <w:p w:rsidR="00A81432" w:rsidRPr="006B4CBD" w:rsidRDefault="00A81432" w:rsidP="00A81432">
      <w:pPr>
        <w:pStyle w:val="ListParagraph"/>
        <w:spacing w:before="240"/>
        <w:ind w:left="1560"/>
        <w:jc w:val="both"/>
        <w:rPr>
          <w:rFonts w:ascii="Times New Roman" w:hAnsi="Times New Roman"/>
        </w:rPr>
      </w:pPr>
    </w:p>
    <w:p w:rsidR="00A81432" w:rsidRPr="006B4CBD" w:rsidRDefault="00A81432" w:rsidP="00A81432">
      <w:pPr>
        <w:pStyle w:val="ListParagraph"/>
        <w:numPr>
          <w:ilvl w:val="0"/>
          <w:numId w:val="20"/>
        </w:numPr>
        <w:spacing w:before="240"/>
        <w:ind w:left="2127"/>
        <w:jc w:val="both"/>
        <w:rPr>
          <w:rFonts w:ascii="Times New Roman" w:hAnsi="Times New Roman"/>
        </w:rPr>
      </w:pPr>
      <w:r w:rsidRPr="006B4CBD">
        <w:rPr>
          <w:rFonts w:ascii="Times New Roman" w:hAnsi="Times New Roman"/>
        </w:rPr>
        <w:t>kesetiaan kepada Negara Kesatuan Republik Indonesia secara tertulis bagi Narapidana warga negara Indonesia, atau</w:t>
      </w:r>
    </w:p>
    <w:p w:rsidR="00A81432" w:rsidRPr="006B4CBD" w:rsidRDefault="00A81432" w:rsidP="00A81432">
      <w:pPr>
        <w:pStyle w:val="ListParagraph"/>
        <w:numPr>
          <w:ilvl w:val="0"/>
          <w:numId w:val="20"/>
        </w:numPr>
        <w:spacing w:before="240"/>
        <w:ind w:left="2127"/>
        <w:jc w:val="both"/>
        <w:rPr>
          <w:rFonts w:ascii="Times New Roman" w:hAnsi="Times New Roman"/>
        </w:rPr>
      </w:pPr>
      <w:r w:rsidRPr="006B4CBD">
        <w:rPr>
          <w:rFonts w:ascii="Times New Roman" w:hAnsi="Times New Roman"/>
        </w:rPr>
        <w:t>tidak akan mengulangi perbuatan tindak pidana terorisme secara tertulis bagi Narapidana warga negara asing.</w:t>
      </w:r>
      <w:r w:rsidR="00C72D77" w:rsidRPr="006B4CBD">
        <w:rPr>
          <w:rFonts w:ascii="Times New Roman" w:hAnsi="Times New Roman"/>
        </w:rPr>
        <w:t>”</w:t>
      </w:r>
    </w:p>
    <w:p w:rsidR="00A81432" w:rsidRPr="006B4CBD" w:rsidRDefault="00A81432" w:rsidP="00A81432">
      <w:pPr>
        <w:spacing w:before="240"/>
        <w:ind w:left="426" w:firstLine="720"/>
        <w:jc w:val="both"/>
      </w:pPr>
      <w:r w:rsidRPr="006B4CBD">
        <w:t>Pasal tersebut menjelaskan bahwa pemberian pembebasan bersyarat bagi narapidana terorisme disamping mengacu pada ketentuan dalam undang-undang permasyarakatan yang memuat tata cara pemberian pemberian pembebasan bersyarat, juga terdapat syarat khusus yang dalam hal ini diatur dalam Pasal 84 Permenkumham nomor 03 Tahun 2018 huruf a sampai dengan huruf d.</w:t>
      </w:r>
      <w:r w:rsidR="000B2C31" w:rsidRPr="006B4CBD">
        <w:t xml:space="preserve"> Dengan demikian berlakunya Ketentuan tersebut menjadi dasar hukum bagi pemberian pembebasan bersyarat bagi narapidana terorisme.</w:t>
      </w:r>
    </w:p>
    <w:p w:rsidR="00A81432" w:rsidRPr="006940FB" w:rsidRDefault="00A81432" w:rsidP="000B2C31">
      <w:pPr>
        <w:spacing w:before="240"/>
        <w:ind w:left="426" w:firstLine="709"/>
        <w:jc w:val="both"/>
      </w:pPr>
      <w:r w:rsidRPr="00A81432">
        <w:t xml:space="preserve">Pasal 4 Undang-Undang Terorisme mengartikan bahwa </w:t>
      </w:r>
      <w:r w:rsidR="00C72D77">
        <w:t>“</w:t>
      </w:r>
      <w:r w:rsidRPr="00A81432">
        <w:t>Terorisme adalah perbuatan yang menggunakan kekerasan atau ancaman kekerasan yang menimbulkan suasana teror atau rasa takut secara meluas, yang dapat menimbulkan korban yang bersifat massal, dan/atau menimbulkan kerusakan atau kehancuran terhadap objek vital yang strategis, Iingkungan hidup, fasilitas publik, atau fasilitas internasional dengan motif ideologi, politik, atau gangguan keamanan.</w:t>
      </w:r>
      <w:r w:rsidR="00C72D77">
        <w:t>”</w:t>
      </w:r>
      <w:r w:rsidR="00CC2D6D">
        <w:rPr>
          <w:lang w:val="id-ID"/>
        </w:rPr>
        <w:t xml:space="preserve"> </w:t>
      </w:r>
      <w:r w:rsidR="00346853" w:rsidRPr="000B2C31">
        <w:rPr>
          <w:lang w:val="id-ID"/>
        </w:rPr>
        <w:t>“</w:t>
      </w:r>
      <w:r w:rsidRPr="000B2C31">
        <w:rPr>
          <w:lang w:val="id-ID"/>
        </w:rPr>
        <w:t xml:space="preserve">Lahirnya UU nomor 15 Tahun 2003 yang diubah menjadi UU nomor 5 Tahun 2018 berisi tentang penetapan Peraturan Pemerintah Pengganti Undang-Undang Nomor 1 Tahun 2002 tentang Pemberantasan Tindak Pidana Terorisme menjadi </w:t>
      </w:r>
      <w:r w:rsidR="00CC2D6D" w:rsidRPr="000B2C31">
        <w:rPr>
          <w:lang w:val="id-ID"/>
        </w:rPr>
        <w:t xml:space="preserve">undang-undang </w:t>
      </w:r>
      <w:r w:rsidRPr="000B2C31">
        <w:rPr>
          <w:lang w:val="id-ID"/>
        </w:rPr>
        <w:t xml:space="preserve">tidak ada tujuan lain kecuali untuk mewujudkannya tujuan nasional sebagaimana yang dimaksud dalam pembukaan UUD 1945 yakni melindungi segenap Bangsa Indonesia dan seluruh tumpah darah Indonesia, mewujudkan kesejahteraan umum, </w:t>
      </w:r>
      <w:r w:rsidRPr="000B2C31">
        <w:rPr>
          <w:lang w:val="id-ID"/>
        </w:rPr>
        <w:lastRenderedPageBreak/>
        <w:t>mencerdaskan kehidupan bangsa dan ikut serta dalam memelihara ketertiban dunia yang berdasarkan kemerdekaan dan perdamaian abadi dan keadilan sosial, maka mutlak diperlukan penegakan hukum dan ketertiban secara</w:t>
      </w:r>
      <w:r w:rsidR="00346853" w:rsidRPr="000B2C31">
        <w:rPr>
          <w:lang w:val="id-ID"/>
        </w:rPr>
        <w:t xml:space="preserve"> konsisten dan berkesinambungan</w:t>
      </w:r>
      <w:r w:rsidR="006940FB" w:rsidRPr="006940FB">
        <w:rPr>
          <w:lang w:val="id-ID"/>
        </w:rPr>
        <w:t>.”</w:t>
      </w:r>
      <w:r w:rsidR="00723268" w:rsidRPr="006940FB">
        <w:rPr>
          <w:b/>
          <w:lang w:val="id-ID"/>
        </w:rPr>
        <w:fldChar w:fldCharType="begin" w:fldLock="1"/>
      </w:r>
      <w:r w:rsidR="006C1C71">
        <w:rPr>
          <w:b/>
          <w:lang w:val="id-ID"/>
        </w:rPr>
        <w:instrText>ADDIN CSL_CITATION {"citationItems":[{"id":"ITEM-1","itemData":{"author":[{"dropping-particle":"","family":"Aji","given":"Ahmad Mukri","non-dropping-particle":"","parse-names":false,"suffix":""}],"container-title":"Jurnal Cita Hukum","id":"ITEM-1","issued":{"date-parts":[["2013"]]},"page":"7","title":"Pemberantasan Tindak Pidana Terorisme di Indonesia (Analisis Terhadap UU Nomor 15 dan 16 Tahun 2003 Berdasarkan Teori Hukum)","type":"article-journal","volume":"1"},"uris":["http://www.mendeley.com/documents/?uuid=55c3a7c1-34f5-4db6-a7a7-2c6f8f30a5ec"]}],"mendeley":{"formattedCitation":"(Aji 2013)","plainTextFormattedCitation":"(Aji 2013)","previouslyFormattedCitation":"(Aji 2013)"},"properties":{"noteIndex":0},"schema":"https://github.com/citation-style-language/schema/raw/master/csl-citation.json"}</w:instrText>
      </w:r>
      <w:r w:rsidR="00723268" w:rsidRPr="006940FB">
        <w:rPr>
          <w:b/>
          <w:lang w:val="id-ID"/>
        </w:rPr>
        <w:fldChar w:fldCharType="separate"/>
      </w:r>
      <w:r w:rsidR="006940FB" w:rsidRPr="006940FB">
        <w:rPr>
          <w:b/>
          <w:noProof/>
          <w:lang w:val="id-ID"/>
        </w:rPr>
        <w:t>(Aji 2013)</w:t>
      </w:r>
      <w:r w:rsidR="00723268" w:rsidRPr="006940FB">
        <w:rPr>
          <w:b/>
          <w:lang w:val="id-ID"/>
        </w:rPr>
        <w:fldChar w:fldCharType="end"/>
      </w:r>
    </w:p>
    <w:p w:rsidR="00A81432" w:rsidRPr="00A81432" w:rsidRDefault="00A81432" w:rsidP="00A81432">
      <w:pPr>
        <w:spacing w:before="240"/>
        <w:ind w:left="426" w:firstLine="720"/>
        <w:jc w:val="both"/>
      </w:pPr>
      <w:r w:rsidRPr="00A81432">
        <w:t xml:space="preserve">Ada beberapa hal yang menjadi pertimbangan hukum lahirnya UU </w:t>
      </w:r>
      <w:r w:rsidR="00CC2D6D" w:rsidRPr="00A81432">
        <w:t xml:space="preserve">No 5 </w:t>
      </w:r>
      <w:r w:rsidRPr="00A81432">
        <w:t xml:space="preserve">Tahun </w:t>
      </w:r>
      <w:r w:rsidR="00CC2D6D" w:rsidRPr="00A81432">
        <w:t xml:space="preserve">2018 </w:t>
      </w:r>
      <w:r w:rsidRPr="00A81432">
        <w:t xml:space="preserve">Tentang </w:t>
      </w:r>
      <w:r w:rsidR="00A6156A">
        <w:t>“</w:t>
      </w:r>
      <w:r w:rsidRPr="00A81432">
        <w:t>Perubahan Atas Undang-Undang Nomor 15 Tahun 2003 Tentang Penetapan Peraturan Pemerintah Pengganti Undang-Undang Nomor 1 Tahun 2002 Tentang Pemberantasan Tindak Pidana Terorisme Menjadi Undang-Undang</w:t>
      </w:r>
      <w:r w:rsidR="00A6156A">
        <w:t>”</w:t>
      </w:r>
      <w:r w:rsidRPr="00A81432">
        <w:t xml:space="preserve"> ini, antara lain:</w:t>
      </w:r>
    </w:p>
    <w:p w:rsidR="00A81432" w:rsidRPr="00A81432" w:rsidRDefault="00A6156A" w:rsidP="00A81432">
      <w:pPr>
        <w:pStyle w:val="ListParagraph"/>
        <w:numPr>
          <w:ilvl w:val="0"/>
          <w:numId w:val="21"/>
        </w:numPr>
        <w:spacing w:before="240"/>
        <w:jc w:val="both"/>
        <w:rPr>
          <w:rFonts w:ascii="Times New Roman" w:hAnsi="Times New Roman"/>
        </w:rPr>
      </w:pPr>
      <w:r>
        <w:rPr>
          <w:rFonts w:ascii="Times New Roman" w:hAnsi="Times New Roman"/>
        </w:rPr>
        <w:t>“</w:t>
      </w:r>
      <w:r w:rsidR="00A81432" w:rsidRPr="00A81432">
        <w:rPr>
          <w:rFonts w:ascii="Times New Roman" w:hAnsi="Times New Roman"/>
        </w:rPr>
        <w:t>Peristiwa pemboman di Bali pada tanggal 2 Oktober 2002 telah menimbulkan suasana terror atau rasa takut terhadap orang secara meluas serta mengakibatkan hilangnya nyawa dan kerugian harta benda.</w:t>
      </w:r>
    </w:p>
    <w:p w:rsidR="00A81432" w:rsidRPr="00A81432" w:rsidRDefault="00A81432" w:rsidP="00A81432">
      <w:pPr>
        <w:pStyle w:val="ListParagraph"/>
        <w:numPr>
          <w:ilvl w:val="0"/>
          <w:numId w:val="21"/>
        </w:numPr>
        <w:spacing w:before="240"/>
        <w:jc w:val="both"/>
        <w:rPr>
          <w:rFonts w:ascii="Times New Roman" w:hAnsi="Times New Roman"/>
        </w:rPr>
      </w:pPr>
      <w:r w:rsidRPr="00A81432">
        <w:rPr>
          <w:rFonts w:ascii="Times New Roman" w:hAnsi="Times New Roman"/>
        </w:rPr>
        <w:t>Peristiwa pemboman di Bali telah membawa dampak yang luas terhadap kehidupan sosial, ekonomi, politik, dan hubungan Internasional serta mengancam perdamaian dan keamanan Internasional, sehingga PBB mengeluarkan resolusi Nomor 1438 (2002) dan resolusi Nomor 1371 (2001).</w:t>
      </w:r>
    </w:p>
    <w:p w:rsidR="00A81432" w:rsidRPr="00A81432" w:rsidRDefault="00A81432" w:rsidP="00A81432">
      <w:pPr>
        <w:pStyle w:val="ListParagraph"/>
        <w:numPr>
          <w:ilvl w:val="0"/>
          <w:numId w:val="21"/>
        </w:numPr>
        <w:spacing w:before="240"/>
        <w:jc w:val="both"/>
        <w:rPr>
          <w:rFonts w:ascii="Times New Roman" w:hAnsi="Times New Roman"/>
        </w:rPr>
      </w:pPr>
      <w:r w:rsidRPr="00A81432">
        <w:rPr>
          <w:rFonts w:ascii="Times New Roman" w:hAnsi="Times New Roman"/>
        </w:rPr>
        <w:t>Bahwa untuk memberikan landasan hukum yang kuat dalam mengambil langkah-langkah segera dalam rangka penyelidikan-penyelidikan dan penuntutan atas peristiwa pemboman yang terjadi di Bali, Presiden Republik Indonesia telah menetapkan Perpu No. 2 Tahun 2002 Tentang  Pemberlakuan Peraturan Pemerintah Pengganti Undang-Undang no 1. Tahun 2002 Tentang Pemberantasan Tindak Pidana Terorisme, pada peristiwa peledakan</w:t>
      </w:r>
      <w:r w:rsidRPr="006B4CBD">
        <w:rPr>
          <w:rFonts w:ascii="Times New Roman" w:hAnsi="Times New Roman"/>
        </w:rPr>
        <w:t xml:space="preserve"> bom Bal</w:t>
      </w:r>
      <w:r w:rsidR="00346853" w:rsidRPr="006B4CBD">
        <w:rPr>
          <w:rFonts w:ascii="Times New Roman" w:hAnsi="Times New Roman"/>
        </w:rPr>
        <w:t>i Tanggal 12 Oktober Tahun 2002</w:t>
      </w:r>
      <w:r w:rsidR="00D37657" w:rsidRPr="006B4CBD">
        <w:rPr>
          <w:rFonts w:ascii="Times New Roman" w:hAnsi="Times New Roman"/>
        </w:rPr>
        <w:t>”</w:t>
      </w:r>
      <w:r w:rsidR="00723268" w:rsidRPr="006B4CBD">
        <w:rPr>
          <w:rFonts w:ascii="Times New Roman" w:hAnsi="Times New Roman"/>
        </w:rPr>
        <w:fldChar w:fldCharType="begin" w:fldLock="1"/>
      </w:r>
      <w:r w:rsidR="006940FB" w:rsidRPr="006B4CBD">
        <w:rPr>
          <w:rFonts w:ascii="Times New Roman" w:hAnsi="Times New Roman"/>
        </w:rPr>
        <w:instrText>ADDIN CSL_CITATION {"citationItems":[{"id":"ITEM-1","itemData":{"author":[{"dropping-particle":"","family":"Aulia","given":"Nuansa","non-dropping-particle":"","parse-names":false,"suffix":""}],"id":"ITEM-1","issued":{"date-parts":[["2005"]]},"number-of-pages":"50","publisher":"Bandung Nuansa Aulia","publisher-place":"Bandung","title":"Himpunan Peraturan Perundang-Undangan, Pemberantasan Tindak Pidana Terorisme Undang-undang Republik Indonesia Nomor 15 &amp; 16 tahun 2003 beserta penjelasannya","type":"book"},"uris":["http://www.mendeley.com/documents/?uuid=d7a7f707-e239-4229-a03d-98ada09cd68b"]}],"mendeley":{"formattedCitation":"(Aulia 2005)","plainTextFormattedCitation":"(Aulia 2005)","previouslyFormattedCitation":"(Aulia 2005)"},"properties":{"noteIndex":0},"schema":"https://github.com/citation-style-language/schema/raw/master/csl-citation.json"}</w:instrText>
      </w:r>
      <w:r w:rsidR="00723268" w:rsidRPr="006B4CBD">
        <w:rPr>
          <w:rFonts w:ascii="Times New Roman" w:hAnsi="Times New Roman"/>
        </w:rPr>
        <w:fldChar w:fldCharType="separate"/>
      </w:r>
      <w:r w:rsidR="006940FB" w:rsidRPr="006B4CBD">
        <w:rPr>
          <w:rFonts w:ascii="Times New Roman" w:hAnsi="Times New Roman"/>
          <w:noProof/>
        </w:rPr>
        <w:t>(Aulia 2005)</w:t>
      </w:r>
      <w:r w:rsidR="00723268" w:rsidRPr="006B4CBD">
        <w:rPr>
          <w:rFonts w:ascii="Times New Roman" w:hAnsi="Times New Roman"/>
        </w:rPr>
        <w:fldChar w:fldCharType="end"/>
      </w:r>
      <w:r w:rsidR="006B4CBD">
        <w:rPr>
          <w:rFonts w:ascii="Times New Roman" w:hAnsi="Times New Roman"/>
          <w:lang w:val="id-ID"/>
        </w:rPr>
        <w:t>.</w:t>
      </w:r>
    </w:p>
    <w:p w:rsidR="00A81432" w:rsidRPr="00DB4B65" w:rsidRDefault="00A81432" w:rsidP="00A81432">
      <w:pPr>
        <w:spacing w:before="240"/>
        <w:ind w:left="426" w:firstLine="720"/>
        <w:jc w:val="both"/>
      </w:pPr>
      <w:r w:rsidRPr="00DB4B65">
        <w:t>Menurut Rescou Pound, ada tiga klasifikasi dan penggolongan utama yang mesti dilindungi oleh hukum, antara lain:</w:t>
      </w:r>
    </w:p>
    <w:p w:rsidR="00A81432" w:rsidRPr="00DB4B65" w:rsidRDefault="000C3764" w:rsidP="00C75A14">
      <w:pPr>
        <w:pStyle w:val="ListParagraph"/>
        <w:numPr>
          <w:ilvl w:val="0"/>
          <w:numId w:val="22"/>
        </w:numPr>
        <w:ind w:left="1560" w:hanging="403"/>
        <w:jc w:val="both"/>
        <w:rPr>
          <w:rFonts w:ascii="Times New Roman" w:hAnsi="Times New Roman"/>
        </w:rPr>
      </w:pPr>
      <w:r w:rsidRPr="00DB4B65">
        <w:rPr>
          <w:rFonts w:ascii="Times New Roman" w:hAnsi="Times New Roman"/>
        </w:rPr>
        <w:t>“</w:t>
      </w:r>
      <w:r w:rsidR="00A81432" w:rsidRPr="00DB4B65">
        <w:rPr>
          <w:rFonts w:ascii="Times New Roman" w:hAnsi="Times New Roman"/>
        </w:rPr>
        <w:t>Kepentingan Umum (</w:t>
      </w:r>
      <w:r w:rsidR="00A81432" w:rsidRPr="00DB4B65">
        <w:rPr>
          <w:rFonts w:ascii="Times New Roman" w:hAnsi="Times New Roman"/>
          <w:i/>
        </w:rPr>
        <w:t>Public Interest</w:t>
      </w:r>
      <w:r w:rsidR="00A81432" w:rsidRPr="00DB4B65">
        <w:rPr>
          <w:rFonts w:ascii="Times New Roman" w:hAnsi="Times New Roman"/>
        </w:rPr>
        <w:t>). Adapun kepentingan umum ini terdiri dari dua kepentingan umum yang primer, yaitu:</w:t>
      </w:r>
    </w:p>
    <w:p w:rsidR="00A81432" w:rsidRPr="00DB4B65" w:rsidRDefault="00A81432" w:rsidP="00C75A14">
      <w:pPr>
        <w:pStyle w:val="ListParagraph"/>
        <w:numPr>
          <w:ilvl w:val="0"/>
          <w:numId w:val="23"/>
        </w:numPr>
        <w:ind w:left="1985"/>
        <w:jc w:val="both"/>
        <w:rPr>
          <w:rFonts w:ascii="Times New Roman" w:hAnsi="Times New Roman"/>
        </w:rPr>
      </w:pPr>
      <w:r w:rsidRPr="00DB4B65">
        <w:rPr>
          <w:rFonts w:ascii="Times New Roman" w:hAnsi="Times New Roman"/>
        </w:rPr>
        <w:t>Kepentingan Negara (</w:t>
      </w:r>
      <w:r w:rsidRPr="00DB4B65">
        <w:rPr>
          <w:rFonts w:ascii="Times New Roman" w:hAnsi="Times New Roman"/>
          <w:i/>
        </w:rPr>
        <w:t>state</w:t>
      </w:r>
      <w:r w:rsidRPr="00DB4B65">
        <w:rPr>
          <w:rFonts w:ascii="Times New Roman" w:hAnsi="Times New Roman"/>
        </w:rPr>
        <w:t xml:space="preserve">) dalam tugas dan fungsinya untuk memelihara kepribadian dan </w:t>
      </w:r>
      <w:r w:rsidRPr="00DB4B65">
        <w:rPr>
          <w:rFonts w:ascii="Times New Roman" w:hAnsi="Times New Roman"/>
        </w:rPr>
        <w:lastRenderedPageBreak/>
        <w:t>hakikat negara (</w:t>
      </w:r>
      <w:r w:rsidRPr="00DB4B65">
        <w:rPr>
          <w:rFonts w:ascii="Times New Roman" w:hAnsi="Times New Roman"/>
          <w:i/>
        </w:rPr>
        <w:t>as juristic person in the maintenance of its personality and substance</w:t>
      </w:r>
      <w:r w:rsidRPr="00DB4B65">
        <w:rPr>
          <w:rFonts w:ascii="Times New Roman" w:hAnsi="Times New Roman"/>
        </w:rPr>
        <w:t>).</w:t>
      </w:r>
    </w:p>
    <w:p w:rsidR="00A81432" w:rsidRPr="00DB4B65" w:rsidRDefault="00A81432" w:rsidP="00C75A14">
      <w:pPr>
        <w:pStyle w:val="ListParagraph"/>
        <w:numPr>
          <w:ilvl w:val="0"/>
          <w:numId w:val="23"/>
        </w:numPr>
        <w:ind w:left="1985"/>
        <w:jc w:val="both"/>
        <w:rPr>
          <w:rFonts w:ascii="Times New Roman" w:hAnsi="Times New Roman"/>
        </w:rPr>
      </w:pPr>
      <w:r w:rsidRPr="00DB4B65">
        <w:rPr>
          <w:rFonts w:ascii="Times New Roman" w:hAnsi="Times New Roman"/>
        </w:rPr>
        <w:t>Kepentingan Negara sebagai pengawas dari kepentingan sosial (</w:t>
      </w:r>
      <w:r w:rsidRPr="00DB4B65">
        <w:rPr>
          <w:rFonts w:ascii="Times New Roman" w:hAnsi="Times New Roman"/>
          <w:i/>
        </w:rPr>
        <w:t>the interest of the state as a guardian of social interest</w:t>
      </w:r>
      <w:r w:rsidRPr="00DB4B65">
        <w:rPr>
          <w:rFonts w:ascii="Times New Roman" w:hAnsi="Times New Roman"/>
        </w:rPr>
        <w:t>).</w:t>
      </w:r>
      <w:r w:rsidR="00A74C00" w:rsidRPr="00DB4B65">
        <w:rPr>
          <w:rFonts w:ascii="Times New Roman" w:hAnsi="Times New Roman"/>
        </w:rPr>
        <w:t>”</w:t>
      </w:r>
    </w:p>
    <w:p w:rsidR="00A81432" w:rsidRPr="00DB4B65" w:rsidRDefault="00A74C00" w:rsidP="00C75A14">
      <w:pPr>
        <w:pStyle w:val="ListParagraph"/>
        <w:numPr>
          <w:ilvl w:val="0"/>
          <w:numId w:val="22"/>
        </w:numPr>
        <w:ind w:left="1560" w:hanging="403"/>
        <w:jc w:val="both"/>
        <w:rPr>
          <w:rFonts w:ascii="Times New Roman" w:hAnsi="Times New Roman"/>
        </w:rPr>
      </w:pPr>
      <w:r w:rsidRPr="00DB4B65">
        <w:rPr>
          <w:rFonts w:ascii="Times New Roman" w:hAnsi="Times New Roman"/>
        </w:rPr>
        <w:t>“</w:t>
      </w:r>
      <w:r w:rsidR="00A81432" w:rsidRPr="00DB4B65">
        <w:rPr>
          <w:rFonts w:ascii="Times New Roman" w:hAnsi="Times New Roman"/>
        </w:rPr>
        <w:t>Kepentingan orang perorangan (individual Interest). Berkaitan dengan kepentingan individual ini oleh Pound dibagi menjadi tiga kepentingan yaitu:</w:t>
      </w:r>
    </w:p>
    <w:p w:rsidR="00A81432" w:rsidRPr="00DB4B65" w:rsidRDefault="00A81432" w:rsidP="00C75A14">
      <w:pPr>
        <w:pStyle w:val="ListParagraph"/>
        <w:numPr>
          <w:ilvl w:val="0"/>
          <w:numId w:val="24"/>
        </w:numPr>
        <w:ind w:left="2268"/>
        <w:jc w:val="both"/>
        <w:rPr>
          <w:rFonts w:ascii="Times New Roman" w:hAnsi="Times New Roman"/>
        </w:rPr>
      </w:pPr>
      <w:r w:rsidRPr="00DB4B65">
        <w:rPr>
          <w:rFonts w:ascii="Times New Roman" w:hAnsi="Times New Roman"/>
        </w:rPr>
        <w:t>Kepentingan Kepribadian (</w:t>
      </w:r>
      <w:r w:rsidRPr="00DB4B65">
        <w:rPr>
          <w:rFonts w:ascii="Times New Roman" w:hAnsi="Times New Roman"/>
          <w:i/>
        </w:rPr>
        <w:t>interest Personality</w:t>
      </w:r>
      <w:r w:rsidRPr="00DB4B65">
        <w:rPr>
          <w:rFonts w:ascii="Times New Roman" w:hAnsi="Times New Roman"/>
        </w:rPr>
        <w:t>).</w:t>
      </w:r>
    </w:p>
    <w:p w:rsidR="00A81432" w:rsidRPr="00DB4B65" w:rsidRDefault="00A81432" w:rsidP="00C75A14">
      <w:pPr>
        <w:pStyle w:val="ListParagraph"/>
        <w:numPr>
          <w:ilvl w:val="0"/>
          <w:numId w:val="24"/>
        </w:numPr>
        <w:ind w:left="2268"/>
        <w:jc w:val="both"/>
        <w:rPr>
          <w:rFonts w:ascii="Times New Roman" w:hAnsi="Times New Roman"/>
        </w:rPr>
      </w:pPr>
      <w:r w:rsidRPr="00DB4B65">
        <w:rPr>
          <w:rFonts w:ascii="Times New Roman" w:hAnsi="Times New Roman"/>
        </w:rPr>
        <w:t>Kepentingan dalam</w:t>
      </w:r>
      <w:r w:rsidRPr="00DB4B65">
        <w:rPr>
          <w:rFonts w:ascii="Times New Roman" w:hAnsi="Times New Roman"/>
          <w:lang w:val="id-ID"/>
        </w:rPr>
        <w:t xml:space="preserve"> </w:t>
      </w:r>
      <w:r w:rsidRPr="00DB4B65">
        <w:rPr>
          <w:rFonts w:ascii="Times New Roman" w:hAnsi="Times New Roman"/>
        </w:rPr>
        <w:t>hubungan rumah tangga (</w:t>
      </w:r>
      <w:r w:rsidRPr="00DB4B65">
        <w:rPr>
          <w:rFonts w:ascii="Times New Roman" w:hAnsi="Times New Roman"/>
          <w:i/>
        </w:rPr>
        <w:t>interest of the materils</w:t>
      </w:r>
      <w:r w:rsidRPr="00DB4B65">
        <w:rPr>
          <w:rFonts w:ascii="Times New Roman" w:hAnsi="Times New Roman"/>
        </w:rPr>
        <w:t>).</w:t>
      </w:r>
    </w:p>
    <w:p w:rsidR="00A81432" w:rsidRPr="00DB4B65" w:rsidRDefault="00A81432" w:rsidP="00C75A14">
      <w:pPr>
        <w:pStyle w:val="ListParagraph"/>
        <w:numPr>
          <w:ilvl w:val="0"/>
          <w:numId w:val="24"/>
        </w:numPr>
        <w:ind w:left="2268"/>
        <w:jc w:val="both"/>
        <w:rPr>
          <w:rFonts w:ascii="Times New Roman" w:hAnsi="Times New Roman"/>
        </w:rPr>
      </w:pPr>
      <w:r w:rsidRPr="00DB4B65">
        <w:rPr>
          <w:rFonts w:ascii="Times New Roman" w:hAnsi="Times New Roman"/>
        </w:rPr>
        <w:t>Kepentingan berkaitan dengan harta benda (</w:t>
      </w:r>
      <w:r w:rsidRPr="00DB4B65">
        <w:rPr>
          <w:rFonts w:ascii="Times New Roman" w:hAnsi="Times New Roman"/>
          <w:i/>
        </w:rPr>
        <w:t>social interest</w:t>
      </w:r>
      <w:r w:rsidRPr="00DB4B65">
        <w:rPr>
          <w:rFonts w:ascii="Times New Roman" w:hAnsi="Times New Roman"/>
        </w:rPr>
        <w:t>).</w:t>
      </w:r>
      <w:r w:rsidR="00A74C00" w:rsidRPr="00DB4B65">
        <w:rPr>
          <w:rFonts w:ascii="Times New Roman" w:hAnsi="Times New Roman"/>
        </w:rPr>
        <w:t>”</w:t>
      </w:r>
    </w:p>
    <w:p w:rsidR="00A81432" w:rsidRPr="00DB4B65" w:rsidRDefault="00A74C00" w:rsidP="00C75A14">
      <w:pPr>
        <w:pStyle w:val="ListParagraph"/>
        <w:numPr>
          <w:ilvl w:val="0"/>
          <w:numId w:val="22"/>
        </w:numPr>
        <w:ind w:left="1560" w:hanging="403"/>
        <w:jc w:val="both"/>
        <w:rPr>
          <w:rFonts w:ascii="Times New Roman" w:hAnsi="Times New Roman"/>
        </w:rPr>
      </w:pPr>
      <w:r w:rsidRPr="00DB4B65">
        <w:rPr>
          <w:rFonts w:ascii="Times New Roman" w:hAnsi="Times New Roman"/>
        </w:rPr>
        <w:t>“</w:t>
      </w:r>
      <w:r w:rsidR="00A81432" w:rsidRPr="00DB4B65">
        <w:rPr>
          <w:rFonts w:ascii="Times New Roman" w:hAnsi="Times New Roman"/>
        </w:rPr>
        <w:t>Kepentingan masyarakat (</w:t>
      </w:r>
      <w:r w:rsidR="00A81432" w:rsidRPr="00DB4B65">
        <w:rPr>
          <w:rFonts w:ascii="Times New Roman" w:hAnsi="Times New Roman"/>
          <w:i/>
        </w:rPr>
        <w:t>social interest</w:t>
      </w:r>
      <w:r w:rsidR="00A81432" w:rsidRPr="00DB4B65">
        <w:rPr>
          <w:rFonts w:ascii="Times New Roman" w:hAnsi="Times New Roman"/>
        </w:rPr>
        <w:t>). Kepentingan ini memuat 3 (tiga) aspek yaitu:</w:t>
      </w:r>
    </w:p>
    <w:p w:rsidR="00A81432" w:rsidRPr="00DB4B65" w:rsidRDefault="00A74C00" w:rsidP="00C75A14">
      <w:pPr>
        <w:pStyle w:val="ListParagraph"/>
        <w:numPr>
          <w:ilvl w:val="0"/>
          <w:numId w:val="25"/>
        </w:numPr>
        <w:ind w:left="2127"/>
        <w:jc w:val="both"/>
        <w:rPr>
          <w:rFonts w:ascii="Times New Roman" w:hAnsi="Times New Roman"/>
        </w:rPr>
      </w:pPr>
      <w:r w:rsidRPr="00DB4B65">
        <w:rPr>
          <w:rFonts w:ascii="Times New Roman" w:hAnsi="Times New Roman"/>
        </w:rPr>
        <w:t>“</w:t>
      </w:r>
      <w:r w:rsidR="00A81432" w:rsidRPr="00DB4B65">
        <w:rPr>
          <w:rFonts w:ascii="Times New Roman" w:hAnsi="Times New Roman"/>
        </w:rPr>
        <w:t>Kepentingan kemasyarakatan tentang kesusilaan umum yang menaruh perhatian terhadap perlindungan tata susila masyarakat.</w:t>
      </w:r>
    </w:p>
    <w:p w:rsidR="00A81432" w:rsidRPr="00DB4B65" w:rsidRDefault="00A81432" w:rsidP="00C75A14">
      <w:pPr>
        <w:pStyle w:val="ListParagraph"/>
        <w:numPr>
          <w:ilvl w:val="0"/>
          <w:numId w:val="25"/>
        </w:numPr>
        <w:ind w:left="2127"/>
        <w:jc w:val="both"/>
        <w:rPr>
          <w:rFonts w:ascii="Times New Roman" w:hAnsi="Times New Roman"/>
        </w:rPr>
      </w:pPr>
      <w:r w:rsidRPr="00DB4B65">
        <w:rPr>
          <w:rFonts w:ascii="Times New Roman" w:hAnsi="Times New Roman"/>
        </w:rPr>
        <w:t xml:space="preserve">Kepentingan kemasyarakatan mengenai pemeliharaan </w:t>
      </w:r>
      <w:r w:rsidR="00C75A14" w:rsidRPr="00DB4B65">
        <w:rPr>
          <w:rFonts w:ascii="Times New Roman" w:hAnsi="Times New Roman"/>
        </w:rPr>
        <w:t xml:space="preserve">sumber-sumber </w:t>
      </w:r>
      <w:r w:rsidRPr="00DB4B65">
        <w:rPr>
          <w:rFonts w:ascii="Times New Roman" w:hAnsi="Times New Roman"/>
        </w:rPr>
        <w:t>kemasyarakatan. Hal ini menjadi tuntutan atau menjadi keperluan, dan atau hajat yang dibutuhkan dalam kehidupan sosial yang beradab.</w:t>
      </w:r>
    </w:p>
    <w:p w:rsidR="00A81432" w:rsidRPr="00DB4B65" w:rsidRDefault="00A81432" w:rsidP="00C75A14">
      <w:pPr>
        <w:pStyle w:val="ListParagraph"/>
        <w:numPr>
          <w:ilvl w:val="0"/>
          <w:numId w:val="25"/>
        </w:numPr>
        <w:ind w:left="2127"/>
        <w:jc w:val="both"/>
        <w:rPr>
          <w:rFonts w:ascii="Times New Roman" w:hAnsi="Times New Roman"/>
          <w:b/>
        </w:rPr>
      </w:pPr>
      <w:r w:rsidRPr="00DB4B65">
        <w:rPr>
          <w:rFonts w:ascii="Times New Roman" w:hAnsi="Times New Roman"/>
        </w:rPr>
        <w:t>Kepentingan kemasyarakatan mengenai kemajuan umum dalam kehidupan (</w:t>
      </w:r>
      <w:r w:rsidRPr="00DB4B65">
        <w:rPr>
          <w:rFonts w:ascii="Times New Roman" w:hAnsi="Times New Roman"/>
          <w:i/>
        </w:rPr>
        <w:t>the social interest in general progress</w:t>
      </w:r>
      <w:r w:rsidRPr="00DB4B65">
        <w:rPr>
          <w:rFonts w:ascii="Times New Roman" w:hAnsi="Times New Roman"/>
        </w:rPr>
        <w:t>), yaitu kepentingan masyarakat untuk maju terus dalam berb</w:t>
      </w:r>
      <w:r w:rsidR="000C3764" w:rsidRPr="00DB4B65">
        <w:rPr>
          <w:rFonts w:ascii="Times New Roman" w:hAnsi="Times New Roman"/>
        </w:rPr>
        <w:t>agai kehidupan</w:t>
      </w:r>
      <w:r w:rsidR="00A74C00" w:rsidRPr="006B4CBD">
        <w:rPr>
          <w:rFonts w:ascii="Times New Roman" w:hAnsi="Times New Roman"/>
        </w:rPr>
        <w:t>”</w:t>
      </w:r>
      <w:r w:rsidR="00723268" w:rsidRPr="006B4CBD">
        <w:rPr>
          <w:rFonts w:ascii="Times New Roman" w:hAnsi="Times New Roman"/>
        </w:rPr>
        <w:fldChar w:fldCharType="begin" w:fldLock="1"/>
      </w:r>
      <w:r w:rsidR="00DB4B65" w:rsidRPr="006B4CBD">
        <w:rPr>
          <w:rFonts w:ascii="Times New Roman" w:hAnsi="Times New Roman"/>
        </w:rPr>
        <w:instrText>ADDIN CSL_CITATION {"citationItems":[{"id":"ITEM-1","itemData":{"author":[{"dropping-particle":"","family":"Soetikso","given":"","non-dropping-particle":"","parse-names":false,"suffix":""}],"edition":"2","id":"ITEM-1","issued":{"date-parts":[["2003"]]},"number-of-pages":"78-79","publisher":"PT Pradnya Paramita","title":"Filsafat Hukum","type":"book"},"uris":["http://www.mendeley.com/documents/?uuid=38a6ab9b-3149-40dc-8f63-5ccec823b3e7"]}],"mendeley":{"formattedCitation":"(Soetikso 2003)","plainTextFormattedCitation":"(Soetikso 2003)","previouslyFormattedCitation":"(Soetikso 2003)"},"properties":{"noteIndex":0},"schema":"https://github.com/citation-style-language/schema/raw/master/csl-citation.json"}</w:instrText>
      </w:r>
      <w:r w:rsidR="00723268" w:rsidRPr="006B4CBD">
        <w:rPr>
          <w:rFonts w:ascii="Times New Roman" w:hAnsi="Times New Roman"/>
        </w:rPr>
        <w:fldChar w:fldCharType="separate"/>
      </w:r>
      <w:r w:rsidR="00DB4B65" w:rsidRPr="006B4CBD">
        <w:rPr>
          <w:rFonts w:ascii="Times New Roman" w:hAnsi="Times New Roman"/>
          <w:noProof/>
        </w:rPr>
        <w:t>(Soetikso 2003)</w:t>
      </w:r>
      <w:r w:rsidR="00723268" w:rsidRPr="006B4CBD">
        <w:rPr>
          <w:rFonts w:ascii="Times New Roman" w:hAnsi="Times New Roman"/>
        </w:rPr>
        <w:fldChar w:fldCharType="end"/>
      </w:r>
      <w:r w:rsidR="006B4CBD">
        <w:rPr>
          <w:rFonts w:ascii="Times New Roman" w:hAnsi="Times New Roman"/>
          <w:lang w:val="id-ID"/>
        </w:rPr>
        <w:t>.</w:t>
      </w:r>
    </w:p>
    <w:p w:rsidR="00A81432" w:rsidRPr="00A81432" w:rsidRDefault="00A81432" w:rsidP="00A81432">
      <w:pPr>
        <w:spacing w:before="240"/>
        <w:ind w:firstLine="720"/>
        <w:jc w:val="both"/>
      </w:pPr>
      <w:r w:rsidRPr="00A81432">
        <w:t>Tujuan dari diberlakukannya Undang-Undang Terorisme juga tidak lepas</w:t>
      </w:r>
      <w:r w:rsidR="00CC2D6D">
        <w:t xml:space="preserve"> dari latar belakang filosofis u</w:t>
      </w:r>
      <w:r w:rsidRPr="00A81432">
        <w:t>ndang-undang tersebut, latar belakang filosofis diaturnya pemberantasan tindak pidana terorisme di Indonesia yang merupakan sebuah kebijakan dan langkah antisipatif yang bersifat prokatif yang dilandaskan kepada asas kehati-hatian (</w:t>
      </w:r>
      <w:r w:rsidRPr="00A81432">
        <w:rPr>
          <w:i/>
        </w:rPr>
        <w:t>al-ihtiyat</w:t>
      </w:r>
      <w:r w:rsidRPr="00A81432">
        <w:t>) dan bersifat jangka panjang, antara lain:</w:t>
      </w:r>
    </w:p>
    <w:p w:rsidR="00A81432" w:rsidRPr="00A81432" w:rsidRDefault="00A6156A" w:rsidP="00A81432">
      <w:pPr>
        <w:pStyle w:val="ListParagraph"/>
        <w:numPr>
          <w:ilvl w:val="0"/>
          <w:numId w:val="26"/>
        </w:numPr>
        <w:spacing w:before="240"/>
        <w:ind w:left="1276"/>
        <w:jc w:val="both"/>
        <w:rPr>
          <w:rFonts w:ascii="Times New Roman" w:hAnsi="Times New Roman"/>
        </w:rPr>
      </w:pPr>
      <w:r>
        <w:rPr>
          <w:rFonts w:ascii="Times New Roman" w:hAnsi="Times New Roman"/>
        </w:rPr>
        <w:lastRenderedPageBreak/>
        <w:t>“</w:t>
      </w:r>
      <w:r w:rsidR="00A81432" w:rsidRPr="00A81432">
        <w:rPr>
          <w:rFonts w:ascii="Times New Roman" w:hAnsi="Times New Roman"/>
        </w:rPr>
        <w:t>Pertama, masyarakat Indonesia adalah masyarakat multi etnik, dengan beragam dan mendiami ratusan ribu pulau-pulau yang tersebar di seluruh wilayah nusantara serta ada yang letaknya berbatasan dengan negara lain.</w:t>
      </w:r>
    </w:p>
    <w:p w:rsidR="00A81432" w:rsidRPr="00A81432" w:rsidRDefault="00A81432" w:rsidP="00A81432">
      <w:pPr>
        <w:pStyle w:val="ListParagraph"/>
        <w:numPr>
          <w:ilvl w:val="0"/>
          <w:numId w:val="26"/>
        </w:numPr>
        <w:spacing w:before="240"/>
        <w:ind w:left="1276"/>
        <w:jc w:val="both"/>
        <w:rPr>
          <w:rFonts w:ascii="Times New Roman" w:hAnsi="Times New Roman"/>
        </w:rPr>
      </w:pPr>
      <w:r w:rsidRPr="00A81432">
        <w:rPr>
          <w:rFonts w:ascii="Times New Roman" w:hAnsi="Times New Roman"/>
        </w:rPr>
        <w:t>Kedua, dengan karakteristik masyarakat Indonesia tersebut seluruh komponen Bangsa Indonesia berkewajiban untuk memelihara dan meningkatkan kewaspadaan menghadapi segala bentuk kegiatan yang merupakan tindak pidana terorisme yang bersifat internasional.</w:t>
      </w:r>
    </w:p>
    <w:p w:rsidR="00A81432" w:rsidRPr="00A81432" w:rsidRDefault="00A81432" w:rsidP="00A81432">
      <w:pPr>
        <w:pStyle w:val="ListParagraph"/>
        <w:numPr>
          <w:ilvl w:val="0"/>
          <w:numId w:val="26"/>
        </w:numPr>
        <w:spacing w:before="240"/>
        <w:ind w:left="1276"/>
        <w:jc w:val="both"/>
        <w:rPr>
          <w:rFonts w:ascii="Times New Roman" w:hAnsi="Times New Roman"/>
        </w:rPr>
      </w:pPr>
      <w:r w:rsidRPr="00A81432">
        <w:rPr>
          <w:rFonts w:ascii="Times New Roman" w:hAnsi="Times New Roman"/>
        </w:rPr>
        <w:t>Ketiga, konflik-konflik yang terjadi belakangan ini sangat merugikan bangsa dan negara serta merupakan kemunduran peradaban dan dapat dijadikan tempat yang subur berkembangnya tindak pidana terorisme yang bersifat Internasional, baik yang dilakukan oleh warga negara Indonesia maupun yang dilakukan oleh orang asing.</w:t>
      </w:r>
    </w:p>
    <w:p w:rsidR="00A81432" w:rsidRPr="00A81432" w:rsidRDefault="00A81432" w:rsidP="00A81432">
      <w:pPr>
        <w:pStyle w:val="ListParagraph"/>
        <w:numPr>
          <w:ilvl w:val="0"/>
          <w:numId w:val="26"/>
        </w:numPr>
        <w:spacing w:before="240"/>
        <w:ind w:left="1276"/>
        <w:jc w:val="both"/>
        <w:rPr>
          <w:rFonts w:ascii="Times New Roman" w:hAnsi="Times New Roman"/>
        </w:rPr>
      </w:pPr>
      <w:r w:rsidRPr="00A81432">
        <w:rPr>
          <w:rFonts w:ascii="Times New Roman" w:hAnsi="Times New Roman"/>
        </w:rPr>
        <w:t>Keempat, terorisme yang bersifat Internasional merupakan bentuk kejahatan yang terorganisasi, sehingga pemerintah dan bangsa Indonesia wajib meningkatkan kewaspadaan dan bekerja sama memelihara keutuhan Negara Kesatuan Republik Indonesia.</w:t>
      </w:r>
    </w:p>
    <w:p w:rsidR="006C1C71" w:rsidRPr="006B4CBD" w:rsidRDefault="00A81432" w:rsidP="006C1C71">
      <w:pPr>
        <w:pStyle w:val="ListParagraph"/>
        <w:numPr>
          <w:ilvl w:val="0"/>
          <w:numId w:val="26"/>
        </w:numPr>
        <w:spacing w:before="240"/>
        <w:ind w:left="1276" w:hanging="283"/>
        <w:jc w:val="both"/>
      </w:pPr>
      <w:r w:rsidRPr="00A81432">
        <w:rPr>
          <w:rFonts w:ascii="Times New Roman" w:hAnsi="Times New Roman"/>
        </w:rPr>
        <w:t xml:space="preserve">Kelima, Pemberantasan tindak pidana terorisme di Indonesia tidak hanya merupakan masalah hukum dan penegakan hokum, melainkan juga merupakan masalah sosial, budaya, ekonomi yang berkaitan erat dengan masalah ketahanan bangsa. Sehingga kebijakan dan langkah pencegahan dan pemberantasannyapun ditujukan untuk memelihara keseimbangan dalam kewajiban melindungi kedaulatan Negara, hak asasi korban dan saksi, serta </w:t>
      </w:r>
      <w:r w:rsidRPr="006B4CBD">
        <w:rPr>
          <w:rFonts w:ascii="Times New Roman" w:hAnsi="Times New Roman"/>
        </w:rPr>
        <w:t>hak asa</w:t>
      </w:r>
      <w:r w:rsidR="000C3764" w:rsidRPr="006B4CBD">
        <w:rPr>
          <w:rFonts w:ascii="Times New Roman" w:hAnsi="Times New Roman"/>
        </w:rPr>
        <w:t>si tersangka</w:t>
      </w:r>
      <w:r w:rsidR="006B4CBD">
        <w:rPr>
          <w:rFonts w:ascii="Times New Roman" w:hAnsi="Times New Roman"/>
        </w:rPr>
        <w:t>, dan atau terdakwa</w:t>
      </w:r>
      <w:r w:rsidR="006C1C71" w:rsidRPr="006B4CBD">
        <w:rPr>
          <w:rFonts w:ascii="Times New Roman" w:hAnsi="Times New Roman"/>
        </w:rPr>
        <w:t>“</w:t>
      </w:r>
      <w:r w:rsidR="00723268" w:rsidRPr="006B4CBD">
        <w:rPr>
          <w:rFonts w:ascii="Times New Roman" w:hAnsi="Times New Roman"/>
        </w:rPr>
        <w:fldChar w:fldCharType="begin" w:fldLock="1"/>
      </w:r>
      <w:r w:rsidR="00DB4B65" w:rsidRPr="006B4CBD">
        <w:rPr>
          <w:rFonts w:ascii="Times New Roman" w:hAnsi="Times New Roman"/>
        </w:rPr>
        <w:instrText>ADDIN CSL_CITATION {"citationItems":[{"id":"ITEM-1","itemData":{"author":[{"dropping-particle":"","family":"Soeady","given":"Sholeh","non-dropping-particle":"","parse-names":false,"suffix":""}],"id":"ITEM-1","issued":{"date-parts":[["2003"]]},"number-of-pages":"33","publisher":"Durat Bahagia","publisher-place":"Jakarta","title":"Perpu 1/2002 Terorisme ditetapkan Presiden Megawati","type":"book"},"uris":["http://www.mendeley.com/documents/?uuid=0feb74ce-6f05-4571-8fbb-88c8323629d9"]}],"mendeley":{"formattedCitation":"(Soeady 2003)","plainTextFormattedCitation":"(Soeady 2003)","previouslyFormattedCitation":"(Soeady 2003)"},"properties":{"noteIndex":0},"schema":"https://github.com/citation-style-language/schema/raw/master/csl-citation.json"}</w:instrText>
      </w:r>
      <w:r w:rsidR="00723268" w:rsidRPr="006B4CBD">
        <w:rPr>
          <w:rFonts w:ascii="Times New Roman" w:hAnsi="Times New Roman"/>
        </w:rPr>
        <w:fldChar w:fldCharType="separate"/>
      </w:r>
      <w:r w:rsidR="006C1C71" w:rsidRPr="006B4CBD">
        <w:rPr>
          <w:rFonts w:ascii="Times New Roman" w:hAnsi="Times New Roman"/>
          <w:noProof/>
        </w:rPr>
        <w:t>(Soeady 2003)</w:t>
      </w:r>
      <w:r w:rsidR="00723268" w:rsidRPr="006B4CBD">
        <w:rPr>
          <w:rFonts w:ascii="Times New Roman" w:hAnsi="Times New Roman"/>
        </w:rPr>
        <w:fldChar w:fldCharType="end"/>
      </w:r>
      <w:r w:rsidR="006B4CBD">
        <w:rPr>
          <w:rFonts w:ascii="Times New Roman" w:hAnsi="Times New Roman"/>
          <w:lang w:val="id-ID"/>
        </w:rPr>
        <w:t>.</w:t>
      </w:r>
    </w:p>
    <w:p w:rsidR="00C75A14" w:rsidRPr="006B4CBD" w:rsidRDefault="00A81432" w:rsidP="00DB4B65">
      <w:pPr>
        <w:spacing w:before="240"/>
        <w:ind w:firstLine="709"/>
        <w:jc w:val="both"/>
      </w:pPr>
      <w:r w:rsidRPr="006B4CBD">
        <w:t xml:space="preserve">Berdasarkan landasan filosofis, tujuan, dan beberapa pertimbangan hukum tersebut, diberlakukannya Undang-Undang No 5 Tahun 2018 </w:t>
      </w:r>
      <w:r w:rsidR="00EE6409" w:rsidRPr="006B4CBD">
        <w:t xml:space="preserve">idealnya menjadi dasar hukum yang jelas bahwasanya tindak pidana terorisme merupakan ancaman yang serius dan harus diberantas semaksimal mungkin. Disamping itu undang-undang tersebut </w:t>
      </w:r>
      <w:r w:rsidRPr="006B4CBD">
        <w:t xml:space="preserve">sangat signifikan untuk mengembalikan rasa aman, dan memberikan perlindungan kepada </w:t>
      </w:r>
      <w:r w:rsidRPr="006B4CBD">
        <w:lastRenderedPageBreak/>
        <w:t xml:space="preserve">segenap masyarakat Indonesia, sehingga memberikan dampak positif bagi perkembangan sosial, ekonomi dan politik, serta hubungan dengan dunia Internasional. </w:t>
      </w:r>
    </w:p>
    <w:p w:rsidR="002B1E4C" w:rsidRPr="00C256F3" w:rsidRDefault="00AC77ED" w:rsidP="00C256F3">
      <w:pPr>
        <w:spacing w:before="240"/>
        <w:ind w:firstLine="720"/>
        <w:jc w:val="both"/>
      </w:pPr>
      <w:r>
        <w:t xml:space="preserve"> P</w:t>
      </w:r>
      <w:r w:rsidR="00A81432" w:rsidRPr="00A81432">
        <w:t>asal tentang pemberian pembebasan bersyarat bagi narapidana terorisme yang diatur dalam Permenkumham Nomor 03 Tahun 2018 tidak menyebutkan syarat umum maupun khusus mengenai perkembangan program deradikalisasi yang telah diberikan terhadap narapidana tindak pidana terorisme, mengingat deradikalisasi merupakan salah satu upaya pencegahan tindak pidana terorisme sebagaimana yang diatur dalam Pasal 43A Ayat (3) huruf c dan sebagai bentuk rehabilitasi untuk menghilangkan atau mengurangi untuk membalikkan pemahaman radikal terorisme yang telah terjadi.</w:t>
      </w:r>
      <w:r w:rsidR="00C75A14">
        <w:t xml:space="preserve"> </w:t>
      </w:r>
      <w:r w:rsidR="00A81432" w:rsidRPr="00A81432">
        <w:t>Inilah yang menjadi pertimbangan peneliti bahwa berlakunya ketentuan mengenai pembebasan bersyarat bagi narapidana terorisme yang dia</w:t>
      </w:r>
      <w:r w:rsidR="00C256F3">
        <w:t>tur dalam Pasal 84 Permenkumham</w:t>
      </w:r>
      <w:r w:rsidR="00A81432" w:rsidRPr="00A81432">
        <w:t xml:space="preserve"> Nomor 3 Tahun 2018 tidak sesuai dengan tujuan daripada Undang-Undang Terorisme.</w:t>
      </w:r>
    </w:p>
    <w:p w:rsidR="002B1E4C" w:rsidRDefault="002B1E4C" w:rsidP="00F212DF">
      <w:pPr>
        <w:pStyle w:val="ListParagraph"/>
        <w:spacing w:after="0"/>
        <w:ind w:left="0"/>
        <w:jc w:val="both"/>
        <w:rPr>
          <w:rFonts w:ascii="Times New Roman" w:hAnsi="Times New Roman"/>
          <w:b/>
        </w:rPr>
      </w:pPr>
    </w:p>
    <w:p w:rsidR="00F212DF" w:rsidRDefault="00F212DF" w:rsidP="00F212DF">
      <w:pPr>
        <w:pStyle w:val="ListParagraph"/>
        <w:spacing w:after="0"/>
        <w:ind w:left="0"/>
        <w:jc w:val="both"/>
        <w:rPr>
          <w:rFonts w:ascii="Times New Roman" w:hAnsi="Times New Roman"/>
          <w:b/>
        </w:rPr>
      </w:pPr>
      <w:r w:rsidRPr="00F212DF">
        <w:rPr>
          <w:rFonts w:ascii="Times New Roman" w:hAnsi="Times New Roman"/>
          <w:b/>
        </w:rPr>
        <w:t xml:space="preserve">2. </w:t>
      </w:r>
      <w:r w:rsidR="00CC2D6D" w:rsidRPr="00F212DF">
        <w:rPr>
          <w:rFonts w:ascii="Times New Roman" w:hAnsi="Times New Roman"/>
          <w:b/>
        </w:rPr>
        <w:t xml:space="preserve">Akibat Hukum Diaturnya Pembebasan Bersyarat Bagi Narapidana Terorisme Jika Ditinjau Dari Teori </w:t>
      </w:r>
      <w:r w:rsidR="00CC2D6D">
        <w:rPr>
          <w:rFonts w:ascii="Times New Roman" w:hAnsi="Times New Roman"/>
          <w:b/>
        </w:rPr>
        <w:t>Pemidanaan yang Berlaku d</w:t>
      </w:r>
      <w:r w:rsidR="00CC2D6D" w:rsidRPr="00F212DF">
        <w:rPr>
          <w:rFonts w:ascii="Times New Roman" w:hAnsi="Times New Roman"/>
          <w:b/>
        </w:rPr>
        <w:t xml:space="preserve">i </w:t>
      </w:r>
      <w:r w:rsidRPr="00F212DF">
        <w:rPr>
          <w:rFonts w:ascii="Times New Roman" w:hAnsi="Times New Roman"/>
          <w:b/>
        </w:rPr>
        <w:t>Indonesia</w:t>
      </w:r>
    </w:p>
    <w:p w:rsidR="00C75A14" w:rsidRPr="00C41DD4" w:rsidRDefault="000C3764" w:rsidP="00C41DD4">
      <w:pPr>
        <w:ind w:firstLine="720"/>
        <w:jc w:val="both"/>
        <w:rPr>
          <w:rFonts w:eastAsia="Times New Roman"/>
          <w:color w:val="212529"/>
          <w:lang w:eastAsia="id-ID"/>
        </w:rPr>
      </w:pPr>
      <w:bookmarkStart w:id="2" w:name="_Hlk9020128"/>
      <w:r>
        <w:rPr>
          <w:rFonts w:eastAsia="Times New Roman"/>
          <w:color w:val="212529"/>
          <w:lang w:eastAsia="id-ID"/>
        </w:rPr>
        <w:t>“</w:t>
      </w:r>
      <w:r w:rsidR="00C75A14" w:rsidRPr="00C41DD4">
        <w:rPr>
          <w:rFonts w:eastAsia="Times New Roman"/>
          <w:color w:val="212529"/>
          <w:lang w:eastAsia="id-ID"/>
        </w:rPr>
        <w:t>Akibat hukum merupakan suatu tindakan yang dilakukan untuk memperoleh suatu akibat yang dikehendaki oleh pelaku dan yang diatur oleh hukum.</w:t>
      </w:r>
      <w:r w:rsidR="00A6156A">
        <w:rPr>
          <w:rFonts w:eastAsia="Times New Roman"/>
          <w:color w:val="212529"/>
          <w:lang w:eastAsia="id-ID"/>
        </w:rPr>
        <w:t>”</w:t>
      </w:r>
      <w:r w:rsidR="00C75A14" w:rsidRPr="00C41DD4">
        <w:rPr>
          <w:rFonts w:eastAsia="Times New Roman"/>
          <w:color w:val="212529"/>
          <w:lang w:eastAsia="id-ID"/>
        </w:rPr>
        <w:t xml:space="preserve"> Wujud dari akibat hukum dapat berupa:</w:t>
      </w:r>
    </w:p>
    <w:p w:rsidR="00C75A14" w:rsidRPr="00C41DD4" w:rsidRDefault="00A6156A" w:rsidP="00C41DD4">
      <w:pPr>
        <w:numPr>
          <w:ilvl w:val="0"/>
          <w:numId w:val="27"/>
        </w:numPr>
        <w:spacing w:before="100" w:beforeAutospacing="1" w:after="0"/>
        <w:jc w:val="both"/>
        <w:rPr>
          <w:rFonts w:eastAsia="Times New Roman"/>
          <w:color w:val="212529"/>
          <w:lang w:eastAsia="id-ID"/>
        </w:rPr>
      </w:pPr>
      <w:r>
        <w:rPr>
          <w:rFonts w:eastAsia="Times New Roman"/>
          <w:color w:val="212529"/>
          <w:lang w:eastAsia="id-ID"/>
        </w:rPr>
        <w:t>“</w:t>
      </w:r>
      <w:r w:rsidR="00C75A14" w:rsidRPr="00C41DD4">
        <w:rPr>
          <w:rFonts w:eastAsia="Times New Roman"/>
          <w:color w:val="212529"/>
          <w:lang w:eastAsia="id-ID"/>
        </w:rPr>
        <w:t>Lahirnya, berubahnya atau lenyapnya suatu keadaan hukum,</w:t>
      </w:r>
    </w:p>
    <w:p w:rsidR="00C75A14" w:rsidRPr="00C41DD4" w:rsidRDefault="00C75A14" w:rsidP="00C41DD4">
      <w:pPr>
        <w:numPr>
          <w:ilvl w:val="0"/>
          <w:numId w:val="28"/>
        </w:numPr>
        <w:spacing w:before="100" w:beforeAutospacing="1" w:after="0"/>
        <w:jc w:val="both"/>
        <w:rPr>
          <w:rFonts w:eastAsia="Times New Roman"/>
          <w:color w:val="212529"/>
          <w:lang w:eastAsia="id-ID"/>
        </w:rPr>
      </w:pPr>
      <w:r w:rsidRPr="00C41DD4">
        <w:rPr>
          <w:rFonts w:eastAsia="Times New Roman"/>
          <w:color w:val="212529"/>
          <w:lang w:eastAsia="id-ID"/>
        </w:rPr>
        <w:t>Lahirnya, berubahnya atau lenyapnya suatu hubungan hukum, antara dua atau lebih subjek hukum, di mana hak dan kewajiban pihak yang satu berhadapan deng</w:t>
      </w:r>
      <w:r w:rsidR="000C3764">
        <w:rPr>
          <w:rFonts w:eastAsia="Times New Roman"/>
          <w:color w:val="212529"/>
          <w:lang w:eastAsia="id-ID"/>
        </w:rPr>
        <w:t>an hak dan kewajiban pihak lain (Soeroso 2011).”</w:t>
      </w:r>
    </w:p>
    <w:p w:rsidR="00C75A14" w:rsidRPr="00C41DD4" w:rsidRDefault="00C75A14" w:rsidP="00C41DD4">
      <w:pPr>
        <w:spacing w:before="240"/>
        <w:ind w:firstLine="720"/>
        <w:jc w:val="both"/>
      </w:pPr>
      <w:r w:rsidRPr="00C41DD4">
        <w:t xml:space="preserve">Membahas tentang bagaimana akibat hukum terhadap berlakunya pembebasan bersyarat bagi narapidana terorisme ditinjau dari teori pemidanaan yang berlaku di Indonesia, Hal-hal yang perlu dipahami adalah bagaimana konsep dan tujuan dari pemidanaan itu sendiri. </w:t>
      </w:r>
      <w:r w:rsidR="00070F51">
        <w:t>“</w:t>
      </w:r>
      <w:r w:rsidRPr="00C41DD4">
        <w:t>Teori pemidanaan pada umumnya ada 3 (tiga) yang sering digunakan dalam mengkaji tentang tujuan pemidanaan yaitu:</w:t>
      </w:r>
    </w:p>
    <w:p w:rsidR="00C75A14" w:rsidRPr="00C41DD4" w:rsidRDefault="00C75A14" w:rsidP="00C41DD4">
      <w:pPr>
        <w:pStyle w:val="ListParagraph"/>
        <w:numPr>
          <w:ilvl w:val="0"/>
          <w:numId w:val="29"/>
        </w:numPr>
        <w:spacing w:before="240"/>
        <w:jc w:val="both"/>
        <w:rPr>
          <w:rFonts w:ascii="Times New Roman" w:hAnsi="Times New Roman"/>
        </w:rPr>
      </w:pPr>
      <w:r w:rsidRPr="00C41DD4">
        <w:rPr>
          <w:rFonts w:ascii="Times New Roman" w:hAnsi="Times New Roman"/>
        </w:rPr>
        <w:t>Teori Retributif (absolut)</w:t>
      </w:r>
      <w:r w:rsidR="00CC2D6D">
        <w:rPr>
          <w:rFonts w:ascii="Times New Roman" w:hAnsi="Times New Roman"/>
          <w:lang w:val="id-ID"/>
        </w:rPr>
        <w:t>;</w:t>
      </w:r>
    </w:p>
    <w:p w:rsidR="00C75A14" w:rsidRPr="00C41DD4" w:rsidRDefault="00C75A14" w:rsidP="00C41DD4">
      <w:pPr>
        <w:pStyle w:val="ListParagraph"/>
        <w:numPr>
          <w:ilvl w:val="0"/>
          <w:numId w:val="29"/>
        </w:numPr>
        <w:spacing w:before="240"/>
        <w:jc w:val="both"/>
        <w:rPr>
          <w:rFonts w:ascii="Times New Roman" w:hAnsi="Times New Roman"/>
        </w:rPr>
      </w:pPr>
      <w:r w:rsidRPr="00C41DD4">
        <w:rPr>
          <w:rFonts w:ascii="Times New Roman" w:hAnsi="Times New Roman"/>
        </w:rPr>
        <w:t>Teori Relatif (tujuan)</w:t>
      </w:r>
      <w:r w:rsidR="00CC2D6D">
        <w:rPr>
          <w:rFonts w:ascii="Times New Roman" w:hAnsi="Times New Roman"/>
          <w:lang w:val="id-ID"/>
        </w:rPr>
        <w:t>;</w:t>
      </w:r>
    </w:p>
    <w:p w:rsidR="00C75A14" w:rsidRPr="00C41DD4" w:rsidRDefault="003C3C03" w:rsidP="00C41DD4">
      <w:pPr>
        <w:pStyle w:val="ListParagraph"/>
        <w:numPr>
          <w:ilvl w:val="0"/>
          <w:numId w:val="29"/>
        </w:numPr>
        <w:spacing w:before="240"/>
        <w:jc w:val="both"/>
        <w:rPr>
          <w:rFonts w:ascii="Times New Roman" w:hAnsi="Times New Roman"/>
        </w:rPr>
      </w:pPr>
      <w:r>
        <w:rPr>
          <w:rFonts w:ascii="Times New Roman" w:hAnsi="Times New Roman"/>
        </w:rPr>
        <w:t>Teori Integratif</w:t>
      </w:r>
      <w:r w:rsidR="00C75A14" w:rsidRPr="00C41DD4">
        <w:rPr>
          <w:rFonts w:ascii="Times New Roman" w:hAnsi="Times New Roman"/>
        </w:rPr>
        <w:t xml:space="preserve"> (gabungan)</w:t>
      </w:r>
      <w:r>
        <w:rPr>
          <w:rFonts w:ascii="Times New Roman" w:hAnsi="Times New Roman"/>
        </w:rPr>
        <w:t xml:space="preserve">” </w:t>
      </w:r>
      <w:r w:rsidR="00723268" w:rsidRPr="006B4CBD">
        <w:rPr>
          <w:rFonts w:ascii="Times New Roman" w:hAnsi="Times New Roman"/>
        </w:rPr>
        <w:fldChar w:fldCharType="begin" w:fldLock="1"/>
      </w:r>
      <w:r w:rsidR="001E6E79" w:rsidRPr="006B4CBD">
        <w:rPr>
          <w:rFonts w:ascii="Times New Roman" w:hAnsi="Times New Roman"/>
        </w:rPr>
        <w:instrText>ADDIN CSL_CITATION {"citationItems":[{"id":"ITEM-1","itemData":{"author":[{"dropping-particle":"","family":"Waluyo","given":"Bambang","non-dropping-particle":"","parse-names":false,"suffix":""}],"id":"ITEM-1","issued":{"date-parts":[["2000"]]},"publisher":"SInar Grafika","publisher-place":"Jakarta","title":"Pidana dan pemidanaan","type":"book"},"uris":["http://www.mendeley.com/documents/?uuid=1c5f7332-8583-4f68-bbe6-435747e43b74"]}],"mendeley":{"formattedCitation":"(Waluyo 2000)","plainTextFormattedCitation":"(Waluyo 2000)","previouslyFormattedCitation":"(Waluyo 2000)"},"properties":{"noteIndex":0},"schema":"https://github.com/citation-style-language/schema/raw/master/csl-citation.json"}</w:instrText>
      </w:r>
      <w:r w:rsidR="00723268" w:rsidRPr="006B4CBD">
        <w:rPr>
          <w:rFonts w:ascii="Times New Roman" w:hAnsi="Times New Roman"/>
        </w:rPr>
        <w:fldChar w:fldCharType="separate"/>
      </w:r>
      <w:r w:rsidRPr="006B4CBD">
        <w:rPr>
          <w:rFonts w:ascii="Times New Roman" w:hAnsi="Times New Roman"/>
          <w:noProof/>
        </w:rPr>
        <w:t>(Waluyo 2000)</w:t>
      </w:r>
      <w:r w:rsidR="00723268" w:rsidRPr="006B4CBD">
        <w:rPr>
          <w:rFonts w:ascii="Times New Roman" w:hAnsi="Times New Roman"/>
        </w:rPr>
        <w:fldChar w:fldCharType="end"/>
      </w:r>
      <w:r w:rsidR="00CC2D6D" w:rsidRPr="006B4CBD">
        <w:rPr>
          <w:rFonts w:ascii="Times New Roman" w:hAnsi="Times New Roman"/>
          <w:lang w:val="id-ID"/>
        </w:rPr>
        <w:t>.</w:t>
      </w:r>
    </w:p>
    <w:p w:rsidR="00C75A14" w:rsidRPr="00C41DD4" w:rsidRDefault="0088240B" w:rsidP="00DB4B65">
      <w:pPr>
        <w:spacing w:before="240" w:line="240" w:lineRule="auto"/>
        <w:ind w:firstLine="720"/>
        <w:jc w:val="both"/>
      </w:pPr>
      <w:r>
        <w:lastRenderedPageBreak/>
        <w:t>“</w:t>
      </w:r>
      <w:r w:rsidR="00C75A14" w:rsidRPr="00C41DD4">
        <w:t>Teori Retributif memandang bahwa pemidanaan merupakan pembalasan atas kesalahan yang telah dilakukan. Teori ini mencari dasar pemidanaan dengan memandang masa lampau yakni melihat apa yang telah dilakukan oleh si pelaku. Pemidanaan diberikan karena dianggap pelaku pantas menerimanya demi kesalahannya sehingga pemidanaan menjadi retribusi yang adil dari kerugian yang telah diakibatkan dan teo</w:t>
      </w:r>
      <w:r>
        <w:t>ri ini dibenarkan secara moral. Selanjutnya pada teori relatif, t</w:t>
      </w:r>
      <w:r w:rsidR="00C75A14" w:rsidRPr="0088240B">
        <w:t xml:space="preserve">eori ini </w:t>
      </w:r>
      <w:r w:rsidRPr="0088240B">
        <w:t>memandang bahwa pemidanaan bukan sebagai pembalasan atas kesalahan pelaku, tetapi sebagai sarana mencapai tujuan yang bermanfaat untuk melindungi masyarakat menuju kesejahteraan.</w:t>
      </w:r>
      <w:r>
        <w:t xml:space="preserve"> Kemudian</w:t>
      </w:r>
      <w:r w:rsidR="00C75A14" w:rsidRPr="00C41DD4">
        <w:t xml:space="preserve"> Teori Integratif memiliki arti bahwa pemidanaan mengandung karakter retributivis sejauh pemidanaan dilihat sebagai suatu kritik moral terhadap tindakan yang salah, sehingga dengan konsep gabungan ini maka teori integratif menganggap pemidanaan sebagai unsur penjeraan dibenarkan tetapi tidak mutlak dan harus memiliki tujuan untuk membuat si pelaku dapat berbuat baik di kemudian hari</w:t>
      </w:r>
      <w:r w:rsidR="00DB4B65">
        <w:t>”</w:t>
      </w:r>
      <w:r w:rsidR="00723268">
        <w:fldChar w:fldCharType="begin" w:fldLock="1"/>
      </w:r>
      <w:r w:rsidR="003C3C03">
        <w:instrText>ADDIN CSL_CITATION {"citationItems":[{"id":"ITEM-1","itemData":{"author":[{"dropping-particle":"","family":"Sebayang","given":"Kibar","non-dropping-particle":"","parse-names":false,"suffix":""}],"container-title":"UIB Repository","id":"ITEM-1","issued":{"date-parts":[["2013"]]},"page":"58-62","publisher-place":"Batam","title":"Analisis Yuridis Pelaksanaan Pembebasan Bersyarat, Cuti Bersyarat, dan Cuti Menjelang Bebas Bagi Warga Binaan Pemasyarakatan di Rutan Kelas IIA Batam","type":"article-journal"},"uris":["http://www.mendeley.com/documents/?uuid=d1a49756-a42a-43b1-af08-64dc72c3036b"]}],"mendeley":{"formattedCitation":"(Sebayang 2013)","plainTextFormattedCitation":"(Sebayang 2013)","previouslyFormattedCitation":"(Sebayang 2013)"},"properties":{"noteIndex":0},"schema":"https://github.com/citation-style-language/schema/raw/master/csl-citation.json"}</w:instrText>
      </w:r>
      <w:r w:rsidR="00723268">
        <w:fldChar w:fldCharType="separate"/>
      </w:r>
      <w:r w:rsidR="00DB4B65" w:rsidRPr="00DB4B65">
        <w:rPr>
          <w:noProof/>
        </w:rPr>
        <w:t>(Sebayang 2013)</w:t>
      </w:r>
      <w:r w:rsidR="00723268">
        <w:fldChar w:fldCharType="end"/>
      </w:r>
      <w:r>
        <w:t xml:space="preserve"> </w:t>
      </w:r>
    </w:p>
    <w:p w:rsidR="00C75A14" w:rsidRPr="00C41DD4" w:rsidRDefault="00C75A14" w:rsidP="00C41DD4">
      <w:pPr>
        <w:spacing w:before="240"/>
        <w:ind w:firstLine="720"/>
        <w:jc w:val="both"/>
      </w:pPr>
      <w:r w:rsidRPr="00C41DD4">
        <w:t xml:space="preserve">Berdasarkan uraian diatas peneliti menganggap bahwa ketentuan mengenai pemberian pembebasan bersyarat bagi narapidana terorisme menghilangkan tujuan dari teori pemidanaan yang sejauh ini telah diterapkan dalam hukum pidana negara Indonesia, sebagaimana undang-undang terorisme yang mengatur sanksi terhadap tindak pidana terorisme menjadi kehilangan ekslusivitas sebagai norma hukum atas tindak </w:t>
      </w:r>
      <w:r w:rsidRPr="006B4CBD">
        <w:t xml:space="preserve">pidana yang dianggap sebagai </w:t>
      </w:r>
      <w:r w:rsidR="006B4CBD">
        <w:rPr>
          <w:i/>
        </w:rPr>
        <w:t>extraordinary crime</w:t>
      </w:r>
      <w:r w:rsidR="00AC77ED" w:rsidRPr="006B4CBD">
        <w:rPr>
          <w:i/>
        </w:rPr>
        <w:t xml:space="preserve">. </w:t>
      </w:r>
      <w:r w:rsidR="00AC77ED" w:rsidRPr="006B4CBD">
        <w:t>Ketentuan yang menjadi dasar penegakkan dan kekuatan dalam pemberantasan tindak pidana terorisme dirasa tidak ‘menakutkan’ dan eksistesinya semata-mata hanya sebagai peraturan perundang-undangan yang dibentuk atas jawaban dari problematika kekosongan hukum terhadap tindak pidana terorisme.</w:t>
      </w:r>
      <w:r w:rsidR="00AC77ED">
        <w:t xml:space="preserve"> </w:t>
      </w:r>
    </w:p>
    <w:p w:rsidR="00C75A14" w:rsidRPr="00CC2D6D" w:rsidRDefault="00C75A14" w:rsidP="00CC2D6D">
      <w:pPr>
        <w:spacing w:before="240"/>
        <w:ind w:firstLine="720"/>
        <w:jc w:val="both"/>
      </w:pPr>
      <w:r w:rsidRPr="00C41DD4">
        <w:t>Berlakunya ketentuan tentang pemberian pembebasan bersyarat bagi narapidana terorisme menyebabkan adanya konflik dan tidak kesesuaian terhadap Permenkumham yang mengatur tentang pembebasan bersyarat dengan undang-undang terorisme khususnya tujuan dar</w:t>
      </w:r>
      <w:r w:rsidR="00CC2D6D">
        <w:t>ipada undang-undang itu sendiri.</w:t>
      </w:r>
      <w:r w:rsidRPr="00C41DD4">
        <w:t xml:space="preserve"> </w:t>
      </w:r>
      <w:r w:rsidR="00CC2D6D" w:rsidRPr="00C41DD4">
        <w:t>P</w:t>
      </w:r>
      <w:r w:rsidRPr="00C41DD4">
        <w:t>elaku tindak pidana terorisme dirasa tidak lagi takut atas sanksi yang ada, hal ini tentunya bertentangan dengan tujuan pemidanaan yang sebagaimana telah diuraikan sebelumnya bahwa pemidanaan dilakukan agar menimbulkan rasa takut terhadap masyarakat untuk melakukan kejahatan. Sehingga</w:t>
      </w:r>
      <w:r w:rsidR="00CC2D6D">
        <w:rPr>
          <w:lang w:val="id-ID"/>
        </w:rPr>
        <w:t>,</w:t>
      </w:r>
      <w:r w:rsidRPr="00C41DD4">
        <w:t xml:space="preserve"> tidak dapat dipungkiri ketentuan mengenai pembebasan bersyarakat bagi narapidana terorisme memberikan ruang bagi pelaku tindak pidana terorisme untuk mendapatkan keringanan atas perbuatannya terlepas dari apakah narapidana telah jera sepenuhnya atau tidak</w:t>
      </w:r>
      <w:r w:rsidR="00CC2D6D">
        <w:rPr>
          <w:lang w:val="id-ID"/>
        </w:rPr>
        <w:t>.</w:t>
      </w:r>
      <w:r w:rsidR="00CC2D6D">
        <w:t xml:space="preserve"> </w:t>
      </w:r>
      <w:r w:rsidR="00CC2D6D">
        <w:rPr>
          <w:lang w:val="id-ID"/>
        </w:rPr>
        <w:t>H</w:t>
      </w:r>
      <w:r w:rsidRPr="00C41DD4">
        <w:t xml:space="preserve">al ini juga didasari dengan </w:t>
      </w:r>
      <w:r w:rsidRPr="00C41DD4">
        <w:lastRenderedPageBreak/>
        <w:t xml:space="preserve">tidak ada syarat khusus yang membatasi mengenai berhasil tidaknya penerapan deradikalisasi mengingat tindak pidana terorisme erat kaitannya dengan motif ideologi. </w:t>
      </w:r>
    </w:p>
    <w:p w:rsidR="00C41DD4" w:rsidRDefault="00C75A14" w:rsidP="007211C1">
      <w:pPr>
        <w:spacing w:before="240"/>
        <w:ind w:firstLine="720"/>
        <w:jc w:val="both"/>
      </w:pPr>
      <w:r w:rsidRPr="00C41DD4">
        <w:t>Inilah yang menjadi poin penting peneliti</w:t>
      </w:r>
      <w:r w:rsidRPr="00C41DD4">
        <w:rPr>
          <w:color w:val="5B9BD5" w:themeColor="accent1"/>
        </w:rPr>
        <w:t xml:space="preserve"> </w:t>
      </w:r>
      <w:r w:rsidRPr="00C41DD4">
        <w:t xml:space="preserve">bahwa berlakunya Peraturan Menteri Hukum dan Hak Asasi Manusia Nomor 03 Tahun 2018 tentang </w:t>
      </w:r>
      <w:r w:rsidR="00CC2D6D" w:rsidRPr="00C41DD4">
        <w:t>Pembebasan Bersyarat Bagi Narapidana Terorisme</w:t>
      </w:r>
      <w:r w:rsidR="00CC2D6D">
        <w:rPr>
          <w:lang w:val="id-ID"/>
        </w:rPr>
        <w:t>,</w:t>
      </w:r>
      <w:r w:rsidR="00CC2D6D" w:rsidRPr="00C41DD4">
        <w:t xml:space="preserve"> </w:t>
      </w:r>
      <w:r w:rsidRPr="00C41DD4">
        <w:t>nantinya akan menyebabkan adanya celah hukum</w:t>
      </w:r>
      <w:r w:rsidR="00CC2D6D">
        <w:rPr>
          <w:lang w:val="id-ID"/>
        </w:rPr>
        <w:t>.</w:t>
      </w:r>
      <w:r w:rsidRPr="00C41DD4">
        <w:t xml:space="preserve"> </w:t>
      </w:r>
      <w:r w:rsidR="00CC2D6D">
        <w:rPr>
          <w:lang w:val="id-ID"/>
        </w:rPr>
        <w:t xml:space="preserve">Celah hukum </w:t>
      </w:r>
      <w:r w:rsidRPr="00C41DD4">
        <w:t>terhadap ketentuan mengenai pemidanaan atas tindak pidana terorisme terlebih</w:t>
      </w:r>
      <w:r w:rsidR="00CC2D6D">
        <w:rPr>
          <w:lang w:val="id-ID"/>
        </w:rPr>
        <w:t>,</w:t>
      </w:r>
      <w:r w:rsidRPr="00C41DD4">
        <w:t xml:space="preserve"> pada Undang-Undang Terorisme yang merupakan suatu peraturan perundang-undangan yang mendasar mengenai tindak pidana khusus terorisme </w:t>
      </w:r>
      <w:r w:rsidR="00CC2D6D">
        <w:rPr>
          <w:lang w:val="id-ID"/>
        </w:rPr>
        <w:t xml:space="preserve">dan </w:t>
      </w:r>
      <w:r w:rsidRPr="00C41DD4">
        <w:t xml:space="preserve">tidak membahas tentang pembebasan pidana atas pelaku terorisme pada umumnya. Sebaiknya dalam Undang-undang Terorisme itu sendiri dilakukan perubahan atau penambahan pasal mengenai pembebasan terhadap narapidana terorisme secara substansial terlebih dahulu guna menghindari adanya </w:t>
      </w:r>
      <w:r w:rsidRPr="00C41DD4">
        <w:rPr>
          <w:i/>
        </w:rPr>
        <w:t>konflik hukum</w:t>
      </w:r>
      <w:r w:rsidRPr="00C41DD4">
        <w:t xml:space="preserve"> antara Undang-undang Terorisme dengan Permenkumham No 03 Tahun 2018 mengenai Pembebasan secara bersyarat terhadap narapidana terorisme.</w:t>
      </w:r>
    </w:p>
    <w:p w:rsidR="003421A6" w:rsidRPr="00617248" w:rsidRDefault="003421A6" w:rsidP="002C7FFD">
      <w:pPr>
        <w:pStyle w:val="ListParagraph"/>
        <w:tabs>
          <w:tab w:val="left" w:pos="284"/>
        </w:tabs>
        <w:spacing w:before="240" w:after="40" w:line="240" w:lineRule="auto"/>
        <w:ind w:left="0" w:right="104"/>
        <w:jc w:val="both"/>
        <w:rPr>
          <w:rFonts w:ascii="Times New Roman" w:hAnsi="Times New Roman"/>
          <w:b/>
        </w:rPr>
      </w:pPr>
      <w:r w:rsidRPr="00617248">
        <w:rPr>
          <w:rFonts w:ascii="Times New Roman" w:hAnsi="Times New Roman"/>
          <w:b/>
        </w:rPr>
        <w:t xml:space="preserve">PENUTUP </w:t>
      </w:r>
    </w:p>
    <w:p w:rsidR="003421A6" w:rsidRPr="00617248" w:rsidRDefault="003421A6" w:rsidP="002C7FFD">
      <w:pPr>
        <w:pStyle w:val="ListParagraph"/>
        <w:tabs>
          <w:tab w:val="left" w:pos="284"/>
        </w:tabs>
        <w:spacing w:before="240" w:after="40" w:line="240" w:lineRule="auto"/>
        <w:ind w:left="0" w:right="104"/>
        <w:jc w:val="both"/>
        <w:rPr>
          <w:rFonts w:ascii="Times New Roman" w:hAnsi="Times New Roman"/>
          <w:b/>
        </w:rPr>
      </w:pPr>
      <w:r w:rsidRPr="00617248">
        <w:rPr>
          <w:rFonts w:ascii="Times New Roman" w:hAnsi="Times New Roman"/>
          <w:b/>
        </w:rPr>
        <w:t>Simpulan</w:t>
      </w:r>
    </w:p>
    <w:p w:rsidR="00C74023" w:rsidRPr="00617248" w:rsidRDefault="00C74023" w:rsidP="00D24C26">
      <w:pPr>
        <w:spacing w:after="0"/>
        <w:ind w:firstLine="426"/>
        <w:contextualSpacing/>
        <w:jc w:val="both"/>
        <w:rPr>
          <w:rFonts w:eastAsia="Calibri"/>
          <w:lang w:val="id-ID"/>
        </w:rPr>
      </w:pPr>
      <w:r w:rsidRPr="00617248">
        <w:rPr>
          <w:rFonts w:eastAsia="Calibri"/>
          <w:lang w:val="id-ID"/>
        </w:rPr>
        <w:t>Berdasarkan hasil penelitian dan pembahasan yang telah diuraikan sebelumnya, sehingga peneliti menarik kesimpulan sebagai berikut :</w:t>
      </w:r>
    </w:p>
    <w:p w:rsidR="00C41DD4" w:rsidRPr="00C41DD4" w:rsidRDefault="00AF5900" w:rsidP="00C41DD4">
      <w:pPr>
        <w:pStyle w:val="ListParagraph"/>
        <w:numPr>
          <w:ilvl w:val="0"/>
          <w:numId w:val="3"/>
        </w:numPr>
        <w:jc w:val="both"/>
        <w:rPr>
          <w:rFonts w:ascii="Times New Roman" w:hAnsi="Times New Roman"/>
          <w:lang w:val="id-ID"/>
        </w:rPr>
      </w:pPr>
      <w:r w:rsidRPr="00AF5900">
        <w:rPr>
          <w:rFonts w:ascii="Times New Roman" w:hAnsi="Times New Roman"/>
          <w:lang w:val="id-ID"/>
        </w:rPr>
        <w:t>Penempatan narapidana sebagai subjek pembinaan merupakan cerminan dari hak narapidan</w:t>
      </w:r>
      <w:r w:rsidR="00CC2D6D">
        <w:rPr>
          <w:rFonts w:ascii="Times New Roman" w:hAnsi="Times New Roman"/>
          <w:lang w:val="id-ID"/>
        </w:rPr>
        <w:t>a yang dilindungi oleh negara. A</w:t>
      </w:r>
      <w:r w:rsidRPr="00AF5900">
        <w:rPr>
          <w:rFonts w:ascii="Times New Roman" w:hAnsi="Times New Roman"/>
          <w:lang w:val="id-ID"/>
        </w:rPr>
        <w:t xml:space="preserve">kibat hukum diaturnya pembebasan bersyarat bagi narapidana terorisme adalah berlakunya permenkumham tentang pembebasan bersyarat bagi narapidana terorisme nantinya akan menyebabkan adanya celah hukum terhadap ketentuan mengenai pemidanaan atas tindak pidana terorisme terlebih pada UU Terorisme yang merupakan suatu perundang-undangan yang mendasar mengenai tindak pidana khusus terorisme tidak membahas tentang pembebasan pidana atas pelaku terorisme pada umumnya. </w:t>
      </w:r>
    </w:p>
    <w:p w:rsidR="00C41DD4" w:rsidRPr="007211C1" w:rsidRDefault="00C41DD4" w:rsidP="007211C1">
      <w:pPr>
        <w:pStyle w:val="ListParagraph"/>
        <w:numPr>
          <w:ilvl w:val="0"/>
          <w:numId w:val="3"/>
        </w:numPr>
        <w:jc w:val="both"/>
        <w:rPr>
          <w:rFonts w:ascii="Times New Roman" w:hAnsi="Times New Roman"/>
          <w:lang w:val="id-ID"/>
        </w:rPr>
      </w:pPr>
      <w:r w:rsidRPr="00C41DD4">
        <w:rPr>
          <w:rFonts w:ascii="Times New Roman" w:hAnsi="Times New Roman"/>
          <w:lang w:val="id-ID"/>
        </w:rPr>
        <w:t>Ketentuan mengenai pembebasan bersyarakat bagi narapidana terorisme memberikan ruang bagi pelaku tindak pidana terorisme untuk mendapatkan keringanan atas perbuatannya terlepas dari apakah narapidana telah jera sepenuhnya atau tidak hal ini juga didasari dengan tidak ada syarat khusus yang membatasi mengenai berhasil tidaknya penerapan deradikalisasi mengingat tindak pidana terorisme erat kaitannya dengan motif ideologi.</w:t>
      </w:r>
    </w:p>
    <w:p w:rsidR="006F2E4A" w:rsidRPr="002807ED" w:rsidRDefault="00C74023" w:rsidP="002807ED">
      <w:pPr>
        <w:tabs>
          <w:tab w:val="left" w:pos="284"/>
        </w:tabs>
        <w:spacing w:after="0"/>
        <w:ind w:right="104"/>
        <w:jc w:val="both"/>
        <w:rPr>
          <w:b/>
        </w:rPr>
      </w:pPr>
      <w:r w:rsidRPr="002807ED">
        <w:rPr>
          <w:b/>
        </w:rPr>
        <w:lastRenderedPageBreak/>
        <w:t xml:space="preserve">Saran </w:t>
      </w:r>
    </w:p>
    <w:p w:rsidR="00C74023" w:rsidRPr="00617248" w:rsidRDefault="00C74023" w:rsidP="00D24C26">
      <w:pPr>
        <w:spacing w:after="0"/>
        <w:ind w:firstLine="426"/>
        <w:contextualSpacing/>
        <w:jc w:val="both"/>
        <w:rPr>
          <w:rFonts w:eastAsia="Calibri"/>
        </w:rPr>
      </w:pPr>
      <w:r w:rsidRPr="00617248">
        <w:rPr>
          <w:rFonts w:eastAsia="Calibri"/>
        </w:rPr>
        <w:t>Berdasarkan hasil penelitian dan pembahasan yang telah diuraikan sebelumnya, peneliti memiliki saran yang diperlukan yaitu:</w:t>
      </w:r>
    </w:p>
    <w:p w:rsidR="00AF5900" w:rsidRPr="006B4CBD" w:rsidRDefault="002807ED" w:rsidP="00AF5900">
      <w:pPr>
        <w:pStyle w:val="ListParagraph"/>
        <w:numPr>
          <w:ilvl w:val="0"/>
          <w:numId w:val="13"/>
        </w:numPr>
        <w:jc w:val="both"/>
        <w:rPr>
          <w:rFonts w:ascii="Times New Roman" w:hAnsi="Times New Roman"/>
        </w:rPr>
      </w:pPr>
      <w:r>
        <w:rPr>
          <w:rFonts w:ascii="Times New Roman" w:hAnsi="Times New Roman"/>
        </w:rPr>
        <w:t>Ketentuan mengenai tindak pidana terorisme yang diatur dalam</w:t>
      </w:r>
      <w:r w:rsidR="00AF5900" w:rsidRPr="00AF5900">
        <w:rPr>
          <w:rFonts w:ascii="Times New Roman" w:hAnsi="Times New Roman"/>
        </w:rPr>
        <w:t xml:space="preserve"> Undang-Undang</w:t>
      </w:r>
      <w:r>
        <w:rPr>
          <w:rFonts w:ascii="Times New Roman" w:hAnsi="Times New Roman"/>
        </w:rPr>
        <w:t xml:space="preserve"> Nomor 5 Tahun</w:t>
      </w:r>
      <w:r w:rsidR="00AF5900" w:rsidRPr="00AF5900">
        <w:rPr>
          <w:rFonts w:ascii="Times New Roman" w:hAnsi="Times New Roman"/>
        </w:rPr>
        <w:t xml:space="preserve"> </w:t>
      </w:r>
      <w:r w:rsidRPr="0076583B">
        <w:rPr>
          <w:rFonts w:ascii="Times New Roman" w:hAnsi="Times New Roman"/>
        </w:rPr>
        <w:t xml:space="preserve">2018 Tentang </w:t>
      </w:r>
      <w:r w:rsidR="00070F51">
        <w:rPr>
          <w:rFonts w:ascii="Times New Roman" w:hAnsi="Times New Roman"/>
        </w:rPr>
        <w:t>“</w:t>
      </w:r>
      <w:r w:rsidRPr="0076583B">
        <w:rPr>
          <w:rFonts w:ascii="Times New Roman" w:hAnsi="Times New Roman"/>
        </w:rPr>
        <w:t>Perubahan atas Undang-Undang Nomor 15 Tahun 2003 Tentang Penetapan Peraturan Pemerintah Pengganti Undang-Undang Nomor 1 Tahun 2002 Tentang Pemberantasan Tindak Pidana Terorisme Menjadi Undang-Undang</w:t>
      </w:r>
      <w:r w:rsidR="00070F51">
        <w:rPr>
          <w:rFonts w:ascii="Times New Roman" w:hAnsi="Times New Roman"/>
        </w:rPr>
        <w:t>”</w:t>
      </w:r>
      <w:r w:rsidRPr="00AF5900">
        <w:rPr>
          <w:rFonts w:ascii="Times New Roman" w:hAnsi="Times New Roman"/>
        </w:rPr>
        <w:t xml:space="preserve"> </w:t>
      </w:r>
      <w:r w:rsidR="00AF5900" w:rsidRPr="00AF5900">
        <w:rPr>
          <w:rFonts w:ascii="Times New Roman" w:hAnsi="Times New Roman"/>
        </w:rPr>
        <w:t xml:space="preserve">sangat signifikan untuk mengembalikan rasa aman, dan memberikan perlindungan kepada segenap masyarakat Indonesia, sehingga memberikan dampak positif bagi perkembangan sosial, ekonomi dan politik, serta hubungan dengan dunia Internasional. </w:t>
      </w:r>
      <w:r w:rsidR="0097038C">
        <w:rPr>
          <w:rFonts w:ascii="Times New Roman" w:hAnsi="Times New Roman"/>
        </w:rPr>
        <w:t xml:space="preserve">Peneliti menganggap bahwa pemberian </w:t>
      </w:r>
      <w:r w:rsidR="00AF5900" w:rsidRPr="00AF5900">
        <w:rPr>
          <w:rFonts w:ascii="Times New Roman" w:hAnsi="Times New Roman"/>
        </w:rPr>
        <w:t xml:space="preserve">pembebasan bersyarat bagi narapidana terorisme yang diatur dalam Pasal 84 Peraturan Menteri Hukum dan Hak Asasi Manusia Nomor 3 Tahun 2018 </w:t>
      </w:r>
      <w:r w:rsidR="0097038C">
        <w:rPr>
          <w:rFonts w:ascii="Times New Roman" w:hAnsi="Times New Roman"/>
        </w:rPr>
        <w:t>tidak harus diberikan kepada narapidana terorisme karena ketentuan tersebut tidak sejalan</w:t>
      </w:r>
      <w:r w:rsidR="00AF5900" w:rsidRPr="00AF5900">
        <w:rPr>
          <w:rFonts w:ascii="Times New Roman" w:hAnsi="Times New Roman"/>
        </w:rPr>
        <w:t xml:space="preserve"> dengan tujuan daripada </w:t>
      </w:r>
      <w:r w:rsidR="00AF5900" w:rsidRPr="006B4CBD">
        <w:rPr>
          <w:rFonts w:ascii="Times New Roman" w:hAnsi="Times New Roman"/>
        </w:rPr>
        <w:t>Undang-Undang Terorisme.</w:t>
      </w:r>
    </w:p>
    <w:p w:rsidR="007211C1" w:rsidRPr="007211C1" w:rsidRDefault="0097038C" w:rsidP="006B4CBD">
      <w:pPr>
        <w:pStyle w:val="ListParagraph"/>
        <w:numPr>
          <w:ilvl w:val="0"/>
          <w:numId w:val="13"/>
        </w:numPr>
        <w:spacing w:before="240"/>
        <w:jc w:val="both"/>
        <w:rPr>
          <w:rFonts w:ascii="Times New Roman" w:hAnsi="Times New Roman"/>
        </w:rPr>
      </w:pPr>
      <w:r w:rsidRPr="006B4CBD">
        <w:rPr>
          <w:rFonts w:ascii="Times New Roman" w:hAnsi="Times New Roman"/>
        </w:rPr>
        <w:t xml:space="preserve">Penelitian ini diharapkan mampu menjadi salah satu pertimbangan bagi </w:t>
      </w:r>
      <w:r w:rsidR="00050A7F" w:rsidRPr="006B4CBD">
        <w:rPr>
          <w:rFonts w:ascii="Times New Roman" w:hAnsi="Times New Roman"/>
        </w:rPr>
        <w:t xml:space="preserve">Pemerintah khususnya </w:t>
      </w:r>
      <w:r w:rsidRPr="006B4CBD">
        <w:rPr>
          <w:rFonts w:ascii="Times New Roman" w:hAnsi="Times New Roman"/>
        </w:rPr>
        <w:t>Kementerian Hukum dan HAM dalam mengkaji peraturan</w:t>
      </w:r>
      <w:r w:rsidR="007211C1" w:rsidRPr="006B4CBD">
        <w:rPr>
          <w:rFonts w:ascii="Times New Roman" w:hAnsi="Times New Roman"/>
        </w:rPr>
        <w:t xml:space="preserve"> </w:t>
      </w:r>
      <w:r w:rsidRPr="006B4CBD">
        <w:rPr>
          <w:rFonts w:ascii="Times New Roman" w:hAnsi="Times New Roman"/>
        </w:rPr>
        <w:t>yang mana dalam hal ini berkaitan dengan pembebasan bersyarat bagi narapidana terorisme</w:t>
      </w:r>
      <w:r w:rsidRPr="00050A7F">
        <w:rPr>
          <w:rFonts w:ascii="Times New Roman" w:hAnsi="Times New Roman"/>
          <w:b/>
        </w:rPr>
        <w:t>.</w:t>
      </w:r>
      <w:r>
        <w:rPr>
          <w:rFonts w:ascii="Times New Roman" w:hAnsi="Times New Roman"/>
        </w:rPr>
        <w:t xml:space="preserve"> Hal tersebut tentunya juga didasari dengan pertimbangan kepentngan masyarakat, ketertiban umum, dan </w:t>
      </w:r>
      <w:r w:rsidR="005807C3">
        <w:rPr>
          <w:rFonts w:ascii="Times New Roman" w:hAnsi="Times New Roman"/>
        </w:rPr>
        <w:t>bidang lainnya. S</w:t>
      </w:r>
      <w:r w:rsidR="007211C1" w:rsidRPr="007211C1">
        <w:rPr>
          <w:rFonts w:ascii="Times New Roman" w:hAnsi="Times New Roman"/>
        </w:rPr>
        <w:t>ehingga menghasilkan tatanan aturan yang adil dan menjunjung tinggi nilai moral serta mampu mewujudkan tujuan nasional sebagaimana yang dimaksud dalam pembukaan UUD 1945 yakni melindungi segenap Bangsa Indonesia dan seluruh tumpah darah Indonesia, mewujudkan kesejahteraan umum, mencerdaskan kehidupan bangsa dan ikut serta dalam memelihara ketertiban dunia yang berdasarkan kemerdekaan dan perdamaian abadi dan keadilan sosial, maka mutlak diperlukan penegakan hukum dan ketertiban secara konsisten dan berkesinambungan.</w:t>
      </w:r>
    </w:p>
    <w:p w:rsidR="00C82636" w:rsidRPr="00617248" w:rsidRDefault="00C82636" w:rsidP="006B4CBD">
      <w:pPr>
        <w:pStyle w:val="ListParagraph"/>
        <w:spacing w:after="100" w:line="240" w:lineRule="auto"/>
        <w:ind w:left="709"/>
        <w:jc w:val="both"/>
        <w:rPr>
          <w:rFonts w:ascii="Times New Roman" w:hAnsi="Times New Roman"/>
        </w:rPr>
      </w:pPr>
    </w:p>
    <w:p w:rsidR="009C78B9" w:rsidRPr="007211C1" w:rsidRDefault="00496B89" w:rsidP="006B4CBD">
      <w:pPr>
        <w:pStyle w:val="ListParagraph"/>
        <w:tabs>
          <w:tab w:val="left" w:pos="284"/>
        </w:tabs>
        <w:spacing w:before="240" w:after="40" w:line="240" w:lineRule="auto"/>
        <w:ind w:left="0" w:right="104"/>
        <w:jc w:val="both"/>
        <w:rPr>
          <w:rFonts w:ascii="Times New Roman" w:hAnsi="Times New Roman"/>
          <w:b/>
        </w:rPr>
      </w:pPr>
      <w:r w:rsidRPr="007211C1">
        <w:rPr>
          <w:rFonts w:ascii="Times New Roman" w:hAnsi="Times New Roman"/>
          <w:b/>
        </w:rPr>
        <w:t>DAFTAR PUSTAKA</w:t>
      </w:r>
    </w:p>
    <w:bookmarkEnd w:id="2"/>
    <w:p w:rsidR="001E6E79" w:rsidRDefault="00723268" w:rsidP="006B4CBD">
      <w:pPr>
        <w:widowControl w:val="0"/>
        <w:autoSpaceDE w:val="0"/>
        <w:autoSpaceDN w:val="0"/>
        <w:adjustRightInd w:val="0"/>
        <w:spacing w:after="0" w:line="240" w:lineRule="auto"/>
        <w:ind w:left="142"/>
        <w:jc w:val="both"/>
        <w:rPr>
          <w:noProof/>
          <w:szCs w:val="24"/>
        </w:rPr>
      </w:pPr>
      <w:r>
        <w:rPr>
          <w:lang w:val="id-ID"/>
        </w:rPr>
        <w:fldChar w:fldCharType="begin" w:fldLock="1"/>
      </w:r>
      <w:r w:rsidR="001E6E79">
        <w:rPr>
          <w:lang w:val="id-ID"/>
        </w:rPr>
        <w:instrText xml:space="preserve">ADDIN Mendeley Bibliography CSL_BIBLIOGRAPHY </w:instrText>
      </w:r>
      <w:r>
        <w:rPr>
          <w:lang w:val="id-ID"/>
        </w:rPr>
        <w:fldChar w:fldCharType="separate"/>
      </w:r>
      <w:r w:rsidR="001E6E79" w:rsidRPr="001E6E79">
        <w:rPr>
          <w:noProof/>
          <w:szCs w:val="24"/>
        </w:rPr>
        <w:t xml:space="preserve">Abdussalam, HR. 2007. </w:t>
      </w:r>
      <w:r w:rsidR="001E6E79" w:rsidRPr="001E6E79">
        <w:rPr>
          <w:i/>
          <w:iCs/>
          <w:noProof/>
          <w:szCs w:val="24"/>
        </w:rPr>
        <w:t>Sistem Peradilan Pidana</w:t>
      </w:r>
      <w:r w:rsidR="001E6E79" w:rsidRPr="001E6E79">
        <w:rPr>
          <w:noProof/>
          <w:szCs w:val="24"/>
        </w:rPr>
        <w:t>. Jakarta: Restu Agung.</w:t>
      </w:r>
      <w:bookmarkStart w:id="3" w:name="_GoBack"/>
      <w:bookmarkEnd w:id="3"/>
    </w:p>
    <w:p w:rsidR="006B4CBD" w:rsidRPr="001E6E79"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szCs w:val="24"/>
        </w:rPr>
      </w:pPr>
      <w:r w:rsidRPr="001E6E79">
        <w:rPr>
          <w:noProof/>
          <w:szCs w:val="24"/>
        </w:rPr>
        <w:t xml:space="preserve">Aji, Ahmad Mukri. 2013. “Pemberantasan Tindak Pidana Terorisme Di Indonesia (Analisis Terhadap UU </w:t>
      </w:r>
      <w:r w:rsidRPr="001E6E79">
        <w:rPr>
          <w:noProof/>
          <w:szCs w:val="24"/>
        </w:rPr>
        <w:lastRenderedPageBreak/>
        <w:t xml:space="preserve">Nomor 15 Dan 16 Tahun 2003 Berdasarkan Teori Hukum).” </w:t>
      </w:r>
      <w:r w:rsidRPr="001E6E79">
        <w:rPr>
          <w:i/>
          <w:iCs/>
          <w:noProof/>
          <w:szCs w:val="24"/>
        </w:rPr>
        <w:t>Jurnal Cita Hukum</w:t>
      </w:r>
      <w:r w:rsidRPr="001E6E79">
        <w:rPr>
          <w:noProof/>
          <w:szCs w:val="24"/>
        </w:rPr>
        <w:t xml:space="preserve"> 1:7.</w:t>
      </w:r>
    </w:p>
    <w:p w:rsidR="006B4CBD"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szCs w:val="24"/>
        </w:rPr>
      </w:pPr>
      <w:r w:rsidRPr="001E6E79">
        <w:rPr>
          <w:noProof/>
          <w:szCs w:val="24"/>
        </w:rPr>
        <w:t xml:space="preserve">Aulia, Nuansa. 2005. </w:t>
      </w:r>
      <w:r w:rsidRPr="001E6E79">
        <w:rPr>
          <w:i/>
          <w:iCs/>
          <w:noProof/>
          <w:szCs w:val="24"/>
        </w:rPr>
        <w:t>Himpunan Peraturan Perundang-Undangan, Pemberantasan Tindak Pidana Terorisme Undang-Undang Republik Indonesia Nomor 15 &amp; 16 Tahun 2003 Beserta Penjelasannya</w:t>
      </w:r>
      <w:r w:rsidRPr="001E6E79">
        <w:rPr>
          <w:noProof/>
          <w:szCs w:val="24"/>
        </w:rPr>
        <w:t>. Bandung: Bandung Nuansa Aulia.</w:t>
      </w:r>
    </w:p>
    <w:p w:rsidR="006B4CBD"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szCs w:val="24"/>
        </w:rPr>
      </w:pPr>
      <w:r w:rsidRPr="001E6E79">
        <w:rPr>
          <w:noProof/>
          <w:szCs w:val="24"/>
        </w:rPr>
        <w:t xml:space="preserve">Ibrahim, Jhony. 2006. </w:t>
      </w:r>
      <w:r w:rsidRPr="001E6E79">
        <w:rPr>
          <w:i/>
          <w:iCs/>
          <w:noProof/>
          <w:szCs w:val="24"/>
        </w:rPr>
        <w:t>Teori Dan Metodologi Penelitian Hukum Normatif</w:t>
      </w:r>
      <w:r w:rsidRPr="001E6E79">
        <w:rPr>
          <w:noProof/>
          <w:szCs w:val="24"/>
        </w:rPr>
        <w:t>. Malang: Bayumedia Publishing.</w:t>
      </w:r>
    </w:p>
    <w:p w:rsidR="006B4CBD"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szCs w:val="24"/>
        </w:rPr>
      </w:pPr>
      <w:r w:rsidRPr="001E6E79">
        <w:rPr>
          <w:noProof/>
          <w:szCs w:val="24"/>
        </w:rPr>
        <w:t xml:space="preserve">Indonesia, (undang-undang republik). 2018. </w:t>
      </w:r>
      <w:r w:rsidRPr="001E6E79">
        <w:rPr>
          <w:i/>
          <w:iCs/>
          <w:noProof/>
          <w:szCs w:val="24"/>
        </w:rPr>
        <w:t>Undang-Undang Nomor 5 Tahun 2018 Tentang Perubahan Atas Undang-Undang Nomor 15 Tahun 2003 Tentang Penetapan Atas Peraturan Pemerintah Pengganti Undang-Undang Nomor 1 Tahun 2002 Tentang Pemberantasan Tindak Pidana Terorisme Menjadi Undang-Undang</w:t>
      </w:r>
      <w:r w:rsidRPr="001E6E79">
        <w:rPr>
          <w:noProof/>
          <w:szCs w:val="24"/>
        </w:rPr>
        <w:t>. Indonesia.</w:t>
      </w:r>
    </w:p>
    <w:p w:rsidR="006B4CBD"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szCs w:val="24"/>
        </w:rPr>
      </w:pPr>
      <w:r w:rsidRPr="001E6E79">
        <w:rPr>
          <w:noProof/>
          <w:szCs w:val="24"/>
        </w:rPr>
        <w:t xml:space="preserve">Marzuki, Peter Mahmud. 2013. </w:t>
      </w:r>
      <w:r w:rsidRPr="001E6E79">
        <w:rPr>
          <w:i/>
          <w:iCs/>
          <w:noProof/>
          <w:szCs w:val="24"/>
        </w:rPr>
        <w:t>Penelitian Hukum</w:t>
      </w:r>
      <w:r w:rsidRPr="001E6E79">
        <w:rPr>
          <w:noProof/>
          <w:szCs w:val="24"/>
        </w:rPr>
        <w:t>. Surabaya: Kencana.</w:t>
      </w:r>
    </w:p>
    <w:p w:rsidR="006B4CBD"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szCs w:val="24"/>
        </w:rPr>
      </w:pPr>
      <w:r w:rsidRPr="001E6E79">
        <w:rPr>
          <w:noProof/>
          <w:szCs w:val="24"/>
        </w:rPr>
        <w:t>Nasution. 2011. “Metode Research (Penelitian Ilmiah) Usulan Tesis, Desain Penelitian, Hipotesis, Validitas, Sampling, Populasi, Observasi, Wawamcara, Angket.” P. 16 in. Jakarta: PT. Bumi Aksara.</w:t>
      </w:r>
    </w:p>
    <w:p w:rsidR="006B4CBD"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szCs w:val="24"/>
        </w:rPr>
      </w:pPr>
      <w:r w:rsidRPr="001E6E79">
        <w:rPr>
          <w:noProof/>
          <w:szCs w:val="24"/>
        </w:rPr>
        <w:t xml:space="preserve">Nasution, Bahder Johan. 2008. </w:t>
      </w:r>
      <w:r w:rsidRPr="001E6E79">
        <w:rPr>
          <w:i/>
          <w:iCs/>
          <w:noProof/>
          <w:szCs w:val="24"/>
        </w:rPr>
        <w:t>Metode Penelitian Ilmu Hukum</w:t>
      </w:r>
      <w:r w:rsidRPr="001E6E79">
        <w:rPr>
          <w:noProof/>
          <w:szCs w:val="24"/>
        </w:rPr>
        <w:t>. Bandung: CV Mandar Maju.</w:t>
      </w:r>
    </w:p>
    <w:p w:rsidR="006B4CBD"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szCs w:val="24"/>
        </w:rPr>
      </w:pPr>
      <w:r w:rsidRPr="001E6E79">
        <w:rPr>
          <w:noProof/>
          <w:szCs w:val="24"/>
        </w:rPr>
        <w:t xml:space="preserve">Sebayang, Kibar. 2013. “Analisis Yuridis Pelaksanaan Pembebasan Bersyarat, Cuti Bersyarat, Dan Cuti Menjelang Bebas Bagi Warga Binaan Pemasyarakatan Di Rutan Kelas IIA Batam.” </w:t>
      </w:r>
      <w:r w:rsidRPr="001E6E79">
        <w:rPr>
          <w:i/>
          <w:iCs/>
          <w:noProof/>
          <w:szCs w:val="24"/>
        </w:rPr>
        <w:t>UIB Repository</w:t>
      </w:r>
      <w:r w:rsidRPr="001E6E79">
        <w:rPr>
          <w:noProof/>
          <w:szCs w:val="24"/>
        </w:rPr>
        <w:t xml:space="preserve"> 58–62.</w:t>
      </w:r>
    </w:p>
    <w:p w:rsidR="006B4CBD"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szCs w:val="24"/>
        </w:rPr>
      </w:pPr>
      <w:r w:rsidRPr="001E6E79">
        <w:rPr>
          <w:noProof/>
          <w:szCs w:val="24"/>
        </w:rPr>
        <w:t xml:space="preserve">Soeady, Sholeh. 2003. </w:t>
      </w:r>
      <w:r w:rsidRPr="001E6E79">
        <w:rPr>
          <w:i/>
          <w:iCs/>
          <w:noProof/>
          <w:szCs w:val="24"/>
        </w:rPr>
        <w:t>Perpu 1/2002 Terorisme Ditetapkan Presiden Megawati</w:t>
      </w:r>
      <w:r w:rsidRPr="001E6E79">
        <w:rPr>
          <w:noProof/>
          <w:szCs w:val="24"/>
        </w:rPr>
        <w:t>. Jakarta: Durat Bahagia.</w:t>
      </w:r>
    </w:p>
    <w:p w:rsidR="006B4CBD"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szCs w:val="24"/>
        </w:rPr>
      </w:pPr>
      <w:r w:rsidRPr="001E6E79">
        <w:rPr>
          <w:noProof/>
          <w:szCs w:val="24"/>
        </w:rPr>
        <w:t xml:space="preserve">Soetikso. 2003. </w:t>
      </w:r>
      <w:r w:rsidRPr="001E6E79">
        <w:rPr>
          <w:i/>
          <w:iCs/>
          <w:noProof/>
          <w:szCs w:val="24"/>
        </w:rPr>
        <w:t>Filsafat Hukum</w:t>
      </w:r>
      <w:r w:rsidRPr="001E6E79">
        <w:rPr>
          <w:noProof/>
          <w:szCs w:val="24"/>
        </w:rPr>
        <w:t>. 2nd ed. PT Pradnya Paramita.</w:t>
      </w:r>
    </w:p>
    <w:p w:rsidR="006B4CBD" w:rsidRDefault="006B4CBD" w:rsidP="006B4CBD">
      <w:pPr>
        <w:widowControl w:val="0"/>
        <w:autoSpaceDE w:val="0"/>
        <w:autoSpaceDN w:val="0"/>
        <w:adjustRightInd w:val="0"/>
        <w:spacing w:after="0" w:line="240" w:lineRule="auto"/>
        <w:ind w:left="142"/>
        <w:jc w:val="both"/>
        <w:rPr>
          <w:noProof/>
          <w:szCs w:val="24"/>
        </w:rPr>
      </w:pPr>
    </w:p>
    <w:p w:rsidR="001E6E79" w:rsidRPr="001E6E79" w:rsidRDefault="001E6E79" w:rsidP="006B4CBD">
      <w:pPr>
        <w:widowControl w:val="0"/>
        <w:autoSpaceDE w:val="0"/>
        <w:autoSpaceDN w:val="0"/>
        <w:adjustRightInd w:val="0"/>
        <w:spacing w:after="0" w:line="240" w:lineRule="auto"/>
        <w:ind w:left="142"/>
        <w:jc w:val="both"/>
        <w:rPr>
          <w:noProof/>
        </w:rPr>
      </w:pPr>
      <w:r w:rsidRPr="001E6E79">
        <w:rPr>
          <w:noProof/>
          <w:szCs w:val="24"/>
        </w:rPr>
        <w:t xml:space="preserve">Waluyo, Bambang. 2000. </w:t>
      </w:r>
      <w:r w:rsidRPr="001E6E79">
        <w:rPr>
          <w:i/>
          <w:iCs/>
          <w:noProof/>
          <w:szCs w:val="24"/>
        </w:rPr>
        <w:t>Pidana Dan Pemidanaan</w:t>
      </w:r>
      <w:r w:rsidRPr="001E6E79">
        <w:rPr>
          <w:noProof/>
          <w:szCs w:val="24"/>
        </w:rPr>
        <w:t>. Jakarta: SInar Grafika.</w:t>
      </w:r>
    </w:p>
    <w:p w:rsidR="00C97FA1" w:rsidRPr="00617248" w:rsidRDefault="00723268" w:rsidP="006B4CBD">
      <w:pPr>
        <w:pStyle w:val="BodyText"/>
        <w:spacing w:after="0" w:line="240" w:lineRule="auto"/>
        <w:ind w:left="142" w:right="567" w:firstLine="0"/>
        <w:contextualSpacing/>
        <w:rPr>
          <w:lang w:val="id-ID"/>
        </w:rPr>
      </w:pPr>
      <w:r>
        <w:rPr>
          <w:lang w:val="id-ID"/>
        </w:rPr>
        <w:fldChar w:fldCharType="end"/>
      </w:r>
    </w:p>
    <w:sectPr w:rsidR="00C97FA1" w:rsidRPr="00617248" w:rsidSect="000014AC">
      <w:type w:val="continuous"/>
      <w:pgSz w:w="11909" w:h="16834"/>
      <w:pgMar w:top="1418" w:right="1134" w:bottom="1418" w:left="1134" w:header="425"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DF5" w:rsidRDefault="004A6DF5">
      <w:pPr>
        <w:spacing w:after="0" w:line="240" w:lineRule="auto"/>
      </w:pPr>
      <w:r>
        <w:separator/>
      </w:r>
    </w:p>
  </w:endnote>
  <w:endnote w:type="continuationSeparator" w:id="0">
    <w:p w:rsidR="004A6DF5" w:rsidRDefault="004A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honar Bangla">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D2" w:rsidRDefault="00723268">
    <w:pPr>
      <w:pStyle w:val="Footer"/>
    </w:pPr>
    <w:r>
      <w:fldChar w:fldCharType="begin"/>
    </w:r>
    <w:r w:rsidR="005E41D2">
      <w:instrText xml:space="preserve"> PAGE   \* MERGEFORMAT </w:instrText>
    </w:r>
    <w:r>
      <w:fldChar w:fldCharType="separate"/>
    </w:r>
    <w:r w:rsidR="005E41D2">
      <w:t>8</w:t>
    </w:r>
    <w:r>
      <w:fldChar w:fldCharType="end"/>
    </w:r>
  </w:p>
  <w:p w:rsidR="005E41D2" w:rsidRDefault="005E41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D2" w:rsidRDefault="00723268">
    <w:pPr>
      <w:pStyle w:val="Footer"/>
    </w:pPr>
    <w:r>
      <w:fldChar w:fldCharType="begin"/>
    </w:r>
    <w:r w:rsidR="005E41D2">
      <w:instrText xml:space="preserve"> PAGE   \* MERGEFORMAT </w:instrText>
    </w:r>
    <w:r>
      <w:fldChar w:fldCharType="separate"/>
    </w:r>
    <w:r w:rsidR="006B4CBD">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DF5" w:rsidRDefault="004A6DF5">
      <w:pPr>
        <w:spacing w:after="0" w:line="240" w:lineRule="auto"/>
      </w:pPr>
      <w:r>
        <w:separator/>
      </w:r>
    </w:p>
  </w:footnote>
  <w:footnote w:type="continuationSeparator" w:id="0">
    <w:p w:rsidR="004A6DF5" w:rsidRDefault="004A6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D2" w:rsidRDefault="005E41D2">
    <w:pPr>
      <w:pStyle w:val="Header"/>
    </w:pPr>
    <w:r>
      <w:rPr>
        <w:noProof/>
        <w:lang w:val="id-ID" w:eastAsia="id-ID"/>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0"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D2" w:rsidRDefault="005E41D2">
    <w:pPr>
      <w:pStyle w:val="Header"/>
    </w:pPr>
    <w:r>
      <w:rPr>
        <w:i/>
        <w:noProof/>
        <w:lang w:val="id-ID" w:eastAsia="id-ID"/>
      </w:rPr>
      <w:drawing>
        <wp:anchor distT="0" distB="0" distL="114300" distR="114300" simplePos="0" relativeHeight="251661824"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D2" w:rsidRDefault="005E41D2">
    <w:pPr>
      <w:pStyle w:val="Header"/>
    </w:pPr>
    <w:r>
      <w:rPr>
        <w:noProof/>
        <w:lang w:val="id-ID" w:eastAsia="id-ID"/>
      </w:rPr>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2"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2CE"/>
    <w:multiLevelType w:val="hybridMultilevel"/>
    <w:tmpl w:val="C6FC40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9508B0"/>
    <w:multiLevelType w:val="hybridMultilevel"/>
    <w:tmpl w:val="5CBC122C"/>
    <w:lvl w:ilvl="0" w:tplc="0421000F">
      <w:start w:val="1"/>
      <w:numFmt w:val="decimal"/>
      <w:lvlText w:val="%1."/>
      <w:lvlJc w:val="left"/>
      <w:pPr>
        <w:ind w:left="3011" w:hanging="360"/>
      </w:pPr>
    </w:lvl>
    <w:lvl w:ilvl="1" w:tplc="04210019" w:tentative="1">
      <w:start w:val="1"/>
      <w:numFmt w:val="lowerLetter"/>
      <w:lvlText w:val="%2."/>
      <w:lvlJc w:val="left"/>
      <w:pPr>
        <w:ind w:left="3731" w:hanging="360"/>
      </w:pPr>
    </w:lvl>
    <w:lvl w:ilvl="2" w:tplc="0421001B" w:tentative="1">
      <w:start w:val="1"/>
      <w:numFmt w:val="lowerRoman"/>
      <w:lvlText w:val="%3."/>
      <w:lvlJc w:val="right"/>
      <w:pPr>
        <w:ind w:left="4451" w:hanging="180"/>
      </w:pPr>
    </w:lvl>
    <w:lvl w:ilvl="3" w:tplc="0421000F" w:tentative="1">
      <w:start w:val="1"/>
      <w:numFmt w:val="decimal"/>
      <w:lvlText w:val="%4."/>
      <w:lvlJc w:val="left"/>
      <w:pPr>
        <w:ind w:left="5171" w:hanging="360"/>
      </w:pPr>
    </w:lvl>
    <w:lvl w:ilvl="4" w:tplc="04210019" w:tentative="1">
      <w:start w:val="1"/>
      <w:numFmt w:val="lowerLetter"/>
      <w:lvlText w:val="%5."/>
      <w:lvlJc w:val="left"/>
      <w:pPr>
        <w:ind w:left="5891" w:hanging="360"/>
      </w:pPr>
    </w:lvl>
    <w:lvl w:ilvl="5" w:tplc="0421001B" w:tentative="1">
      <w:start w:val="1"/>
      <w:numFmt w:val="lowerRoman"/>
      <w:lvlText w:val="%6."/>
      <w:lvlJc w:val="right"/>
      <w:pPr>
        <w:ind w:left="6611" w:hanging="180"/>
      </w:pPr>
    </w:lvl>
    <w:lvl w:ilvl="6" w:tplc="0421000F" w:tentative="1">
      <w:start w:val="1"/>
      <w:numFmt w:val="decimal"/>
      <w:lvlText w:val="%7."/>
      <w:lvlJc w:val="left"/>
      <w:pPr>
        <w:ind w:left="7331" w:hanging="360"/>
      </w:pPr>
    </w:lvl>
    <w:lvl w:ilvl="7" w:tplc="04210019" w:tentative="1">
      <w:start w:val="1"/>
      <w:numFmt w:val="lowerLetter"/>
      <w:lvlText w:val="%8."/>
      <w:lvlJc w:val="left"/>
      <w:pPr>
        <w:ind w:left="8051" w:hanging="360"/>
      </w:pPr>
    </w:lvl>
    <w:lvl w:ilvl="8" w:tplc="0421001B" w:tentative="1">
      <w:start w:val="1"/>
      <w:numFmt w:val="lowerRoman"/>
      <w:lvlText w:val="%9."/>
      <w:lvlJc w:val="right"/>
      <w:pPr>
        <w:ind w:left="8771" w:hanging="180"/>
      </w:pPr>
    </w:lvl>
  </w:abstractNum>
  <w:abstractNum w:abstractNumId="2" w15:restartNumberingAfterBreak="0">
    <w:nsid w:val="0FA44C40"/>
    <w:multiLevelType w:val="hybridMultilevel"/>
    <w:tmpl w:val="05A28E0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15:restartNumberingAfterBreak="0">
    <w:nsid w:val="12B55F87"/>
    <w:multiLevelType w:val="hybridMultilevel"/>
    <w:tmpl w:val="F92E176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12C6605E"/>
    <w:multiLevelType w:val="hybridMultilevel"/>
    <w:tmpl w:val="743CC284"/>
    <w:lvl w:ilvl="0" w:tplc="28466DC4">
      <w:start w:val="1"/>
      <w:numFmt w:val="decimal"/>
      <w:lvlText w:val="%1."/>
      <w:lvlJc w:val="left"/>
      <w:pPr>
        <w:ind w:left="2648" w:hanging="123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13112575"/>
    <w:multiLevelType w:val="hybridMultilevel"/>
    <w:tmpl w:val="AED224A8"/>
    <w:lvl w:ilvl="0" w:tplc="46DE3648">
      <w:start w:val="1"/>
      <w:numFmt w:val="lowerLetter"/>
      <w:lvlText w:val="%1."/>
      <w:lvlJc w:val="left"/>
      <w:pPr>
        <w:ind w:left="3240" w:hanging="570"/>
      </w:pPr>
      <w:rPr>
        <w:rFonts w:hint="default"/>
      </w:rPr>
    </w:lvl>
    <w:lvl w:ilvl="1" w:tplc="04090019" w:tentative="1">
      <w:start w:val="1"/>
      <w:numFmt w:val="lowerLetter"/>
      <w:lvlText w:val="%2."/>
      <w:lvlJc w:val="left"/>
      <w:pPr>
        <w:ind w:left="3750" w:hanging="360"/>
      </w:pPr>
    </w:lvl>
    <w:lvl w:ilvl="2" w:tplc="0409001B" w:tentative="1">
      <w:start w:val="1"/>
      <w:numFmt w:val="lowerRoman"/>
      <w:lvlText w:val="%3."/>
      <w:lvlJc w:val="right"/>
      <w:pPr>
        <w:ind w:left="4470" w:hanging="180"/>
      </w:pPr>
    </w:lvl>
    <w:lvl w:ilvl="3" w:tplc="0409000F" w:tentative="1">
      <w:start w:val="1"/>
      <w:numFmt w:val="decimal"/>
      <w:lvlText w:val="%4."/>
      <w:lvlJc w:val="left"/>
      <w:pPr>
        <w:ind w:left="5190" w:hanging="360"/>
      </w:pPr>
    </w:lvl>
    <w:lvl w:ilvl="4" w:tplc="04090019" w:tentative="1">
      <w:start w:val="1"/>
      <w:numFmt w:val="lowerLetter"/>
      <w:lvlText w:val="%5."/>
      <w:lvlJc w:val="left"/>
      <w:pPr>
        <w:ind w:left="5910" w:hanging="360"/>
      </w:pPr>
    </w:lvl>
    <w:lvl w:ilvl="5" w:tplc="0409001B" w:tentative="1">
      <w:start w:val="1"/>
      <w:numFmt w:val="lowerRoman"/>
      <w:lvlText w:val="%6."/>
      <w:lvlJc w:val="right"/>
      <w:pPr>
        <w:ind w:left="6630" w:hanging="180"/>
      </w:pPr>
    </w:lvl>
    <w:lvl w:ilvl="6" w:tplc="0409000F" w:tentative="1">
      <w:start w:val="1"/>
      <w:numFmt w:val="decimal"/>
      <w:lvlText w:val="%7."/>
      <w:lvlJc w:val="left"/>
      <w:pPr>
        <w:ind w:left="7350" w:hanging="360"/>
      </w:pPr>
    </w:lvl>
    <w:lvl w:ilvl="7" w:tplc="04090019" w:tentative="1">
      <w:start w:val="1"/>
      <w:numFmt w:val="lowerLetter"/>
      <w:lvlText w:val="%8."/>
      <w:lvlJc w:val="left"/>
      <w:pPr>
        <w:ind w:left="8070" w:hanging="360"/>
      </w:pPr>
    </w:lvl>
    <w:lvl w:ilvl="8" w:tplc="0409001B" w:tentative="1">
      <w:start w:val="1"/>
      <w:numFmt w:val="lowerRoman"/>
      <w:lvlText w:val="%9."/>
      <w:lvlJc w:val="right"/>
      <w:pPr>
        <w:ind w:left="8790" w:hanging="180"/>
      </w:pPr>
    </w:lvl>
  </w:abstractNum>
  <w:abstractNum w:abstractNumId="6" w15:restartNumberingAfterBreak="0">
    <w:nsid w:val="17DF7924"/>
    <w:multiLevelType w:val="hybridMultilevel"/>
    <w:tmpl w:val="E3782B22"/>
    <w:lvl w:ilvl="0" w:tplc="99B2B20C">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D12649A"/>
    <w:multiLevelType w:val="hybridMultilevel"/>
    <w:tmpl w:val="56D6C13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A2511F"/>
    <w:multiLevelType w:val="hybridMultilevel"/>
    <w:tmpl w:val="C4A8DA88"/>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233B3A05"/>
    <w:multiLevelType w:val="hybridMultilevel"/>
    <w:tmpl w:val="398ACE82"/>
    <w:lvl w:ilvl="0" w:tplc="0421000F">
      <w:start w:val="1"/>
      <w:numFmt w:val="decimal"/>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0" w15:restartNumberingAfterBreak="0">
    <w:nsid w:val="25253DC6"/>
    <w:multiLevelType w:val="hybridMultilevel"/>
    <w:tmpl w:val="346224D2"/>
    <w:lvl w:ilvl="0" w:tplc="C8E6AC22">
      <w:start w:val="1"/>
      <w:numFmt w:val="lowerLetter"/>
      <w:lvlText w:val="%1."/>
      <w:lvlJc w:val="left"/>
      <w:pPr>
        <w:ind w:left="3030" w:hanging="360"/>
      </w:pPr>
      <w:rPr>
        <w:rFonts w:hint="default"/>
      </w:rPr>
    </w:lvl>
    <w:lvl w:ilvl="1" w:tplc="04090019" w:tentative="1">
      <w:start w:val="1"/>
      <w:numFmt w:val="lowerLetter"/>
      <w:lvlText w:val="%2."/>
      <w:lvlJc w:val="left"/>
      <w:pPr>
        <w:ind w:left="3750" w:hanging="360"/>
      </w:pPr>
    </w:lvl>
    <w:lvl w:ilvl="2" w:tplc="0409001B" w:tentative="1">
      <w:start w:val="1"/>
      <w:numFmt w:val="lowerRoman"/>
      <w:lvlText w:val="%3."/>
      <w:lvlJc w:val="right"/>
      <w:pPr>
        <w:ind w:left="4470" w:hanging="180"/>
      </w:pPr>
    </w:lvl>
    <w:lvl w:ilvl="3" w:tplc="0409000F" w:tentative="1">
      <w:start w:val="1"/>
      <w:numFmt w:val="decimal"/>
      <w:lvlText w:val="%4."/>
      <w:lvlJc w:val="left"/>
      <w:pPr>
        <w:ind w:left="5190" w:hanging="360"/>
      </w:pPr>
    </w:lvl>
    <w:lvl w:ilvl="4" w:tplc="04090019" w:tentative="1">
      <w:start w:val="1"/>
      <w:numFmt w:val="lowerLetter"/>
      <w:lvlText w:val="%5."/>
      <w:lvlJc w:val="left"/>
      <w:pPr>
        <w:ind w:left="5910" w:hanging="360"/>
      </w:pPr>
    </w:lvl>
    <w:lvl w:ilvl="5" w:tplc="0409001B" w:tentative="1">
      <w:start w:val="1"/>
      <w:numFmt w:val="lowerRoman"/>
      <w:lvlText w:val="%6."/>
      <w:lvlJc w:val="right"/>
      <w:pPr>
        <w:ind w:left="6630" w:hanging="180"/>
      </w:pPr>
    </w:lvl>
    <w:lvl w:ilvl="6" w:tplc="0409000F" w:tentative="1">
      <w:start w:val="1"/>
      <w:numFmt w:val="decimal"/>
      <w:lvlText w:val="%7."/>
      <w:lvlJc w:val="left"/>
      <w:pPr>
        <w:ind w:left="7350" w:hanging="360"/>
      </w:pPr>
    </w:lvl>
    <w:lvl w:ilvl="7" w:tplc="04090019" w:tentative="1">
      <w:start w:val="1"/>
      <w:numFmt w:val="lowerLetter"/>
      <w:lvlText w:val="%8."/>
      <w:lvlJc w:val="left"/>
      <w:pPr>
        <w:ind w:left="8070" w:hanging="360"/>
      </w:pPr>
    </w:lvl>
    <w:lvl w:ilvl="8" w:tplc="0409001B" w:tentative="1">
      <w:start w:val="1"/>
      <w:numFmt w:val="lowerRoman"/>
      <w:lvlText w:val="%9."/>
      <w:lvlJc w:val="right"/>
      <w:pPr>
        <w:ind w:left="8790" w:hanging="180"/>
      </w:pPr>
    </w:lvl>
  </w:abstractNum>
  <w:abstractNum w:abstractNumId="11" w15:restartNumberingAfterBreak="0">
    <w:nsid w:val="26DB645D"/>
    <w:multiLevelType w:val="hybridMultilevel"/>
    <w:tmpl w:val="08089FBA"/>
    <w:lvl w:ilvl="0" w:tplc="901C1510">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8758C"/>
    <w:multiLevelType w:val="hybridMultilevel"/>
    <w:tmpl w:val="9ACABBE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B0F2968"/>
    <w:multiLevelType w:val="hybridMultilevel"/>
    <w:tmpl w:val="91025DF8"/>
    <w:lvl w:ilvl="0" w:tplc="7A743484">
      <w:start w:val="2"/>
      <w:numFmt w:val="bullet"/>
      <w:lvlText w:val="-"/>
      <w:lvlJc w:val="left"/>
      <w:pPr>
        <w:ind w:left="720" w:hanging="360"/>
      </w:pPr>
      <w:rPr>
        <w:rFonts w:ascii="Book Antiqua" w:eastAsia="Times New Roman" w:hAnsi="Book Antiqua" w:cs="Arial"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B1751C9"/>
    <w:multiLevelType w:val="multilevel"/>
    <w:tmpl w:val="9C644C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913493"/>
    <w:multiLevelType w:val="hybridMultilevel"/>
    <w:tmpl w:val="6C846B1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349A28DB"/>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84A30E5"/>
    <w:multiLevelType w:val="hybridMultilevel"/>
    <w:tmpl w:val="21B0DFD4"/>
    <w:lvl w:ilvl="0" w:tplc="0421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8FD0CAC"/>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A20D5"/>
    <w:multiLevelType w:val="hybridMultilevel"/>
    <w:tmpl w:val="74E2944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1" w15:restartNumberingAfterBreak="0">
    <w:nsid w:val="47A4269F"/>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C0B66"/>
    <w:multiLevelType w:val="hybridMultilevel"/>
    <w:tmpl w:val="30D0F7E6"/>
    <w:lvl w:ilvl="0" w:tplc="117C4090">
      <w:start w:val="1"/>
      <w:numFmt w:val="lowerLetter"/>
      <w:lvlText w:val="%1."/>
      <w:lvlJc w:val="left"/>
      <w:pPr>
        <w:ind w:left="3345" w:hanging="675"/>
      </w:pPr>
      <w:rPr>
        <w:rFonts w:hint="default"/>
      </w:rPr>
    </w:lvl>
    <w:lvl w:ilvl="1" w:tplc="04090019" w:tentative="1">
      <w:start w:val="1"/>
      <w:numFmt w:val="lowerLetter"/>
      <w:lvlText w:val="%2."/>
      <w:lvlJc w:val="left"/>
      <w:pPr>
        <w:ind w:left="3750" w:hanging="360"/>
      </w:pPr>
    </w:lvl>
    <w:lvl w:ilvl="2" w:tplc="0409001B" w:tentative="1">
      <w:start w:val="1"/>
      <w:numFmt w:val="lowerRoman"/>
      <w:lvlText w:val="%3."/>
      <w:lvlJc w:val="right"/>
      <w:pPr>
        <w:ind w:left="4470" w:hanging="180"/>
      </w:pPr>
    </w:lvl>
    <w:lvl w:ilvl="3" w:tplc="0409000F" w:tentative="1">
      <w:start w:val="1"/>
      <w:numFmt w:val="decimal"/>
      <w:lvlText w:val="%4."/>
      <w:lvlJc w:val="left"/>
      <w:pPr>
        <w:ind w:left="5190" w:hanging="360"/>
      </w:pPr>
    </w:lvl>
    <w:lvl w:ilvl="4" w:tplc="04090019" w:tentative="1">
      <w:start w:val="1"/>
      <w:numFmt w:val="lowerLetter"/>
      <w:lvlText w:val="%5."/>
      <w:lvlJc w:val="left"/>
      <w:pPr>
        <w:ind w:left="5910" w:hanging="360"/>
      </w:pPr>
    </w:lvl>
    <w:lvl w:ilvl="5" w:tplc="0409001B" w:tentative="1">
      <w:start w:val="1"/>
      <w:numFmt w:val="lowerRoman"/>
      <w:lvlText w:val="%6."/>
      <w:lvlJc w:val="right"/>
      <w:pPr>
        <w:ind w:left="6630" w:hanging="180"/>
      </w:pPr>
    </w:lvl>
    <w:lvl w:ilvl="6" w:tplc="0409000F" w:tentative="1">
      <w:start w:val="1"/>
      <w:numFmt w:val="decimal"/>
      <w:lvlText w:val="%7."/>
      <w:lvlJc w:val="left"/>
      <w:pPr>
        <w:ind w:left="7350" w:hanging="360"/>
      </w:pPr>
    </w:lvl>
    <w:lvl w:ilvl="7" w:tplc="04090019" w:tentative="1">
      <w:start w:val="1"/>
      <w:numFmt w:val="lowerLetter"/>
      <w:lvlText w:val="%8."/>
      <w:lvlJc w:val="left"/>
      <w:pPr>
        <w:ind w:left="8070" w:hanging="360"/>
      </w:pPr>
    </w:lvl>
    <w:lvl w:ilvl="8" w:tplc="0409001B" w:tentative="1">
      <w:start w:val="1"/>
      <w:numFmt w:val="lowerRoman"/>
      <w:lvlText w:val="%9."/>
      <w:lvlJc w:val="right"/>
      <w:pPr>
        <w:ind w:left="8790" w:hanging="180"/>
      </w:pPr>
    </w:lvl>
  </w:abstractNum>
  <w:abstractNum w:abstractNumId="23" w15:restartNumberingAfterBreak="0">
    <w:nsid w:val="515F021E"/>
    <w:multiLevelType w:val="hybridMultilevel"/>
    <w:tmpl w:val="CC1860BC"/>
    <w:lvl w:ilvl="0" w:tplc="A25E7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7C1003"/>
    <w:multiLevelType w:val="hybridMultilevel"/>
    <w:tmpl w:val="F182A1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221DE9"/>
    <w:multiLevelType w:val="hybridMultilevel"/>
    <w:tmpl w:val="6AE69B8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15:restartNumberingAfterBreak="0">
    <w:nsid w:val="623C625F"/>
    <w:multiLevelType w:val="hybridMultilevel"/>
    <w:tmpl w:val="26D8AFB2"/>
    <w:lvl w:ilvl="0" w:tplc="7A743484">
      <w:start w:val="2"/>
      <w:numFmt w:val="bullet"/>
      <w:lvlText w:val="-"/>
      <w:lvlJc w:val="left"/>
      <w:pPr>
        <w:ind w:left="720" w:hanging="360"/>
      </w:pPr>
      <w:rPr>
        <w:rFonts w:ascii="Book Antiqua" w:eastAsia="Times New Roman" w:hAnsi="Book Antiqua" w:cs="Arial"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5F64DAC"/>
    <w:multiLevelType w:val="hybridMultilevel"/>
    <w:tmpl w:val="037619A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7D648C2"/>
    <w:multiLevelType w:val="hybridMultilevel"/>
    <w:tmpl w:val="12221730"/>
    <w:lvl w:ilvl="0" w:tplc="7A743484">
      <w:start w:val="2"/>
      <w:numFmt w:val="bullet"/>
      <w:lvlText w:val="-"/>
      <w:lvlJc w:val="left"/>
      <w:pPr>
        <w:ind w:left="720" w:hanging="360"/>
      </w:pPr>
      <w:rPr>
        <w:rFonts w:ascii="Book Antiqua" w:eastAsia="Times New Roman" w:hAnsi="Book Antiqua" w:cs="Arial"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69A82E04"/>
    <w:multiLevelType w:val="multilevel"/>
    <w:tmpl w:val="28C474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A517843"/>
    <w:multiLevelType w:val="hybridMultilevel"/>
    <w:tmpl w:val="D1FC531A"/>
    <w:lvl w:ilvl="0" w:tplc="04210019">
      <w:start w:val="1"/>
      <w:numFmt w:val="lowerLetter"/>
      <w:lvlText w:val="%1."/>
      <w:lvlJc w:val="left"/>
      <w:pPr>
        <w:ind w:left="2625" w:hanging="360"/>
      </w:pPr>
    </w:lvl>
    <w:lvl w:ilvl="1" w:tplc="04210019" w:tentative="1">
      <w:start w:val="1"/>
      <w:numFmt w:val="lowerLetter"/>
      <w:lvlText w:val="%2."/>
      <w:lvlJc w:val="left"/>
      <w:pPr>
        <w:ind w:left="3345" w:hanging="360"/>
      </w:pPr>
    </w:lvl>
    <w:lvl w:ilvl="2" w:tplc="0421001B" w:tentative="1">
      <w:start w:val="1"/>
      <w:numFmt w:val="lowerRoman"/>
      <w:lvlText w:val="%3."/>
      <w:lvlJc w:val="right"/>
      <w:pPr>
        <w:ind w:left="4065" w:hanging="180"/>
      </w:pPr>
    </w:lvl>
    <w:lvl w:ilvl="3" w:tplc="0421000F" w:tentative="1">
      <w:start w:val="1"/>
      <w:numFmt w:val="decimal"/>
      <w:lvlText w:val="%4."/>
      <w:lvlJc w:val="left"/>
      <w:pPr>
        <w:ind w:left="4785" w:hanging="360"/>
      </w:pPr>
    </w:lvl>
    <w:lvl w:ilvl="4" w:tplc="04210019" w:tentative="1">
      <w:start w:val="1"/>
      <w:numFmt w:val="lowerLetter"/>
      <w:lvlText w:val="%5."/>
      <w:lvlJc w:val="left"/>
      <w:pPr>
        <w:ind w:left="5505" w:hanging="360"/>
      </w:pPr>
    </w:lvl>
    <w:lvl w:ilvl="5" w:tplc="0421001B" w:tentative="1">
      <w:start w:val="1"/>
      <w:numFmt w:val="lowerRoman"/>
      <w:lvlText w:val="%6."/>
      <w:lvlJc w:val="right"/>
      <w:pPr>
        <w:ind w:left="6225" w:hanging="180"/>
      </w:pPr>
    </w:lvl>
    <w:lvl w:ilvl="6" w:tplc="0421000F" w:tentative="1">
      <w:start w:val="1"/>
      <w:numFmt w:val="decimal"/>
      <w:lvlText w:val="%7."/>
      <w:lvlJc w:val="left"/>
      <w:pPr>
        <w:ind w:left="6945" w:hanging="360"/>
      </w:pPr>
    </w:lvl>
    <w:lvl w:ilvl="7" w:tplc="04210019" w:tentative="1">
      <w:start w:val="1"/>
      <w:numFmt w:val="lowerLetter"/>
      <w:lvlText w:val="%8."/>
      <w:lvlJc w:val="left"/>
      <w:pPr>
        <w:ind w:left="7665" w:hanging="360"/>
      </w:pPr>
    </w:lvl>
    <w:lvl w:ilvl="8" w:tplc="0421001B" w:tentative="1">
      <w:start w:val="1"/>
      <w:numFmt w:val="lowerRoman"/>
      <w:lvlText w:val="%9."/>
      <w:lvlJc w:val="right"/>
      <w:pPr>
        <w:ind w:left="8385" w:hanging="180"/>
      </w:pPr>
    </w:lvl>
  </w:abstractNum>
  <w:abstractNum w:abstractNumId="31" w15:restartNumberingAfterBreak="0">
    <w:nsid w:val="6A952E33"/>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77431C6C"/>
    <w:multiLevelType w:val="hybridMultilevel"/>
    <w:tmpl w:val="3712F432"/>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7DFE3CEB"/>
    <w:multiLevelType w:val="hybridMultilevel"/>
    <w:tmpl w:val="981E57B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0"/>
  </w:num>
  <w:num w:numId="2">
    <w:abstractNumId w:val="18"/>
  </w:num>
  <w:num w:numId="3">
    <w:abstractNumId w:val="0"/>
  </w:num>
  <w:num w:numId="4">
    <w:abstractNumId w:val="21"/>
  </w:num>
  <w:num w:numId="5">
    <w:abstractNumId w:val="31"/>
  </w:num>
  <w:num w:numId="6">
    <w:abstractNumId w:val="16"/>
  </w:num>
  <w:num w:numId="7">
    <w:abstractNumId w:val="15"/>
  </w:num>
  <w:num w:numId="8">
    <w:abstractNumId w:val="11"/>
  </w:num>
  <w:num w:numId="9">
    <w:abstractNumId w:val="12"/>
  </w:num>
  <w:num w:numId="10">
    <w:abstractNumId w:val="24"/>
  </w:num>
  <w:num w:numId="11">
    <w:abstractNumId w:val="32"/>
  </w:num>
  <w:num w:numId="12">
    <w:abstractNumId w:val="8"/>
  </w:num>
  <w:num w:numId="13">
    <w:abstractNumId w:val="17"/>
  </w:num>
  <w:num w:numId="14">
    <w:abstractNumId w:val="33"/>
  </w:num>
  <w:num w:numId="15">
    <w:abstractNumId w:val="19"/>
  </w:num>
  <w:num w:numId="16">
    <w:abstractNumId w:val="27"/>
  </w:num>
  <w:num w:numId="17">
    <w:abstractNumId w:val="25"/>
  </w:num>
  <w:num w:numId="18">
    <w:abstractNumId w:val="7"/>
  </w:num>
  <w:num w:numId="19">
    <w:abstractNumId w:val="30"/>
  </w:num>
  <w:num w:numId="20">
    <w:abstractNumId w:val="9"/>
  </w:num>
  <w:num w:numId="21">
    <w:abstractNumId w:val="23"/>
  </w:num>
  <w:num w:numId="22">
    <w:abstractNumId w:val="4"/>
  </w:num>
  <w:num w:numId="23">
    <w:abstractNumId w:val="10"/>
  </w:num>
  <w:num w:numId="24">
    <w:abstractNumId w:val="22"/>
  </w:num>
  <w:num w:numId="25">
    <w:abstractNumId w:val="5"/>
  </w:num>
  <w:num w:numId="26">
    <w:abstractNumId w:val="3"/>
  </w:num>
  <w:num w:numId="27">
    <w:abstractNumId w:val="14"/>
  </w:num>
  <w:num w:numId="28">
    <w:abstractNumId w:val="29"/>
  </w:num>
  <w:num w:numId="29">
    <w:abstractNumId w:val="2"/>
  </w:num>
  <w:num w:numId="30">
    <w:abstractNumId w:val="6"/>
  </w:num>
  <w:num w:numId="31">
    <w:abstractNumId w:val="1"/>
  </w:num>
  <w:num w:numId="32">
    <w:abstractNumId w:val="13"/>
  </w:num>
  <w:num w:numId="33">
    <w:abstractNumId w:val="26"/>
  </w:num>
  <w:num w:numId="34">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58AD2E69"/>
    <w:rsid w:val="000014AC"/>
    <w:rsid w:val="00004255"/>
    <w:rsid w:val="00010390"/>
    <w:rsid w:val="00012065"/>
    <w:rsid w:val="00012D0B"/>
    <w:rsid w:val="00015C75"/>
    <w:rsid w:val="00025C34"/>
    <w:rsid w:val="0004429F"/>
    <w:rsid w:val="000458F4"/>
    <w:rsid w:val="00050A7F"/>
    <w:rsid w:val="00062B55"/>
    <w:rsid w:val="00062C51"/>
    <w:rsid w:val="000656A0"/>
    <w:rsid w:val="00070F51"/>
    <w:rsid w:val="00081BFB"/>
    <w:rsid w:val="0008261E"/>
    <w:rsid w:val="00084F77"/>
    <w:rsid w:val="000867FC"/>
    <w:rsid w:val="000A4F02"/>
    <w:rsid w:val="000B2C31"/>
    <w:rsid w:val="000B3483"/>
    <w:rsid w:val="000C3764"/>
    <w:rsid w:val="000C713A"/>
    <w:rsid w:val="000D2383"/>
    <w:rsid w:val="000D678B"/>
    <w:rsid w:val="000E4B33"/>
    <w:rsid w:val="000F3C15"/>
    <w:rsid w:val="000F578E"/>
    <w:rsid w:val="00107137"/>
    <w:rsid w:val="00117CA2"/>
    <w:rsid w:val="00137147"/>
    <w:rsid w:val="00145127"/>
    <w:rsid w:val="001558B3"/>
    <w:rsid w:val="001567F8"/>
    <w:rsid w:val="00174728"/>
    <w:rsid w:val="00176523"/>
    <w:rsid w:val="0017767B"/>
    <w:rsid w:val="00180056"/>
    <w:rsid w:val="001A07A6"/>
    <w:rsid w:val="001A1E5C"/>
    <w:rsid w:val="001A21F4"/>
    <w:rsid w:val="001C3BAE"/>
    <w:rsid w:val="001C6A9C"/>
    <w:rsid w:val="001D1B42"/>
    <w:rsid w:val="001D498D"/>
    <w:rsid w:val="001D6AFA"/>
    <w:rsid w:val="001D71E9"/>
    <w:rsid w:val="001E6E79"/>
    <w:rsid w:val="001F3BCC"/>
    <w:rsid w:val="00205C6B"/>
    <w:rsid w:val="002117C4"/>
    <w:rsid w:val="00213FBB"/>
    <w:rsid w:val="00241FA1"/>
    <w:rsid w:val="00250583"/>
    <w:rsid w:val="002807ED"/>
    <w:rsid w:val="002820AB"/>
    <w:rsid w:val="002B1E4C"/>
    <w:rsid w:val="002B2747"/>
    <w:rsid w:val="002B3B96"/>
    <w:rsid w:val="002B7479"/>
    <w:rsid w:val="002C6968"/>
    <w:rsid w:val="002C7FFD"/>
    <w:rsid w:val="002D0A4D"/>
    <w:rsid w:val="002D1A0F"/>
    <w:rsid w:val="002D6BAB"/>
    <w:rsid w:val="002E1231"/>
    <w:rsid w:val="002E3682"/>
    <w:rsid w:val="0030353A"/>
    <w:rsid w:val="003127A3"/>
    <w:rsid w:val="00315237"/>
    <w:rsid w:val="00320366"/>
    <w:rsid w:val="003207E0"/>
    <w:rsid w:val="00335FB2"/>
    <w:rsid w:val="003421A6"/>
    <w:rsid w:val="00346853"/>
    <w:rsid w:val="0035194C"/>
    <w:rsid w:val="0035397B"/>
    <w:rsid w:val="003545D1"/>
    <w:rsid w:val="003725E6"/>
    <w:rsid w:val="003728DC"/>
    <w:rsid w:val="00383BE4"/>
    <w:rsid w:val="00386448"/>
    <w:rsid w:val="00390EE2"/>
    <w:rsid w:val="003942C1"/>
    <w:rsid w:val="003A3FB6"/>
    <w:rsid w:val="003B24F8"/>
    <w:rsid w:val="003B5DCA"/>
    <w:rsid w:val="003B664E"/>
    <w:rsid w:val="003C3C03"/>
    <w:rsid w:val="003C6FB2"/>
    <w:rsid w:val="003C710B"/>
    <w:rsid w:val="003D5595"/>
    <w:rsid w:val="003E4902"/>
    <w:rsid w:val="003F1286"/>
    <w:rsid w:val="003F56A4"/>
    <w:rsid w:val="00407542"/>
    <w:rsid w:val="00425040"/>
    <w:rsid w:val="004408D3"/>
    <w:rsid w:val="0045546D"/>
    <w:rsid w:val="004560E6"/>
    <w:rsid w:val="00457354"/>
    <w:rsid w:val="00462E08"/>
    <w:rsid w:val="004711A4"/>
    <w:rsid w:val="00471C8F"/>
    <w:rsid w:val="00496B89"/>
    <w:rsid w:val="004A0122"/>
    <w:rsid w:val="004A14EA"/>
    <w:rsid w:val="004A3E71"/>
    <w:rsid w:val="004A6DF5"/>
    <w:rsid w:val="004A70AA"/>
    <w:rsid w:val="004B02D5"/>
    <w:rsid w:val="004C0B39"/>
    <w:rsid w:val="004C2795"/>
    <w:rsid w:val="004C7FED"/>
    <w:rsid w:val="004E5113"/>
    <w:rsid w:val="004E626A"/>
    <w:rsid w:val="004F3E10"/>
    <w:rsid w:val="005160C1"/>
    <w:rsid w:val="005254DE"/>
    <w:rsid w:val="0052554B"/>
    <w:rsid w:val="0052732F"/>
    <w:rsid w:val="005273CD"/>
    <w:rsid w:val="00535FEB"/>
    <w:rsid w:val="00536032"/>
    <w:rsid w:val="005418C0"/>
    <w:rsid w:val="005559E4"/>
    <w:rsid w:val="005605E8"/>
    <w:rsid w:val="0057268A"/>
    <w:rsid w:val="005772C0"/>
    <w:rsid w:val="005807C3"/>
    <w:rsid w:val="00582743"/>
    <w:rsid w:val="00590FF8"/>
    <w:rsid w:val="005940B1"/>
    <w:rsid w:val="005A2811"/>
    <w:rsid w:val="005A53AC"/>
    <w:rsid w:val="005B210B"/>
    <w:rsid w:val="005B5220"/>
    <w:rsid w:val="005D4094"/>
    <w:rsid w:val="005D722A"/>
    <w:rsid w:val="005E41D2"/>
    <w:rsid w:val="005E6332"/>
    <w:rsid w:val="005F5EE9"/>
    <w:rsid w:val="0060373B"/>
    <w:rsid w:val="00611031"/>
    <w:rsid w:val="00611F53"/>
    <w:rsid w:val="00612FE3"/>
    <w:rsid w:val="00617248"/>
    <w:rsid w:val="00625D18"/>
    <w:rsid w:val="0063454F"/>
    <w:rsid w:val="00640355"/>
    <w:rsid w:val="006423DF"/>
    <w:rsid w:val="00647FD6"/>
    <w:rsid w:val="00651E90"/>
    <w:rsid w:val="006550EE"/>
    <w:rsid w:val="00666AB6"/>
    <w:rsid w:val="00674EA1"/>
    <w:rsid w:val="00683A8B"/>
    <w:rsid w:val="00685656"/>
    <w:rsid w:val="00687D8D"/>
    <w:rsid w:val="006940FB"/>
    <w:rsid w:val="006967D9"/>
    <w:rsid w:val="006A1D84"/>
    <w:rsid w:val="006A3843"/>
    <w:rsid w:val="006A7FFA"/>
    <w:rsid w:val="006B4CA7"/>
    <w:rsid w:val="006B4CBD"/>
    <w:rsid w:val="006B6719"/>
    <w:rsid w:val="006B789F"/>
    <w:rsid w:val="006C1C71"/>
    <w:rsid w:val="006D4852"/>
    <w:rsid w:val="006D505A"/>
    <w:rsid w:val="006E55A3"/>
    <w:rsid w:val="006F2E4A"/>
    <w:rsid w:val="00700908"/>
    <w:rsid w:val="00702D7A"/>
    <w:rsid w:val="007070B4"/>
    <w:rsid w:val="00712B8C"/>
    <w:rsid w:val="00716E9E"/>
    <w:rsid w:val="007211C1"/>
    <w:rsid w:val="00723268"/>
    <w:rsid w:val="007242AE"/>
    <w:rsid w:val="00724C6C"/>
    <w:rsid w:val="00754F98"/>
    <w:rsid w:val="00765733"/>
    <w:rsid w:val="0076583B"/>
    <w:rsid w:val="00767478"/>
    <w:rsid w:val="007864F1"/>
    <w:rsid w:val="00787994"/>
    <w:rsid w:val="0079199C"/>
    <w:rsid w:val="0079427B"/>
    <w:rsid w:val="007959E2"/>
    <w:rsid w:val="007C060A"/>
    <w:rsid w:val="007C6139"/>
    <w:rsid w:val="007C6C13"/>
    <w:rsid w:val="007D1439"/>
    <w:rsid w:val="007D4EAD"/>
    <w:rsid w:val="007E5738"/>
    <w:rsid w:val="007F2424"/>
    <w:rsid w:val="00800B25"/>
    <w:rsid w:val="00806E55"/>
    <w:rsid w:val="00831968"/>
    <w:rsid w:val="00837945"/>
    <w:rsid w:val="00857B5C"/>
    <w:rsid w:val="00865BD2"/>
    <w:rsid w:val="0088240B"/>
    <w:rsid w:val="008972B0"/>
    <w:rsid w:val="008974A8"/>
    <w:rsid w:val="008A0D89"/>
    <w:rsid w:val="008B0087"/>
    <w:rsid w:val="008B6DE0"/>
    <w:rsid w:val="008C227A"/>
    <w:rsid w:val="008D0E9B"/>
    <w:rsid w:val="008E59C8"/>
    <w:rsid w:val="008E6DBB"/>
    <w:rsid w:val="008F4B50"/>
    <w:rsid w:val="0090094F"/>
    <w:rsid w:val="00907C1B"/>
    <w:rsid w:val="00916C1E"/>
    <w:rsid w:val="00917EFF"/>
    <w:rsid w:val="009260C8"/>
    <w:rsid w:val="009371E8"/>
    <w:rsid w:val="009371EA"/>
    <w:rsid w:val="00944134"/>
    <w:rsid w:val="00960E24"/>
    <w:rsid w:val="0097038C"/>
    <w:rsid w:val="009710D7"/>
    <w:rsid w:val="00983AFB"/>
    <w:rsid w:val="00996D7C"/>
    <w:rsid w:val="00997160"/>
    <w:rsid w:val="009A3EFF"/>
    <w:rsid w:val="009B21CF"/>
    <w:rsid w:val="009B42D0"/>
    <w:rsid w:val="009C78B9"/>
    <w:rsid w:val="009D3324"/>
    <w:rsid w:val="009D384F"/>
    <w:rsid w:val="009D4DF7"/>
    <w:rsid w:val="009D6728"/>
    <w:rsid w:val="009E5597"/>
    <w:rsid w:val="009F2CBA"/>
    <w:rsid w:val="009F7666"/>
    <w:rsid w:val="00A20BBF"/>
    <w:rsid w:val="00A31019"/>
    <w:rsid w:val="00A35CF7"/>
    <w:rsid w:val="00A36570"/>
    <w:rsid w:val="00A47341"/>
    <w:rsid w:val="00A536C9"/>
    <w:rsid w:val="00A6156A"/>
    <w:rsid w:val="00A65C19"/>
    <w:rsid w:val="00A67F5E"/>
    <w:rsid w:val="00A72C99"/>
    <w:rsid w:val="00A73769"/>
    <w:rsid w:val="00A74B4D"/>
    <w:rsid w:val="00A74C00"/>
    <w:rsid w:val="00A81432"/>
    <w:rsid w:val="00A84A2B"/>
    <w:rsid w:val="00A92483"/>
    <w:rsid w:val="00A93531"/>
    <w:rsid w:val="00A97E6E"/>
    <w:rsid w:val="00AA0892"/>
    <w:rsid w:val="00AB1605"/>
    <w:rsid w:val="00AC12AA"/>
    <w:rsid w:val="00AC26F8"/>
    <w:rsid w:val="00AC2BD0"/>
    <w:rsid w:val="00AC384A"/>
    <w:rsid w:val="00AC77ED"/>
    <w:rsid w:val="00AD046B"/>
    <w:rsid w:val="00AE5588"/>
    <w:rsid w:val="00AF1D66"/>
    <w:rsid w:val="00AF32B9"/>
    <w:rsid w:val="00AF3E87"/>
    <w:rsid w:val="00AF5900"/>
    <w:rsid w:val="00AF72BE"/>
    <w:rsid w:val="00B2018D"/>
    <w:rsid w:val="00B2062A"/>
    <w:rsid w:val="00B31EFC"/>
    <w:rsid w:val="00B32A8C"/>
    <w:rsid w:val="00B34CA8"/>
    <w:rsid w:val="00B35594"/>
    <w:rsid w:val="00B447D2"/>
    <w:rsid w:val="00B46EE9"/>
    <w:rsid w:val="00B6110D"/>
    <w:rsid w:val="00B6489D"/>
    <w:rsid w:val="00B86D07"/>
    <w:rsid w:val="00B87185"/>
    <w:rsid w:val="00B93732"/>
    <w:rsid w:val="00B97877"/>
    <w:rsid w:val="00BA5726"/>
    <w:rsid w:val="00BB09A5"/>
    <w:rsid w:val="00BB5DAE"/>
    <w:rsid w:val="00BD0E0D"/>
    <w:rsid w:val="00BD160B"/>
    <w:rsid w:val="00BD3FEC"/>
    <w:rsid w:val="00BE4A8B"/>
    <w:rsid w:val="00BF1814"/>
    <w:rsid w:val="00BF4BBD"/>
    <w:rsid w:val="00BF5289"/>
    <w:rsid w:val="00BF5B4B"/>
    <w:rsid w:val="00BF78DE"/>
    <w:rsid w:val="00C012CC"/>
    <w:rsid w:val="00C043F3"/>
    <w:rsid w:val="00C1301F"/>
    <w:rsid w:val="00C256F3"/>
    <w:rsid w:val="00C30D8A"/>
    <w:rsid w:val="00C31289"/>
    <w:rsid w:val="00C31E95"/>
    <w:rsid w:val="00C4068C"/>
    <w:rsid w:val="00C41DD4"/>
    <w:rsid w:val="00C51548"/>
    <w:rsid w:val="00C56BEA"/>
    <w:rsid w:val="00C61540"/>
    <w:rsid w:val="00C62BD8"/>
    <w:rsid w:val="00C72D77"/>
    <w:rsid w:val="00C72E42"/>
    <w:rsid w:val="00C74023"/>
    <w:rsid w:val="00C75A14"/>
    <w:rsid w:val="00C82636"/>
    <w:rsid w:val="00C85FD2"/>
    <w:rsid w:val="00C97FA1"/>
    <w:rsid w:val="00CA2397"/>
    <w:rsid w:val="00CA51DA"/>
    <w:rsid w:val="00CA6F54"/>
    <w:rsid w:val="00CB407C"/>
    <w:rsid w:val="00CB739F"/>
    <w:rsid w:val="00CC2D6D"/>
    <w:rsid w:val="00CD19A8"/>
    <w:rsid w:val="00CE1061"/>
    <w:rsid w:val="00CE70FB"/>
    <w:rsid w:val="00CF13C6"/>
    <w:rsid w:val="00CF1BFD"/>
    <w:rsid w:val="00CF58DD"/>
    <w:rsid w:val="00CF5DA9"/>
    <w:rsid w:val="00D07BB7"/>
    <w:rsid w:val="00D15C50"/>
    <w:rsid w:val="00D167ED"/>
    <w:rsid w:val="00D20EF9"/>
    <w:rsid w:val="00D24C26"/>
    <w:rsid w:val="00D32771"/>
    <w:rsid w:val="00D37657"/>
    <w:rsid w:val="00D43349"/>
    <w:rsid w:val="00D6612F"/>
    <w:rsid w:val="00D83255"/>
    <w:rsid w:val="00D970BF"/>
    <w:rsid w:val="00D97EB3"/>
    <w:rsid w:val="00DA2C9A"/>
    <w:rsid w:val="00DA498C"/>
    <w:rsid w:val="00DA5DE1"/>
    <w:rsid w:val="00DA5E24"/>
    <w:rsid w:val="00DB4B65"/>
    <w:rsid w:val="00DB6361"/>
    <w:rsid w:val="00DB74AF"/>
    <w:rsid w:val="00DC4945"/>
    <w:rsid w:val="00DC60A1"/>
    <w:rsid w:val="00DD55FE"/>
    <w:rsid w:val="00DE210F"/>
    <w:rsid w:val="00DF257F"/>
    <w:rsid w:val="00E1493E"/>
    <w:rsid w:val="00E1622F"/>
    <w:rsid w:val="00E17E95"/>
    <w:rsid w:val="00E2005F"/>
    <w:rsid w:val="00E30C28"/>
    <w:rsid w:val="00E33174"/>
    <w:rsid w:val="00E46666"/>
    <w:rsid w:val="00E501CA"/>
    <w:rsid w:val="00E672AF"/>
    <w:rsid w:val="00E676DD"/>
    <w:rsid w:val="00E76328"/>
    <w:rsid w:val="00E8510A"/>
    <w:rsid w:val="00E94B83"/>
    <w:rsid w:val="00EA0012"/>
    <w:rsid w:val="00EA0962"/>
    <w:rsid w:val="00EA0B94"/>
    <w:rsid w:val="00EA4ABC"/>
    <w:rsid w:val="00EB6753"/>
    <w:rsid w:val="00EC3A5D"/>
    <w:rsid w:val="00ED360E"/>
    <w:rsid w:val="00ED728E"/>
    <w:rsid w:val="00EE10C4"/>
    <w:rsid w:val="00EE3F42"/>
    <w:rsid w:val="00EE59B5"/>
    <w:rsid w:val="00EE6409"/>
    <w:rsid w:val="00EE782D"/>
    <w:rsid w:val="00EF10C5"/>
    <w:rsid w:val="00F01F0F"/>
    <w:rsid w:val="00F0349C"/>
    <w:rsid w:val="00F157C6"/>
    <w:rsid w:val="00F16B41"/>
    <w:rsid w:val="00F17F74"/>
    <w:rsid w:val="00F2042B"/>
    <w:rsid w:val="00F212DF"/>
    <w:rsid w:val="00F241D9"/>
    <w:rsid w:val="00F277CF"/>
    <w:rsid w:val="00F3196F"/>
    <w:rsid w:val="00F36A96"/>
    <w:rsid w:val="00F413F6"/>
    <w:rsid w:val="00F42472"/>
    <w:rsid w:val="00F44E1F"/>
    <w:rsid w:val="00F56722"/>
    <w:rsid w:val="00F7265B"/>
    <w:rsid w:val="00F72D61"/>
    <w:rsid w:val="00F762B0"/>
    <w:rsid w:val="00F87747"/>
    <w:rsid w:val="00FC2112"/>
    <w:rsid w:val="00FD1FD8"/>
    <w:rsid w:val="00FE25E8"/>
    <w:rsid w:val="00FE5BC7"/>
    <w:rsid w:val="00FF4EC3"/>
    <w:rsid w:val="00FF5F75"/>
    <w:rsid w:val="58AD2E69"/>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EADF"/>
  <w15:docId w15:val="{C0B74742-BD6D-4D79-BF3C-CEBF3729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968"/>
    <w:pPr>
      <w:jc w:val="center"/>
    </w:pPr>
    <w:rPr>
      <w:lang w:val="en-US" w:eastAsia="en-US"/>
    </w:rPr>
  </w:style>
  <w:style w:type="paragraph" w:styleId="Heading1">
    <w:name w:val="heading 1"/>
    <w:basedOn w:val="Normal"/>
    <w:next w:val="Normal"/>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uiPriority w:val="99"/>
    <w:qFormat/>
    <w:rsid w:val="00831968"/>
    <w:pPr>
      <w:tabs>
        <w:tab w:val="center" w:pos="4513"/>
        <w:tab w:val="right" w:pos="9026"/>
      </w:tabs>
    </w:pPr>
  </w:style>
  <w:style w:type="paragraph" w:styleId="FootnoteText">
    <w:name w:val="footnote text"/>
    <w:basedOn w:val="Normal"/>
    <w:link w:val="FootnoteTextChar"/>
    <w:uiPriority w:val="99"/>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basedOn w:val="Normal"/>
    <w:uiPriority w:val="34"/>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iPriority w:val="99"/>
    <w:unhideWhenUsed/>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UnresolvedMention1">
    <w:name w:val="Unresolved Mention1"/>
    <w:basedOn w:val="DefaultParagraphFont"/>
    <w:uiPriority w:val="99"/>
    <w:semiHidden/>
    <w:unhideWhenUsed/>
    <w:rsid w:val="00012D0B"/>
    <w:rPr>
      <w:color w:val="605E5C"/>
      <w:shd w:val="clear" w:color="auto" w:fill="E1DFDD"/>
    </w:rPr>
  </w:style>
  <w:style w:type="character" w:customStyle="1" w:styleId="FootnoteTextChar">
    <w:name w:val="Footnote Text Char"/>
    <w:basedOn w:val="DefaultParagraphFont"/>
    <w:link w:val="FootnoteText"/>
    <w:uiPriority w:val="99"/>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semiHidden/>
    <w:unhideWhenUsed/>
    <w:rsid w:val="00E76328"/>
    <w:rPr>
      <w:sz w:val="16"/>
      <w:szCs w:val="16"/>
    </w:rPr>
  </w:style>
  <w:style w:type="paragraph" w:styleId="CommentText">
    <w:name w:val="annotation text"/>
    <w:basedOn w:val="Normal"/>
    <w:link w:val="CommentTextChar"/>
    <w:semiHidden/>
    <w:unhideWhenUsed/>
    <w:rsid w:val="00E76328"/>
    <w:pPr>
      <w:spacing w:line="240" w:lineRule="auto"/>
    </w:pPr>
  </w:style>
  <w:style w:type="character" w:customStyle="1" w:styleId="CommentTextChar">
    <w:name w:val="Comment Text Char"/>
    <w:basedOn w:val="DefaultParagraphFont"/>
    <w:link w:val="CommentText"/>
    <w:semiHidden/>
    <w:rsid w:val="00E76328"/>
    <w:rPr>
      <w:lang w:val="en-US" w:eastAsia="en-US"/>
    </w:rPr>
  </w:style>
  <w:style w:type="paragraph" w:styleId="CommentSubject">
    <w:name w:val="annotation subject"/>
    <w:basedOn w:val="CommentText"/>
    <w:next w:val="CommentText"/>
    <w:link w:val="CommentSubjectChar"/>
    <w:semiHidden/>
    <w:unhideWhenUsed/>
    <w:rsid w:val="00E76328"/>
    <w:rPr>
      <w:b/>
      <w:bCs/>
    </w:rPr>
  </w:style>
  <w:style w:type="character" w:customStyle="1" w:styleId="CommentSubjectChar">
    <w:name w:val="Comment Subject Char"/>
    <w:basedOn w:val="CommentTextChar"/>
    <w:link w:val="CommentSubject"/>
    <w:semiHidden/>
    <w:rsid w:val="00E76328"/>
    <w:rPr>
      <w:b/>
      <w:bCs/>
      <w:lang w:val="en-US" w:eastAsia="en-US"/>
    </w:rPr>
  </w:style>
  <w:style w:type="paragraph" w:styleId="BalloonText">
    <w:name w:val="Balloon Text"/>
    <w:basedOn w:val="Normal"/>
    <w:link w:val="BalloonTextChar"/>
    <w:rsid w:val="00E76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76328"/>
    <w:rPr>
      <w:rFonts w:ascii="Tahoma" w:hAnsi="Tahoma" w:cs="Tahoma"/>
      <w:sz w:val="16"/>
      <w:szCs w:val="16"/>
      <w:lang w:val="en-US" w:eastAsia="en-US"/>
    </w:rPr>
  </w:style>
  <w:style w:type="character" w:customStyle="1" w:styleId="y2iqfc">
    <w:name w:val="y2iqfc"/>
    <w:basedOn w:val="DefaultParagraphFont"/>
    <w:rsid w:val="001D1B42"/>
  </w:style>
  <w:style w:type="character" w:customStyle="1" w:styleId="reference-text">
    <w:name w:val="reference-text"/>
    <w:basedOn w:val="DefaultParagraphFont"/>
    <w:rsid w:val="00A81432"/>
  </w:style>
  <w:style w:type="character" w:customStyle="1" w:styleId="fontstyle01">
    <w:name w:val="fontstyle01"/>
    <w:basedOn w:val="DefaultParagraphFont"/>
    <w:rsid w:val="00A81432"/>
    <w:rPr>
      <w:rFonts w:ascii="Cambria" w:hAnsi="Cambria" w:hint="default"/>
      <w:b w:val="0"/>
      <w:bCs w:val="0"/>
      <w:i w:val="0"/>
      <w:iCs w:val="0"/>
      <w:color w:val="000000"/>
      <w:sz w:val="14"/>
      <w:szCs w:val="14"/>
    </w:rPr>
  </w:style>
  <w:style w:type="character" w:customStyle="1" w:styleId="fontstyle21">
    <w:name w:val="fontstyle21"/>
    <w:basedOn w:val="DefaultParagraphFont"/>
    <w:rsid w:val="00A81432"/>
    <w:rPr>
      <w:rFonts w:ascii="Cambria-Italic" w:hAnsi="Cambria-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5899">
      <w:bodyDiv w:val="1"/>
      <w:marLeft w:val="0"/>
      <w:marRight w:val="0"/>
      <w:marTop w:val="0"/>
      <w:marBottom w:val="0"/>
      <w:divBdr>
        <w:top w:val="none" w:sz="0" w:space="0" w:color="auto"/>
        <w:left w:val="none" w:sz="0" w:space="0" w:color="auto"/>
        <w:bottom w:val="none" w:sz="0" w:space="0" w:color="auto"/>
        <w:right w:val="none" w:sz="0" w:space="0" w:color="auto"/>
      </w:divBdr>
    </w:div>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190073398">
      <w:bodyDiv w:val="1"/>
      <w:marLeft w:val="0"/>
      <w:marRight w:val="0"/>
      <w:marTop w:val="0"/>
      <w:marBottom w:val="0"/>
      <w:divBdr>
        <w:top w:val="none" w:sz="0" w:space="0" w:color="auto"/>
        <w:left w:val="none" w:sz="0" w:space="0" w:color="auto"/>
        <w:bottom w:val="none" w:sz="0" w:space="0" w:color="auto"/>
        <w:right w:val="none" w:sz="0" w:space="0" w:color="auto"/>
      </w:divBdr>
    </w:div>
    <w:div w:id="364333351">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93150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imomanap@mhs.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ABD3F-1EC6-4F6B-A330-8E3DFB57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6866</Words>
  <Characters>39138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6</cp:revision>
  <dcterms:created xsi:type="dcterms:W3CDTF">2022-06-13T05:28:00Z</dcterms:created>
  <dcterms:modified xsi:type="dcterms:W3CDTF">2022-06-14T09:17:00Z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81363108-3471-3445-a057-15ec2a96dbcd</vt:lpwstr>
  </property>
  <property fmtid="{D5CDD505-2E9C-101B-9397-08002B2CF9AE}" pid="25" name="Mendeley Citation Style_1">
    <vt:lpwstr>http://www.zotero.org/styles/american-sociological-association</vt:lpwstr>
  </property>
</Properties>
</file>