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35069" w14:textId="178B6306" w:rsidR="00A45512" w:rsidRPr="00970A3E" w:rsidRDefault="00A45512" w:rsidP="00104704">
      <w:pPr>
        <w:pStyle w:val="NoSpacing"/>
        <w:spacing w:after="120"/>
        <w:jc w:val="center"/>
        <w:rPr>
          <w:rFonts w:ascii="Times New Roman" w:hAnsi="Times New Roman"/>
          <w:b/>
        </w:rPr>
      </w:pPr>
      <w:r w:rsidRPr="00970A3E">
        <w:rPr>
          <w:rFonts w:ascii="Times New Roman" w:hAnsi="Times New Roman"/>
          <w:b/>
        </w:rPr>
        <w:t>PERBANDINGAN HUKUM TERKAIT PENGGUNAAN FITUR OTONOM PADA KENDARAAN DI INDONESIA DENGAN JERMAN DAN KOREA SELATAN</w:t>
      </w:r>
    </w:p>
    <w:p w14:paraId="73209CB1" w14:textId="77777777" w:rsidR="00D216D7" w:rsidRPr="00970A3E" w:rsidRDefault="00B063D7" w:rsidP="00B602F2">
      <w:pPr>
        <w:pStyle w:val="Stylepapertitle14pt"/>
        <w:spacing w:line="276" w:lineRule="auto"/>
        <w:jc w:val="both"/>
        <w:rPr>
          <w:b/>
          <w:sz w:val="20"/>
          <w:szCs w:val="20"/>
          <w:lang w:val="id-ID"/>
        </w:rPr>
      </w:pPr>
      <w:r w:rsidRPr="00970A3E">
        <w:rPr>
          <w:b/>
          <w:sz w:val="20"/>
          <w:szCs w:val="20"/>
          <w:lang w:val="id-ID"/>
        </w:rPr>
        <w:t xml:space="preserve"> </w:t>
      </w:r>
    </w:p>
    <w:p w14:paraId="45281641" w14:textId="10A15DBD" w:rsidR="005B410A" w:rsidRPr="00970A3E" w:rsidRDefault="007C1C2B" w:rsidP="00114B73">
      <w:pPr>
        <w:pStyle w:val="StyleAuthorBold"/>
        <w:spacing w:after="0"/>
      </w:pPr>
      <w:r w:rsidRPr="00970A3E">
        <w:t>Rama Novtian Ardi</w:t>
      </w:r>
    </w:p>
    <w:p w14:paraId="2DEAA171" w14:textId="77777777" w:rsidR="00CC3663" w:rsidRPr="00970A3E" w:rsidRDefault="00CC3663" w:rsidP="00114B73">
      <w:r w:rsidRPr="00970A3E">
        <w:t>S1 Ilmu Hukum, Fakultas Ilmu Sosial dan Hukum, Universitas Negeri Surabaya</w:t>
      </w:r>
    </w:p>
    <w:p w14:paraId="1D40401F" w14:textId="77777777" w:rsidR="00CC3663" w:rsidRPr="00970A3E" w:rsidRDefault="007016ED" w:rsidP="00114B73">
      <w:pPr>
        <w:rPr>
          <w:rStyle w:val="Hyperlink"/>
        </w:rPr>
      </w:pPr>
      <w:hyperlink r:id="rId8" w:history="1">
        <w:r w:rsidR="002850D0" w:rsidRPr="00970A3E">
          <w:rPr>
            <w:rStyle w:val="Hyperlink"/>
          </w:rPr>
          <w:t>rama.17040704024@mhs.unesa.ac.id</w:t>
        </w:r>
      </w:hyperlink>
    </w:p>
    <w:p w14:paraId="44E8B775" w14:textId="77777777" w:rsidR="002A2DFD" w:rsidRPr="00970A3E" w:rsidRDefault="002A2DFD" w:rsidP="00114B73">
      <w:pPr>
        <w:pStyle w:val="Afiliasi"/>
        <w:spacing w:after="0" w:line="276" w:lineRule="auto"/>
      </w:pPr>
    </w:p>
    <w:p w14:paraId="2ED2E74F" w14:textId="7FC030D9" w:rsidR="00CC3663" w:rsidRPr="00970A3E" w:rsidRDefault="00AA63E2" w:rsidP="00114B73">
      <w:pPr>
        <w:rPr>
          <w:b/>
          <w:bCs/>
          <w:sz w:val="22"/>
          <w:szCs w:val="22"/>
        </w:rPr>
      </w:pPr>
      <w:r w:rsidRPr="00970A3E">
        <w:rPr>
          <w:b/>
          <w:bCs/>
          <w:sz w:val="22"/>
          <w:szCs w:val="22"/>
        </w:rPr>
        <w:t>Indri Fogar Susilowati</w:t>
      </w:r>
    </w:p>
    <w:p w14:paraId="6C009970" w14:textId="77777777" w:rsidR="00CC3663" w:rsidRPr="00970A3E" w:rsidRDefault="00CC3663" w:rsidP="00114B73">
      <w:r w:rsidRPr="00970A3E">
        <w:t>S1 Ilmu Hukum, Fakultas Ilmu Sosial dan Hukum, Universitas Negeri Surabaya</w:t>
      </w:r>
    </w:p>
    <w:p w14:paraId="6E0B526C" w14:textId="77777777" w:rsidR="00053983" w:rsidRPr="00970A3E" w:rsidRDefault="007016ED" w:rsidP="00114B73">
      <w:hyperlink r:id="rId9" w:history="1">
        <w:r w:rsidR="002850D0" w:rsidRPr="00970A3E">
          <w:rPr>
            <w:rStyle w:val="Hyperlink"/>
          </w:rPr>
          <w:t>indrifogar@unesa.ac.id</w:t>
        </w:r>
      </w:hyperlink>
    </w:p>
    <w:p w14:paraId="4365F970" w14:textId="77777777" w:rsidR="002850D0" w:rsidRPr="00970A3E" w:rsidRDefault="002850D0" w:rsidP="00B602F2">
      <w:pPr>
        <w:spacing w:line="276" w:lineRule="auto"/>
        <w:jc w:val="both"/>
      </w:pPr>
    </w:p>
    <w:p w14:paraId="3A1F0F6F" w14:textId="77777777" w:rsidR="006208A8" w:rsidRPr="00970A3E" w:rsidRDefault="006208A8" w:rsidP="00B602F2">
      <w:pPr>
        <w:spacing w:line="276" w:lineRule="auto"/>
        <w:rPr>
          <w:u w:val="single"/>
        </w:rPr>
      </w:pPr>
    </w:p>
    <w:p w14:paraId="549FF5AE" w14:textId="094A894E" w:rsidR="005B410A" w:rsidRPr="00970A3E" w:rsidRDefault="001E5124" w:rsidP="00104704">
      <w:pPr>
        <w:pStyle w:val="Heading1"/>
        <w:numPr>
          <w:ilvl w:val="0"/>
          <w:numId w:val="0"/>
        </w:numPr>
        <w:spacing w:before="240" w:after="40"/>
        <w:rPr>
          <w:b/>
          <w:bCs/>
        </w:rPr>
      </w:pPr>
      <w:r w:rsidRPr="00970A3E">
        <w:rPr>
          <w:b/>
          <w:bCs/>
          <w:lang w:val="id-ID"/>
        </w:rPr>
        <w:t>A</w:t>
      </w:r>
      <w:r w:rsidRPr="00970A3E">
        <w:rPr>
          <w:b/>
          <w:bCs/>
        </w:rPr>
        <w:t>BSTRAK</w:t>
      </w:r>
    </w:p>
    <w:p w14:paraId="3B4CCA9E" w14:textId="33859E62" w:rsidR="00AD0514" w:rsidRPr="00970A3E" w:rsidRDefault="00AD0514" w:rsidP="00114B73">
      <w:pPr>
        <w:pStyle w:val="abstrak"/>
        <w:rPr>
          <w:bCs/>
          <w:iCs/>
          <w:noProof/>
          <w:spacing w:val="0"/>
          <w:szCs w:val="20"/>
        </w:rPr>
      </w:pPr>
      <w:r w:rsidRPr="00970A3E">
        <w:rPr>
          <w:bCs/>
          <w:iCs/>
          <w:noProof/>
          <w:spacing w:val="0"/>
          <w:szCs w:val="20"/>
        </w:rPr>
        <w:t>Kendaraan dengan kemampuan mengemudi otonom atau secara global disebut sebagai Autonomous Vehicle yang biasa disebut oleh masyarakat Indonesia sebagai kendaraan otonom. Kendaraan otonom atau AV merupakan kendaraan yang dapat bergerak sendiri dengan menggunakan teknologi kecerdasan buatan (</w:t>
      </w:r>
      <w:r w:rsidRPr="00970A3E">
        <w:rPr>
          <w:bCs/>
          <w:i/>
          <w:noProof/>
          <w:spacing w:val="0"/>
          <w:szCs w:val="20"/>
        </w:rPr>
        <w:t>Artificial Intelligence</w:t>
      </w:r>
      <w:r w:rsidRPr="00970A3E">
        <w:rPr>
          <w:bCs/>
          <w:iCs/>
          <w:noProof/>
          <w:spacing w:val="0"/>
          <w:szCs w:val="20"/>
        </w:rPr>
        <w:t xml:space="preserve">) dengan dan/atau tanpa bantuan pengemudi manusia. Perkembangan teknologi AV secara global yang pesat juga mendorong negara Indonesia untuk ikut serta dalam penggunaan kendaraan AV. Tujuan dari penggunaan kendaraan AV adalah untuk meningkatkan keselamatan dalam berkendara dan meminimalisir human error di jalan. Tujuan penelitian ini adalah untuk menganalisa perbandingan hukum pengangkutan terkait </w:t>
      </w:r>
      <w:r w:rsidR="009D6F1A" w:rsidRPr="00970A3E">
        <w:rPr>
          <w:bCs/>
          <w:iCs/>
          <w:noProof/>
          <w:spacing w:val="0"/>
          <w:szCs w:val="20"/>
        </w:rPr>
        <w:t>kendaraan otonom</w:t>
      </w:r>
      <w:r w:rsidRPr="00970A3E">
        <w:rPr>
          <w:bCs/>
          <w:iCs/>
          <w:noProof/>
          <w:spacing w:val="0"/>
          <w:szCs w:val="20"/>
        </w:rPr>
        <w:t xml:space="preserve"> antara Indonesia, Jerman dan Korea Selatan.</w:t>
      </w:r>
      <w:r w:rsidR="00A02D05" w:rsidRPr="00970A3E">
        <w:rPr>
          <w:bCs/>
          <w:iCs/>
          <w:noProof/>
          <w:spacing w:val="0"/>
          <w:szCs w:val="20"/>
        </w:rPr>
        <w:t xml:space="preserve"> </w:t>
      </w:r>
      <w:r w:rsidR="009D4CC5" w:rsidRPr="00970A3E">
        <w:rPr>
          <w:bCs/>
          <w:iCs/>
          <w:noProof/>
          <w:spacing w:val="0"/>
          <w:szCs w:val="20"/>
        </w:rPr>
        <w:t>Jenis penelitian yang digunakan dalam penulisan penelitian ini adalah penelitian hukum normatif</w:t>
      </w:r>
      <w:r w:rsidRPr="00970A3E">
        <w:rPr>
          <w:bCs/>
          <w:iCs/>
          <w:noProof/>
          <w:spacing w:val="0"/>
          <w:szCs w:val="20"/>
        </w:rPr>
        <w:t xml:space="preserve"> (</w:t>
      </w:r>
      <w:r w:rsidRPr="00970A3E">
        <w:rPr>
          <w:bCs/>
          <w:i/>
          <w:noProof/>
          <w:spacing w:val="0"/>
          <w:szCs w:val="20"/>
        </w:rPr>
        <w:t>legal research</w:t>
      </w:r>
      <w:r w:rsidRPr="00970A3E">
        <w:rPr>
          <w:bCs/>
          <w:iCs/>
          <w:noProof/>
          <w:spacing w:val="0"/>
          <w:szCs w:val="20"/>
        </w:rPr>
        <w:t>). Hasil penelitian dapat disimpulkan bahwa saat ini AV yang ada di Indonesia tidak memiliki peraturan khusus dan masih tunduk pada persyaratan Undang-undang Lalu Lintas dan Aangkutan Jalan beserta peraturan-peraturan pelaksananya. ‘</w:t>
      </w:r>
      <w:r w:rsidRPr="00970A3E">
        <w:rPr>
          <w:bCs/>
          <w:i/>
          <w:noProof/>
          <w:spacing w:val="0"/>
          <w:szCs w:val="20"/>
        </w:rPr>
        <w:t>Autonomous Driving Act</w:t>
      </w:r>
      <w:r w:rsidRPr="00970A3E">
        <w:rPr>
          <w:bCs/>
          <w:iCs/>
          <w:noProof/>
          <w:spacing w:val="0"/>
          <w:szCs w:val="20"/>
        </w:rPr>
        <w:t>’ milik Jerman dan ‘</w:t>
      </w:r>
      <w:r w:rsidRPr="00970A3E">
        <w:rPr>
          <w:bCs/>
          <w:i/>
          <w:noProof/>
          <w:spacing w:val="0"/>
          <w:szCs w:val="20"/>
        </w:rPr>
        <w:t>Act on Promotion and Support of the Commercialization of Autonomous Vehicles</w:t>
      </w:r>
      <w:r w:rsidRPr="00970A3E">
        <w:rPr>
          <w:bCs/>
          <w:iCs/>
          <w:noProof/>
          <w:spacing w:val="0"/>
          <w:szCs w:val="20"/>
        </w:rPr>
        <w:t>‘ milik Korea Selatan dapat dijadikan sebagai acuan terhadap pembentukan peraturan terkait AV yang dapat diadopsi baik sepenuhnya maupun sebagian dari pasal-pasal yang ada untuk</w:t>
      </w:r>
      <w:r w:rsidR="00F545F2" w:rsidRPr="00970A3E">
        <w:rPr>
          <w:bCs/>
          <w:iCs/>
          <w:noProof/>
          <w:spacing w:val="0"/>
          <w:szCs w:val="20"/>
        </w:rPr>
        <w:t xml:space="preserve"> </w:t>
      </w:r>
      <w:r w:rsidRPr="00970A3E">
        <w:rPr>
          <w:bCs/>
          <w:iCs/>
          <w:noProof/>
          <w:spacing w:val="0"/>
          <w:szCs w:val="20"/>
        </w:rPr>
        <w:t>menjadi bentuk antisipasi Pemerintah Indonesia.</w:t>
      </w:r>
    </w:p>
    <w:p w14:paraId="173D5357" w14:textId="2445BC34" w:rsidR="009A1FE9" w:rsidRPr="00970A3E" w:rsidRDefault="00AD0514" w:rsidP="00114B73">
      <w:pPr>
        <w:pStyle w:val="abstrak"/>
        <w:rPr>
          <w:iCs/>
          <w:szCs w:val="20"/>
        </w:rPr>
      </w:pPr>
      <w:r w:rsidRPr="00970A3E">
        <w:rPr>
          <w:b/>
          <w:iCs/>
          <w:noProof/>
          <w:spacing w:val="0"/>
          <w:szCs w:val="20"/>
        </w:rPr>
        <w:t>Kata kunci:</w:t>
      </w:r>
      <w:r w:rsidRPr="00970A3E">
        <w:rPr>
          <w:bCs/>
          <w:iCs/>
          <w:noProof/>
          <w:spacing w:val="0"/>
          <w:szCs w:val="20"/>
        </w:rPr>
        <w:t xml:space="preserve"> Kendaraan, </w:t>
      </w:r>
      <w:r w:rsidR="009D6F1A" w:rsidRPr="00970A3E">
        <w:rPr>
          <w:bCs/>
          <w:iCs/>
          <w:noProof/>
          <w:spacing w:val="0"/>
          <w:szCs w:val="20"/>
        </w:rPr>
        <w:t>Kendaraan Otonom</w:t>
      </w:r>
      <w:r w:rsidRPr="00970A3E">
        <w:rPr>
          <w:bCs/>
          <w:iCs/>
          <w:noProof/>
          <w:spacing w:val="0"/>
          <w:szCs w:val="20"/>
        </w:rPr>
        <w:t>, Perbandingan Hukum</w:t>
      </w:r>
    </w:p>
    <w:p w14:paraId="26B2F910" w14:textId="77777777" w:rsidR="009A1FE9" w:rsidRPr="00970A3E" w:rsidRDefault="009A1FE9" w:rsidP="00B602F2">
      <w:pPr>
        <w:pStyle w:val="abstrak"/>
        <w:spacing w:line="276" w:lineRule="auto"/>
        <w:rPr>
          <w:bCs/>
          <w:noProof/>
          <w:spacing w:val="0"/>
          <w:szCs w:val="20"/>
        </w:rPr>
      </w:pPr>
    </w:p>
    <w:p w14:paraId="3B09A717" w14:textId="6FB5AF78" w:rsidR="00C6538F" w:rsidRPr="00970A3E" w:rsidRDefault="008A636F" w:rsidP="00AD0514">
      <w:pPr>
        <w:pStyle w:val="StyleAuthorBold"/>
        <w:rPr>
          <w:bCs w:val="0"/>
          <w:i/>
          <w:iCs/>
          <w:sz w:val="20"/>
          <w:szCs w:val="20"/>
        </w:rPr>
      </w:pPr>
      <w:r w:rsidRPr="00970A3E">
        <w:rPr>
          <w:bCs w:val="0"/>
          <w:i/>
          <w:iCs/>
          <w:sz w:val="20"/>
          <w:szCs w:val="20"/>
          <w:lang w:val="id-ID"/>
        </w:rPr>
        <w:t>ABSTRACT</w:t>
      </w:r>
    </w:p>
    <w:p w14:paraId="26973A91" w14:textId="780A8DEC" w:rsidR="00AD0514" w:rsidRPr="00970A3E" w:rsidRDefault="00AD0514" w:rsidP="00114B73">
      <w:pPr>
        <w:tabs>
          <w:tab w:val="left" w:pos="10992"/>
          <w:tab w:val="left" w:pos="11908"/>
          <w:tab w:val="left" w:pos="12824"/>
          <w:tab w:val="left" w:pos="13740"/>
          <w:tab w:val="left" w:pos="14656"/>
        </w:tabs>
        <w:ind w:left="567" w:right="524"/>
        <w:jc w:val="both"/>
        <w:rPr>
          <w:rFonts w:eastAsia="Times New Roman"/>
          <w:i/>
          <w:iCs/>
          <w:color w:val="202124"/>
          <w:lang w:val="en" w:eastAsia="id-ID"/>
        </w:rPr>
      </w:pPr>
      <w:bookmarkStart w:id="0" w:name="_Hlk86236215"/>
      <w:r w:rsidRPr="00970A3E">
        <w:rPr>
          <w:rFonts w:eastAsia="Times New Roman"/>
          <w:i/>
          <w:iCs/>
          <w:color w:val="202124"/>
          <w:lang w:val="en" w:eastAsia="id-ID"/>
        </w:rPr>
        <w:t>Vehicles with the ability to drive autonomously or globally are referred to as Autonomous Vehicles which are commonly referred to by the Indonesian people as autonomous vehicles. An autonomous vehicle or AV is a vehicle that can move on its own using artificial intelligence technology (</w:t>
      </w:r>
      <w:r w:rsidRPr="00970A3E">
        <w:rPr>
          <w:rFonts w:eastAsia="Times New Roman"/>
          <w:color w:val="202124"/>
          <w:lang w:val="en" w:eastAsia="id-ID"/>
        </w:rPr>
        <w:t>kecerdasan buatan</w:t>
      </w:r>
      <w:r w:rsidRPr="00970A3E">
        <w:rPr>
          <w:rFonts w:eastAsia="Times New Roman"/>
          <w:i/>
          <w:iCs/>
          <w:color w:val="202124"/>
          <w:lang w:val="en" w:eastAsia="id-ID"/>
        </w:rPr>
        <w:t>) with and/or without the assistance of a human driver. The rapid development of AV technology globally has also encouraged Indonesia to participate in the use of AV vehicles. The purpose of using AV vehicles is to improve driving safety and minimize human error on the road. The purpose of this study is to analyze the legal comparison related to the transportation of Autonomous Vehicles between Indonesia, Germany and South Korea</w:t>
      </w:r>
      <w:r w:rsidR="00321738" w:rsidRPr="00970A3E">
        <w:rPr>
          <w:rFonts w:eastAsia="Times New Roman"/>
          <w:i/>
          <w:iCs/>
          <w:color w:val="202124"/>
          <w:lang w:val="en" w:eastAsia="id-ID"/>
        </w:rPr>
        <w:t>. The type of research used in writing this research is normative legal research</w:t>
      </w:r>
      <w:r w:rsidRPr="00970A3E">
        <w:rPr>
          <w:rFonts w:eastAsia="Times New Roman"/>
          <w:i/>
          <w:iCs/>
          <w:color w:val="202124"/>
          <w:lang w:val="en" w:eastAsia="id-ID"/>
        </w:rPr>
        <w:t>. The result of the research can be concluded that currently AV in Indonesia does not have special regulations and is still subject to the requirements of the Traffic and Road Transport Law and its implementing regulations. Germany's ‘Autonomous Driving Act’ and South Korea's ‘Act on Promotion and Support of the Commercialization of Autonomous Vehicles’ can be used as a reference for the formation of regulations related to AV which can be fully or partially adopted from existing articles to</w:t>
      </w:r>
      <w:r w:rsidR="00B21970" w:rsidRPr="00970A3E">
        <w:rPr>
          <w:rFonts w:eastAsia="Times New Roman"/>
          <w:i/>
          <w:iCs/>
          <w:color w:val="202124"/>
          <w:lang w:val="en" w:eastAsia="id-ID"/>
        </w:rPr>
        <w:t xml:space="preserve"> </w:t>
      </w:r>
      <w:r w:rsidRPr="00970A3E">
        <w:rPr>
          <w:rFonts w:eastAsia="Times New Roman"/>
          <w:i/>
          <w:iCs/>
          <w:color w:val="202124"/>
          <w:lang w:val="en" w:eastAsia="id-ID"/>
        </w:rPr>
        <w:t>be a form of anticipation of the Government of Indonesia.</w:t>
      </w:r>
    </w:p>
    <w:p w14:paraId="6EA2D0C8" w14:textId="1E82E783" w:rsidR="00C6538F" w:rsidRPr="00970A3E" w:rsidRDefault="00AD0514" w:rsidP="00114B73">
      <w:pPr>
        <w:tabs>
          <w:tab w:val="left" w:pos="10992"/>
          <w:tab w:val="left" w:pos="11908"/>
          <w:tab w:val="left" w:pos="12824"/>
          <w:tab w:val="left" w:pos="13740"/>
          <w:tab w:val="left" w:pos="14656"/>
        </w:tabs>
        <w:ind w:left="567"/>
        <w:jc w:val="left"/>
        <w:rPr>
          <w:rFonts w:eastAsia="Times New Roman"/>
          <w:i/>
          <w:iCs/>
          <w:color w:val="202124"/>
          <w:lang w:val="id-ID" w:eastAsia="id-ID"/>
        </w:rPr>
        <w:sectPr w:rsidR="00C6538F" w:rsidRPr="00970A3E" w:rsidSect="008157C4">
          <w:headerReference w:type="default" r:id="rId10"/>
          <w:footerReference w:type="even" r:id="rId11"/>
          <w:footerReference w:type="default" r:id="rId12"/>
          <w:pgSz w:w="11909" w:h="16834" w:code="9"/>
          <w:pgMar w:top="1440" w:right="1440" w:bottom="1440" w:left="1440" w:header="720" w:footer="720" w:gutter="0"/>
          <w:cols w:space="720"/>
          <w:docGrid w:linePitch="360"/>
        </w:sectPr>
      </w:pPr>
      <w:r w:rsidRPr="00970A3E">
        <w:rPr>
          <w:rFonts w:eastAsia="Times New Roman"/>
          <w:b/>
          <w:bCs/>
          <w:i/>
          <w:iCs/>
          <w:color w:val="202124"/>
          <w:lang w:val="en" w:eastAsia="id-ID"/>
        </w:rPr>
        <w:t>Keywords:</w:t>
      </w:r>
      <w:r w:rsidR="00461D5C" w:rsidRPr="00970A3E">
        <w:rPr>
          <w:rFonts w:eastAsia="Times New Roman"/>
          <w:i/>
          <w:iCs/>
          <w:color w:val="202124"/>
          <w:lang w:val="en" w:eastAsia="id-ID"/>
        </w:rPr>
        <w:t xml:space="preserve"> </w:t>
      </w:r>
      <w:r w:rsidRPr="00970A3E">
        <w:rPr>
          <w:rFonts w:eastAsia="Times New Roman"/>
          <w:i/>
          <w:iCs/>
          <w:color w:val="202124"/>
          <w:lang w:val="en" w:eastAsia="id-ID"/>
        </w:rPr>
        <w:t>Vehicles, Autonomous Vehicle, Law Comparasion</w:t>
      </w:r>
      <w:r w:rsidR="006208A8" w:rsidRPr="00970A3E">
        <w:rPr>
          <w:i/>
          <w:iCs/>
        </w:rPr>
        <w:t xml:space="preserve"> </w:t>
      </w:r>
    </w:p>
    <w:bookmarkEnd w:id="0"/>
    <w:p w14:paraId="77308628" w14:textId="77777777" w:rsidR="00337271" w:rsidRPr="00970A3E" w:rsidRDefault="00337271" w:rsidP="00114B73">
      <w:pPr>
        <w:jc w:val="both"/>
        <w:rPr>
          <w:i/>
          <w:iCs/>
          <w:lang w:val="id-ID"/>
        </w:rPr>
      </w:pPr>
    </w:p>
    <w:p w14:paraId="1B97B654" w14:textId="77777777" w:rsidR="00ED13D6" w:rsidRPr="00970A3E" w:rsidRDefault="00ED13D6" w:rsidP="00B602F2">
      <w:pPr>
        <w:spacing w:line="276" w:lineRule="auto"/>
        <w:jc w:val="both"/>
        <w:rPr>
          <w:lang w:val="id-ID"/>
        </w:rPr>
        <w:sectPr w:rsidR="00ED13D6" w:rsidRPr="00970A3E" w:rsidSect="002A2DFD">
          <w:type w:val="continuous"/>
          <w:pgSz w:w="11909" w:h="16834" w:code="9"/>
          <w:pgMar w:top="1418" w:right="1134" w:bottom="1418" w:left="1134" w:header="720" w:footer="720" w:gutter="0"/>
          <w:cols w:space="720"/>
          <w:docGrid w:linePitch="360"/>
        </w:sectPr>
      </w:pPr>
    </w:p>
    <w:p w14:paraId="263A697E" w14:textId="77777777" w:rsidR="00ED13D6" w:rsidRPr="00970A3E" w:rsidRDefault="003904DD" w:rsidP="00A05CC7">
      <w:pPr>
        <w:pStyle w:val="Heading1"/>
        <w:numPr>
          <w:ilvl w:val="0"/>
          <w:numId w:val="0"/>
        </w:numPr>
        <w:spacing w:before="240" w:after="40"/>
        <w:jc w:val="both"/>
        <w:rPr>
          <w:b/>
          <w:lang w:val="id-ID"/>
        </w:rPr>
      </w:pPr>
      <w:r w:rsidRPr="00970A3E">
        <w:rPr>
          <w:b/>
          <w:lang w:val="id-ID"/>
        </w:rPr>
        <w:lastRenderedPageBreak/>
        <w:t>PENDAHULUAN</w:t>
      </w:r>
    </w:p>
    <w:p w14:paraId="10C7FE9B" w14:textId="77777777" w:rsidR="00E97215" w:rsidRPr="00970A3E" w:rsidRDefault="00E97215" w:rsidP="00E97215">
      <w:pPr>
        <w:ind w:firstLine="720"/>
        <w:jc w:val="both"/>
      </w:pPr>
      <w:r w:rsidRPr="00970A3E">
        <w:t xml:space="preserve">Kendaraan konvensional secara umum dikendalikan langsung oleh manusia dan tidak dapat bergerak sendiri. Berbeda dengan kendaraan yang </w:t>
      </w:r>
      <w:r w:rsidRPr="00970A3E">
        <w:lastRenderedPageBreak/>
        <w:t xml:space="preserve">dipasangkan perangkat </w:t>
      </w:r>
      <w:r w:rsidRPr="00970A3E">
        <w:rPr>
          <w:i/>
          <w:iCs/>
        </w:rPr>
        <w:t>software</w:t>
      </w:r>
      <w:r w:rsidRPr="00970A3E">
        <w:t xml:space="preserve"> di dalamnya, kendali manusia atas kendaraan tersebut dapat dikurangi, sehingga peran manusia dalam berkendara dapat digantikan oleh komputer melalui </w:t>
      </w:r>
      <w:r w:rsidRPr="00970A3E">
        <w:rPr>
          <w:i/>
          <w:iCs/>
        </w:rPr>
        <w:t>software</w:t>
      </w:r>
      <w:r w:rsidRPr="00970A3E">
        <w:t xml:space="preserve"> tersebut. Dengan berkurangnya campur tangan manusia dalam </w:t>
      </w:r>
      <w:r w:rsidRPr="00970A3E">
        <w:lastRenderedPageBreak/>
        <w:t xml:space="preserve">berkendara, maka resiko-resiko yang ada karena </w:t>
      </w:r>
      <w:r w:rsidRPr="00970A3E">
        <w:rPr>
          <w:i/>
          <w:iCs/>
        </w:rPr>
        <w:t>human error</w:t>
      </w:r>
      <w:r w:rsidRPr="00970A3E">
        <w:t xml:space="preserve"> dapat diminimalisir.</w:t>
      </w:r>
    </w:p>
    <w:p w14:paraId="637F3222" w14:textId="47A3472F" w:rsidR="00E97215" w:rsidRPr="00970A3E" w:rsidRDefault="00E97215" w:rsidP="00E97215">
      <w:pPr>
        <w:ind w:firstLine="720"/>
        <w:jc w:val="both"/>
      </w:pPr>
      <w:r w:rsidRPr="00970A3E">
        <w:t xml:space="preserve">Kendaraan otonom atau bisa juga disebut </w:t>
      </w:r>
      <w:r w:rsidRPr="00970A3E">
        <w:rPr>
          <w:i/>
          <w:iCs/>
        </w:rPr>
        <w:t>autonomous vehicle</w:t>
      </w:r>
      <w:r w:rsidRPr="00970A3E">
        <w:t xml:space="preserve"> (AV) yang juga dikenal sebagai kendaraan tanpa pengemudi. </w:t>
      </w:r>
      <w:bookmarkStart w:id="1" w:name="_Hlk91070142"/>
      <w:r w:rsidRPr="00970A3E">
        <w:t xml:space="preserve">Kendaraan otonom adalah kendaraan yang memiliki kemampuan untuk berkendara seperti jika dikendarai manusia, hanya saja kendaraan otonom tidak dioperasikan oleh manusia secara langsung melainkan oleh </w:t>
      </w:r>
      <w:r w:rsidRPr="00970A3E">
        <w:rPr>
          <w:i/>
          <w:iCs/>
        </w:rPr>
        <w:t>software</w:t>
      </w:r>
      <w:r w:rsidRPr="00970A3E">
        <w:t xml:space="preserve"> serta rangkaian sensor dan modul</w:t>
      </w:r>
      <w:bookmarkEnd w:id="1"/>
      <w:r w:rsidRPr="00970A3E">
        <w:fldChar w:fldCharType="begin" w:fldLock="1"/>
      </w:r>
      <w:r w:rsidR="00D0336E" w:rsidRPr="00970A3E">
        <w:instrText>ADDIN CSL_CITATION {"citationItems":[{"id":"ITEM-1","itemData":{"URL":"https://socs.binus.ac.id/2018/12/06/autonomous-car/","accessed":{"date-parts":[["2021","11","3"]]},"author":[{"dropping-particle":"","family":"Azani Cempaka Sari, S.KOM.","given":"M.T.I","non-dropping-particle":"","parse-names":false,"suffix":""}],"container-title":"Binus University","id":"ITEM-1","issued":{"date-parts":[["2018"]]},"page":"1","title":"Autonomous Car","type":"webpage"},"uris":["http://www.mendeley.com/documents/?uuid=f771f532-217d-465d-b631-1e4e5d262f44"]}],"mendeley":{"formattedCitation":"(Azani Cempaka Sari, S.KOM. 2018)","plainTextFormattedCitation":"(Azani Cempaka Sari, S.KOM. 2018)","previouslyFormattedCitation":"(Azani Cempaka Sari, S.KOM. 2018)"},"properties":{"noteIndex":0},"schema":"https://github.com/citation-style-language/schema/raw/master/csl-citation.json"}</w:instrText>
      </w:r>
      <w:r w:rsidRPr="00970A3E">
        <w:fldChar w:fldCharType="separate"/>
      </w:r>
      <w:r w:rsidRPr="00970A3E">
        <w:rPr>
          <w:noProof/>
        </w:rPr>
        <w:t>(Azani Cempaka Sari, S.KOM. 2018)</w:t>
      </w:r>
      <w:r w:rsidRPr="00970A3E">
        <w:fldChar w:fldCharType="end"/>
      </w:r>
      <w:r w:rsidRPr="00970A3E">
        <w:t xml:space="preserve">. Fitur utama dari kendaraan ini adalah kemampuannya untuk menggunakan beberapa teknik untuk melihat dan merasakan lingkungan sekelilingnya dengan menggunakan sensor yang berbeda-beda, seperti RADAR, LIDAR, dan </w:t>
      </w:r>
      <w:r w:rsidRPr="00970A3E">
        <w:rPr>
          <w:i/>
          <w:iCs/>
        </w:rPr>
        <w:t>positioning</w:t>
      </w:r>
      <w:r w:rsidRPr="00970A3E">
        <w:t xml:space="preserve">, yang kemudian diolah  menggunakan </w:t>
      </w:r>
      <w:r w:rsidRPr="00970A3E">
        <w:rPr>
          <w:i/>
          <w:iCs/>
        </w:rPr>
        <w:t>software</w:t>
      </w:r>
      <w:r w:rsidRPr="00970A3E">
        <w:t xml:space="preserve"> untuk membuat keputusan dalam mengidentifikasi kondisi lingkungan, membuat jalur navigasi dan memprediksi pergerakan objek di sekitarnya.</w:t>
      </w:r>
    </w:p>
    <w:p w14:paraId="21B33A8A" w14:textId="77777777" w:rsidR="00E97215" w:rsidRPr="00970A3E" w:rsidRDefault="00E97215" w:rsidP="00E97215">
      <w:pPr>
        <w:ind w:firstLine="720"/>
        <w:jc w:val="both"/>
      </w:pPr>
      <w:r w:rsidRPr="00970A3E">
        <w:t>Kendaraan yang dilengkapi dengan sistem penggerak otomatis sering juga disebut dengan “otonom” (</w:t>
      </w:r>
      <w:r w:rsidRPr="00970A3E">
        <w:rPr>
          <w:i/>
          <w:iCs/>
        </w:rPr>
        <w:t>autonomous</w:t>
      </w:r>
      <w:r w:rsidRPr="00970A3E">
        <w:t>). Namun, sebelum memahami lebih dalam mengenai masalah etika dan hukum, penting untuk memperjelas perbedaan antara tingkatan teknologi otonom. SAE International telah membuat kategori standar untuk “Tingkat Otomatisasi Pengemudi” dalam otomatisasi kendaraan</w:t>
      </w:r>
      <w:r w:rsidRPr="00970A3E">
        <w:fldChar w:fldCharType="begin" w:fldLock="1"/>
      </w:r>
      <w:r w:rsidRPr="00970A3E">
        <w:instrText>ADDIN CSL_CITATION {"citationItems":[{"id":"ITEM-1","itemData":{"author":[{"dropping-particle":"","family":"International","given":"SAE","non-dropping-particle":"","parse-names":false,"suffix":""}],"id":"ITEM-1","issued":{"date-parts":[["2018"]]},"title":"Taxonomy and Definitions for Terms Related to Driving Automation Systems for On-Road Motor Vehicles J3016_201806","type":"article-journal"},"uris":["http://www.mendeley.com/documents/?uuid=4c3534d4-8574-48b7-9ce2-09124003c77f"]}],"mendeley":{"formattedCitation":"(International 2018)","plainTextFormattedCitation":"(International 2018)","previouslyFormattedCitation":"(International 2018)"},"properties":{"noteIndex":0},"schema":"https://github.com/citation-style-language/schema/raw/master/csl-citation.json"}</w:instrText>
      </w:r>
      <w:r w:rsidRPr="00970A3E">
        <w:fldChar w:fldCharType="separate"/>
      </w:r>
      <w:r w:rsidRPr="00970A3E">
        <w:rPr>
          <w:noProof/>
        </w:rPr>
        <w:t>(International 2018)</w:t>
      </w:r>
      <w:r w:rsidRPr="00970A3E">
        <w:fldChar w:fldCharType="end"/>
      </w:r>
      <w:r w:rsidRPr="00970A3E">
        <w:t>.</w:t>
      </w:r>
    </w:p>
    <w:p w14:paraId="73D98118" w14:textId="77777777" w:rsidR="00E97215" w:rsidRPr="00970A3E" w:rsidRDefault="00E97215" w:rsidP="00E97215">
      <w:pPr>
        <w:ind w:firstLine="720"/>
        <w:jc w:val="both"/>
      </w:pPr>
      <w:r w:rsidRPr="00970A3E">
        <w:rPr>
          <w:i/>
          <w:iCs/>
        </w:rPr>
        <w:t>Society of Automotive Engineers International</w:t>
      </w:r>
      <w:r w:rsidRPr="00970A3E">
        <w:t xml:space="preserve"> (SAE International) merupakan asosiasi professional global yang aktif melakukan pengembangan standar. Kompetensi utama SAE International ada pada industri kedirgantaraan (aerospace), otomotif, dan kendaraan komersial. Dokumen SAE tidak memiliki kekuatan hukum apa pun, tetapi dalam beberapa kasus Dokumen SAE dirujuk oleh </w:t>
      </w:r>
      <w:r w:rsidRPr="00970A3E">
        <w:rPr>
          <w:i/>
          <w:iCs/>
        </w:rPr>
        <w:t>U.S</w:t>
      </w:r>
      <w:r w:rsidRPr="00970A3E">
        <w:t xml:space="preserve"> </w:t>
      </w:r>
      <w:r w:rsidRPr="00970A3E">
        <w:rPr>
          <w:i/>
          <w:iCs/>
        </w:rPr>
        <w:t>National Highway Traffic Safety Administration</w:t>
      </w:r>
      <w:r w:rsidRPr="00970A3E">
        <w:t xml:space="preserve"> (US NHTSA) dan </w:t>
      </w:r>
      <w:r w:rsidRPr="00970A3E">
        <w:rPr>
          <w:i/>
          <w:iCs/>
        </w:rPr>
        <w:t>Transport Canada</w:t>
      </w:r>
      <w:r w:rsidRPr="00970A3E">
        <w:rPr>
          <w:i/>
          <w:iCs/>
        </w:rPr>
        <w:fldChar w:fldCharType="begin" w:fldLock="1"/>
      </w:r>
      <w:r w:rsidRPr="00970A3E">
        <w:rPr>
          <w:i/>
          <w:iCs/>
        </w:rPr>
        <w:instrText>ADDIN CSL_CITATION {"citationItems":[{"id":"ITEM-1","itemData":{"author":[{"dropping-particle":"","family":"U.S. General Services Administration, National Archives and Records Service","given":"Office of the Federal Register","non-dropping-particle":"","parse-names":false,"suffix":""}],"id":"ITEM-1","issued":{"date-parts":[["2008"]]},"publisher":"Code Federal Regulations","publisher-place":"United States of America","title":"Code of Federal Regulations: 2000","type":"legislation"},"uris":["http://www.mendeley.com/documents/?uuid=e5db4bf4-02b0-4872-b26d-b65e72c04157"]}],"mendeley":{"formattedCitation":"(U.S. General Services Administration, National Archives and Records Service 2008)","plainTextFormattedCitation":"(U.S. General Services Administration, National Archives and Records Service 2008)","previouslyFormattedCitation":"(U.S. General Services Administration, National Archives and Records Service 2008)"},"properties":{"noteIndex":0},"schema":"https://github.com/citation-style-language/schema/raw/master/csl-citation.json"}</w:instrText>
      </w:r>
      <w:r w:rsidRPr="00970A3E">
        <w:rPr>
          <w:i/>
          <w:iCs/>
        </w:rPr>
        <w:fldChar w:fldCharType="separate"/>
      </w:r>
      <w:r w:rsidRPr="00970A3E">
        <w:rPr>
          <w:iCs/>
          <w:noProof/>
        </w:rPr>
        <w:t>(U.S. General Services Administration, National Archives and Records Service 2008)</w:t>
      </w:r>
      <w:r w:rsidRPr="00970A3E">
        <w:fldChar w:fldCharType="end"/>
      </w:r>
      <w:r w:rsidRPr="00970A3E">
        <w:t>.</w:t>
      </w:r>
    </w:p>
    <w:p w14:paraId="7A3A6210" w14:textId="77777777" w:rsidR="00E97215" w:rsidRPr="00970A3E" w:rsidRDefault="00E97215" w:rsidP="00E97215">
      <w:pPr>
        <w:ind w:firstLine="720"/>
        <w:jc w:val="both"/>
      </w:pPr>
      <w:r w:rsidRPr="00970A3E">
        <w:t>SAE International dalam dokumennya J3016 mendefinisikan enam tingkat otomasi, mulai dari level 0 (Tanpa Otomasi) hingga level 5 (Otomasi Penuh), bertransisi secara bertahap dari "fitur pendukung pengemudi" ke "fitur mengemudi otomatis". Skema kategorisasi ini juga telah diadopsi oleh NHTSA</w:t>
      </w:r>
      <w:r w:rsidRPr="00970A3E">
        <w:fldChar w:fldCharType="begin" w:fldLock="1"/>
      </w:r>
      <w:r w:rsidRPr="00970A3E">
        <w:instrText>ADDIN CSL_CITATION {"citationItems":[{"id":"ITEM-1","itemData":{"URL":"https://www.nhtsa.gov/technology-innovation/automated-vehicles-safety","abstract":"The continuing evolution of automotive technology aims to deliver even greater safety benefits and automated driving systems (ADS) that — one day — can handle the whole task of driving when we don’t want to or can’t do it ourselves. Fully automated cars and trucks that drive us, instead of us driving them, will become a reality. These self-driving vehicles ultimately will integrate onto U.S. roadways by progressing through six levels of driver assistance technology advancements in the coming years.","accessed":{"date-parts":[["2021","11","3"]]},"author":[{"dropping-particle":"","family":"Administration","given":"National Highway Traffic Safety","non-dropping-particle":"","parse-names":false,"suffix":""}],"id":"ITEM-1","issued":{"date-parts":[["2019"]]},"title":"Automated Vehicles for Safety","type":"webpage"},"uris":["http://www.mendeley.com/documents/?uuid=1515df9f-c042-4626-b315-6e04b57162e5"]}],"mendeley":{"formattedCitation":"(Administration 2019)","plainTextFormattedCitation":"(Administration 2019)","previouslyFormattedCitation":"(Administration 2019)"},"properties":{"noteIndex":0},"schema":"https://github.com/citation-style-language/schema/raw/master/csl-citation.json"}</w:instrText>
      </w:r>
      <w:r w:rsidRPr="00970A3E">
        <w:fldChar w:fldCharType="separate"/>
      </w:r>
      <w:r w:rsidRPr="00970A3E">
        <w:rPr>
          <w:noProof/>
        </w:rPr>
        <w:t>(Administration 2019)</w:t>
      </w:r>
      <w:r w:rsidRPr="00970A3E">
        <w:fldChar w:fldCharType="end"/>
      </w:r>
      <w:r w:rsidRPr="00970A3E">
        <w:t>.</w:t>
      </w:r>
    </w:p>
    <w:p w14:paraId="2CD0F2D4" w14:textId="77777777" w:rsidR="00E97215" w:rsidRPr="00970A3E" w:rsidRDefault="00E97215" w:rsidP="00E97215">
      <w:pPr>
        <w:ind w:firstLine="720"/>
        <w:jc w:val="both"/>
      </w:pPr>
      <w:r w:rsidRPr="00970A3E">
        <w:t>Tingkatan otomasi berdasarkan SAE International</w:t>
      </w:r>
      <w:r w:rsidRPr="00970A3E">
        <w:fldChar w:fldCharType="begin" w:fldLock="1"/>
      </w:r>
      <w:r w:rsidRPr="00970A3E">
        <w:instrText>ADDIN CSL_CITATION {"citationItems":[{"id":"ITEM-1","itemData":{"URL":"https://www.sae.org/blog/sae-j3016-update","abstract":"Since its initial launch in 2014, SAE J3016™ Recommended Practice: Taxonomy and Definitions for Terms Related to Driving Automation Systems for On-Road Motor Vehicles, commonly referenced as the SAE Levels of Driving Automation™, has been the industry’s most-cited source for driving automation. With a taxonomy for SAE’s six levels of driving automation, SAE J3016 defines the SAE Levels from Level 0 (no driving automation) to Level 5 (full driving automation) in the context of motor vehicles and their operation on roadways.","accessed":{"date-parts":[["2021","11","3"]]},"author":[{"dropping-particle":"","family":"International","given":"SAE","non-dropping-particle":"","parse-names":false,"suffix":""}],"id":"ITEM-1","issued":{"date-parts":[["2021"]]},"title":"SAE Levels of Driving Automation™ Refined for Clarity and International Audience","type":"webpage"},"uris":["http://www.mendeley.com/documents/?uuid=b29341f7-d87d-4ad6-bcd6-58930420e922"]}],"mendeley":{"formattedCitation":"(International 2021)","plainTextFormattedCitation":"(International 2021)","previouslyFormattedCitation":"(International 2021)"},"properties":{"noteIndex":0},"schema":"https://github.com/citation-style-language/schema/raw/master/csl-citation.json"}</w:instrText>
      </w:r>
      <w:r w:rsidRPr="00970A3E">
        <w:fldChar w:fldCharType="separate"/>
      </w:r>
      <w:r w:rsidRPr="00970A3E">
        <w:rPr>
          <w:noProof/>
        </w:rPr>
        <w:t>(International 2021)</w:t>
      </w:r>
      <w:r w:rsidRPr="00970A3E">
        <w:fldChar w:fldCharType="end"/>
      </w:r>
      <w:r w:rsidRPr="00970A3E">
        <w:t>:</w:t>
      </w:r>
    </w:p>
    <w:p w14:paraId="670081F6" w14:textId="4A112737" w:rsidR="00E97215" w:rsidRPr="00970A3E" w:rsidRDefault="00E97215" w:rsidP="00E97215">
      <w:pPr>
        <w:numPr>
          <w:ilvl w:val="0"/>
          <w:numId w:val="12"/>
        </w:numPr>
        <w:ind w:left="720"/>
        <w:jc w:val="both"/>
        <w:rPr>
          <w:lang w:val="en-ID"/>
        </w:rPr>
      </w:pPr>
      <w:r w:rsidRPr="00970A3E">
        <w:rPr>
          <w:lang w:val="en-ID"/>
        </w:rPr>
        <w:t>Level 0 (tanpa otomasi)</w:t>
      </w:r>
      <w:r w:rsidR="00970A3E" w:rsidRPr="00970A3E">
        <w:rPr>
          <w:lang w:val="id-ID"/>
        </w:rPr>
        <w:t>;</w:t>
      </w:r>
    </w:p>
    <w:p w14:paraId="3875705C" w14:textId="274340C6" w:rsidR="00E97215" w:rsidRPr="00970A3E" w:rsidRDefault="00E97215" w:rsidP="00E97215">
      <w:pPr>
        <w:numPr>
          <w:ilvl w:val="0"/>
          <w:numId w:val="12"/>
        </w:numPr>
        <w:ind w:left="720"/>
        <w:jc w:val="both"/>
        <w:rPr>
          <w:lang w:val="en-ID"/>
        </w:rPr>
      </w:pPr>
      <w:r w:rsidRPr="00970A3E">
        <w:rPr>
          <w:lang w:val="en-ID"/>
        </w:rPr>
        <w:t>Level 1 (pendukung pengemudi)</w:t>
      </w:r>
      <w:r w:rsidR="00970A3E" w:rsidRPr="00970A3E">
        <w:rPr>
          <w:lang w:val="id-ID"/>
        </w:rPr>
        <w:t>;</w:t>
      </w:r>
    </w:p>
    <w:p w14:paraId="0C64476D" w14:textId="70DCF8B7" w:rsidR="00E97215" w:rsidRPr="00970A3E" w:rsidRDefault="00E97215" w:rsidP="00E97215">
      <w:pPr>
        <w:numPr>
          <w:ilvl w:val="0"/>
          <w:numId w:val="12"/>
        </w:numPr>
        <w:ind w:left="720"/>
        <w:jc w:val="both"/>
        <w:rPr>
          <w:lang w:val="en-ID"/>
        </w:rPr>
      </w:pPr>
      <w:r w:rsidRPr="00970A3E">
        <w:rPr>
          <w:lang w:val="en-ID"/>
        </w:rPr>
        <w:t>Level 2 (sebagian otomasi)</w:t>
      </w:r>
      <w:r w:rsidR="00970A3E" w:rsidRPr="00970A3E">
        <w:rPr>
          <w:lang w:val="id-ID"/>
        </w:rPr>
        <w:t>;</w:t>
      </w:r>
    </w:p>
    <w:p w14:paraId="304EB3F3" w14:textId="34FB45CB" w:rsidR="00E97215" w:rsidRPr="00970A3E" w:rsidRDefault="00E97215" w:rsidP="00E97215">
      <w:pPr>
        <w:numPr>
          <w:ilvl w:val="0"/>
          <w:numId w:val="12"/>
        </w:numPr>
        <w:ind w:left="720"/>
        <w:jc w:val="both"/>
        <w:rPr>
          <w:lang w:val="en-ID"/>
        </w:rPr>
      </w:pPr>
      <w:r w:rsidRPr="00970A3E">
        <w:rPr>
          <w:lang w:val="en-ID"/>
        </w:rPr>
        <w:t>Level 3 (otomasi kondisional)</w:t>
      </w:r>
      <w:r w:rsidR="00970A3E" w:rsidRPr="00970A3E">
        <w:rPr>
          <w:lang w:val="id-ID"/>
        </w:rPr>
        <w:t>;</w:t>
      </w:r>
    </w:p>
    <w:p w14:paraId="194B8DC7" w14:textId="7DA6B357" w:rsidR="00E97215" w:rsidRPr="00970A3E" w:rsidRDefault="00E97215" w:rsidP="00E97215">
      <w:pPr>
        <w:numPr>
          <w:ilvl w:val="0"/>
          <w:numId w:val="12"/>
        </w:numPr>
        <w:ind w:left="720"/>
        <w:jc w:val="both"/>
        <w:rPr>
          <w:lang w:val="en-ID"/>
        </w:rPr>
      </w:pPr>
      <w:r w:rsidRPr="00970A3E">
        <w:rPr>
          <w:lang w:val="en-ID"/>
        </w:rPr>
        <w:t>Level 4 (otomasi tinggi)</w:t>
      </w:r>
      <w:r w:rsidR="00970A3E" w:rsidRPr="00970A3E">
        <w:rPr>
          <w:lang w:val="id-ID"/>
        </w:rPr>
        <w:t>;</w:t>
      </w:r>
    </w:p>
    <w:p w14:paraId="522F9CAD" w14:textId="0A8BE18C" w:rsidR="00E97215" w:rsidRPr="00970A3E" w:rsidRDefault="00E97215" w:rsidP="00E97215">
      <w:pPr>
        <w:numPr>
          <w:ilvl w:val="0"/>
          <w:numId w:val="12"/>
        </w:numPr>
        <w:ind w:left="720"/>
        <w:jc w:val="both"/>
        <w:rPr>
          <w:lang w:val="en-ID"/>
        </w:rPr>
      </w:pPr>
      <w:r w:rsidRPr="00970A3E">
        <w:rPr>
          <w:lang w:val="en-ID"/>
        </w:rPr>
        <w:t>Level 5 (otomasi penuh)</w:t>
      </w:r>
      <w:r w:rsidR="00970A3E" w:rsidRPr="00970A3E">
        <w:rPr>
          <w:lang w:val="id-ID"/>
        </w:rPr>
        <w:t>.</w:t>
      </w:r>
    </w:p>
    <w:p w14:paraId="32DF970F" w14:textId="77777777" w:rsidR="00E97215" w:rsidRPr="00970A3E" w:rsidRDefault="00E97215" w:rsidP="00E97215">
      <w:pPr>
        <w:ind w:firstLine="720"/>
        <w:jc w:val="both"/>
      </w:pPr>
      <w:r w:rsidRPr="00970A3E">
        <w:t xml:space="preserve">Keenam tingkatan tersebut menjelaskan bagaimana penentuan otomasi pada kendaraan. Saat ini beberapa mobil yang dijual di Indonesia sudah mencapai pada Level 2 dimana sistem pada kendaraan memungkinkan untuk dapat mengendalikan kemudi dan pengereman atau akselerasi secara bersamaan dalam </w:t>
      </w:r>
      <w:r w:rsidRPr="00970A3E">
        <w:lastRenderedPageBreak/>
        <w:t>beberapa keadaan, akan tetapi pengemudi masih harus terus memonitor lingkungan mengemudi.</w:t>
      </w:r>
    </w:p>
    <w:p w14:paraId="46B2DF15" w14:textId="77777777" w:rsidR="00E97215" w:rsidRPr="00970A3E" w:rsidRDefault="00E97215" w:rsidP="00E97215">
      <w:pPr>
        <w:ind w:firstLine="720"/>
        <w:jc w:val="both"/>
      </w:pPr>
    </w:p>
    <w:p w14:paraId="57251127" w14:textId="77777777" w:rsidR="00E97215" w:rsidRPr="00970A3E" w:rsidRDefault="00E97215" w:rsidP="00DB0E9D">
      <w:r w:rsidRPr="00970A3E">
        <w:rPr>
          <w:b/>
          <w:bCs/>
        </w:rPr>
        <w:t>Tabel 1.1</w:t>
      </w:r>
      <w:r w:rsidRPr="00970A3E">
        <w:t xml:space="preserve"> Daftar Mobil di Indonesia yang memiliki Fitur Pendukung Pengemudi dan Fitur Otomasi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455"/>
        <w:gridCol w:w="1329"/>
      </w:tblGrid>
      <w:tr w:rsidR="00446E04" w:rsidRPr="00970A3E" w14:paraId="07AE7EFE" w14:textId="77777777" w:rsidTr="00446E04">
        <w:tc>
          <w:tcPr>
            <w:tcW w:w="1583" w:type="dxa"/>
            <w:shd w:val="clear" w:color="auto" w:fill="auto"/>
            <w:vAlign w:val="center"/>
          </w:tcPr>
          <w:p w14:paraId="440FEDEB" w14:textId="77777777" w:rsidR="00E97215" w:rsidRPr="00970A3E" w:rsidRDefault="00E97215" w:rsidP="00DB0E9D">
            <w:r w:rsidRPr="00970A3E">
              <w:t>Merk</w:t>
            </w:r>
          </w:p>
        </w:tc>
        <w:tc>
          <w:tcPr>
            <w:tcW w:w="1582" w:type="dxa"/>
            <w:shd w:val="clear" w:color="auto" w:fill="auto"/>
            <w:vAlign w:val="center"/>
          </w:tcPr>
          <w:p w14:paraId="322727AA" w14:textId="77777777" w:rsidR="00E97215" w:rsidRPr="00970A3E" w:rsidRDefault="00E97215" w:rsidP="00DB0E9D">
            <w:r w:rsidRPr="00970A3E">
              <w:t>Level 1</w:t>
            </w:r>
          </w:p>
        </w:tc>
        <w:tc>
          <w:tcPr>
            <w:tcW w:w="1465" w:type="dxa"/>
            <w:shd w:val="clear" w:color="auto" w:fill="auto"/>
            <w:vAlign w:val="center"/>
          </w:tcPr>
          <w:p w14:paraId="23296FB0" w14:textId="77777777" w:rsidR="00E97215" w:rsidRPr="00970A3E" w:rsidRDefault="00E97215" w:rsidP="00DB0E9D">
            <w:r w:rsidRPr="00970A3E">
              <w:t>Level 2</w:t>
            </w:r>
          </w:p>
        </w:tc>
      </w:tr>
      <w:tr w:rsidR="00446E04" w:rsidRPr="00970A3E" w14:paraId="4EF5F67C" w14:textId="77777777" w:rsidTr="00446E04">
        <w:tc>
          <w:tcPr>
            <w:tcW w:w="1583" w:type="dxa"/>
            <w:shd w:val="clear" w:color="auto" w:fill="auto"/>
          </w:tcPr>
          <w:p w14:paraId="4C4A97C3" w14:textId="77777777" w:rsidR="00E97215" w:rsidRPr="00970A3E" w:rsidRDefault="00E97215" w:rsidP="00446E04">
            <w:pPr>
              <w:jc w:val="left"/>
            </w:pPr>
            <w:r w:rsidRPr="00970A3E">
              <w:t>Toyota</w:t>
            </w:r>
            <w:r w:rsidRPr="00970A3E">
              <w:fldChar w:fldCharType="begin" w:fldLock="1"/>
            </w:r>
            <w:r w:rsidRPr="00970A3E">
              <w:instrText>ADDIN CSL_CITATION {"citationItems":[{"id":"ITEM-1","itemData":{"URL":"https://www.toyota.astra.co.id/home","accessed":{"date-parts":[["2022","6","20"]]},"author":[{"dropping-particle":"","family":"Toyota","given":"","non-dropping-particle":"","parse-names":false,"suffix":""}],"id":"ITEM-1","issued":{"date-parts":[["2022"]]},"title":"Toyota Indonesia","type":"webpage"},"uris":["http://www.mendeley.com/documents/?uuid=38049fd9-b495-46e8-b09b-95c1f944e4d1"]}],"mendeley":{"formattedCitation":"(Toyota 2022)","plainTextFormattedCitation":"(Toyota 2022)","previouslyFormattedCitation":"(Toyota 2022)"},"properties":{"noteIndex":0},"schema":"https://github.com/citation-style-language/schema/raw/master/csl-citation.json"}</w:instrText>
            </w:r>
            <w:r w:rsidRPr="00970A3E">
              <w:fldChar w:fldCharType="separate"/>
            </w:r>
            <w:r w:rsidRPr="00970A3E">
              <w:rPr>
                <w:noProof/>
              </w:rPr>
              <w:t>(Toyota 2022)</w:t>
            </w:r>
            <w:r w:rsidRPr="00970A3E">
              <w:fldChar w:fldCharType="end"/>
            </w:r>
          </w:p>
        </w:tc>
        <w:tc>
          <w:tcPr>
            <w:tcW w:w="1582" w:type="dxa"/>
            <w:shd w:val="clear" w:color="auto" w:fill="auto"/>
          </w:tcPr>
          <w:p w14:paraId="64ACE43C" w14:textId="77777777" w:rsidR="00E97215" w:rsidRPr="00970A3E" w:rsidRDefault="00E97215" w:rsidP="00446E04">
            <w:pPr>
              <w:jc w:val="left"/>
            </w:pPr>
            <w:r w:rsidRPr="00970A3E">
              <w:t>Fortuner VRS</w:t>
            </w:r>
          </w:p>
          <w:p w14:paraId="57BCCE2D" w14:textId="77777777" w:rsidR="00E97215" w:rsidRPr="00970A3E" w:rsidRDefault="00E97215" w:rsidP="00446E04">
            <w:pPr>
              <w:jc w:val="left"/>
            </w:pPr>
            <w:r w:rsidRPr="00970A3E">
              <w:t>Avanza TSS</w:t>
            </w:r>
          </w:p>
          <w:p w14:paraId="013E8246" w14:textId="77777777" w:rsidR="00E97215" w:rsidRPr="00970A3E" w:rsidRDefault="00E97215" w:rsidP="00446E04">
            <w:pPr>
              <w:jc w:val="left"/>
            </w:pPr>
            <w:r w:rsidRPr="00970A3E">
              <w:t>Veloz TSS</w:t>
            </w:r>
          </w:p>
        </w:tc>
        <w:tc>
          <w:tcPr>
            <w:tcW w:w="1465" w:type="dxa"/>
            <w:shd w:val="clear" w:color="auto" w:fill="auto"/>
          </w:tcPr>
          <w:p w14:paraId="56185673" w14:textId="77777777" w:rsidR="00E97215" w:rsidRPr="00970A3E" w:rsidRDefault="00E97215" w:rsidP="00446E04">
            <w:pPr>
              <w:jc w:val="left"/>
            </w:pPr>
            <w:r w:rsidRPr="00970A3E">
              <w:t>Land Cruiser 300</w:t>
            </w:r>
          </w:p>
          <w:p w14:paraId="7EB95B42" w14:textId="77777777" w:rsidR="00E97215" w:rsidRPr="00970A3E" w:rsidRDefault="00E97215" w:rsidP="00446E04">
            <w:pPr>
              <w:jc w:val="left"/>
            </w:pPr>
            <w:r w:rsidRPr="00970A3E">
              <w:t>Corolla Cross Hybrid</w:t>
            </w:r>
          </w:p>
          <w:p w14:paraId="27EEE458" w14:textId="77777777" w:rsidR="00E97215" w:rsidRPr="00970A3E" w:rsidRDefault="00E97215" w:rsidP="00446E04">
            <w:pPr>
              <w:jc w:val="left"/>
            </w:pPr>
            <w:r w:rsidRPr="00970A3E">
              <w:t>Camry Hybrid</w:t>
            </w:r>
          </w:p>
          <w:p w14:paraId="12BAD711" w14:textId="77777777" w:rsidR="00E97215" w:rsidRPr="00970A3E" w:rsidRDefault="00E97215" w:rsidP="00446E04">
            <w:pPr>
              <w:jc w:val="left"/>
            </w:pPr>
            <w:r w:rsidRPr="00970A3E">
              <w:t>Raize GR TSS</w:t>
            </w:r>
          </w:p>
          <w:p w14:paraId="24D96B83" w14:textId="77777777" w:rsidR="00E97215" w:rsidRPr="00970A3E" w:rsidRDefault="00E97215" w:rsidP="00446E04">
            <w:pPr>
              <w:jc w:val="left"/>
            </w:pPr>
            <w:r w:rsidRPr="00970A3E">
              <w:t>Corolla Altis Hybrid</w:t>
            </w:r>
          </w:p>
          <w:p w14:paraId="43FE4D3E" w14:textId="77777777" w:rsidR="00E97215" w:rsidRPr="00970A3E" w:rsidRDefault="00E97215" w:rsidP="00446E04">
            <w:pPr>
              <w:jc w:val="left"/>
            </w:pPr>
            <w:r w:rsidRPr="00970A3E">
              <w:t>Alphard</w:t>
            </w:r>
          </w:p>
          <w:p w14:paraId="0DE61666" w14:textId="77777777" w:rsidR="00E97215" w:rsidRPr="00970A3E" w:rsidRDefault="00E97215" w:rsidP="00446E04">
            <w:pPr>
              <w:jc w:val="left"/>
            </w:pPr>
            <w:r w:rsidRPr="00970A3E">
              <w:t>Vellfire</w:t>
            </w:r>
          </w:p>
        </w:tc>
      </w:tr>
      <w:tr w:rsidR="00446E04" w:rsidRPr="00970A3E" w14:paraId="7E0521CD" w14:textId="77777777" w:rsidTr="00446E04">
        <w:tc>
          <w:tcPr>
            <w:tcW w:w="1583" w:type="dxa"/>
            <w:shd w:val="clear" w:color="auto" w:fill="auto"/>
          </w:tcPr>
          <w:p w14:paraId="4CFDCC10" w14:textId="145FA21B" w:rsidR="00E97215" w:rsidRPr="00970A3E" w:rsidRDefault="00E97215" w:rsidP="00446E04">
            <w:pPr>
              <w:jc w:val="left"/>
            </w:pPr>
            <w:r w:rsidRPr="00970A3E">
              <w:t>Daihatsu</w:t>
            </w:r>
            <w:r w:rsidRPr="00970A3E">
              <w:fldChar w:fldCharType="begin" w:fldLock="1"/>
            </w:r>
            <w:r w:rsidR="00D0336E" w:rsidRPr="00970A3E">
              <w:instrText>ADDIN CSL_CITATION {"citationItems":[{"id":"ITEM-1","itemData":{"author":[{"dropping-particle":"","family":"Daihatsu","given":"","non-dropping-particle":"","parse-names":false,"suffix":""}],"id":"ITEM-1","issued":{"date-parts":[["2022"]]},"title":"Daihatsu Indonesia","type":"webpage"},"uris":["http://www.mendeley.com/documents/?uuid=1d8ffa45-0c8c-423e-b5e9-0bbe14dd11ef"]}],"mendeley":{"formattedCitation":"(Daihatsu 2022)","plainTextFormattedCitation":"(Daihatsu 2022)","previouslyFormattedCitation":"(Daihatsu 2022)"},"properties":{"noteIndex":0},"schema":"https://github.com/citation-style-language/schema/raw/master/csl-citation.json"}</w:instrText>
            </w:r>
            <w:r w:rsidRPr="00970A3E">
              <w:fldChar w:fldCharType="separate"/>
            </w:r>
            <w:r w:rsidRPr="00970A3E">
              <w:rPr>
                <w:noProof/>
              </w:rPr>
              <w:t>(Daihatsu 2022)</w:t>
            </w:r>
            <w:r w:rsidRPr="00970A3E">
              <w:fldChar w:fldCharType="end"/>
            </w:r>
          </w:p>
        </w:tc>
        <w:tc>
          <w:tcPr>
            <w:tcW w:w="1582" w:type="dxa"/>
            <w:shd w:val="clear" w:color="auto" w:fill="auto"/>
          </w:tcPr>
          <w:p w14:paraId="3F8A538F" w14:textId="77777777" w:rsidR="00E97215" w:rsidRPr="00970A3E" w:rsidRDefault="00E97215" w:rsidP="00446E04">
            <w:pPr>
              <w:jc w:val="left"/>
            </w:pPr>
            <w:r w:rsidRPr="00970A3E">
              <w:t>Xenia ASA</w:t>
            </w:r>
          </w:p>
        </w:tc>
        <w:tc>
          <w:tcPr>
            <w:tcW w:w="1465" w:type="dxa"/>
            <w:shd w:val="clear" w:color="auto" w:fill="auto"/>
          </w:tcPr>
          <w:p w14:paraId="38B4754F" w14:textId="77777777" w:rsidR="00E97215" w:rsidRPr="00970A3E" w:rsidRDefault="00E97215" w:rsidP="00446E04">
            <w:pPr>
              <w:jc w:val="left"/>
            </w:pPr>
            <w:r w:rsidRPr="00970A3E">
              <w:t>-</w:t>
            </w:r>
          </w:p>
        </w:tc>
      </w:tr>
      <w:tr w:rsidR="00446E04" w:rsidRPr="00970A3E" w14:paraId="2A75477D" w14:textId="77777777" w:rsidTr="00446E04">
        <w:tc>
          <w:tcPr>
            <w:tcW w:w="1583" w:type="dxa"/>
            <w:shd w:val="clear" w:color="auto" w:fill="auto"/>
          </w:tcPr>
          <w:p w14:paraId="25EEA7F7" w14:textId="77777777" w:rsidR="00E97215" w:rsidRPr="00970A3E" w:rsidRDefault="00E97215" w:rsidP="00446E04">
            <w:pPr>
              <w:jc w:val="left"/>
            </w:pPr>
            <w:r w:rsidRPr="00970A3E">
              <w:t>Mitsubishi</w:t>
            </w:r>
            <w:r w:rsidRPr="00970A3E">
              <w:fldChar w:fldCharType="begin" w:fldLock="1"/>
            </w:r>
            <w:r w:rsidRPr="00970A3E">
              <w:instrText>ADDIN CSL_CITATION {"citationItems":[{"id":"ITEM-1","itemData":{"author":[{"dropping-particle":"","family":"Mitsubishi","given":"","non-dropping-particle":"","parse-names":false,"suffix":""}],"id":"ITEM-1","issued":{"date-parts":[["2022"]]},"title":"Mitsubishi Indonesia","type":"webpage"},"uris":["http://www.mendeley.com/documents/?uuid=a880b550-1bb5-4aef-bbb2-bf7d761e4eb5"]}],"mendeley":{"formattedCitation":"(Mitsubishi 2022)","plainTextFormattedCitation":"(Mitsubishi 2022)","previouslyFormattedCitation":"(Mitsubishi 2022)"},"properties":{"noteIndex":0},"schema":"https://github.com/citation-style-language/schema/raw/master/csl-citation.json"}</w:instrText>
            </w:r>
            <w:r w:rsidRPr="00970A3E">
              <w:fldChar w:fldCharType="separate"/>
            </w:r>
            <w:r w:rsidRPr="00970A3E">
              <w:rPr>
                <w:noProof/>
              </w:rPr>
              <w:t>(Mitsubishi 2022)</w:t>
            </w:r>
            <w:r w:rsidRPr="00970A3E">
              <w:fldChar w:fldCharType="end"/>
            </w:r>
          </w:p>
        </w:tc>
        <w:tc>
          <w:tcPr>
            <w:tcW w:w="1582" w:type="dxa"/>
            <w:shd w:val="clear" w:color="auto" w:fill="auto"/>
          </w:tcPr>
          <w:p w14:paraId="4FAE772F" w14:textId="77777777" w:rsidR="00E97215" w:rsidRPr="00970A3E" w:rsidRDefault="00E97215" w:rsidP="00446E04">
            <w:pPr>
              <w:jc w:val="left"/>
            </w:pPr>
            <w:r w:rsidRPr="00970A3E">
              <w:t>Pajero Sport Dakar</w:t>
            </w:r>
          </w:p>
          <w:p w14:paraId="731F38B6" w14:textId="77777777" w:rsidR="00E97215" w:rsidRPr="00970A3E" w:rsidRDefault="00E97215" w:rsidP="00446E04">
            <w:pPr>
              <w:jc w:val="left"/>
            </w:pPr>
            <w:r w:rsidRPr="00970A3E">
              <w:t>Outlander PHEV</w:t>
            </w:r>
          </w:p>
        </w:tc>
        <w:tc>
          <w:tcPr>
            <w:tcW w:w="1465" w:type="dxa"/>
            <w:shd w:val="clear" w:color="auto" w:fill="auto"/>
          </w:tcPr>
          <w:p w14:paraId="0FCF9AE0" w14:textId="77777777" w:rsidR="00E97215" w:rsidRPr="00970A3E" w:rsidRDefault="00E97215" w:rsidP="00446E04">
            <w:pPr>
              <w:jc w:val="left"/>
            </w:pPr>
            <w:r w:rsidRPr="00970A3E">
              <w:t>Pajero Sport Dakar Ultimate</w:t>
            </w:r>
          </w:p>
        </w:tc>
      </w:tr>
      <w:tr w:rsidR="00446E04" w:rsidRPr="00970A3E" w14:paraId="57102771" w14:textId="77777777" w:rsidTr="00446E04">
        <w:tc>
          <w:tcPr>
            <w:tcW w:w="1583" w:type="dxa"/>
            <w:shd w:val="clear" w:color="auto" w:fill="auto"/>
          </w:tcPr>
          <w:p w14:paraId="70443E27" w14:textId="77777777" w:rsidR="00E97215" w:rsidRPr="00970A3E" w:rsidRDefault="00E97215" w:rsidP="00446E04">
            <w:pPr>
              <w:jc w:val="left"/>
            </w:pPr>
            <w:r w:rsidRPr="00970A3E">
              <w:t>Honda</w:t>
            </w:r>
            <w:r w:rsidRPr="00970A3E">
              <w:fldChar w:fldCharType="begin" w:fldLock="1"/>
            </w:r>
            <w:r w:rsidRPr="00970A3E">
              <w:instrText>ADDIN CSL_CITATION {"citationItems":[{"id":"ITEM-1","itemData":{"URL":"https://www.honda-indonesia.com/","accessed":{"date-parts":[["2022","6","20"]]},"author":[{"dropping-particle":"","family":"Honda","given":"","non-dropping-particle":"","parse-names":false,"suffix":""}],"id":"ITEM-1","issued":{"date-parts":[["2022"]]},"title":"Honda Indonesia","type":"webpage"},"uris":["http://www.mendeley.com/documents/?uuid=831ccb7d-da8e-4ab8-b427-192a3707991a"]}],"mendeley":{"formattedCitation":"(Honda 2022)","plainTextFormattedCitation":"(Honda 2022)","previouslyFormattedCitation":"(Honda 2022)"},"properties":{"noteIndex":0},"schema":"https://github.com/citation-style-language/schema/raw/master/csl-citation.json"}</w:instrText>
            </w:r>
            <w:r w:rsidRPr="00970A3E">
              <w:fldChar w:fldCharType="separate"/>
            </w:r>
            <w:r w:rsidRPr="00970A3E">
              <w:rPr>
                <w:noProof/>
              </w:rPr>
              <w:t>(Honda 2022)</w:t>
            </w:r>
            <w:r w:rsidRPr="00970A3E">
              <w:fldChar w:fldCharType="end"/>
            </w:r>
          </w:p>
        </w:tc>
        <w:tc>
          <w:tcPr>
            <w:tcW w:w="1582" w:type="dxa"/>
            <w:shd w:val="clear" w:color="auto" w:fill="auto"/>
          </w:tcPr>
          <w:p w14:paraId="051163C5" w14:textId="77777777" w:rsidR="00E97215" w:rsidRPr="00970A3E" w:rsidRDefault="00E97215" w:rsidP="00446E04">
            <w:pPr>
              <w:jc w:val="left"/>
            </w:pPr>
            <w:r w:rsidRPr="00970A3E">
              <w:t>Odyssey</w:t>
            </w:r>
          </w:p>
          <w:p w14:paraId="072D2AF3" w14:textId="77777777" w:rsidR="00E97215" w:rsidRPr="00970A3E" w:rsidRDefault="00E97215" w:rsidP="00446E04">
            <w:pPr>
              <w:jc w:val="left"/>
            </w:pPr>
            <w:r w:rsidRPr="00970A3E">
              <w:t>BRV Prestige</w:t>
            </w:r>
          </w:p>
          <w:p w14:paraId="6AD57076" w14:textId="77777777" w:rsidR="00E97215" w:rsidRPr="00970A3E" w:rsidRDefault="00E97215" w:rsidP="00446E04">
            <w:pPr>
              <w:jc w:val="left"/>
            </w:pPr>
            <w:r w:rsidRPr="00970A3E">
              <w:t>City Hatchback</w:t>
            </w:r>
          </w:p>
        </w:tc>
        <w:tc>
          <w:tcPr>
            <w:tcW w:w="1465" w:type="dxa"/>
            <w:shd w:val="clear" w:color="auto" w:fill="auto"/>
          </w:tcPr>
          <w:p w14:paraId="194843F3" w14:textId="77777777" w:rsidR="00E97215" w:rsidRPr="00970A3E" w:rsidRDefault="00E97215" w:rsidP="00446E04">
            <w:pPr>
              <w:jc w:val="left"/>
            </w:pPr>
            <w:r w:rsidRPr="00970A3E">
              <w:t>Accord</w:t>
            </w:r>
          </w:p>
          <w:p w14:paraId="0463761B" w14:textId="77777777" w:rsidR="00E97215" w:rsidRPr="00970A3E" w:rsidRDefault="00E97215" w:rsidP="00446E04">
            <w:pPr>
              <w:jc w:val="left"/>
            </w:pPr>
            <w:r w:rsidRPr="00970A3E">
              <w:t>CRV Prestige</w:t>
            </w:r>
          </w:p>
          <w:p w14:paraId="76B69F74" w14:textId="77777777" w:rsidR="00E97215" w:rsidRPr="00970A3E" w:rsidRDefault="00E97215" w:rsidP="00446E04">
            <w:pPr>
              <w:jc w:val="left"/>
            </w:pPr>
            <w:r w:rsidRPr="00970A3E">
              <w:t>Civic RS</w:t>
            </w:r>
          </w:p>
        </w:tc>
      </w:tr>
      <w:tr w:rsidR="00446E04" w:rsidRPr="00970A3E" w14:paraId="076D1214" w14:textId="77777777" w:rsidTr="00446E04">
        <w:tc>
          <w:tcPr>
            <w:tcW w:w="1583" w:type="dxa"/>
            <w:shd w:val="clear" w:color="auto" w:fill="auto"/>
          </w:tcPr>
          <w:p w14:paraId="21C5EF19" w14:textId="718F82D6" w:rsidR="00E97215" w:rsidRPr="00970A3E" w:rsidRDefault="00E97215" w:rsidP="00446E04">
            <w:pPr>
              <w:jc w:val="left"/>
            </w:pPr>
            <w:r w:rsidRPr="00970A3E">
              <w:t>Wuling</w:t>
            </w:r>
            <w:r w:rsidRPr="00970A3E">
              <w:fldChar w:fldCharType="begin" w:fldLock="1"/>
            </w:r>
            <w:r w:rsidR="00D0336E" w:rsidRPr="00970A3E">
              <w:instrText>ADDIN CSL_CITATION {"citationItems":[{"id":"ITEM-1","itemData":{"author":[{"dropping-particle":"","family":"Wuling","given":"","non-dropping-particle":"","parse-names":false,"suffix":""}],"id":"ITEM-1","issued":{"date-parts":[["2022"]]},"title":"Wuling Indonesia","type":"webpage"},"uris":["http://www.mendeley.com/documents/?uuid=3e0ab6ea-274e-425e-9e92-423a9f50a9f6","http://www.mendeley.com/documents/?uuid=3e01f3db-3e68-4c8b-a8ab-c69ee1a5af24"]}],"mendeley":{"formattedCitation":"(Wuling 2022)","plainTextFormattedCitation":"(Wuling 2022)","previouslyFormattedCitation":"(Wuling 2022)"},"properties":{"noteIndex":0},"schema":"https://github.com/citation-style-language/schema/raw/master/csl-citation.json"}</w:instrText>
            </w:r>
            <w:r w:rsidRPr="00970A3E">
              <w:fldChar w:fldCharType="separate"/>
            </w:r>
            <w:r w:rsidRPr="00970A3E">
              <w:rPr>
                <w:noProof/>
              </w:rPr>
              <w:t>(Wuling 2022)</w:t>
            </w:r>
            <w:r w:rsidRPr="00970A3E">
              <w:fldChar w:fldCharType="end"/>
            </w:r>
          </w:p>
        </w:tc>
        <w:tc>
          <w:tcPr>
            <w:tcW w:w="1582" w:type="dxa"/>
            <w:shd w:val="clear" w:color="auto" w:fill="auto"/>
          </w:tcPr>
          <w:p w14:paraId="41724BC7" w14:textId="77777777" w:rsidR="00E97215" w:rsidRPr="00970A3E" w:rsidRDefault="00E97215" w:rsidP="00446E04">
            <w:pPr>
              <w:jc w:val="left"/>
            </w:pPr>
            <w:r w:rsidRPr="00970A3E">
              <w:t>-</w:t>
            </w:r>
          </w:p>
        </w:tc>
        <w:tc>
          <w:tcPr>
            <w:tcW w:w="1465" w:type="dxa"/>
            <w:shd w:val="clear" w:color="auto" w:fill="auto"/>
          </w:tcPr>
          <w:p w14:paraId="58D1E5E3" w14:textId="77777777" w:rsidR="00E97215" w:rsidRPr="00970A3E" w:rsidRDefault="00E97215" w:rsidP="00446E04">
            <w:pPr>
              <w:jc w:val="left"/>
            </w:pPr>
            <w:r w:rsidRPr="00970A3E">
              <w:t>Almaz RS</w:t>
            </w:r>
          </w:p>
        </w:tc>
      </w:tr>
      <w:tr w:rsidR="00446E04" w:rsidRPr="00970A3E" w14:paraId="4281BA45" w14:textId="77777777" w:rsidTr="00446E04">
        <w:tc>
          <w:tcPr>
            <w:tcW w:w="1583" w:type="dxa"/>
            <w:shd w:val="clear" w:color="auto" w:fill="auto"/>
          </w:tcPr>
          <w:p w14:paraId="7E5B5038" w14:textId="003164FB" w:rsidR="00E97215" w:rsidRPr="00970A3E" w:rsidRDefault="00E97215" w:rsidP="00446E04">
            <w:pPr>
              <w:jc w:val="left"/>
            </w:pPr>
            <w:r w:rsidRPr="00970A3E">
              <w:t>Mazda</w:t>
            </w:r>
            <w:r w:rsidRPr="00970A3E">
              <w:fldChar w:fldCharType="begin" w:fldLock="1"/>
            </w:r>
            <w:r w:rsidR="00D0336E" w:rsidRPr="00970A3E">
              <w:instrText>ADDIN CSL_CITATION {"citationItems":[{"id":"ITEM-1","itemData":{"author":[{"dropping-particle":"","family":"Mazda","given":"","non-dropping-particle":"","parse-names":false,"suffix":""}],"id":"ITEM-1","issued":{"date-parts":[["2022"]]},"title":"Mazda Indonesia","type":"webpage"},"uris":["http://www.mendeley.com/documents/?uuid=5bbb6b2d-8bf1-4561-8b13-b99d57be020f","http://www.mendeley.com/documents/?uuid=7b568922-a817-441e-b519-e0c5662dbf10"]}],"mendeley":{"formattedCitation":"(Mazda 2022)","plainTextFormattedCitation":"(Mazda 2022)","previouslyFormattedCitation":"(Mazda 2022)"},"properties":{"noteIndex":0},"schema":"https://github.com/citation-style-language/schema/raw/master/csl-citation.json"}</w:instrText>
            </w:r>
            <w:r w:rsidRPr="00970A3E">
              <w:fldChar w:fldCharType="separate"/>
            </w:r>
            <w:r w:rsidRPr="00970A3E">
              <w:rPr>
                <w:noProof/>
              </w:rPr>
              <w:t>(Mazda 2022)</w:t>
            </w:r>
            <w:r w:rsidRPr="00970A3E">
              <w:fldChar w:fldCharType="end"/>
            </w:r>
          </w:p>
        </w:tc>
        <w:tc>
          <w:tcPr>
            <w:tcW w:w="1582" w:type="dxa"/>
            <w:shd w:val="clear" w:color="auto" w:fill="auto"/>
          </w:tcPr>
          <w:p w14:paraId="10217513" w14:textId="77777777" w:rsidR="00E97215" w:rsidRPr="00970A3E" w:rsidRDefault="00E97215" w:rsidP="00446E04">
            <w:pPr>
              <w:jc w:val="left"/>
            </w:pPr>
            <w:r w:rsidRPr="00970A3E">
              <w:t>CX-3</w:t>
            </w:r>
          </w:p>
          <w:p w14:paraId="6E950FC6" w14:textId="77777777" w:rsidR="00E97215" w:rsidRPr="00970A3E" w:rsidRDefault="00E97215" w:rsidP="00446E04">
            <w:pPr>
              <w:jc w:val="left"/>
            </w:pPr>
            <w:r w:rsidRPr="00970A3E">
              <w:t>CX-5</w:t>
            </w:r>
          </w:p>
          <w:p w14:paraId="678B0FC5" w14:textId="77777777" w:rsidR="00E97215" w:rsidRPr="00970A3E" w:rsidRDefault="00E97215" w:rsidP="00446E04">
            <w:pPr>
              <w:jc w:val="left"/>
            </w:pPr>
            <w:r w:rsidRPr="00970A3E">
              <w:t>6</w:t>
            </w:r>
          </w:p>
          <w:p w14:paraId="5CE8E7AF" w14:textId="77777777" w:rsidR="00E97215" w:rsidRPr="00970A3E" w:rsidRDefault="00E97215" w:rsidP="00446E04">
            <w:pPr>
              <w:jc w:val="left"/>
            </w:pPr>
            <w:r w:rsidRPr="00970A3E">
              <w:t>CX-8</w:t>
            </w:r>
          </w:p>
          <w:p w14:paraId="6E0D0CB9" w14:textId="77777777" w:rsidR="00E97215" w:rsidRPr="00970A3E" w:rsidRDefault="00E97215" w:rsidP="00446E04">
            <w:pPr>
              <w:jc w:val="left"/>
            </w:pPr>
            <w:r w:rsidRPr="00970A3E">
              <w:t>CX-9</w:t>
            </w:r>
          </w:p>
        </w:tc>
        <w:tc>
          <w:tcPr>
            <w:tcW w:w="1465" w:type="dxa"/>
            <w:shd w:val="clear" w:color="auto" w:fill="auto"/>
          </w:tcPr>
          <w:p w14:paraId="05AE017B" w14:textId="77777777" w:rsidR="00E97215" w:rsidRPr="00970A3E" w:rsidRDefault="00E97215" w:rsidP="00446E04">
            <w:pPr>
              <w:jc w:val="left"/>
            </w:pPr>
            <w:r w:rsidRPr="00970A3E">
              <w:t>3</w:t>
            </w:r>
          </w:p>
          <w:p w14:paraId="7F7B914A" w14:textId="77777777" w:rsidR="00E97215" w:rsidRPr="00970A3E" w:rsidRDefault="00E97215" w:rsidP="00446E04">
            <w:pPr>
              <w:jc w:val="left"/>
            </w:pPr>
            <w:r w:rsidRPr="00970A3E">
              <w:t>CX-30</w:t>
            </w:r>
          </w:p>
        </w:tc>
      </w:tr>
      <w:tr w:rsidR="00446E04" w:rsidRPr="00970A3E" w14:paraId="5B9C0952" w14:textId="77777777" w:rsidTr="00446E04">
        <w:tc>
          <w:tcPr>
            <w:tcW w:w="1583" w:type="dxa"/>
            <w:shd w:val="clear" w:color="auto" w:fill="auto"/>
          </w:tcPr>
          <w:p w14:paraId="05D3C29C" w14:textId="29534F85" w:rsidR="00E97215" w:rsidRPr="00970A3E" w:rsidRDefault="00E97215" w:rsidP="00446E04">
            <w:pPr>
              <w:jc w:val="left"/>
            </w:pPr>
            <w:r w:rsidRPr="00970A3E">
              <w:t>KIA</w:t>
            </w:r>
            <w:r w:rsidRPr="00970A3E">
              <w:fldChar w:fldCharType="begin" w:fldLock="1"/>
            </w:r>
            <w:r w:rsidR="00D0336E" w:rsidRPr="00970A3E">
              <w:instrText>ADDIN CSL_CITATION {"citationItems":[{"id":"ITEM-1","itemData":{"author":[{"dropping-particle":"","family":"KIA","given":"","non-dropping-particle":"","parse-names":false,"suffix":""}],"id":"ITEM-1","issued":{"date-parts":[["2022"]]},"title":"KIA Indonesia","type":"webpage"},"uris":["http://www.mendeley.com/documents/?uuid=1e1a36ce-cde9-4c3e-90b7-bf91870f06f5","http://www.mendeley.com/documents/?uuid=7c098ac6-9c90-4090-b78e-542b4908b385"]}],"mendeley":{"formattedCitation":"(KIA 2022)","plainTextFormattedCitation":"(KIA 2022)","previouslyFormattedCitation":"(KIA 2022)"},"properties":{"noteIndex":0},"schema":"https://github.com/citation-style-language/schema/raw/master/csl-citation.json"}</w:instrText>
            </w:r>
            <w:r w:rsidRPr="00970A3E">
              <w:fldChar w:fldCharType="separate"/>
            </w:r>
            <w:r w:rsidRPr="00970A3E">
              <w:rPr>
                <w:noProof/>
              </w:rPr>
              <w:t>(KIA 2022)</w:t>
            </w:r>
            <w:r w:rsidRPr="00970A3E">
              <w:fldChar w:fldCharType="end"/>
            </w:r>
          </w:p>
        </w:tc>
        <w:tc>
          <w:tcPr>
            <w:tcW w:w="1582" w:type="dxa"/>
            <w:shd w:val="clear" w:color="auto" w:fill="auto"/>
          </w:tcPr>
          <w:p w14:paraId="27DD9079" w14:textId="77777777" w:rsidR="00E97215" w:rsidRPr="00970A3E" w:rsidRDefault="00E97215" w:rsidP="00446E04">
            <w:pPr>
              <w:jc w:val="left"/>
            </w:pPr>
            <w:r w:rsidRPr="00970A3E">
              <w:t>-</w:t>
            </w:r>
          </w:p>
        </w:tc>
        <w:tc>
          <w:tcPr>
            <w:tcW w:w="1465" w:type="dxa"/>
            <w:shd w:val="clear" w:color="auto" w:fill="auto"/>
          </w:tcPr>
          <w:p w14:paraId="79FC3577" w14:textId="77777777" w:rsidR="00E97215" w:rsidRPr="00970A3E" w:rsidRDefault="00E97215" w:rsidP="00446E04">
            <w:pPr>
              <w:jc w:val="left"/>
            </w:pPr>
            <w:r w:rsidRPr="00970A3E">
              <w:t>Grand Carnival</w:t>
            </w:r>
          </w:p>
        </w:tc>
      </w:tr>
      <w:tr w:rsidR="00446E04" w:rsidRPr="00970A3E" w14:paraId="1D360EBF" w14:textId="77777777" w:rsidTr="00446E04">
        <w:tc>
          <w:tcPr>
            <w:tcW w:w="1583" w:type="dxa"/>
            <w:shd w:val="clear" w:color="auto" w:fill="auto"/>
          </w:tcPr>
          <w:p w14:paraId="0C1E68A2" w14:textId="241ACF54" w:rsidR="00E97215" w:rsidRPr="00970A3E" w:rsidRDefault="00E97215" w:rsidP="00446E04">
            <w:pPr>
              <w:jc w:val="left"/>
            </w:pPr>
            <w:r w:rsidRPr="00970A3E">
              <w:t>Nissan</w:t>
            </w:r>
            <w:r w:rsidRPr="00970A3E">
              <w:fldChar w:fldCharType="begin" w:fldLock="1"/>
            </w:r>
            <w:r w:rsidR="00D0336E" w:rsidRPr="00970A3E">
              <w:instrText>ADDIN CSL_CITATION {"citationItems":[{"id":"ITEM-1","itemData":{"author":[{"dropping-particle":"","family":"Nissan","given":"","non-dropping-particle":"","parse-names":false,"suffix":""}],"id":"ITEM-1","issued":{"date-parts":[["2022"]]},"title":"Nissan Indonesia","type":"webpage"},"uris":["http://www.mendeley.com/documents/?uuid=0adbd89c-959e-4cf6-88c5-283b1c4ae1f4","http://www.mendeley.com/documents/?uuid=e008c365-d6bc-459a-a158-fcd55cbe951e"]}],"mendeley":{"formattedCitation":"(Nissan 2022)","plainTextFormattedCitation":"(Nissan 2022)","previouslyFormattedCitation":"(Nissan 2022)"},"properties":{"noteIndex":0},"schema":"https://github.com/citation-style-language/schema/raw/master/csl-citation.json"}</w:instrText>
            </w:r>
            <w:r w:rsidRPr="00970A3E">
              <w:fldChar w:fldCharType="separate"/>
            </w:r>
            <w:r w:rsidRPr="00970A3E">
              <w:rPr>
                <w:noProof/>
              </w:rPr>
              <w:t>(Nissan 2022)</w:t>
            </w:r>
            <w:r w:rsidRPr="00970A3E">
              <w:fldChar w:fldCharType="end"/>
            </w:r>
          </w:p>
        </w:tc>
        <w:tc>
          <w:tcPr>
            <w:tcW w:w="1582" w:type="dxa"/>
            <w:shd w:val="clear" w:color="auto" w:fill="auto"/>
          </w:tcPr>
          <w:p w14:paraId="05A0BA2A" w14:textId="77777777" w:rsidR="00E97215" w:rsidRPr="00970A3E" w:rsidRDefault="00E97215" w:rsidP="00446E04">
            <w:pPr>
              <w:jc w:val="left"/>
            </w:pPr>
            <w:r w:rsidRPr="00970A3E">
              <w:t>Serena</w:t>
            </w:r>
          </w:p>
        </w:tc>
        <w:tc>
          <w:tcPr>
            <w:tcW w:w="1465" w:type="dxa"/>
            <w:shd w:val="clear" w:color="auto" w:fill="auto"/>
          </w:tcPr>
          <w:p w14:paraId="0212904A" w14:textId="77777777" w:rsidR="00E97215" w:rsidRPr="00970A3E" w:rsidRDefault="00E97215" w:rsidP="00446E04">
            <w:pPr>
              <w:jc w:val="left"/>
            </w:pPr>
            <w:r w:rsidRPr="00970A3E">
              <w:t>-</w:t>
            </w:r>
          </w:p>
        </w:tc>
      </w:tr>
      <w:tr w:rsidR="00446E04" w:rsidRPr="00970A3E" w14:paraId="12A96E0D" w14:textId="77777777" w:rsidTr="00446E04">
        <w:tc>
          <w:tcPr>
            <w:tcW w:w="1583" w:type="dxa"/>
            <w:shd w:val="clear" w:color="auto" w:fill="auto"/>
          </w:tcPr>
          <w:p w14:paraId="3DE08124" w14:textId="7B54995A" w:rsidR="00E97215" w:rsidRPr="00970A3E" w:rsidRDefault="00E97215" w:rsidP="00446E04">
            <w:pPr>
              <w:jc w:val="left"/>
            </w:pPr>
            <w:r w:rsidRPr="00970A3E">
              <w:t>DFSK</w:t>
            </w:r>
            <w:r w:rsidRPr="00970A3E">
              <w:fldChar w:fldCharType="begin" w:fldLock="1"/>
            </w:r>
            <w:r w:rsidR="00D0336E" w:rsidRPr="00970A3E">
              <w:instrText>ADDIN CSL_CITATION {"citationItems":[{"id":"ITEM-1","itemData":{"author":[{"dropping-particle":"","family":"Dongfengsokon","given":"","non-dropping-particle":"","parse-names":false,"suffix":""}],"id":"ITEM-1","issued":{"date-parts":[["2022"]]},"title":"DFSK Indonesia","type":"webpage"},"uris":["http://www.mendeley.com/documents/?uuid=4e481089-1054-4d50-9ab8-198e5dfb431f","http://www.mendeley.com/documents/?uuid=4ef282c7-22b6-47b1-a065-70eb18b052ad"]}],"mendeley":{"formattedCitation":"(Dongfengsokon 2022)","plainTextFormattedCitation":"(Dongfengsokon 2022)","previouslyFormattedCitation":"(Dongfengsokon 2022)"},"properties":{"noteIndex":0},"schema":"https://github.com/citation-style-language/schema/raw/master/csl-citation.json"}</w:instrText>
            </w:r>
            <w:r w:rsidRPr="00970A3E">
              <w:fldChar w:fldCharType="separate"/>
            </w:r>
            <w:r w:rsidRPr="00970A3E">
              <w:rPr>
                <w:noProof/>
              </w:rPr>
              <w:t>(Dongfengsokon 2022)</w:t>
            </w:r>
            <w:r w:rsidRPr="00970A3E">
              <w:fldChar w:fldCharType="end"/>
            </w:r>
          </w:p>
        </w:tc>
        <w:tc>
          <w:tcPr>
            <w:tcW w:w="1582" w:type="dxa"/>
            <w:shd w:val="clear" w:color="auto" w:fill="auto"/>
          </w:tcPr>
          <w:p w14:paraId="68C7250E" w14:textId="77777777" w:rsidR="00E97215" w:rsidRPr="00970A3E" w:rsidRDefault="00E97215" w:rsidP="00446E04">
            <w:pPr>
              <w:jc w:val="left"/>
            </w:pPr>
            <w:r w:rsidRPr="00970A3E">
              <w:t>-</w:t>
            </w:r>
          </w:p>
        </w:tc>
        <w:tc>
          <w:tcPr>
            <w:tcW w:w="1465" w:type="dxa"/>
            <w:shd w:val="clear" w:color="auto" w:fill="auto"/>
          </w:tcPr>
          <w:p w14:paraId="3AE58844" w14:textId="77777777" w:rsidR="00E97215" w:rsidRPr="00970A3E" w:rsidRDefault="00E97215" w:rsidP="00446E04">
            <w:pPr>
              <w:jc w:val="left"/>
            </w:pPr>
            <w:r w:rsidRPr="00970A3E">
              <w:t>580</w:t>
            </w:r>
          </w:p>
        </w:tc>
      </w:tr>
      <w:tr w:rsidR="00446E04" w:rsidRPr="00970A3E" w14:paraId="18CA1E8E" w14:textId="77777777" w:rsidTr="00446E04">
        <w:tc>
          <w:tcPr>
            <w:tcW w:w="1583" w:type="dxa"/>
            <w:shd w:val="clear" w:color="auto" w:fill="auto"/>
          </w:tcPr>
          <w:p w14:paraId="08EF97EE" w14:textId="69580515" w:rsidR="00E97215" w:rsidRPr="00970A3E" w:rsidRDefault="00E97215" w:rsidP="00446E04">
            <w:pPr>
              <w:jc w:val="left"/>
            </w:pPr>
            <w:r w:rsidRPr="00970A3E">
              <w:t>Hyundai</w:t>
            </w:r>
            <w:r w:rsidRPr="00970A3E">
              <w:fldChar w:fldCharType="begin" w:fldLock="1"/>
            </w:r>
            <w:r w:rsidR="00D0336E" w:rsidRPr="00970A3E">
              <w:instrText>ADDIN CSL_CITATION {"citationItems":[{"id":"ITEM-1","itemData":{"author":[{"dropping-particle":"","family":"Hyundai Motor","given":"","non-dropping-particle":"","parse-names":false,"suffix":""}],"id":"ITEM-1","issued":{"date-parts":[["2022"]]},"title":"Hyundai Indonesia","type":"webpage"},"uris":["http://www.mendeley.com/documents/?uuid=174530a1-b3aa-4a2d-8ac4-8a1ffdc8d680","http://www.mendeley.com/documents/?uuid=bdba4216-7b94-4d30-877e-9da033ea99a6"]}],"mendeley":{"formattedCitation":"(Hyundai Motor 2022)","plainTextFormattedCitation":"(Hyundai Motor 2022)","previouslyFormattedCitation":"(Hyundai Motor 2022)"},"properties":{"noteIndex":0},"schema":"https://github.com/citation-style-language/schema/raw/master/csl-citation.json"}</w:instrText>
            </w:r>
            <w:r w:rsidRPr="00970A3E">
              <w:fldChar w:fldCharType="separate"/>
            </w:r>
            <w:r w:rsidRPr="00970A3E">
              <w:rPr>
                <w:noProof/>
              </w:rPr>
              <w:t>(Hyundai Motor 2022)</w:t>
            </w:r>
            <w:r w:rsidRPr="00970A3E">
              <w:fldChar w:fldCharType="end"/>
            </w:r>
          </w:p>
        </w:tc>
        <w:tc>
          <w:tcPr>
            <w:tcW w:w="1582" w:type="dxa"/>
            <w:shd w:val="clear" w:color="auto" w:fill="auto"/>
          </w:tcPr>
          <w:p w14:paraId="6AA44992" w14:textId="77777777" w:rsidR="00E97215" w:rsidRPr="00970A3E" w:rsidRDefault="00E97215" w:rsidP="00446E04">
            <w:pPr>
              <w:jc w:val="left"/>
            </w:pPr>
            <w:r w:rsidRPr="00970A3E">
              <w:t>Santa Fe</w:t>
            </w:r>
          </w:p>
          <w:p w14:paraId="3BA74426" w14:textId="77777777" w:rsidR="00E97215" w:rsidRPr="00970A3E" w:rsidRDefault="00E97215" w:rsidP="00446E04">
            <w:pPr>
              <w:jc w:val="left"/>
            </w:pPr>
            <w:r w:rsidRPr="00970A3E">
              <w:t>Palisade</w:t>
            </w:r>
          </w:p>
          <w:p w14:paraId="1AEE450B" w14:textId="77777777" w:rsidR="00E97215" w:rsidRPr="00970A3E" w:rsidRDefault="00E97215" w:rsidP="00446E04">
            <w:pPr>
              <w:jc w:val="left"/>
            </w:pPr>
            <w:r w:rsidRPr="00970A3E">
              <w:t>Staria</w:t>
            </w:r>
          </w:p>
        </w:tc>
        <w:tc>
          <w:tcPr>
            <w:tcW w:w="1465" w:type="dxa"/>
            <w:shd w:val="clear" w:color="auto" w:fill="auto"/>
          </w:tcPr>
          <w:p w14:paraId="41DB654D" w14:textId="77777777" w:rsidR="00E97215" w:rsidRPr="00970A3E" w:rsidRDefault="00E97215" w:rsidP="00446E04">
            <w:pPr>
              <w:jc w:val="left"/>
            </w:pPr>
            <w:r w:rsidRPr="00970A3E">
              <w:t>-</w:t>
            </w:r>
          </w:p>
        </w:tc>
      </w:tr>
      <w:tr w:rsidR="00446E04" w:rsidRPr="00970A3E" w14:paraId="0B5C5A7C" w14:textId="77777777" w:rsidTr="00446E04">
        <w:tc>
          <w:tcPr>
            <w:tcW w:w="1583" w:type="dxa"/>
            <w:shd w:val="clear" w:color="auto" w:fill="auto"/>
          </w:tcPr>
          <w:p w14:paraId="1D02F06D" w14:textId="07D17C2E" w:rsidR="00E97215" w:rsidRPr="00970A3E" w:rsidRDefault="00E97215" w:rsidP="00446E04">
            <w:pPr>
              <w:jc w:val="left"/>
            </w:pPr>
            <w:r w:rsidRPr="00970A3E">
              <w:t>BMW</w:t>
            </w:r>
            <w:r w:rsidRPr="00970A3E">
              <w:fldChar w:fldCharType="begin" w:fldLock="1"/>
            </w:r>
            <w:r w:rsidR="00D0336E" w:rsidRPr="00970A3E">
              <w:instrText>ADDIN CSL_CITATION {"citationItems":[{"id":"ITEM-1","itemData":{"author":[{"dropping-particle":"","family":"BMW","given":"","non-dropping-particle":"","parse-names":false,"suffix":""}],"id":"ITEM-1","issued":{"date-parts":[["2022"]]},"title":"BMW Indonesia","type":"webpage"},"uris":["http://www.mendeley.com/documents/?uuid=c6574809-b627-453e-a647-18f560be3f45","http://www.mendeley.com/documents/?uuid=ec0adfab-6a38-4d0d-bf9d-514ae5d00b81"]}],"mendeley":{"formattedCitation":"(BMW 2022)","plainTextFormattedCitation":"(BMW 2022)","previouslyFormattedCitation":"(BMW 2022)"},"properties":{"noteIndex":0},"schema":"https://github.com/citation-style-language/schema/raw/master/csl-citation.json"}</w:instrText>
            </w:r>
            <w:r w:rsidRPr="00970A3E">
              <w:fldChar w:fldCharType="separate"/>
            </w:r>
            <w:r w:rsidRPr="00970A3E">
              <w:rPr>
                <w:noProof/>
              </w:rPr>
              <w:t>(BMW 2022)</w:t>
            </w:r>
            <w:r w:rsidRPr="00970A3E">
              <w:fldChar w:fldCharType="end"/>
            </w:r>
          </w:p>
        </w:tc>
        <w:tc>
          <w:tcPr>
            <w:tcW w:w="1582" w:type="dxa"/>
            <w:shd w:val="clear" w:color="auto" w:fill="auto"/>
          </w:tcPr>
          <w:p w14:paraId="14CE39FA" w14:textId="77777777" w:rsidR="00E97215" w:rsidRPr="00970A3E" w:rsidRDefault="00E97215" w:rsidP="00446E04">
            <w:pPr>
              <w:jc w:val="left"/>
            </w:pPr>
            <w:r w:rsidRPr="00970A3E">
              <w:t>All Series</w:t>
            </w:r>
          </w:p>
        </w:tc>
        <w:tc>
          <w:tcPr>
            <w:tcW w:w="1465" w:type="dxa"/>
            <w:shd w:val="clear" w:color="auto" w:fill="auto"/>
          </w:tcPr>
          <w:p w14:paraId="4692DE06" w14:textId="77777777" w:rsidR="00E97215" w:rsidRPr="00970A3E" w:rsidRDefault="00E97215" w:rsidP="00446E04">
            <w:pPr>
              <w:jc w:val="left"/>
            </w:pPr>
            <w:r w:rsidRPr="00970A3E">
              <w:t>7 Series</w:t>
            </w:r>
          </w:p>
        </w:tc>
      </w:tr>
      <w:tr w:rsidR="00446E04" w:rsidRPr="00970A3E" w14:paraId="39FA3DEF" w14:textId="77777777" w:rsidTr="00446E04">
        <w:tc>
          <w:tcPr>
            <w:tcW w:w="1583" w:type="dxa"/>
            <w:shd w:val="clear" w:color="auto" w:fill="auto"/>
          </w:tcPr>
          <w:p w14:paraId="7107F367" w14:textId="119F51B8" w:rsidR="00E97215" w:rsidRPr="00970A3E" w:rsidRDefault="00E97215" w:rsidP="00446E04">
            <w:pPr>
              <w:jc w:val="left"/>
            </w:pPr>
            <w:r w:rsidRPr="00970A3E">
              <w:t>Mercedes Benz</w:t>
            </w:r>
            <w:r w:rsidRPr="00970A3E">
              <w:fldChar w:fldCharType="begin" w:fldLock="1"/>
            </w:r>
            <w:r w:rsidR="00D0336E" w:rsidRPr="00970A3E">
              <w:instrText>ADDIN CSL_CITATION {"citationItems":[{"id":"ITEM-1","itemData":{"author":[{"dropping-particle":"","family":"Mercedes Benz","given":"","non-dropping-particle":"","parse-names":false,"suffix":""}],"id":"ITEM-1","issued":{"date-parts":[["2022"]]},"title":"Mercedes Benz Indonesia","type":"webpage"},"uris":["http://www.mendeley.com/documents/?uuid=4f4e3aa5-c9c5-42a4-b13a-5cb40383bd07","http://www.mendeley.com/documents/?uuid=f2292c10-6cbc-432d-bef5-6a2d6bb38c6c"]}],"mendeley":{"formattedCitation":"(Mercedes Benz 2022)","plainTextFormattedCitation":"(Mercedes Benz 2022)","previouslyFormattedCitation":"(Mercedes Benz 2022)"},"properties":{"noteIndex":0},"schema":"https://github.com/citation-style-language/schema/raw/master/csl-citation.json"}</w:instrText>
            </w:r>
            <w:r w:rsidRPr="00970A3E">
              <w:fldChar w:fldCharType="separate"/>
            </w:r>
            <w:r w:rsidRPr="00970A3E">
              <w:rPr>
                <w:noProof/>
              </w:rPr>
              <w:t>(Mercedes Benz 2022)</w:t>
            </w:r>
            <w:r w:rsidRPr="00970A3E">
              <w:fldChar w:fldCharType="end"/>
            </w:r>
          </w:p>
        </w:tc>
        <w:tc>
          <w:tcPr>
            <w:tcW w:w="1582" w:type="dxa"/>
            <w:shd w:val="clear" w:color="auto" w:fill="auto"/>
          </w:tcPr>
          <w:p w14:paraId="5911A4A3" w14:textId="77777777" w:rsidR="00E97215" w:rsidRPr="00970A3E" w:rsidRDefault="00E97215" w:rsidP="00446E04">
            <w:pPr>
              <w:jc w:val="left"/>
            </w:pPr>
            <w:r w:rsidRPr="00970A3E">
              <w:t>All Series</w:t>
            </w:r>
          </w:p>
        </w:tc>
        <w:tc>
          <w:tcPr>
            <w:tcW w:w="1465" w:type="dxa"/>
            <w:shd w:val="clear" w:color="auto" w:fill="auto"/>
          </w:tcPr>
          <w:p w14:paraId="14E5E28D" w14:textId="449AE272" w:rsidR="00E97215" w:rsidRPr="00970A3E" w:rsidRDefault="00E97215" w:rsidP="00446E04">
            <w:pPr>
              <w:jc w:val="left"/>
            </w:pPr>
            <w:r w:rsidRPr="00970A3E">
              <w:t>E clas</w:t>
            </w:r>
            <w:r w:rsidR="00446E04" w:rsidRPr="00970A3E">
              <w:t>s</w:t>
            </w:r>
          </w:p>
          <w:p w14:paraId="5230ECD3" w14:textId="77777777" w:rsidR="00E97215" w:rsidRPr="00970A3E" w:rsidRDefault="00E97215" w:rsidP="00446E04">
            <w:pPr>
              <w:jc w:val="left"/>
            </w:pPr>
            <w:r w:rsidRPr="00970A3E">
              <w:t>S class</w:t>
            </w:r>
          </w:p>
        </w:tc>
      </w:tr>
      <w:tr w:rsidR="00446E04" w:rsidRPr="00970A3E" w14:paraId="02A1DC36" w14:textId="77777777" w:rsidTr="00446E04">
        <w:tc>
          <w:tcPr>
            <w:tcW w:w="1583" w:type="dxa"/>
            <w:shd w:val="clear" w:color="auto" w:fill="auto"/>
          </w:tcPr>
          <w:p w14:paraId="5026C726" w14:textId="1C92C909" w:rsidR="00E97215" w:rsidRPr="00970A3E" w:rsidRDefault="00E97215" w:rsidP="00446E04">
            <w:pPr>
              <w:jc w:val="left"/>
            </w:pPr>
            <w:r w:rsidRPr="00970A3E">
              <w:t>Morris Garage</w:t>
            </w:r>
            <w:r w:rsidRPr="00970A3E">
              <w:fldChar w:fldCharType="begin" w:fldLock="1"/>
            </w:r>
            <w:r w:rsidR="00D0336E" w:rsidRPr="00970A3E">
              <w:instrText>ADDIN CSL_CITATION {"citationItems":[{"id":"ITEM-1","itemData":{"author":[{"dropping-particle":"","family":"Morris Garage","given":"","non-dropping-particle":"","parse-names":false,"suffix":""}],"id":"ITEM-1","issued":{"date-parts":[["2022"]]},"title":"Morris Garage Indonesia","type":"webpage"},"uris":["http://www.mendeley.com/documents/?uuid=5731de61-02fb-412e-93a7-cd913ffd8dfa","http://www.mendeley.com/documents/?uuid=81bc0ed9-a85d-4699-a536-84aa51cc6673"]}],"mendeley":{"formattedCitation":"(Morris Garage 2022)","plainTextFormattedCitation":"(Morris Garage 2022)","previouslyFormattedCitation":"(Morris Garage 2022)"},"properties":{"noteIndex":0},"schema":"https://github.com/citation-style-language/schema/raw/master/csl-citation.json"}</w:instrText>
            </w:r>
            <w:r w:rsidRPr="00970A3E">
              <w:fldChar w:fldCharType="separate"/>
            </w:r>
            <w:r w:rsidRPr="00970A3E">
              <w:rPr>
                <w:noProof/>
              </w:rPr>
              <w:t>(Morris Garage 2022)</w:t>
            </w:r>
            <w:r w:rsidRPr="00970A3E">
              <w:fldChar w:fldCharType="end"/>
            </w:r>
          </w:p>
        </w:tc>
        <w:tc>
          <w:tcPr>
            <w:tcW w:w="1582" w:type="dxa"/>
            <w:shd w:val="clear" w:color="auto" w:fill="auto"/>
          </w:tcPr>
          <w:p w14:paraId="7AB2E806" w14:textId="77777777" w:rsidR="00E97215" w:rsidRPr="00970A3E" w:rsidRDefault="00E97215" w:rsidP="00446E04">
            <w:pPr>
              <w:jc w:val="left"/>
            </w:pPr>
            <w:r w:rsidRPr="00970A3E">
              <w:t>-</w:t>
            </w:r>
          </w:p>
        </w:tc>
        <w:tc>
          <w:tcPr>
            <w:tcW w:w="1465" w:type="dxa"/>
            <w:shd w:val="clear" w:color="auto" w:fill="auto"/>
          </w:tcPr>
          <w:p w14:paraId="3C7C2B9C" w14:textId="77777777" w:rsidR="00E97215" w:rsidRPr="00970A3E" w:rsidRDefault="00E97215" w:rsidP="00446E04">
            <w:pPr>
              <w:jc w:val="left"/>
            </w:pPr>
            <w:r w:rsidRPr="00970A3E">
              <w:t>HS i-Smart</w:t>
            </w:r>
          </w:p>
        </w:tc>
      </w:tr>
      <w:tr w:rsidR="00446E04" w:rsidRPr="00970A3E" w14:paraId="10EB593B" w14:textId="77777777" w:rsidTr="00446E04">
        <w:tc>
          <w:tcPr>
            <w:tcW w:w="1583" w:type="dxa"/>
            <w:shd w:val="clear" w:color="auto" w:fill="auto"/>
          </w:tcPr>
          <w:p w14:paraId="1689C39C" w14:textId="6DD9D610" w:rsidR="00E97215" w:rsidRPr="00970A3E" w:rsidRDefault="00E97215" w:rsidP="00446E04">
            <w:pPr>
              <w:jc w:val="left"/>
            </w:pPr>
            <w:r w:rsidRPr="00970A3E">
              <w:t>Lexu</w:t>
            </w:r>
            <w:r w:rsidRPr="00970A3E">
              <w:fldChar w:fldCharType="begin" w:fldLock="1"/>
            </w:r>
            <w:r w:rsidR="00D0336E" w:rsidRPr="00970A3E">
              <w:instrText>ADDIN CSL_CITATION {"citationItems":[{"id":"ITEM-1","itemData":{"author":[{"dropping-particle":"","family":"Lexus","given":"","non-dropping-particle":"","parse-names":false,"suffix":""}],"id":"ITEM-1","issued":{"date-parts":[["2022"]]},"title":"Lexus Indonesia","type":"webpage"},"uris":["http://www.mendeley.com/documents/?uuid=5b7dab6e-e041-4cff-bb41-6cca160c90dc","http://www.mendeley.com/documents/?uuid=865619dd-4550-478b-bc45-2e955717474d"]}],"mendeley":{"formattedCitation":"(Lexus 2022)","plainTextFormattedCitation":"(Lexus 2022)","previouslyFormattedCitation":"(Lexus 2022)"},"properties":{"noteIndex":0},"schema":"https://github.com/citation-style-language/schema/raw/master/csl-citation.json"}</w:instrText>
            </w:r>
            <w:r w:rsidRPr="00970A3E">
              <w:fldChar w:fldCharType="separate"/>
            </w:r>
            <w:r w:rsidRPr="00970A3E">
              <w:rPr>
                <w:noProof/>
              </w:rPr>
              <w:t>(Lexus 2022)</w:t>
            </w:r>
            <w:r w:rsidRPr="00970A3E">
              <w:fldChar w:fldCharType="end"/>
            </w:r>
          </w:p>
        </w:tc>
        <w:tc>
          <w:tcPr>
            <w:tcW w:w="1582" w:type="dxa"/>
            <w:shd w:val="clear" w:color="auto" w:fill="auto"/>
          </w:tcPr>
          <w:p w14:paraId="3E21EFCC" w14:textId="77777777" w:rsidR="00E97215" w:rsidRPr="00970A3E" w:rsidRDefault="00E97215" w:rsidP="00446E04">
            <w:pPr>
              <w:jc w:val="left"/>
            </w:pPr>
            <w:r w:rsidRPr="00970A3E">
              <w:t>All Series</w:t>
            </w:r>
          </w:p>
        </w:tc>
        <w:tc>
          <w:tcPr>
            <w:tcW w:w="1465" w:type="dxa"/>
            <w:shd w:val="clear" w:color="auto" w:fill="auto"/>
          </w:tcPr>
          <w:p w14:paraId="36F93176" w14:textId="77777777" w:rsidR="00E97215" w:rsidRPr="00970A3E" w:rsidRDefault="00E97215" w:rsidP="00446E04">
            <w:pPr>
              <w:jc w:val="left"/>
            </w:pPr>
            <w:r w:rsidRPr="00970A3E">
              <w:t>-</w:t>
            </w:r>
          </w:p>
        </w:tc>
      </w:tr>
      <w:tr w:rsidR="00446E04" w:rsidRPr="00970A3E" w14:paraId="6098A4CF" w14:textId="77777777" w:rsidTr="00446E04">
        <w:tc>
          <w:tcPr>
            <w:tcW w:w="1583" w:type="dxa"/>
            <w:shd w:val="clear" w:color="auto" w:fill="auto"/>
          </w:tcPr>
          <w:p w14:paraId="2FCAEC59" w14:textId="12A56947" w:rsidR="00E97215" w:rsidRPr="00970A3E" w:rsidRDefault="00E97215" w:rsidP="00446E04">
            <w:pPr>
              <w:jc w:val="left"/>
            </w:pPr>
            <w:r w:rsidRPr="00970A3E">
              <w:t>Mini</w:t>
            </w:r>
            <w:r w:rsidRPr="00970A3E">
              <w:fldChar w:fldCharType="begin" w:fldLock="1"/>
            </w:r>
            <w:r w:rsidR="00D0336E" w:rsidRPr="00970A3E">
              <w:instrText>ADDIN CSL_CITATION {"citationItems":[{"id":"ITEM-1","itemData":{"author":[{"dropping-particle":"","family":"Mini","given":"","non-dropping-particle":"","parse-names":false,"suffix":""}],"id":"ITEM-1","issued":{"date-parts":[["2022"]]},"title":"Mini Indonesia","type":"webpage"},"uris":["http://www.mendeley.com/documents/?uuid=6aef91d1-e45f-4829-a4fb-b00e4eeed32e","http://www.mendeley.com/documents/?uuid=6490d290-cc21-41ff-85e7-92ee139e89af"]}],"mendeley":{"formattedCitation":"(Mini 2022)","plainTextFormattedCitation":"(Mini 2022)","previouslyFormattedCitation":"(Mini 2022)"},"properties":{"noteIndex":0},"schema":"https://github.com/citation-style-language/schema/raw/master/csl-citation.json"}</w:instrText>
            </w:r>
            <w:r w:rsidRPr="00970A3E">
              <w:fldChar w:fldCharType="separate"/>
            </w:r>
            <w:r w:rsidRPr="00970A3E">
              <w:rPr>
                <w:noProof/>
              </w:rPr>
              <w:t>(Mini 2022)</w:t>
            </w:r>
            <w:r w:rsidRPr="00970A3E">
              <w:fldChar w:fldCharType="end"/>
            </w:r>
          </w:p>
        </w:tc>
        <w:tc>
          <w:tcPr>
            <w:tcW w:w="1582" w:type="dxa"/>
            <w:shd w:val="clear" w:color="auto" w:fill="auto"/>
          </w:tcPr>
          <w:p w14:paraId="16D9E9DA" w14:textId="77777777" w:rsidR="00E97215" w:rsidRPr="00970A3E" w:rsidRDefault="00E97215" w:rsidP="00446E04">
            <w:pPr>
              <w:jc w:val="left"/>
            </w:pPr>
            <w:r w:rsidRPr="00970A3E">
              <w:t>All Series</w:t>
            </w:r>
          </w:p>
        </w:tc>
        <w:tc>
          <w:tcPr>
            <w:tcW w:w="1465" w:type="dxa"/>
            <w:shd w:val="clear" w:color="auto" w:fill="auto"/>
          </w:tcPr>
          <w:p w14:paraId="40ED09AA" w14:textId="77777777" w:rsidR="00E97215" w:rsidRPr="00970A3E" w:rsidRDefault="00E97215" w:rsidP="00446E04">
            <w:pPr>
              <w:jc w:val="left"/>
            </w:pPr>
            <w:r w:rsidRPr="00970A3E">
              <w:t>Cooper S</w:t>
            </w:r>
          </w:p>
        </w:tc>
      </w:tr>
      <w:tr w:rsidR="00446E04" w:rsidRPr="00970A3E" w14:paraId="04CC308E" w14:textId="77777777" w:rsidTr="00446E04">
        <w:tc>
          <w:tcPr>
            <w:tcW w:w="1583" w:type="dxa"/>
            <w:shd w:val="clear" w:color="auto" w:fill="auto"/>
          </w:tcPr>
          <w:p w14:paraId="5AF7822C" w14:textId="20168037" w:rsidR="00E97215" w:rsidRPr="00970A3E" w:rsidRDefault="00E97215" w:rsidP="00446E04">
            <w:pPr>
              <w:jc w:val="left"/>
            </w:pPr>
            <w:r w:rsidRPr="00970A3E">
              <w:t>Peugeot</w:t>
            </w:r>
            <w:r w:rsidRPr="00970A3E">
              <w:fldChar w:fldCharType="begin" w:fldLock="1"/>
            </w:r>
            <w:r w:rsidR="00D0336E" w:rsidRPr="00970A3E">
              <w:instrText>ADDIN CSL_CITATION {"citationItems":[{"id":"ITEM-1","itemData":{"author":[{"dropping-particle":"","family":"Peugeot","given":"","non-dropping-particle":"","parse-names":false,"suffix":""}],"id":"ITEM-1","issued":{"date-parts":[["2022"]]},"title":"Peugeot Indonesia","type":"webpage"},"uris":["http://www.mendeley.com/documents/?uuid=0daaff1b-5574-47c5-a47f-d3991b7daa59","http://www.mendeley.com/documents/?uuid=e39b4826-64bd-4d5c-9e95-f612dea38eb5"]}],"mendeley":{"formattedCitation":"(Peugeot 2022)","plainTextFormattedCitation":"(Peugeot 2022)","previouslyFormattedCitation":"(Peugeot 2022)"},"properties":{"noteIndex":0},"schema":"https://github.com/citation-style-language/schema/raw/master/csl-citation.json"}</w:instrText>
            </w:r>
            <w:r w:rsidRPr="00970A3E">
              <w:fldChar w:fldCharType="separate"/>
            </w:r>
            <w:r w:rsidRPr="00970A3E">
              <w:rPr>
                <w:noProof/>
              </w:rPr>
              <w:t>(Peugeot 2022)</w:t>
            </w:r>
            <w:r w:rsidRPr="00970A3E">
              <w:fldChar w:fldCharType="end"/>
            </w:r>
          </w:p>
        </w:tc>
        <w:tc>
          <w:tcPr>
            <w:tcW w:w="1582" w:type="dxa"/>
            <w:shd w:val="clear" w:color="auto" w:fill="auto"/>
          </w:tcPr>
          <w:p w14:paraId="6449BE2E" w14:textId="77777777" w:rsidR="00E97215" w:rsidRPr="00970A3E" w:rsidRDefault="00E97215" w:rsidP="00446E04">
            <w:pPr>
              <w:jc w:val="left"/>
            </w:pPr>
            <w:r w:rsidRPr="00970A3E">
              <w:t>3008</w:t>
            </w:r>
          </w:p>
          <w:p w14:paraId="7C11CFA3" w14:textId="77777777" w:rsidR="00E97215" w:rsidRPr="00970A3E" w:rsidRDefault="00E97215" w:rsidP="00446E04">
            <w:pPr>
              <w:jc w:val="left"/>
            </w:pPr>
            <w:r w:rsidRPr="00970A3E">
              <w:t>5008</w:t>
            </w:r>
          </w:p>
        </w:tc>
        <w:tc>
          <w:tcPr>
            <w:tcW w:w="1465" w:type="dxa"/>
            <w:shd w:val="clear" w:color="auto" w:fill="auto"/>
          </w:tcPr>
          <w:p w14:paraId="525793C1" w14:textId="77777777" w:rsidR="00E97215" w:rsidRPr="00970A3E" w:rsidRDefault="00E97215" w:rsidP="00446E04">
            <w:pPr>
              <w:jc w:val="left"/>
            </w:pPr>
            <w:r w:rsidRPr="00970A3E">
              <w:t>-</w:t>
            </w:r>
          </w:p>
        </w:tc>
      </w:tr>
      <w:tr w:rsidR="00446E04" w:rsidRPr="00970A3E" w14:paraId="67C38F9C" w14:textId="77777777" w:rsidTr="00446E04">
        <w:tc>
          <w:tcPr>
            <w:tcW w:w="1583" w:type="dxa"/>
            <w:shd w:val="clear" w:color="auto" w:fill="auto"/>
          </w:tcPr>
          <w:p w14:paraId="286F581B" w14:textId="1DA31474" w:rsidR="00E97215" w:rsidRPr="00970A3E" w:rsidRDefault="00E97215" w:rsidP="00446E04">
            <w:pPr>
              <w:jc w:val="left"/>
            </w:pPr>
            <w:r w:rsidRPr="00970A3E">
              <w:t>Audi</w:t>
            </w:r>
            <w:r w:rsidRPr="00970A3E">
              <w:fldChar w:fldCharType="begin" w:fldLock="1"/>
            </w:r>
            <w:r w:rsidR="00D0336E" w:rsidRPr="00970A3E">
              <w:instrText>ADDIN CSL_CITATION {"citationItems":[{"id":"ITEM-1","itemData":{"author":[{"dropping-particle":"","family":"Audi","given":"","non-dropping-particle":"","parse-names":false,"suffix":""}],"id":"ITEM-1","issued":{"date-parts":[["2022"]]},"title":"Audi Indonesia","type":"webpage"},"uris":["http://www.mendeley.com/documents/?uuid=d27b38a4-c121-430b-bb28-ad62a3299367","http://www.mendeley.com/documents/?uuid=a1dc058a-6aa2-4a6a-b3e0-7c86dd58b3b4"]}],"mendeley":{"formattedCitation":"(Audi 2022)","plainTextFormattedCitation":"(Audi 2022)","previouslyFormattedCitation":"(Audi 2022)"},"properties":{"noteIndex":0},"schema":"https://github.com/citation-style-language/schema/raw/master/csl-citation.json"}</w:instrText>
            </w:r>
            <w:r w:rsidRPr="00970A3E">
              <w:fldChar w:fldCharType="separate"/>
            </w:r>
            <w:r w:rsidRPr="00970A3E">
              <w:rPr>
                <w:noProof/>
              </w:rPr>
              <w:t>(Audi 2022)</w:t>
            </w:r>
            <w:r w:rsidRPr="00970A3E">
              <w:fldChar w:fldCharType="end"/>
            </w:r>
          </w:p>
        </w:tc>
        <w:tc>
          <w:tcPr>
            <w:tcW w:w="1582" w:type="dxa"/>
            <w:shd w:val="clear" w:color="auto" w:fill="auto"/>
          </w:tcPr>
          <w:p w14:paraId="5293D734" w14:textId="77777777" w:rsidR="00E97215" w:rsidRPr="00970A3E" w:rsidRDefault="00E97215" w:rsidP="00446E04">
            <w:pPr>
              <w:jc w:val="left"/>
            </w:pPr>
            <w:r w:rsidRPr="00970A3E">
              <w:t>All Series</w:t>
            </w:r>
          </w:p>
        </w:tc>
        <w:tc>
          <w:tcPr>
            <w:tcW w:w="1465" w:type="dxa"/>
            <w:shd w:val="clear" w:color="auto" w:fill="auto"/>
          </w:tcPr>
          <w:p w14:paraId="0CB3C61A" w14:textId="77777777" w:rsidR="00E97215" w:rsidRPr="00970A3E" w:rsidRDefault="00E97215" w:rsidP="00446E04">
            <w:pPr>
              <w:jc w:val="left"/>
            </w:pPr>
            <w:r w:rsidRPr="00970A3E">
              <w:t>A8</w:t>
            </w:r>
          </w:p>
        </w:tc>
      </w:tr>
      <w:tr w:rsidR="00446E04" w:rsidRPr="00970A3E" w14:paraId="76A0002C" w14:textId="77777777" w:rsidTr="00446E04">
        <w:tc>
          <w:tcPr>
            <w:tcW w:w="1583" w:type="dxa"/>
            <w:shd w:val="clear" w:color="auto" w:fill="auto"/>
          </w:tcPr>
          <w:p w14:paraId="54694E67" w14:textId="65978E74" w:rsidR="00E97215" w:rsidRPr="00970A3E" w:rsidRDefault="00E97215" w:rsidP="00446E04">
            <w:pPr>
              <w:jc w:val="left"/>
            </w:pPr>
            <w:r w:rsidRPr="00970A3E">
              <w:t>Tesla</w:t>
            </w:r>
            <w:r w:rsidRPr="00970A3E">
              <w:fldChar w:fldCharType="begin" w:fldLock="1"/>
            </w:r>
            <w:r w:rsidR="00D0336E" w:rsidRPr="00970A3E">
              <w:instrText>ADDIN CSL_CITATION {"citationItems":[{"id":"ITEM-1","itemData":{"author":[{"dropping-particle":"","family":"Tesla","given":"","non-dropping-particle":"","parse-names":false,"suffix":""}],"id":"ITEM-1","issued":{"date-parts":[["2022"]]},"title":"Tesla Indonesia","type":"webpage"},"uris":["http://www.mendeley.com/documents/?uuid=1c714908-ca06-4155-99bc-b9e4ecab54f7","http://www.mendeley.com/documents/?uuid=bcba49ae-b76d-4b77-b69a-60a928280300"]}],"mendeley":{"formattedCitation":"(Tesla 2022)","plainTextFormattedCitation":"(Tesla 2022)","previouslyFormattedCitation":"(Tesla 2022)"},"properties":{"noteIndex":0},"schema":"https://github.com/citation-style-language/schema/raw/master/csl-citation.json"}</w:instrText>
            </w:r>
            <w:r w:rsidRPr="00970A3E">
              <w:fldChar w:fldCharType="separate"/>
            </w:r>
            <w:r w:rsidRPr="00970A3E">
              <w:rPr>
                <w:noProof/>
              </w:rPr>
              <w:t>(Tesla 2022)</w:t>
            </w:r>
            <w:r w:rsidRPr="00970A3E">
              <w:fldChar w:fldCharType="end"/>
            </w:r>
          </w:p>
        </w:tc>
        <w:tc>
          <w:tcPr>
            <w:tcW w:w="1582" w:type="dxa"/>
            <w:shd w:val="clear" w:color="auto" w:fill="auto"/>
          </w:tcPr>
          <w:p w14:paraId="66F1B37C" w14:textId="77777777" w:rsidR="00E97215" w:rsidRPr="00970A3E" w:rsidRDefault="00E97215" w:rsidP="00446E04">
            <w:pPr>
              <w:jc w:val="left"/>
            </w:pPr>
            <w:r w:rsidRPr="00970A3E">
              <w:t>-</w:t>
            </w:r>
          </w:p>
        </w:tc>
        <w:tc>
          <w:tcPr>
            <w:tcW w:w="1465" w:type="dxa"/>
            <w:shd w:val="clear" w:color="auto" w:fill="auto"/>
          </w:tcPr>
          <w:p w14:paraId="617F95BB" w14:textId="77777777" w:rsidR="00E97215" w:rsidRPr="00970A3E" w:rsidRDefault="00E97215" w:rsidP="00446E04">
            <w:pPr>
              <w:jc w:val="left"/>
            </w:pPr>
            <w:r w:rsidRPr="00970A3E">
              <w:t>All Series</w:t>
            </w:r>
          </w:p>
        </w:tc>
      </w:tr>
    </w:tbl>
    <w:p w14:paraId="73337EA2" w14:textId="588A791B" w:rsidR="00E97215" w:rsidRPr="00970A3E" w:rsidRDefault="002F4F64" w:rsidP="002F4F64">
      <w:pPr>
        <w:rPr>
          <w:lang w:val="id-ID"/>
        </w:rPr>
      </w:pPr>
      <w:r w:rsidRPr="00970A3E">
        <w:t xml:space="preserve">Sumber: </w:t>
      </w:r>
      <w:r w:rsidR="00970A3E" w:rsidRPr="00970A3E">
        <w:rPr>
          <w:lang w:val="id-ID"/>
        </w:rPr>
        <w:t>diolah penulis</w:t>
      </w:r>
    </w:p>
    <w:p w14:paraId="18AEA4CD" w14:textId="77777777" w:rsidR="002F4F64" w:rsidRPr="00970A3E" w:rsidRDefault="002F4F64" w:rsidP="002F4F64">
      <w:pPr>
        <w:jc w:val="both"/>
      </w:pPr>
    </w:p>
    <w:p w14:paraId="198E075D" w14:textId="0DA20FAE" w:rsidR="00E97215" w:rsidRPr="00970A3E" w:rsidRDefault="00536609" w:rsidP="00E97215">
      <w:pPr>
        <w:ind w:firstLine="720"/>
        <w:jc w:val="both"/>
      </w:pPr>
      <w:r w:rsidRPr="00970A3E">
        <w:t>T</w:t>
      </w:r>
      <w:r w:rsidR="00E97215" w:rsidRPr="00970A3E">
        <w:t xml:space="preserve">ujuan diciptakan AV adalah untuk meningkatkan efisiensi dalam berkendara, mengurangi resiko kecelakaan lalu lintas karena </w:t>
      </w:r>
      <w:r w:rsidR="00E97215" w:rsidRPr="00970A3E">
        <w:rPr>
          <w:i/>
          <w:iCs/>
        </w:rPr>
        <w:t>human error</w:t>
      </w:r>
      <w:r w:rsidR="00E97215" w:rsidRPr="00970A3E">
        <w:t>, dan mengurangi emisi karbon</w:t>
      </w:r>
      <w:r w:rsidR="00E97215" w:rsidRPr="00970A3E">
        <w:fldChar w:fldCharType="begin" w:fldLock="1"/>
      </w:r>
      <w:r w:rsidR="00E97215" w:rsidRPr="00970A3E">
        <w:instrText>ADDIN CSL_CITATION {"citationItems":[{"id":"ITEM-1","itemData":{"abstract":"Kendaraan autonomous adalah kendaraan yang dapat beroperasi dengan aman dan efektif tanpa perlu dikendalikan oleh manusia. Kendaraan ini terdiri atas kumpulan sistem-sistem yang saling bekerja sama untuk memungkinkan kendaraan tersebut melintasi lingkungannya. Salah satu sistem yang paling penting adalah sensor. Contoh sensor yang umum digunakan antara lain: Global Positioning System, kamera video, LIDAR, dan RADAR. Kendaraan autonomous menggunakan sebuah komputer pusat untuk memproses data-data yang diterima oleh sensor. Dengan menggunakan algoritma yang berbeda-beda, komputer dapat menentukan jalur mana harus diambil. Baru kemudian komputer pusat memerintahkan mobil untuk melakukan tindakan yang sesuai.","author":[{"dropping-particle":"","family":"Wiriaputra","given":"Andrew","non-dropping-particle":"","parse-names":false,"suffix":""}],"id":"ITEM-1","issued":{"date-parts":[["2012"]]},"title":"Mengungkap Teknologi “Google Autonomous Car”","type":"article-journal"},"uris":["http://www.mendeley.com/documents/?uuid=1f95b071-5a13-4f07-8a32-f665ab8c1a26"]}],"mendeley":{"formattedCitation":"(Wiriaputra 2012)","plainTextFormattedCitation":"(Wiriaputra 2012)","previouslyFormattedCitation":"(Wiriaputra 2012)"},"properties":{"noteIndex":0},"schema":"https://github.com/citation-style-language/schema/raw/master/csl-citation.json"}</w:instrText>
      </w:r>
      <w:r w:rsidR="00E97215" w:rsidRPr="00970A3E">
        <w:fldChar w:fldCharType="separate"/>
      </w:r>
      <w:r w:rsidR="00E97215" w:rsidRPr="00970A3E">
        <w:rPr>
          <w:noProof/>
        </w:rPr>
        <w:t>(Wiriaputra 2012)</w:t>
      </w:r>
      <w:r w:rsidR="00E97215" w:rsidRPr="00970A3E">
        <w:fldChar w:fldCharType="end"/>
      </w:r>
      <w:r w:rsidR="00E97215" w:rsidRPr="00970A3E">
        <w:t xml:space="preserve">. Tingginya </w:t>
      </w:r>
      <w:r w:rsidR="00E97215" w:rsidRPr="00970A3E">
        <w:lastRenderedPageBreak/>
        <w:t>angka kecelakaan di jalan raya dapat ditinjau dari tiga faktor, yaitu faktor fisik lingkungan jalan, faktor kendaraan, dan faktor manusia. Diantara ketiga faktor tersebut, faktor manusia seringkali ditetapkan sebagai faktor utama penyebab terjadinya kecelakaan. Sekitar 90 persen kecelakaan disebabkan oleh faktor kelalaian manusia</w:t>
      </w:r>
      <w:r w:rsidR="00E97215" w:rsidRPr="00970A3E">
        <w:fldChar w:fldCharType="begin" w:fldLock="1"/>
      </w:r>
      <w:r w:rsidR="00E97215" w:rsidRPr="00970A3E">
        <w:instrText>ADDIN CSL_CITATION {"citationItems":[{"id":"ITEM-1","itemData":{"author":[{"dropping-particle":"","family":"Guritaningsi","given":"","non-dropping-particle":"","parse-names":false,"suffix":""}],"container-title":"Journal of Indonesia Road Safety","id":"ITEM-1","issued":{"date-parts":[["2018"]]},"title":"Kelalaian Manusia (HUMAN ERROR) dalam Kecelakaan Lalu Lintas: Analisis Berdasarkan Pemrosesan Informasi","type":"article-journal","volume":"1"},"uris":["http://www.mendeley.com/documents/?uuid=b79340f5-0f81-490f-9319-292b0e19b527"]}],"mendeley":{"formattedCitation":"(Guritaningsi 2018)","plainTextFormattedCitation":"(Guritaningsi 2018)","previouslyFormattedCitation":"(Guritaningsi 2018)"},"properties":{"noteIndex":0},"schema":"https://github.com/citation-style-language/schema/raw/master/csl-citation.json"}</w:instrText>
      </w:r>
      <w:r w:rsidR="00E97215" w:rsidRPr="00970A3E">
        <w:fldChar w:fldCharType="separate"/>
      </w:r>
      <w:r w:rsidR="00E97215" w:rsidRPr="00970A3E">
        <w:rPr>
          <w:noProof/>
        </w:rPr>
        <w:t>(Guritaningsi 2018)</w:t>
      </w:r>
      <w:r w:rsidR="00E97215" w:rsidRPr="00970A3E">
        <w:fldChar w:fldCharType="end"/>
      </w:r>
      <w:r w:rsidR="00E97215" w:rsidRPr="00970A3E">
        <w:t xml:space="preserve">. Namun, apakah dengan adanya fitur otonom pada kendaraan yang dijual di Indonesia dapat menutupi kecelakaan akibat </w:t>
      </w:r>
      <w:r w:rsidR="00E97215" w:rsidRPr="00970A3E">
        <w:rPr>
          <w:i/>
          <w:iCs/>
        </w:rPr>
        <w:t>human error</w:t>
      </w:r>
      <w:r w:rsidR="00E97215" w:rsidRPr="00970A3E">
        <w:t xml:space="preserve"> tersebut?</w:t>
      </w:r>
    </w:p>
    <w:p w14:paraId="78BD2DA9" w14:textId="77777777" w:rsidR="00E97215" w:rsidRPr="00970A3E" w:rsidRDefault="00E97215" w:rsidP="00E97215">
      <w:pPr>
        <w:ind w:firstLine="720"/>
        <w:jc w:val="both"/>
      </w:pPr>
      <w:r w:rsidRPr="00970A3E">
        <w:t xml:space="preserve">AV tidak menutup kemungkinan untuk dapat menghindari segala jenis kecelakaan lalu lintas. AXA, selaku perusahaan penyedia asuransi internasional melakukan sebuah percobaan untuk mencari solusinya. Ada beberapa pertanyaan yang mereka coba cari jawabannya. Di antaranya, siapa yang harus bertanggungjawab, </w:t>
      </w:r>
      <w:r w:rsidRPr="00970A3E">
        <w:rPr>
          <w:i/>
          <w:iCs/>
        </w:rPr>
        <w:t>software</w:t>
      </w:r>
      <w:r w:rsidRPr="00970A3E">
        <w:t xml:space="preserve"> atau pengemudinya? Dan bagaimana dengan risiko </w:t>
      </w:r>
      <w:r w:rsidRPr="00970A3E">
        <w:rPr>
          <w:i/>
          <w:iCs/>
        </w:rPr>
        <w:t>hacking</w:t>
      </w:r>
      <w:r w:rsidRPr="00970A3E">
        <w:t> yang hadir di sebuah kendaraan?</w:t>
      </w:r>
      <w:r w:rsidRPr="00970A3E">
        <w:fldChar w:fldCharType="begin" w:fldLock="1"/>
      </w:r>
      <w:r w:rsidRPr="00970A3E">
        <w:instrText>ADDIN CSL_CITATION {"citationItems":[{"id":"ITEM-1","itemData":{"URL":"https://www.verdict.co.uk/axa-crash-self-driving-cars/","accessed":{"date-parts":[["2021","11","3"]]},"author":[{"dropping-particle":"","family":"Ameliaheathman","given":"","non-dropping-particle":"","parse-names":false,"suffix":""}],"id":"ITEM-1","issued":{"date-parts":[["2017"]]},"title":"Insurance company Axa crashed self-driving cars in the name of research","type":"webpage"},"uris":["http://www.mendeley.com/documents/?uuid=3e5b9668-be3b-496b-9cfe-1b510e8041f3"]}],"mendeley":{"formattedCitation":"(Ameliaheathman 2017)","plainTextFormattedCitation":"(Ameliaheathman 2017)","previouslyFormattedCitation":"(Ameliaheathman 2017)"},"properties":{"noteIndex":0},"schema":"https://github.com/citation-style-language/schema/raw/master/csl-citation.json"}</w:instrText>
      </w:r>
      <w:r w:rsidRPr="00970A3E">
        <w:fldChar w:fldCharType="separate"/>
      </w:r>
      <w:r w:rsidRPr="00970A3E">
        <w:rPr>
          <w:noProof/>
        </w:rPr>
        <w:t>(Ameliaheathman 2017)</w:t>
      </w:r>
      <w:r w:rsidRPr="00970A3E">
        <w:fldChar w:fldCharType="end"/>
      </w:r>
      <w:r w:rsidRPr="00970A3E">
        <w:t>.</w:t>
      </w:r>
    </w:p>
    <w:p w14:paraId="0C8D930D" w14:textId="77777777" w:rsidR="00E97215" w:rsidRPr="00970A3E" w:rsidRDefault="00E97215" w:rsidP="00E97215">
      <w:pPr>
        <w:ind w:firstLine="720"/>
        <w:jc w:val="both"/>
      </w:pPr>
      <w:r w:rsidRPr="00970A3E">
        <w:t>Kecelakaan fatal pertama yang sampai mengakibatkan kematian terjadi pada Mei 2016 dimana seorang pengemudi mobil Tesla telah mengaktifkan mode “autopilot” milik Tesla menabrak truk trailer berwarna putih, hal ini dikarenakan sensor “autopilot” tersebut gagal mendeteksi trailer tersebut di kondisi yang sangat cerah. Penyelidikan yang dilakukan oleh US NHTSA mendapati bahwa pengemudi Tesla dinyatakan tidak bersalah</w:t>
      </w:r>
      <w:r w:rsidRPr="00970A3E">
        <w:fldChar w:fldCharType="begin" w:fldLock="1"/>
      </w:r>
      <w:r w:rsidRPr="00970A3E">
        <w:instrText>ADDIN CSL_CITATION {"citationItems":[{"id":"ITEM-1","itemData":{"URL":"https://www.insurancejournal.com/news/national/2017/01/20/439387.htm","accessed":{"date-parts":[["2021","11","3"]]},"author":[{"dropping-particle":"","family":"Levin","given":"Alan &amp; Ryan Beene","non-dropping-particle":"","parse-names":false,"suffix":""}],"container-title":"Insurance Journal","id":"ITEM-1","issued":{"date-parts":[["2017"]]},"title":"Investigation Concludes Tesla Not at Fault in Self-Driving Car Crash","type":"webpage"},"uris":["http://www.mendeley.com/documents/?uuid=2b81649a-b2a4-42bd-afe8-303f5c0ff94f"]}],"mendeley":{"formattedCitation":"(Levin 2017)","plainTextFormattedCitation":"(Levin 2017)","previouslyFormattedCitation":"(Levin 2017)"},"properties":{"noteIndex":0},"schema":"https://github.com/citation-style-language/schema/raw/master/csl-citation.json"}</w:instrText>
      </w:r>
      <w:r w:rsidRPr="00970A3E">
        <w:fldChar w:fldCharType="separate"/>
      </w:r>
      <w:r w:rsidRPr="00970A3E">
        <w:rPr>
          <w:noProof/>
        </w:rPr>
        <w:t>(Levin 2017)</w:t>
      </w:r>
      <w:r w:rsidRPr="00970A3E">
        <w:fldChar w:fldCharType="end"/>
      </w:r>
      <w:r w:rsidRPr="00970A3E">
        <w:t>. Kasus lain terjadi pada Maret 2018 dimana Volvo XC90 milik Uber yang sedang melakukan uji coba teknologi otonom menabrak seorang pejalan kaki hingga tewas. Mobil telah mendeteksi pejalan kaki tersebut, tetapi sistem pengereman darurat pada saat itu sedang telah dinonaktifkan. Jaksa menyatakan bahwa Uber tidak bertanggung jawab secara pidana meskipun ada kemungkinan pengemudi dapat menghadapi tuntutan pidana</w:t>
      </w:r>
      <w:r w:rsidRPr="00970A3E">
        <w:fldChar w:fldCharType="begin" w:fldLock="1"/>
      </w:r>
      <w:r w:rsidRPr="00970A3E">
        <w:instrText>ADDIN CSL_CITATION {"citationItems":[{"id":"ITEM-1","itemData":{"URL":"https://www.bbc.com/news/technology-47468391#:~:text=Uber will not face criminal,a road in Tempe%2C Arizona.","accessed":{"date-parts":[["2021","11","3"]]},"author":[{"dropping-particle":"","family":"News","given":"BBC","non-dropping-particle":"","parse-names":false,"suffix":""}],"id":"ITEM-1","issued":{"date-parts":[["2019"]]},"title":"Uber 'not criminally liable' for self-driving death","type":"webpage"},"uris":["http://www.mendeley.com/documents/?uuid=ef17e13d-7ac9-4493-9441-ea384a9853cb"]}],"mendeley":{"formattedCitation":"(News 2019)","plainTextFormattedCitation":"(News 2019)","previouslyFormattedCitation":"(News 2019)"},"properties":{"noteIndex":0},"schema":"https://github.com/citation-style-language/schema/raw/master/csl-citation.json"}</w:instrText>
      </w:r>
      <w:r w:rsidRPr="00970A3E">
        <w:fldChar w:fldCharType="separate"/>
      </w:r>
      <w:r w:rsidRPr="00970A3E">
        <w:rPr>
          <w:noProof/>
        </w:rPr>
        <w:t>(News 2019)</w:t>
      </w:r>
      <w:r w:rsidRPr="00970A3E">
        <w:fldChar w:fldCharType="end"/>
      </w:r>
      <w:r w:rsidRPr="00970A3E">
        <w:t>.</w:t>
      </w:r>
    </w:p>
    <w:p w14:paraId="2E4F0781" w14:textId="77777777" w:rsidR="00E97215" w:rsidRPr="00970A3E" w:rsidRDefault="00E97215" w:rsidP="00E97215">
      <w:pPr>
        <w:ind w:firstLine="720"/>
        <w:jc w:val="both"/>
        <w:rPr>
          <w:b/>
          <w:bCs/>
        </w:rPr>
      </w:pPr>
      <w:bookmarkStart w:id="2" w:name="_Hlk92104577"/>
      <w:r w:rsidRPr="00970A3E">
        <w:t>Pada tingkat internasional, terdapat konvensi internasional yang membahas tentang regulasi lalu lintas yaitu Konvensi Wina tentang Lalu Lintas Jalan/</w:t>
      </w:r>
      <w:r w:rsidRPr="00970A3E">
        <w:rPr>
          <w:i/>
          <w:iCs/>
        </w:rPr>
        <w:t>Vienna Convention of Road Traffic</w:t>
      </w:r>
      <w:r w:rsidRPr="00970A3E">
        <w:t xml:space="preserve">. Konvensi Wina tentang Lalu Lintas Jalan merupakan perjanjian internasional yang dirancang untuk memfasilitasi lalu lintas jalan internasional dan untuk meningkatkan keselamatan jalan dengan menetapkan aturan lalu lintas standar di antara para </w:t>
      </w:r>
      <w:bookmarkEnd w:id="2"/>
      <w:r w:rsidRPr="00970A3E">
        <w:t>pihak yang berkontrak. Konvensi tersebut disepakati pada Konferensi Dewan Ekonomi dan Sosial PBB tentang Lalu Lintas Jalan (7 Oktober - 8 November 1968) dan berakhir di Wina pada 8 November 1968. Konvensi ini mulai berlaku pada 21 Mei 1977</w:t>
      </w:r>
      <w:r w:rsidRPr="00970A3E">
        <w:fldChar w:fldCharType="begin" w:fldLock="1"/>
      </w:r>
      <w:r w:rsidRPr="00970A3E">
        <w:instrText>ADDIN CSL_CITATION {"citationItems":[{"id":"ITEM-1","itemData":{"author":[{"dropping-particle":"","family":"Nation","given":"United","non-dropping-particle":"","parse-names":false,"suffix":""}],"id":"ITEM-1","issued":{"date-parts":[["1968"]]},"title":"Vienna Convention on Road Traffic","type":"legislation"},"uris":["http://www.mendeley.com/documents/?uuid=750715d4-b8ff-43ab-a798-21679c362eee"]}],"mendeley":{"formattedCitation":"(Nation 1968)","plainTextFormattedCitation":"(Nation 1968)","previouslyFormattedCitation":"(Nation 1968)"},"properties":{"noteIndex":0},"schema":"https://github.com/citation-style-language/schema/raw/master/csl-citation.json"}</w:instrText>
      </w:r>
      <w:r w:rsidRPr="00970A3E">
        <w:fldChar w:fldCharType="separate"/>
      </w:r>
      <w:r w:rsidRPr="00970A3E">
        <w:rPr>
          <w:noProof/>
        </w:rPr>
        <w:t>(Nation 1968)</w:t>
      </w:r>
      <w:r w:rsidRPr="00970A3E">
        <w:fldChar w:fldCharType="end"/>
      </w:r>
      <w:r w:rsidRPr="00970A3E">
        <w:t>. Hingga saat ini terdapat 83 negara yang telah meratifikasi konvensi tersebut.</w:t>
      </w:r>
      <w:r w:rsidRPr="00970A3E">
        <w:rPr>
          <w:b/>
          <w:bCs/>
        </w:rPr>
        <w:t xml:space="preserve"> </w:t>
      </w:r>
    </w:p>
    <w:p w14:paraId="28DFB908" w14:textId="77777777" w:rsidR="00E97215" w:rsidRPr="00970A3E" w:rsidRDefault="00E97215" w:rsidP="00E97215">
      <w:pPr>
        <w:ind w:firstLine="720"/>
        <w:jc w:val="both"/>
        <w:rPr>
          <w:b/>
          <w:bCs/>
        </w:rPr>
      </w:pPr>
    </w:p>
    <w:p w14:paraId="29CA213A" w14:textId="77777777" w:rsidR="00E97215" w:rsidRPr="00970A3E" w:rsidRDefault="00E97215" w:rsidP="00DB0E9D">
      <w:pPr>
        <w:rPr>
          <w:b/>
          <w:bCs/>
        </w:rPr>
      </w:pPr>
      <w:r w:rsidRPr="00970A3E">
        <w:rPr>
          <w:b/>
          <w:bCs/>
        </w:rPr>
        <w:t>Tabel 1.2</w:t>
      </w:r>
      <w:r w:rsidRPr="00970A3E">
        <w:t xml:space="preserve"> Daftar Negara yang Merativikasi Konvensi Wina tentang Lalu Lintas Jalan 1968 </w:t>
      </w:r>
      <w:r w:rsidRPr="00970A3E">
        <w:fldChar w:fldCharType="begin" w:fldLock="1"/>
      </w:r>
      <w:r w:rsidRPr="00970A3E">
        <w:instrText>ADDIN CSL_CITATION {"citationItems":[{"id":"ITEM-1","itemData":{"URL":"http://www.adcidl.com/countries-convention-of-road-traffic-1968.html","accessed":{"date-parts":[["2021","12","20"]]},"author":[{"dropping-particle":"","family":"Club","given":"Autodriver","non-dropping-particle":"","parse-names":false,"suffix":""}],"id":"ITEM-1","issued":{"date-parts":[["2010"]]},"title":"LIST OF COUNTRIES SIGNED CONVENTION ON ROAD TRAFFIC DONE AT VIENNA 1968","type":"webpage"},"uris":["http://www.mendeley.com/documents/?uuid=ed9b2085-4194-48d6-b770-b5b3defe24ac"]}],"mendeley":{"formattedCitation":"(Club 2010)","plainTextFormattedCitation":"(Club 2010)","previouslyFormattedCitation":"(Club 2010)"},"properties":{"noteIndex":0},"schema":"https://github.com/citation-style-language/schema/raw/master/csl-citation.json"}</w:instrText>
      </w:r>
      <w:r w:rsidRPr="00970A3E">
        <w:fldChar w:fldCharType="separate"/>
      </w:r>
      <w:r w:rsidRPr="00970A3E">
        <w:rPr>
          <w:noProof/>
        </w:rPr>
        <w:t>(Club 2010)</w:t>
      </w:r>
      <w:r w:rsidRPr="00970A3E">
        <w:fldChar w:fldCharType="end"/>
      </w:r>
      <w:r w:rsidRPr="00970A3E">
        <w:t>.</w:t>
      </w:r>
    </w:p>
    <w:tbl>
      <w:tblP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3597"/>
      </w:tblGrid>
      <w:tr w:rsidR="00E97215" w:rsidRPr="00970A3E" w14:paraId="378AC455" w14:textId="77777777" w:rsidTr="00D0336E">
        <w:trPr>
          <w:trHeight w:val="387"/>
        </w:trPr>
        <w:tc>
          <w:tcPr>
            <w:tcW w:w="1191" w:type="dxa"/>
            <w:shd w:val="clear" w:color="auto" w:fill="auto"/>
          </w:tcPr>
          <w:p w14:paraId="4A698630" w14:textId="77777777" w:rsidR="00E97215" w:rsidRPr="00970A3E" w:rsidRDefault="00E97215" w:rsidP="00DB0E9D">
            <w:r w:rsidRPr="00970A3E">
              <w:t>Benua</w:t>
            </w:r>
          </w:p>
        </w:tc>
        <w:tc>
          <w:tcPr>
            <w:tcW w:w="3597" w:type="dxa"/>
            <w:shd w:val="clear" w:color="auto" w:fill="auto"/>
          </w:tcPr>
          <w:p w14:paraId="4D4DAA4A" w14:textId="77777777" w:rsidR="00E97215" w:rsidRPr="00970A3E" w:rsidRDefault="00E97215" w:rsidP="00DB0E9D">
            <w:r w:rsidRPr="00970A3E">
              <w:t>Negara</w:t>
            </w:r>
          </w:p>
        </w:tc>
      </w:tr>
      <w:tr w:rsidR="00E97215" w:rsidRPr="00970A3E" w14:paraId="490BE0DD" w14:textId="77777777" w:rsidTr="00D0336E">
        <w:trPr>
          <w:trHeight w:val="877"/>
        </w:trPr>
        <w:tc>
          <w:tcPr>
            <w:tcW w:w="1191" w:type="dxa"/>
            <w:shd w:val="clear" w:color="auto" w:fill="auto"/>
          </w:tcPr>
          <w:p w14:paraId="619AB67C" w14:textId="77777777" w:rsidR="00E97215" w:rsidRPr="00970A3E" w:rsidRDefault="00E97215" w:rsidP="00DB0E9D">
            <w:pPr>
              <w:jc w:val="both"/>
            </w:pPr>
            <w:r w:rsidRPr="00970A3E">
              <w:t>Asia (13)</w:t>
            </w:r>
          </w:p>
        </w:tc>
        <w:tc>
          <w:tcPr>
            <w:tcW w:w="3597" w:type="dxa"/>
            <w:shd w:val="clear" w:color="auto" w:fill="auto"/>
          </w:tcPr>
          <w:p w14:paraId="0757A970" w14:textId="77777777" w:rsidR="00E97215" w:rsidRPr="00970A3E" w:rsidRDefault="00E97215" w:rsidP="00DB0E9D">
            <w:pPr>
              <w:jc w:val="both"/>
            </w:pPr>
            <w:r w:rsidRPr="00970A3E">
              <w:t>Afghanistan, China, Indonesia, Kazakhstan, Kyrgyzstan, Mongolia, Pakistan, Philippines, Republic of Korea, Tajikistan, Thailand, Turkmenistan, United Arab Emirates, Uzbekistan</w:t>
            </w:r>
          </w:p>
        </w:tc>
      </w:tr>
      <w:tr w:rsidR="00E97215" w:rsidRPr="00970A3E" w14:paraId="0BBE309D" w14:textId="77777777" w:rsidTr="00D0336E">
        <w:trPr>
          <w:trHeight w:val="1818"/>
        </w:trPr>
        <w:tc>
          <w:tcPr>
            <w:tcW w:w="1191" w:type="dxa"/>
            <w:shd w:val="clear" w:color="auto" w:fill="auto"/>
          </w:tcPr>
          <w:p w14:paraId="67BE5A72" w14:textId="77777777" w:rsidR="00E97215" w:rsidRPr="00970A3E" w:rsidRDefault="00E97215" w:rsidP="00DB0E9D">
            <w:pPr>
              <w:jc w:val="both"/>
            </w:pPr>
            <w:r w:rsidRPr="00970A3E">
              <w:lastRenderedPageBreak/>
              <w:t>Eropa (41)</w:t>
            </w:r>
          </w:p>
        </w:tc>
        <w:tc>
          <w:tcPr>
            <w:tcW w:w="3597" w:type="dxa"/>
            <w:shd w:val="clear" w:color="auto" w:fill="auto"/>
          </w:tcPr>
          <w:p w14:paraId="0CA0B14B" w14:textId="77777777" w:rsidR="00E97215" w:rsidRPr="00970A3E" w:rsidRDefault="00E97215" w:rsidP="00DB0E9D">
            <w:pPr>
              <w:jc w:val="both"/>
            </w:pPr>
            <w:r w:rsidRPr="00970A3E">
              <w:t>Albania, Armenia, Austria, Belarus, Belgium, Bosnia-Herzegovina, Bulgaria, Croatia, Czech Republic, Denmark, Estonia, Finland, France, Germany, Georgia, Greece, Hungary, Italy, Latvia, Lithuania, Luxemburg, Macedonia, Moldova, Monaco, Montenegro, Netherlands, Norway, Poland, Portugal, Romania, Russian Federation, San Marino, Serbia, Slovakia, Slovenia, Spain, Sweden, Switzerland, Ukraine, United Kingdom, Holy See (Vatican City)</w:t>
            </w:r>
          </w:p>
        </w:tc>
      </w:tr>
      <w:tr w:rsidR="00E97215" w:rsidRPr="00970A3E" w14:paraId="7B6D24BA" w14:textId="77777777" w:rsidTr="00D0336E">
        <w:trPr>
          <w:trHeight w:val="632"/>
        </w:trPr>
        <w:tc>
          <w:tcPr>
            <w:tcW w:w="1191" w:type="dxa"/>
            <w:shd w:val="clear" w:color="auto" w:fill="auto"/>
          </w:tcPr>
          <w:p w14:paraId="1A5BAA83" w14:textId="77777777" w:rsidR="00E97215" w:rsidRPr="00970A3E" w:rsidRDefault="00E97215" w:rsidP="00DB0E9D">
            <w:pPr>
              <w:jc w:val="both"/>
            </w:pPr>
            <w:r w:rsidRPr="00970A3E">
              <w:t>Amerika (9)</w:t>
            </w:r>
          </w:p>
        </w:tc>
        <w:tc>
          <w:tcPr>
            <w:tcW w:w="3597" w:type="dxa"/>
            <w:shd w:val="clear" w:color="auto" w:fill="auto"/>
          </w:tcPr>
          <w:p w14:paraId="49A93543" w14:textId="77777777" w:rsidR="00E97215" w:rsidRPr="00970A3E" w:rsidRDefault="00E97215" w:rsidP="00DB0E9D">
            <w:pPr>
              <w:jc w:val="both"/>
            </w:pPr>
            <w:r w:rsidRPr="00970A3E">
              <w:t>Bahamas, Brazil, Costa Rica, Cuba, Ecuador, Guyana, Mexico, Peru, Venezuela</w:t>
            </w:r>
          </w:p>
        </w:tc>
      </w:tr>
      <w:tr w:rsidR="00E97215" w:rsidRPr="00970A3E" w14:paraId="3D7B0448" w14:textId="77777777" w:rsidTr="00D0336E">
        <w:trPr>
          <w:trHeight w:val="1123"/>
        </w:trPr>
        <w:tc>
          <w:tcPr>
            <w:tcW w:w="1191" w:type="dxa"/>
            <w:shd w:val="clear" w:color="auto" w:fill="auto"/>
          </w:tcPr>
          <w:p w14:paraId="2526E829" w14:textId="77777777" w:rsidR="00E97215" w:rsidRPr="00970A3E" w:rsidRDefault="00E97215" w:rsidP="00DB0E9D">
            <w:pPr>
              <w:jc w:val="both"/>
            </w:pPr>
            <w:r w:rsidRPr="00970A3E">
              <w:t>Timur Tengah dan Afrika (20)</w:t>
            </w:r>
          </w:p>
        </w:tc>
        <w:tc>
          <w:tcPr>
            <w:tcW w:w="3597" w:type="dxa"/>
            <w:shd w:val="clear" w:color="auto" w:fill="auto"/>
          </w:tcPr>
          <w:p w14:paraId="60A538A5" w14:textId="77777777" w:rsidR="00E97215" w:rsidRPr="00970A3E" w:rsidRDefault="00E97215" w:rsidP="00DB0E9D">
            <w:pPr>
              <w:jc w:val="both"/>
            </w:pPr>
            <w:r w:rsidRPr="00970A3E">
              <w:t>Azerbaijan, Bahrain, Central African Republic, Chile, Cote d’Ivoire, Democratic Republic of the Congo, Ghana, Iran, Israel, Kenya, Kuwait, Liberia, Morocco, Niger, Republic of South Africa, Senegal, Seychelles, Tunisia, Uruguay, Zimbabwe</w:t>
            </w:r>
          </w:p>
        </w:tc>
      </w:tr>
    </w:tbl>
    <w:p w14:paraId="4A7F5158" w14:textId="670E307D" w:rsidR="00516E7F" w:rsidRPr="00970A3E" w:rsidRDefault="00F417D5" w:rsidP="00F417D5">
      <w:r w:rsidRPr="00970A3E">
        <w:t xml:space="preserve">Sumber: </w:t>
      </w:r>
      <w:r w:rsidRPr="00970A3E">
        <w:rPr>
          <w:i/>
          <w:iCs/>
        </w:rPr>
        <w:t>List of Countries Signed Convention on Road Traffic Done at Vienna</w:t>
      </w:r>
      <w:r w:rsidRPr="00970A3E">
        <w:t xml:space="preserve"> 1968 (http://www.adcidl.com/countries-convention-of-road-traffic-1968.html)</w:t>
      </w:r>
    </w:p>
    <w:p w14:paraId="26671F2D" w14:textId="77777777" w:rsidR="009C1144" w:rsidRPr="00970A3E" w:rsidRDefault="009C1144" w:rsidP="009C1144">
      <w:pPr>
        <w:jc w:val="both"/>
      </w:pPr>
    </w:p>
    <w:p w14:paraId="33601F0A" w14:textId="4A9B7FB6" w:rsidR="00E97215" w:rsidRPr="00970A3E" w:rsidRDefault="00E97215" w:rsidP="00E97215">
      <w:pPr>
        <w:ind w:firstLine="720"/>
        <w:jc w:val="both"/>
      </w:pPr>
      <w:r w:rsidRPr="00970A3E">
        <w:rPr>
          <w:i/>
          <w:iCs/>
        </w:rPr>
        <w:t>Article 8 Convention of Road Traffic 1968</w:t>
      </w:r>
      <w:r w:rsidR="00516E7F" w:rsidRPr="00970A3E">
        <w:rPr>
          <w:i/>
          <w:iCs/>
        </w:rPr>
        <w:t xml:space="preserve"> </w:t>
      </w:r>
      <w:r w:rsidR="00516E7F" w:rsidRPr="00970A3E">
        <w:t>menyebutkan bahwa</w:t>
      </w:r>
      <w:r w:rsidRPr="00970A3E">
        <w:t>:</w:t>
      </w:r>
    </w:p>
    <w:p w14:paraId="09939728" w14:textId="77777777" w:rsidR="00E97215" w:rsidRPr="00970A3E" w:rsidRDefault="00E97215" w:rsidP="00516E7F">
      <w:pPr>
        <w:numPr>
          <w:ilvl w:val="0"/>
          <w:numId w:val="10"/>
        </w:numPr>
        <w:ind w:left="1440"/>
        <w:jc w:val="both"/>
        <w:rPr>
          <w:i/>
          <w:iCs/>
          <w:sz w:val="18"/>
          <w:szCs w:val="18"/>
          <w:lang w:val="en-ID"/>
        </w:rPr>
      </w:pPr>
      <w:r w:rsidRPr="00970A3E">
        <w:rPr>
          <w:i/>
          <w:iCs/>
          <w:sz w:val="18"/>
          <w:szCs w:val="18"/>
          <w:lang w:val="en-ID"/>
        </w:rPr>
        <w:t>Every moving vehicle or combination of vehicles shall have a driver.</w:t>
      </w:r>
    </w:p>
    <w:p w14:paraId="5AFF5EA4" w14:textId="77777777" w:rsidR="00E97215" w:rsidRPr="00970A3E" w:rsidRDefault="00E97215" w:rsidP="00516E7F">
      <w:pPr>
        <w:numPr>
          <w:ilvl w:val="0"/>
          <w:numId w:val="10"/>
        </w:numPr>
        <w:ind w:left="1440"/>
        <w:jc w:val="both"/>
        <w:rPr>
          <w:i/>
          <w:iCs/>
          <w:sz w:val="18"/>
          <w:szCs w:val="18"/>
          <w:lang w:val="en-ID"/>
        </w:rPr>
      </w:pPr>
      <w:r w:rsidRPr="00970A3E">
        <w:rPr>
          <w:i/>
          <w:iCs/>
          <w:sz w:val="18"/>
          <w:szCs w:val="18"/>
          <w:lang w:val="en-ID"/>
        </w:rPr>
        <w:t>It is recommended that domestic legislation should provide that pack, draught or saddle animals, and, except in such special areas as may be marked at the entry, cattle, singly or in herds, or flocks, shall have a driver.</w:t>
      </w:r>
    </w:p>
    <w:p w14:paraId="22D5C107" w14:textId="77777777" w:rsidR="00E97215" w:rsidRPr="00970A3E" w:rsidRDefault="00E97215" w:rsidP="00516E7F">
      <w:pPr>
        <w:numPr>
          <w:ilvl w:val="0"/>
          <w:numId w:val="10"/>
        </w:numPr>
        <w:ind w:left="1440"/>
        <w:jc w:val="both"/>
        <w:rPr>
          <w:i/>
          <w:iCs/>
          <w:sz w:val="18"/>
          <w:szCs w:val="18"/>
          <w:lang w:val="en-ID"/>
        </w:rPr>
      </w:pPr>
      <w:r w:rsidRPr="00970A3E">
        <w:rPr>
          <w:i/>
          <w:iCs/>
          <w:sz w:val="18"/>
          <w:szCs w:val="18"/>
          <w:lang w:val="en-ID"/>
        </w:rPr>
        <w:t>Every driver shall possess the necessary physical and mental ability and be in a fit physical and mental condition to drive.</w:t>
      </w:r>
    </w:p>
    <w:p w14:paraId="2513F581" w14:textId="77777777" w:rsidR="00E97215" w:rsidRPr="00970A3E" w:rsidRDefault="00E97215" w:rsidP="00516E7F">
      <w:pPr>
        <w:numPr>
          <w:ilvl w:val="0"/>
          <w:numId w:val="10"/>
        </w:numPr>
        <w:ind w:left="1440"/>
        <w:jc w:val="both"/>
        <w:rPr>
          <w:i/>
          <w:iCs/>
          <w:sz w:val="18"/>
          <w:szCs w:val="18"/>
          <w:lang w:val="en-ID"/>
        </w:rPr>
      </w:pPr>
      <w:r w:rsidRPr="00970A3E">
        <w:rPr>
          <w:i/>
          <w:iCs/>
          <w:sz w:val="18"/>
          <w:szCs w:val="18"/>
          <w:lang w:val="en-ID"/>
        </w:rPr>
        <w:t>Every driver of a power-driven vehicle shall possess the knowledge and skill necessary for driving the vehicle; however, this requirement shall not be a bar to driving practice by learner-drivers in conformity with domestic legislation.</w:t>
      </w:r>
    </w:p>
    <w:p w14:paraId="5C000EB0" w14:textId="2140CC52" w:rsidR="00E97215" w:rsidRPr="00970A3E" w:rsidRDefault="00E97215" w:rsidP="00516E7F">
      <w:pPr>
        <w:numPr>
          <w:ilvl w:val="0"/>
          <w:numId w:val="10"/>
        </w:numPr>
        <w:ind w:left="1440"/>
        <w:jc w:val="both"/>
        <w:rPr>
          <w:i/>
          <w:iCs/>
          <w:sz w:val="18"/>
          <w:szCs w:val="18"/>
          <w:lang w:val="en-ID"/>
        </w:rPr>
      </w:pPr>
      <w:r w:rsidRPr="00970A3E">
        <w:rPr>
          <w:i/>
          <w:iCs/>
          <w:sz w:val="18"/>
          <w:szCs w:val="18"/>
          <w:lang w:val="en-ID"/>
        </w:rPr>
        <w:t>Every driver shall at all times be able to control his vehicle or to guide his animals.</w:t>
      </w:r>
      <w:r w:rsidR="00516E7F" w:rsidRPr="00970A3E">
        <w:rPr>
          <w:i/>
          <w:iCs/>
          <w:sz w:val="18"/>
          <w:szCs w:val="18"/>
          <w:lang w:val="en-ID"/>
        </w:rPr>
        <w:t>”</w:t>
      </w:r>
      <w:r w:rsidR="00516E7F" w:rsidRPr="00970A3E">
        <w:rPr>
          <w:sz w:val="18"/>
          <w:szCs w:val="18"/>
          <w:lang w:val="en-ID"/>
        </w:rPr>
        <w:t xml:space="preserve"> Yang kemudian dapat diartikan sebagai berikut:</w:t>
      </w:r>
    </w:p>
    <w:p w14:paraId="609609EE" w14:textId="5B707FC8" w:rsidR="00516E7F" w:rsidRPr="00970A3E" w:rsidRDefault="00516E7F" w:rsidP="00516E7F">
      <w:pPr>
        <w:numPr>
          <w:ilvl w:val="0"/>
          <w:numId w:val="37"/>
        </w:numPr>
        <w:ind w:left="1440"/>
        <w:jc w:val="both"/>
        <w:rPr>
          <w:sz w:val="18"/>
          <w:szCs w:val="18"/>
          <w:lang w:val="en-ID"/>
        </w:rPr>
      </w:pPr>
      <w:r w:rsidRPr="00970A3E">
        <w:rPr>
          <w:sz w:val="18"/>
          <w:szCs w:val="18"/>
          <w:lang w:val="en-ID"/>
        </w:rPr>
        <w:t>Setiap kendaraan yang bergerak atau gabungan kendaraan wajib memiliki pengemudi.</w:t>
      </w:r>
    </w:p>
    <w:p w14:paraId="05E2FC8B" w14:textId="3B6D9C77" w:rsidR="00516E7F" w:rsidRPr="00970A3E" w:rsidRDefault="00516E7F" w:rsidP="00516E7F">
      <w:pPr>
        <w:numPr>
          <w:ilvl w:val="0"/>
          <w:numId w:val="37"/>
        </w:numPr>
        <w:ind w:left="1440"/>
        <w:jc w:val="both"/>
        <w:rPr>
          <w:sz w:val="18"/>
          <w:szCs w:val="18"/>
          <w:lang w:val="en-ID"/>
        </w:rPr>
      </w:pPr>
      <w:r w:rsidRPr="00970A3E">
        <w:rPr>
          <w:sz w:val="18"/>
          <w:szCs w:val="18"/>
          <w:lang w:val="en-ID"/>
        </w:rPr>
        <w:t>Direkomendasikan bahwa undang-undang domestik harus mengatur bahwa hewan satuan, penarik atau pelana, dan, kecuali di area khusus yang dapat ditandai saat masuk, sapi, sendiri atau dalam kawanan kecil, atau kawanan besar, harus memiliki pengemudi.</w:t>
      </w:r>
    </w:p>
    <w:p w14:paraId="77184650" w14:textId="511C3CFE" w:rsidR="00516E7F" w:rsidRPr="00970A3E" w:rsidRDefault="00516E7F" w:rsidP="00516E7F">
      <w:pPr>
        <w:numPr>
          <w:ilvl w:val="0"/>
          <w:numId w:val="37"/>
        </w:numPr>
        <w:ind w:left="1440"/>
        <w:jc w:val="both"/>
        <w:rPr>
          <w:sz w:val="18"/>
          <w:szCs w:val="18"/>
          <w:lang w:val="en-ID"/>
        </w:rPr>
      </w:pPr>
      <w:r w:rsidRPr="00970A3E">
        <w:rPr>
          <w:sz w:val="18"/>
          <w:szCs w:val="18"/>
          <w:lang w:val="en-ID"/>
        </w:rPr>
        <w:t>Setiap pengemudi harus memiliki kemampuan mental dan fisik yang diperlukan dan dalam keadaan sehat jasmani dan rohani untuk mengemudi.</w:t>
      </w:r>
    </w:p>
    <w:p w14:paraId="435CC360" w14:textId="77C92368" w:rsidR="00516E7F" w:rsidRPr="00970A3E" w:rsidRDefault="00516E7F" w:rsidP="00516E7F">
      <w:pPr>
        <w:numPr>
          <w:ilvl w:val="0"/>
          <w:numId w:val="37"/>
        </w:numPr>
        <w:ind w:left="1440"/>
        <w:jc w:val="both"/>
        <w:rPr>
          <w:sz w:val="18"/>
          <w:szCs w:val="18"/>
          <w:lang w:val="en-ID"/>
        </w:rPr>
      </w:pPr>
      <w:r w:rsidRPr="00970A3E">
        <w:rPr>
          <w:sz w:val="18"/>
          <w:szCs w:val="18"/>
          <w:lang w:val="en-ID"/>
        </w:rPr>
        <w:lastRenderedPageBreak/>
        <w:t>Setiap pengemudi kendaraan dengan tenaga harus memiliki pengetahuan dan keterampilan yang diperlukan untuk mengemudikan kendaraan; namun, persyaratan ini tidak boleh menjadi penghalang bagi praktik mengemudi oleh pelajar pengemudi sesuai dengan undang-undang domestik.</w:t>
      </w:r>
    </w:p>
    <w:p w14:paraId="42A2B064" w14:textId="6C583AA5" w:rsidR="00516E7F" w:rsidRPr="00970A3E" w:rsidRDefault="00516E7F" w:rsidP="00516E7F">
      <w:pPr>
        <w:numPr>
          <w:ilvl w:val="0"/>
          <w:numId w:val="37"/>
        </w:numPr>
        <w:ind w:left="1440"/>
        <w:jc w:val="both"/>
        <w:rPr>
          <w:sz w:val="18"/>
          <w:szCs w:val="18"/>
          <w:lang w:val="en-ID"/>
        </w:rPr>
      </w:pPr>
      <w:r w:rsidRPr="00970A3E">
        <w:rPr>
          <w:sz w:val="18"/>
          <w:szCs w:val="18"/>
          <w:lang w:val="en-ID"/>
        </w:rPr>
        <w:t>Setiap pengemudi harus selalu dapat mengendalikan kendaraannya atau membimbing hewannya.</w:t>
      </w:r>
    </w:p>
    <w:p w14:paraId="7C88E5BC" w14:textId="77777777" w:rsidR="00516E7F" w:rsidRPr="00970A3E" w:rsidRDefault="00516E7F" w:rsidP="00E97215">
      <w:pPr>
        <w:ind w:firstLine="720"/>
        <w:jc w:val="both"/>
      </w:pPr>
    </w:p>
    <w:p w14:paraId="056EFDE1" w14:textId="570F2EF2" w:rsidR="00E97215" w:rsidRPr="00970A3E" w:rsidRDefault="00E97215" w:rsidP="00E97215">
      <w:pPr>
        <w:ind w:firstLine="720"/>
        <w:jc w:val="both"/>
      </w:pPr>
      <w:r w:rsidRPr="00970A3E">
        <w:t>Berdasarkan Pasal 8 Konvensi Wina tentang Lalu Lintas Jalan, salah satu prinsip dasar dari Konvensi Wina tentang Lalu Lintas Jalan adalah konsep bahwa pengemudi harus selalu sepenuhnya mengendalikan dan bertanggung jawab atas perilaku kendaraan dalam lalu lintas. Persyaratan ini menjadi tantangan bagi pengembang teknologi otonom. Namun, sejak 2021 definisi dari kendaraan otonom telah diusulkan untuk dimasukkan ke dalam Pasal 1 Konvensi Wina tentang Lalu Lintas Jalan sebagai sistem kendaraan yang menggunakan perangkat keras dan perangkat lunak (</w:t>
      </w:r>
      <w:r w:rsidRPr="00970A3E">
        <w:rPr>
          <w:i/>
          <w:iCs/>
        </w:rPr>
        <w:t>software</w:t>
      </w:r>
      <w:r w:rsidRPr="00970A3E">
        <w:t>) untuk menjalankan control dinamis secara berkelanjutan</w:t>
      </w:r>
      <w:r w:rsidRPr="00970A3E">
        <w:fldChar w:fldCharType="begin" w:fldLock="1"/>
      </w:r>
      <w:r w:rsidRPr="00970A3E">
        <w:instrText>ADDIN CSL_CITATION {"citationItems":[{"id":"ITEM-1","itemData":{"author":[{"dropping-particle":"","family":"Council","given":"United Nation Economic and Social","non-dropping-particle":"","parse-names":false,"suffix":""}],"id":"ITEM-1","issued":{"date-parts":[["2020"]]},"number":"ECE/TRANS/WP.1/173/Add.1","page":"3","publisher-place":"Geneva","title":"Amendments to Article 1 and new Article 34bis 1968 Convention on Road Traffic","type":"legislation"},"uris":["http://www.mendeley.com/documents/?uuid=98c767e0-954f-4107-b3b3-a4946bd4f728"]}],"mendeley":{"formattedCitation":"(Council 2020)","plainTextFormattedCitation":"(Council 2020)","previouslyFormattedCitation":"(Council 2020)"},"properties":{"noteIndex":0},"schema":"https://github.com/citation-style-language/schema/raw/master/csl-citation.json"}</w:instrText>
      </w:r>
      <w:r w:rsidRPr="00970A3E">
        <w:fldChar w:fldCharType="separate"/>
      </w:r>
      <w:r w:rsidRPr="00970A3E">
        <w:rPr>
          <w:noProof/>
        </w:rPr>
        <w:t>(Council 2020)</w:t>
      </w:r>
      <w:r w:rsidRPr="00970A3E">
        <w:fldChar w:fldCharType="end"/>
      </w:r>
      <w:r w:rsidRPr="00970A3E">
        <w:t>.</w:t>
      </w:r>
    </w:p>
    <w:p w14:paraId="0E0E59E9" w14:textId="77777777" w:rsidR="00E97215" w:rsidRPr="00970A3E" w:rsidRDefault="00E97215" w:rsidP="00E97215">
      <w:pPr>
        <w:ind w:firstLine="720"/>
        <w:jc w:val="both"/>
      </w:pPr>
      <w:r w:rsidRPr="00970A3E">
        <w:t>Persyaratan bahwa setiap kendaraan yang bergerak atau gabungan kendaraan harus memiliki pengemudi dianggap telah dipenuhi selama kendaraan tersebut menggunakan sistem penggerak otomatis yang memenuhi:</w:t>
      </w:r>
    </w:p>
    <w:p w14:paraId="579C09D3" w14:textId="77777777" w:rsidR="00E97215" w:rsidRPr="00970A3E" w:rsidRDefault="00E97215" w:rsidP="00E97215">
      <w:pPr>
        <w:numPr>
          <w:ilvl w:val="0"/>
          <w:numId w:val="11"/>
        </w:numPr>
        <w:jc w:val="both"/>
        <w:rPr>
          <w:lang w:val="en-ID"/>
        </w:rPr>
      </w:pPr>
      <w:r w:rsidRPr="00970A3E">
        <w:rPr>
          <w:lang w:val="en-ID"/>
        </w:rPr>
        <w:t>peraturan teknis dalam negeri dan setiap instrumen hukum internasional yang berlaku, tentang kendaraan beroda, perlengkapan dan suku cadang yang dapat dipasang dan/atau digunakan pada kendaraan, dan</w:t>
      </w:r>
    </w:p>
    <w:p w14:paraId="1831B6C0" w14:textId="77777777" w:rsidR="00E97215" w:rsidRPr="00970A3E" w:rsidRDefault="00E97215" w:rsidP="00E97215">
      <w:pPr>
        <w:numPr>
          <w:ilvl w:val="0"/>
          <w:numId w:val="11"/>
        </w:numPr>
        <w:jc w:val="both"/>
        <w:rPr>
          <w:lang w:val="en-ID"/>
        </w:rPr>
      </w:pPr>
      <w:r w:rsidRPr="00970A3E">
        <w:rPr>
          <w:lang w:val="en-ID"/>
        </w:rPr>
        <w:t>undang-undang nasional yang mengatur pengoperasian kendaraan.</w:t>
      </w:r>
    </w:p>
    <w:p w14:paraId="463CA816" w14:textId="77777777" w:rsidR="00E97215" w:rsidRPr="00970A3E" w:rsidRDefault="00E97215" w:rsidP="00E97215">
      <w:pPr>
        <w:ind w:firstLine="720"/>
        <w:jc w:val="both"/>
      </w:pPr>
      <w:r w:rsidRPr="00970A3E">
        <w:t>Pengaruh pasal ini terbatas pada wilayah pihak yang ikut dalam Konvensi Wina tentang Lalu Lintas Jalan di mana peraturan teknis dalam negeri yang relevan dan undang-undang yang mengatur pengoperasian. Menurut Nota Penjelasan Inggris (</w:t>
      </w:r>
      <w:r w:rsidRPr="00970A3E">
        <w:rPr>
          <w:i/>
          <w:iCs/>
        </w:rPr>
        <w:t>British explanatory Memorandum</w:t>
      </w:r>
      <w:r w:rsidRPr="00970A3E">
        <w:t xml:space="preserve">) tentang Usulan Amandemen </w:t>
      </w:r>
      <w:r w:rsidRPr="00970A3E">
        <w:rPr>
          <w:i/>
          <w:iCs/>
        </w:rPr>
        <w:t>Article 1</w:t>
      </w:r>
      <w:r w:rsidRPr="00970A3E">
        <w:t xml:space="preserve"> dan </w:t>
      </w:r>
      <w:r w:rsidRPr="00970A3E">
        <w:rPr>
          <w:i/>
          <w:iCs/>
        </w:rPr>
        <w:t>Article 34bis</w:t>
      </w:r>
      <w:r w:rsidRPr="00970A3E">
        <w:t xml:space="preserve"> baru Konvensi Wina tentang Lalu Lintas Jalan 1968, amandemen terhadap Konvensi Wina tentang Lalu Lintas Jalan harus mulai berlaku 18 bulan setelah tanggal peredarannya, pada 14 Juli 2022, kecuali jika ditolak sebelum 13 Januari 2022</w:t>
      </w:r>
      <w:r w:rsidRPr="00970A3E">
        <w:fldChar w:fldCharType="begin" w:fldLock="1"/>
      </w:r>
      <w:r w:rsidRPr="00970A3E">
        <w:instrText>ADDIN CSL_CITATION {"citationItems":[{"id":"ITEM-1","itemData":{"author":[{"dropping-particle":"","family":"MP","given":"Trudy Harrison","non-dropping-particle":"","parse-names":false,"suffix":""}],"id":"ITEM-1","issued":{"date-parts":[["2021"]]},"number":"Great Britain","title":"Explanatory Memorandum on the Proposal of Amendment to Article 1 and new Article 34 BIS of the 1968 Convention on Road Traffic","type":"legislation"},"uris":["http://www.mendeley.com/documents/?uuid=6169803d-e920-4ace-9937-bbdb51fb34d6"]}],"mendeley":{"formattedCitation":"(MP 2021)","plainTextFormattedCitation":"(MP 2021)","previouslyFormattedCitation":"(MP 2021)"},"properties":{"noteIndex":0},"schema":"https://github.com/citation-style-language/schema/raw/master/csl-citation.json"}</w:instrText>
      </w:r>
      <w:r w:rsidRPr="00970A3E">
        <w:fldChar w:fldCharType="separate"/>
      </w:r>
      <w:r w:rsidRPr="00970A3E">
        <w:rPr>
          <w:noProof/>
        </w:rPr>
        <w:t>(MP 2021)</w:t>
      </w:r>
      <w:r w:rsidRPr="00970A3E">
        <w:fldChar w:fldCharType="end"/>
      </w:r>
      <w:r w:rsidRPr="00970A3E">
        <w:t>.</w:t>
      </w:r>
    </w:p>
    <w:p w14:paraId="200920A5" w14:textId="44362A17" w:rsidR="00E97215" w:rsidRPr="00970A3E" w:rsidRDefault="00CB5234" w:rsidP="00E97215">
      <w:pPr>
        <w:ind w:firstLine="720"/>
        <w:jc w:val="both"/>
      </w:pPr>
      <w:r w:rsidRPr="00970A3E">
        <w:t>S</w:t>
      </w:r>
      <w:r w:rsidR="00E97215" w:rsidRPr="00970A3E">
        <w:t>irkulasi kendaraan semi-otonom</w:t>
      </w:r>
      <w:r w:rsidRPr="00970A3E">
        <w:t xml:space="preserve"> di Eropa</w:t>
      </w:r>
      <w:r w:rsidR="00E97215" w:rsidRPr="00970A3E">
        <w:t xml:space="preserve"> berkembang dengan pesat dan akan terus meningkat secara signifikan pada tahun-tahun mendatang. Diperkirakan kendaraan yang sepenuhnya otonom (</w:t>
      </w:r>
      <w:r w:rsidR="00E97215" w:rsidRPr="00970A3E">
        <w:rPr>
          <w:i/>
          <w:iCs/>
        </w:rPr>
        <w:t>full autonomous</w:t>
      </w:r>
      <w:r w:rsidR="00E97215" w:rsidRPr="00970A3E">
        <w:t>) juga akan tersedia dalam satu dekade. Semua negara anggota Dewan Eropa memiliki wewenang sendiri untuk mengatur kendaraan otonom. Banyak negara, seperti Jerman dan Inggris, telah membuat dan mengembangkan undang-undang khusus tentang teknologi pendukung pengemudi, sementara yang lain menerapkan undang-undang yang ada untuk kendaraan konvensional ke kendaraan otonom</w:t>
      </w:r>
      <w:r w:rsidR="00E97215" w:rsidRPr="00970A3E">
        <w:fldChar w:fldCharType="begin" w:fldLock="1"/>
      </w:r>
      <w:r w:rsidR="00E97215" w:rsidRPr="00970A3E">
        <w:instrText>ADDIN CSL_CITATION {"citationItems":[{"id":"ITEM-1","itemData":{"abstract":"The circulation of semi-autonomous vehicles on European road is likely to increase significantly in the coming years, with some believing it possible that completely autonomous vehicles may become available within the next decade. These developments pose questions in relation to criminal and civil liability, the obligations of manufacturers and insurers and the future regulation of road transportation. Important ethical and privacy concerns also arise.","author":[{"dropping-particle":"","family":"Altunyaldiz","given":"Ziya","non-dropping-particle":"","parse-names":false,"suffix":""}],"id":"ITEM-1","issued":{"date-parts":[["2020"]]},"number-of-pages":"14","title":"Legal aspects of “autonomous” vehicles","type":"report"},"uris":["http://www.mendeley.com/documents/?uuid=be201e5f-2aaa-428c-97bc-26c0fe2978d8"]}],"mendeley":{"formattedCitation":"(Altunyaldiz 2020)","plainTextFormattedCitation":"(Altunyaldiz 2020)","previouslyFormattedCitation":"(Altunyaldiz 2020)"},"properties":{"noteIndex":0},"schema":"https://github.com/citation-style-language/schema/raw/master/csl-citation.json"}</w:instrText>
      </w:r>
      <w:r w:rsidR="00E97215" w:rsidRPr="00970A3E">
        <w:fldChar w:fldCharType="separate"/>
      </w:r>
      <w:r w:rsidR="00E97215" w:rsidRPr="00970A3E">
        <w:rPr>
          <w:noProof/>
        </w:rPr>
        <w:t>(Altunyaldiz 2020)</w:t>
      </w:r>
      <w:r w:rsidR="00E97215" w:rsidRPr="00970A3E">
        <w:fldChar w:fldCharType="end"/>
      </w:r>
      <w:r w:rsidR="00E97215" w:rsidRPr="00970A3E">
        <w:t xml:space="preserve">. </w:t>
      </w:r>
      <w:r w:rsidR="00E97215" w:rsidRPr="00970A3E">
        <w:lastRenderedPageBreak/>
        <w:t>Meskipun demikian, ada juga sejumlah instrumen internasional dan regional yang relevan.</w:t>
      </w:r>
    </w:p>
    <w:p w14:paraId="19362CD1" w14:textId="77777777" w:rsidR="00E97215" w:rsidRPr="00970A3E" w:rsidRDefault="00E97215" w:rsidP="00E97215">
      <w:pPr>
        <w:ind w:firstLine="720"/>
        <w:jc w:val="both"/>
      </w:pPr>
      <w:r w:rsidRPr="00970A3E">
        <w:t xml:space="preserve">Berdasarkan survey yang dilakukan oleh </w:t>
      </w:r>
      <w:r w:rsidRPr="00970A3E">
        <w:rPr>
          <w:i/>
          <w:iCs/>
        </w:rPr>
        <w:t>Institut der Deutschen Wirtschaft</w:t>
      </w:r>
      <w:r w:rsidRPr="00970A3E">
        <w:t xml:space="preserve">, pada periode dari tahun 2010 hingga tahun 2017, produsen mobil dan pemasok otomotif Jerman telah mengajukan lebih banyak paten untuk teknologi </w:t>
      </w:r>
      <w:r w:rsidRPr="00970A3E">
        <w:rPr>
          <w:i/>
          <w:iCs/>
        </w:rPr>
        <w:t>self-driving cars</w:t>
      </w:r>
      <w:r w:rsidRPr="00970A3E">
        <w:t xml:space="preserve"> daripada kebanyakan perusahaan otomotif global lainnya</w:t>
      </w:r>
      <w:r w:rsidRPr="00970A3E">
        <w:fldChar w:fldCharType="begin" w:fldLock="1"/>
      </w:r>
      <w:r w:rsidRPr="00970A3E">
        <w:instrText>ADDIN CSL_CITATION {"citationItems":[{"id":"ITEM-1","itemData":{"author":[{"dropping-particle":"","family":"Kurzbericht","given":"IW","non-dropping-particle":"","parse-names":false,"suffix":""}],"id":"ITEM-1","issued":{"date-parts":[["2021"]]},"title":"Institut der Deutschen Wirtschaft","type":"article-journal"},"uris":["http://www.mendeley.com/documents/?uuid=2a863a65-5e66-46b0-bb8e-95fc84a8b372"]}],"mendeley":{"formattedCitation":"(Kurzbericht 2021)","plainTextFormattedCitation":"(Kurzbericht 2021)","previouslyFormattedCitation":"(Kurzbericht 2021)"},"properties":{"noteIndex":0},"schema":"https://github.com/citation-style-language/schema/raw/master/csl-citation.json"}</w:instrText>
      </w:r>
      <w:r w:rsidRPr="00970A3E">
        <w:fldChar w:fldCharType="separate"/>
      </w:r>
      <w:r w:rsidRPr="00970A3E">
        <w:rPr>
          <w:noProof/>
        </w:rPr>
        <w:t>(Kurzbericht 2021)</w:t>
      </w:r>
      <w:r w:rsidRPr="00970A3E">
        <w:fldChar w:fldCharType="end"/>
      </w:r>
      <w:r w:rsidRPr="00970A3E">
        <w:t xml:space="preserve">. Dengan industri otomotif yang menjadi pilar ekonomi negara Jerman, parlemen Jerman telah meloloskan revisi </w:t>
      </w:r>
      <w:r w:rsidRPr="00970A3E">
        <w:rPr>
          <w:i/>
          <w:iCs/>
        </w:rPr>
        <w:t>Straßenverkehrsgesetz</w:t>
      </w:r>
      <w:r w:rsidRPr="00970A3E">
        <w:t xml:space="preserve"> (Undang-Undang Lalu Lintas Jalan Jerman), yang dianggap dapat memberikan panduan tambahan tentang izin mengemudi otonom pada tingkat tertentu dengan tetap mengadaptasi regulasi dari </w:t>
      </w:r>
      <w:r w:rsidRPr="00970A3E">
        <w:rPr>
          <w:i/>
          <w:iCs/>
        </w:rPr>
        <w:t>The United Nation Economic Commission for Europe</w:t>
      </w:r>
      <w:r w:rsidRPr="00970A3E">
        <w:t xml:space="preserve"> (UNECE) </w:t>
      </w:r>
      <w:r w:rsidRPr="00970A3E">
        <w:rPr>
          <w:i/>
          <w:iCs/>
        </w:rPr>
        <w:t>Regulation No.79</w:t>
      </w:r>
      <w:r w:rsidRPr="00970A3E">
        <w:t>.</w:t>
      </w:r>
    </w:p>
    <w:p w14:paraId="4E61FD5B" w14:textId="4B043E78" w:rsidR="00E97215" w:rsidRPr="00970A3E" w:rsidRDefault="00E97215" w:rsidP="00E97215">
      <w:pPr>
        <w:ind w:firstLine="720"/>
        <w:jc w:val="both"/>
      </w:pPr>
      <w:r w:rsidRPr="00970A3E">
        <w:t>Korea Selatan pada bulan April 2018, Kementerian Pertanahan, Infrastruktur, dan Transportasi Korea Selatan (“MOLIT”) mengumumkan “Peta Jalan untuk Membangun Sistem Transportasi Cerdas untuk Komersialisasi Kendaraan Otonom (</w:t>
      </w:r>
      <w:r w:rsidRPr="00970A3E">
        <w:rPr>
          <w:i/>
          <w:iCs/>
        </w:rPr>
        <w:t>Smart Transportation Roadmap</w:t>
      </w:r>
      <w:r w:rsidRPr="00970A3E">
        <w:t xml:space="preserve">)”. Menurut </w:t>
      </w:r>
      <w:r w:rsidRPr="00970A3E">
        <w:rPr>
          <w:i/>
          <w:iCs/>
        </w:rPr>
        <w:t>Smart Transportation Roadmap</w:t>
      </w:r>
      <w:r w:rsidRPr="00970A3E">
        <w:t xml:space="preserve">, MOLIT berencana menyelesaikan persiapannya untuk mengkomersialkan kendaraan otonom pada tahun 2018, mengkomersilkan kendaraan otonom Level 3 (berdasarkan taksonomi kendaraan otonom SAE International) pada tahun 2020, dan menyelesaikan persiapan untuk kendaraan otonom Level 4 dan Level 5 kendaraan pada tahun 2022. Korea Selatan menjadi negara paling agresif dalam hal investasi pemerintah pada kendaraan otonom, dimana pada 2015 Korea Selatan melakukan amandemen di </w:t>
      </w:r>
      <w:r w:rsidRPr="00970A3E">
        <w:rPr>
          <w:i/>
          <w:iCs/>
        </w:rPr>
        <w:t>Motor Vehicle Management Act</w:t>
      </w:r>
      <w:r w:rsidRPr="00970A3E">
        <w:t xml:space="preserve"> (Undang-Undang Pengelolaan Kendaraan Bermotor) yang memungkinkan mobil dengan fitur otonom dapat dioperasikan dengan jarak hingga 320 km. Selain itu, Korea Selatan juga tengah membangun kota buatan guna pengujian kendaraan otonom hingga Level 5. Salah satu gerakan dari Hyundai yaitu dengan mengerahkan mobil otonom selama </w:t>
      </w:r>
      <w:r w:rsidRPr="00970A3E">
        <w:rPr>
          <w:i/>
          <w:iCs/>
        </w:rPr>
        <w:t>Winter Olympics</w:t>
      </w:r>
      <w:r w:rsidRPr="00970A3E">
        <w:t xml:space="preserve"> 2018</w:t>
      </w:r>
      <w:r w:rsidRPr="00970A3E">
        <w:fldChar w:fldCharType="begin" w:fldLock="1"/>
      </w:r>
      <w:r w:rsidRPr="00970A3E">
        <w:instrText>ADDIN CSL_CITATION {"citationItems":[{"id":"ITEM-1","itemData":{"author":[{"dropping-particle":"","family":"Henkel","given":"Frank","non-dropping-particle":"","parse-names":false,"suffix":""}],"container-title":"Autonomous Vehicles","id":"ITEM-1","issued":{"date-parts":[["2018"]]},"page":"2018","title":"Autonomous Vehicles","type":"article-journal","volume":"3"},"uris":["http://www.mendeley.com/documents/?uuid=37c0724a-5cff-4da9-8f84-b21a1c2660e6"]}],"mendeley":{"formattedCitation":"(Henkel 2018)","plainTextFormattedCitation":"(Henkel 2018)","previouslyFormattedCitation":"(Henkel 2018)"},"properties":{"noteIndex":0},"schema":"https://github.com/citation-style-language/schema/raw/master/csl-citation.json"}</w:instrText>
      </w:r>
      <w:r w:rsidRPr="00970A3E">
        <w:fldChar w:fldCharType="separate"/>
      </w:r>
      <w:r w:rsidRPr="00970A3E">
        <w:rPr>
          <w:noProof/>
        </w:rPr>
        <w:t>(Henkel 2018)</w:t>
      </w:r>
      <w:r w:rsidRPr="00970A3E">
        <w:fldChar w:fldCharType="end"/>
      </w:r>
      <w:r w:rsidRPr="00970A3E">
        <w:t>.</w:t>
      </w:r>
    </w:p>
    <w:p w14:paraId="20416513" w14:textId="77777777" w:rsidR="00E97215" w:rsidRPr="00970A3E" w:rsidRDefault="00E97215" w:rsidP="00E97215">
      <w:pPr>
        <w:ind w:firstLine="720"/>
        <w:jc w:val="both"/>
      </w:pPr>
      <w:r w:rsidRPr="00970A3E">
        <w:t xml:space="preserve">Kendaraan dengan fitur kendali otomatis atau AV telah diakui di Indonesia dan pasar kendaraan dengan fitur otonom ini sedang berkembang dengan pesat. Hingga saat ini negara Indonesia belum memiliki regulasi khusus untuk pengoperasian kendaraan dengan fitur otonom, terutama jika terjadi kecelakaan lalu lintas. Apa yang terjadi jika kendaraan otonom mengalami kecelakaan? Siapakah yang harus bertanggung jawab secara hukum? Apakah pengemudi, </w:t>
      </w:r>
      <w:r w:rsidRPr="00970A3E">
        <w:rPr>
          <w:i/>
          <w:iCs/>
        </w:rPr>
        <w:t>software</w:t>
      </w:r>
      <w:r w:rsidRPr="00970A3E">
        <w:t>, atau produsen mobil? Pengembangan kendaraan otonom yang disertai dengan ketidakpastian hukum, dapat mencegah perusahaan-perusahaan berinvestasi dalam pengembangan teknologi tersebut, meskipun besar kemungkinan teknologi ini dapat mengurangi jumlah kematian dan kecelakan di jalan raya</w:t>
      </w:r>
      <w:r w:rsidRPr="00970A3E">
        <w:fldChar w:fldCharType="begin" w:fldLock="1"/>
      </w:r>
      <w:r w:rsidRPr="00970A3E">
        <w:instrText>ADDIN CSL_CITATION {"citationItems":[{"id":"ITEM-1","itemData":{"abstract":"Kendaraan autonomous adalah kendaraan yang dapat beroperasi dengan aman dan efektif tanpa perlu dikendalikan oleh manusia. Kendaraan ini terdiri atas kumpulan sistem-sistem yang saling bekerja sama untuk memungkinkan kendaraan tersebut melintasi lingkungannya. Salah satu sistem yang paling penting adalah sensor. Contoh sensor yang umum digunakan antara lain: Global Positioning System, kamera video, LIDAR, dan RADAR. Kendaraan autonomous menggunakan sebuah komputer pusat untuk memproses data-data yang diterima oleh sensor. Dengan menggunakan algoritma yang berbeda-beda, komputer dapat menentukan jalur mana harus diambil. Baru kemudian komputer pusat memerintahkan mobil untuk melakukan tindakan yang sesuai.","author":[{"dropping-particle":"","family":"Wiriaputra","given":"Andrew","non-dropping-particle":"","parse-names":false,"suffix":""}],"id":"ITEM-1","issued":{"date-parts":[["2012"]]},"title":"Mengungkap Teknologi “Google Autonomous Car”","type":"article-journal"},"uris":["http://www.mendeley.com/documents/?uuid=1f95b071-5a13-4f07-8a32-f665ab8c1a26"]}],"mendeley":{"formattedCitation":"(Wiriaputra 2012)","plainTextFormattedCitation":"(Wiriaputra 2012)","previouslyFormattedCitation":"(Wiriaputra 2012)"},"properties":{"noteIndex":0},"schema":"https://github.com/citation-style-language/schema/raw/master/csl-citation.json"}</w:instrText>
      </w:r>
      <w:r w:rsidRPr="00970A3E">
        <w:fldChar w:fldCharType="separate"/>
      </w:r>
      <w:r w:rsidRPr="00970A3E">
        <w:rPr>
          <w:noProof/>
        </w:rPr>
        <w:t>(Wiriaputra 2012)</w:t>
      </w:r>
      <w:r w:rsidRPr="00970A3E">
        <w:fldChar w:fldCharType="end"/>
      </w:r>
      <w:r w:rsidRPr="00970A3E">
        <w:t>. Namun, kekosongan hukum ini tidak berarti teknologi AV tersebut dilarang. Dapat kita lihat dari beberapa kasus dimana pemerintah Indonesia akan mengatur hal tertentu hanya setelah perkembangan pasar atau permintaan publik yang masif.</w:t>
      </w:r>
    </w:p>
    <w:p w14:paraId="07CF5BA7" w14:textId="77777777" w:rsidR="00E97215" w:rsidRPr="00970A3E" w:rsidRDefault="00E97215" w:rsidP="00E97215">
      <w:pPr>
        <w:ind w:firstLine="720"/>
        <w:jc w:val="both"/>
      </w:pPr>
      <w:r w:rsidRPr="00970A3E">
        <w:lastRenderedPageBreak/>
        <w:t xml:space="preserve">Berdasarkan penjelasan yang telah dikemukakan, maka judul yang tepat untuk penelitian ini adalah “Perbandingan Hukum Terkait Penggunaan Fitur Otonom pada Kendaraan di Indonesia dengan Jerman dan Korea Selatan”. </w:t>
      </w:r>
      <w:r w:rsidRPr="00970A3E">
        <w:rPr>
          <w:b/>
          <w:bCs/>
        </w:rPr>
        <w:t>Rumusan masalah</w:t>
      </w:r>
      <w:r w:rsidRPr="00970A3E">
        <w:t xml:space="preserve"> dalam penelitian ini adalah:</w:t>
      </w:r>
    </w:p>
    <w:p w14:paraId="374501A7" w14:textId="77777777" w:rsidR="00BA4D42" w:rsidRPr="00970A3E" w:rsidRDefault="00BA4D42" w:rsidP="00BA4D42">
      <w:pPr>
        <w:numPr>
          <w:ilvl w:val="0"/>
          <w:numId w:val="13"/>
        </w:numPr>
        <w:ind w:left="720"/>
        <w:jc w:val="both"/>
      </w:pPr>
      <w:r w:rsidRPr="00970A3E">
        <w:t>Apakah pengaturan tentang kendaraan dengan fitur kemudi otomatis atau otonom sudah ada di Indonesia?</w:t>
      </w:r>
    </w:p>
    <w:p w14:paraId="0D7E959D" w14:textId="6D5D36FC" w:rsidR="00BA4D42" w:rsidRPr="00970A3E" w:rsidRDefault="00BA4D42" w:rsidP="00BA4D42">
      <w:pPr>
        <w:numPr>
          <w:ilvl w:val="0"/>
          <w:numId w:val="13"/>
        </w:numPr>
        <w:ind w:left="720"/>
        <w:jc w:val="both"/>
      </w:pPr>
      <w:r w:rsidRPr="00970A3E">
        <w:t>Apakah pengaturan tentang kendaraan dengan fitur kendali otomatis atau otonom di negara Jerman dan Korea Selatan dapat diterapkan di Indonesia?</w:t>
      </w:r>
    </w:p>
    <w:p w14:paraId="53F70282" w14:textId="77777777" w:rsidR="00B84020" w:rsidRPr="00970A3E" w:rsidRDefault="00B84020" w:rsidP="00D80F1B">
      <w:pPr>
        <w:pStyle w:val="Heading1"/>
        <w:numPr>
          <w:ilvl w:val="0"/>
          <w:numId w:val="0"/>
        </w:numPr>
        <w:spacing w:before="240" w:after="40"/>
        <w:jc w:val="both"/>
        <w:rPr>
          <w:b/>
          <w:bCs/>
          <w:lang w:val="id-ID"/>
        </w:rPr>
      </w:pPr>
      <w:r w:rsidRPr="00970A3E">
        <w:rPr>
          <w:b/>
          <w:bCs/>
          <w:lang w:val="id-ID"/>
        </w:rPr>
        <w:t>METODE</w:t>
      </w:r>
    </w:p>
    <w:p w14:paraId="18A69DAB" w14:textId="77777777" w:rsidR="0025330D" w:rsidRPr="00970A3E" w:rsidRDefault="009977EF" w:rsidP="00D80F1B">
      <w:pPr>
        <w:spacing w:line="276" w:lineRule="auto"/>
        <w:ind w:firstLine="720"/>
        <w:jc w:val="both"/>
      </w:pPr>
      <w:r w:rsidRPr="00970A3E">
        <w:t>Jenis penelitian yang digunakan dalam penulisan penelitian ini adalah penelitian hukum normatif (</w:t>
      </w:r>
      <w:r w:rsidRPr="00970A3E">
        <w:rPr>
          <w:i/>
        </w:rPr>
        <w:t>legal research</w:t>
      </w:r>
      <w:r w:rsidRPr="00970A3E">
        <w:t>), yaitu penelitian yang menemukan kebenaran koherensi, adakah aturan hukum sesuai norma hukum dan adakah norma yang berupa perintah atau larangan itu sesuai dengan prinsip hukum, serta apakah tidakan (</w:t>
      </w:r>
      <w:r w:rsidRPr="00970A3E">
        <w:rPr>
          <w:i/>
        </w:rPr>
        <w:t>act</w:t>
      </w:r>
      <w:r w:rsidRPr="00970A3E">
        <w:t>) seseorang sesuai dengan norma hukum (bukan hanya sesuai aturan hukum) atau prinsip hukum. Penelitian ini berfokus pada kajian asas-asas hukum, teori – teori hukum, dan juga konvensi internasional dalam hukum positif dalam bidang hukum pengangkutan di Indonesia.</w:t>
      </w:r>
    </w:p>
    <w:p w14:paraId="6D952583" w14:textId="6E09F8FE" w:rsidR="006D36C5" w:rsidRPr="00970A3E" w:rsidRDefault="00874535" w:rsidP="00D80F1B">
      <w:pPr>
        <w:spacing w:line="276" w:lineRule="auto"/>
        <w:ind w:firstLine="720"/>
        <w:jc w:val="both"/>
        <w:rPr>
          <w:bCs/>
        </w:rPr>
      </w:pPr>
      <w:r w:rsidRPr="00970A3E">
        <w:rPr>
          <w:bCs/>
        </w:rPr>
        <w:t xml:space="preserve">Tulisan ini menggunakan jenis pendekatan perundang-undangan untuk menjawab isu hukum dalam penelitian ini, yaitu </w:t>
      </w:r>
      <w:r w:rsidRPr="00970A3E">
        <w:rPr>
          <w:bCs/>
          <w:i/>
          <w:iCs/>
        </w:rPr>
        <w:t>Vienna Convention of Road Traffic</w:t>
      </w:r>
      <w:r w:rsidRPr="00970A3E">
        <w:rPr>
          <w:bCs/>
        </w:rPr>
        <w:t xml:space="preserve"> 1968; </w:t>
      </w:r>
      <w:r w:rsidRPr="00970A3E">
        <w:rPr>
          <w:bCs/>
          <w:i/>
          <w:iCs/>
        </w:rPr>
        <w:t>The United Nations Economic Commission for</w:t>
      </w:r>
      <w:r w:rsidR="00D80F1B" w:rsidRPr="00970A3E">
        <w:rPr>
          <w:bCs/>
          <w:i/>
          <w:iCs/>
        </w:rPr>
        <w:t xml:space="preserve"> Europe (UNECE)</w:t>
      </w:r>
      <w:r w:rsidRPr="00970A3E">
        <w:rPr>
          <w:bCs/>
        </w:rPr>
        <w:t xml:space="preserve"> </w:t>
      </w:r>
      <w:r w:rsidRPr="00970A3E">
        <w:rPr>
          <w:bCs/>
          <w:i/>
          <w:iCs/>
        </w:rPr>
        <w:t>Regulation no.79</w:t>
      </w:r>
      <w:r w:rsidRPr="00970A3E">
        <w:rPr>
          <w:bCs/>
        </w:rPr>
        <w:t xml:space="preserve">; </w:t>
      </w:r>
      <w:r w:rsidRPr="00970A3E">
        <w:rPr>
          <w:bCs/>
          <w:i/>
          <w:iCs/>
        </w:rPr>
        <w:t>Straßenverkehrsgesetz</w:t>
      </w:r>
      <w:r w:rsidRPr="00970A3E">
        <w:rPr>
          <w:bCs/>
        </w:rPr>
        <w:t xml:space="preserve"> (Undang-Undang Lalu Lintas Jerman); </w:t>
      </w:r>
      <w:r w:rsidRPr="00970A3E">
        <w:rPr>
          <w:bCs/>
          <w:i/>
          <w:iCs/>
        </w:rPr>
        <w:t xml:space="preserve">The Korean Motor Vehicle Management Act </w:t>
      </w:r>
      <w:r w:rsidRPr="00970A3E">
        <w:rPr>
          <w:bCs/>
        </w:rPr>
        <w:t xml:space="preserve">(Undang-Undang Manajemen Kendaraan Bermotor Korea Selatan); </w:t>
      </w:r>
      <w:r w:rsidRPr="00970A3E">
        <w:rPr>
          <w:bCs/>
          <w:i/>
          <w:iCs/>
        </w:rPr>
        <w:t>Act on Promotion and Support of the Commercialization of Autonomous Vehicles</w:t>
      </w:r>
      <w:r w:rsidRPr="00970A3E">
        <w:rPr>
          <w:bCs/>
        </w:rPr>
        <w:t xml:space="preserve"> (Undang-undang tentang Promosi dan Dukungan Komersialisasi Kendaraan Otonom); Undang-Undang Nomor 12 Tahun 2011 tentang Pembentukan Peraturan Perundang-undangan; Undang-Undang Nomor 15 Tahun 2019 tentang Perubahan atas Undang-Undang Nomor 12 Tahun 2011 Pembentukan Peraturan Perundang-undangan; Undang-Undang Nomor 22 Tahun 2009 tentang Lalu Lintas dan Angkutan Jalan; dan Peraturan Pemerintah Nomor 55 Tahun 2012 tentang Kendaraan.</w:t>
      </w:r>
    </w:p>
    <w:p w14:paraId="67CFF8B4" w14:textId="76DF3F87" w:rsidR="00C91701" w:rsidRPr="00970A3E" w:rsidRDefault="00C91701" w:rsidP="00D80F1B">
      <w:pPr>
        <w:spacing w:line="276" w:lineRule="auto"/>
        <w:ind w:firstLine="720"/>
        <w:jc w:val="both"/>
      </w:pPr>
      <w:r w:rsidRPr="00970A3E">
        <w:t>Selain menggunakan Pendekatan Pe</w:t>
      </w:r>
      <w:r w:rsidR="009F36A7" w:rsidRPr="00970A3E">
        <w:t>r</w:t>
      </w:r>
      <w:r w:rsidRPr="00970A3E">
        <w:t>undang-undangan, penulis juga mengg</w:t>
      </w:r>
      <w:r w:rsidR="007D4AB2" w:rsidRPr="00970A3E">
        <w:t xml:space="preserve">unakan pendekatan perbandingan, penulis membandingkan hukum terkait dengan </w:t>
      </w:r>
      <w:r w:rsidR="007D4AB2" w:rsidRPr="00970A3E">
        <w:rPr>
          <w:iCs/>
        </w:rPr>
        <w:t>fitur otonom</w:t>
      </w:r>
      <w:r w:rsidR="007D4AB2" w:rsidRPr="00970A3E">
        <w:t xml:space="preserve"> antara negara Indonesia dengan Undang-Undang Nomor 22 Tahun 2009 tentang Lalu Lintas dan Angkutan Jalan dan Peraturan Pemerintah Nomor 55 Tahun 2012 tentang Kendaraan, negara Jerman dengan </w:t>
      </w:r>
      <w:r w:rsidR="007D4AB2" w:rsidRPr="00970A3E">
        <w:rPr>
          <w:i/>
          <w:iCs/>
        </w:rPr>
        <w:t>Straßenverkehrsgesetz</w:t>
      </w:r>
      <w:r w:rsidR="007D4AB2" w:rsidRPr="00970A3E">
        <w:t xml:space="preserve"> (Undang-Undang Lalu Lintas Jerman) dan negara Korea Selatan dengan </w:t>
      </w:r>
      <w:r w:rsidR="007D4AB2" w:rsidRPr="00970A3E">
        <w:rPr>
          <w:i/>
          <w:iCs/>
        </w:rPr>
        <w:lastRenderedPageBreak/>
        <w:t xml:space="preserve">The Korean Motor Vehicle Management Act </w:t>
      </w:r>
      <w:r w:rsidR="007D4AB2" w:rsidRPr="00970A3E">
        <w:t>(Undang-Undang Pengelolaan Kendaraan Bermotor Korea Selatan).</w:t>
      </w:r>
    </w:p>
    <w:p w14:paraId="3084F69F" w14:textId="29050F16" w:rsidR="009E152C" w:rsidRPr="00970A3E" w:rsidRDefault="009E152C" w:rsidP="00D80F1B">
      <w:pPr>
        <w:pStyle w:val="BodyText"/>
        <w:spacing w:line="276" w:lineRule="auto"/>
        <w:ind w:firstLine="720"/>
        <w:rPr>
          <w:bCs/>
        </w:rPr>
      </w:pPr>
      <w:r w:rsidRPr="00970A3E">
        <w:rPr>
          <w:bCs/>
        </w:rPr>
        <w:t xml:space="preserve">Bahan hukum yang digunakan adalah bahan hukum primer dan juga bahan hukum sekunder, bahan </w:t>
      </w:r>
      <w:r w:rsidR="003F2C85" w:rsidRPr="00970A3E">
        <w:rPr>
          <w:bCs/>
        </w:rPr>
        <w:t xml:space="preserve">hokum </w:t>
      </w:r>
      <w:r w:rsidRPr="00970A3E">
        <w:rPr>
          <w:bCs/>
        </w:rPr>
        <w:t xml:space="preserve">primer </w:t>
      </w:r>
      <w:r w:rsidR="00D41F24" w:rsidRPr="00970A3E">
        <w:rPr>
          <w:bCs/>
        </w:rPr>
        <w:t>d</w:t>
      </w:r>
      <w:r w:rsidR="008B36D4" w:rsidRPr="00970A3E">
        <w:rPr>
          <w:bCs/>
        </w:rPr>
        <w:t xml:space="preserve">an bahan non hukum </w:t>
      </w:r>
      <w:r w:rsidRPr="00970A3E">
        <w:rPr>
          <w:bCs/>
        </w:rPr>
        <w:t>yang digunakan antara lain:</w:t>
      </w:r>
    </w:p>
    <w:p w14:paraId="59A8AC45" w14:textId="5FA6B5DB" w:rsidR="00861BEE" w:rsidRPr="00970A3E" w:rsidRDefault="00861BEE" w:rsidP="00D80F1B">
      <w:pPr>
        <w:pStyle w:val="ListParagraph"/>
        <w:numPr>
          <w:ilvl w:val="0"/>
          <w:numId w:val="14"/>
        </w:numPr>
        <w:spacing w:after="0" w:line="276" w:lineRule="auto"/>
        <w:ind w:left="540"/>
        <w:jc w:val="both"/>
        <w:rPr>
          <w:rFonts w:ascii="Times New Roman" w:hAnsi="Times New Roman"/>
          <w:i/>
          <w:iCs/>
          <w:sz w:val="20"/>
          <w:szCs w:val="20"/>
        </w:rPr>
      </w:pPr>
      <w:r w:rsidRPr="00970A3E">
        <w:rPr>
          <w:rFonts w:ascii="Times New Roman" w:hAnsi="Times New Roman"/>
          <w:i/>
          <w:iCs/>
          <w:sz w:val="20"/>
          <w:szCs w:val="20"/>
        </w:rPr>
        <w:t>Vienna Convention of Road Traffic 1968</w:t>
      </w:r>
      <w:r w:rsidR="00194A20" w:rsidRPr="00970A3E">
        <w:rPr>
          <w:rFonts w:ascii="Times New Roman" w:hAnsi="Times New Roman"/>
          <w:iCs/>
          <w:sz w:val="20"/>
          <w:szCs w:val="20"/>
        </w:rPr>
        <w:t>;</w:t>
      </w:r>
    </w:p>
    <w:p w14:paraId="0570F50C" w14:textId="199B6EF3" w:rsidR="00861BEE" w:rsidRPr="00970A3E" w:rsidRDefault="00861BEE" w:rsidP="00D80F1B">
      <w:pPr>
        <w:pStyle w:val="ListParagraph"/>
        <w:numPr>
          <w:ilvl w:val="0"/>
          <w:numId w:val="14"/>
        </w:numPr>
        <w:spacing w:after="0" w:line="276" w:lineRule="auto"/>
        <w:ind w:left="540"/>
        <w:jc w:val="both"/>
        <w:rPr>
          <w:rFonts w:ascii="Times New Roman" w:hAnsi="Times New Roman"/>
          <w:i/>
          <w:iCs/>
          <w:sz w:val="20"/>
          <w:szCs w:val="20"/>
        </w:rPr>
      </w:pPr>
      <w:r w:rsidRPr="00970A3E">
        <w:rPr>
          <w:rFonts w:ascii="Times New Roman" w:hAnsi="Times New Roman"/>
          <w:i/>
          <w:iCs/>
          <w:sz w:val="20"/>
          <w:szCs w:val="20"/>
        </w:rPr>
        <w:t>The United Nations Economic Commission for Europe (</w:t>
      </w:r>
      <w:r w:rsidRPr="00970A3E">
        <w:rPr>
          <w:rFonts w:ascii="Times New Roman" w:hAnsi="Times New Roman"/>
          <w:sz w:val="20"/>
          <w:szCs w:val="20"/>
        </w:rPr>
        <w:t>UNECE</w:t>
      </w:r>
      <w:r w:rsidRPr="00970A3E">
        <w:rPr>
          <w:rFonts w:ascii="Times New Roman" w:hAnsi="Times New Roman"/>
          <w:i/>
          <w:iCs/>
          <w:sz w:val="20"/>
          <w:szCs w:val="20"/>
        </w:rPr>
        <w:t>) Regulation no.79</w:t>
      </w:r>
      <w:r w:rsidR="00194A20" w:rsidRPr="00970A3E">
        <w:rPr>
          <w:rFonts w:ascii="Times New Roman" w:hAnsi="Times New Roman"/>
          <w:iCs/>
          <w:sz w:val="20"/>
          <w:szCs w:val="20"/>
        </w:rPr>
        <w:t>;</w:t>
      </w:r>
    </w:p>
    <w:p w14:paraId="73920C31" w14:textId="7AFC1254" w:rsidR="00861BEE" w:rsidRPr="00970A3E" w:rsidRDefault="00861BEE" w:rsidP="00D80F1B">
      <w:pPr>
        <w:pStyle w:val="ListParagraph"/>
        <w:numPr>
          <w:ilvl w:val="0"/>
          <w:numId w:val="14"/>
        </w:numPr>
        <w:spacing w:after="0" w:line="276" w:lineRule="auto"/>
        <w:ind w:left="540"/>
        <w:jc w:val="both"/>
        <w:rPr>
          <w:rFonts w:ascii="Times New Roman" w:hAnsi="Times New Roman"/>
          <w:i/>
          <w:iCs/>
          <w:sz w:val="20"/>
          <w:szCs w:val="20"/>
        </w:rPr>
      </w:pPr>
      <w:r w:rsidRPr="00970A3E">
        <w:rPr>
          <w:rFonts w:ascii="Times New Roman" w:hAnsi="Times New Roman"/>
          <w:i/>
          <w:iCs/>
          <w:sz w:val="20"/>
          <w:szCs w:val="20"/>
        </w:rPr>
        <w:t xml:space="preserve">Straßenverkehrsgesetz </w:t>
      </w:r>
      <w:r w:rsidRPr="00970A3E">
        <w:rPr>
          <w:rFonts w:ascii="Times New Roman" w:hAnsi="Times New Roman"/>
          <w:sz w:val="20"/>
          <w:szCs w:val="20"/>
        </w:rPr>
        <w:t>(Undang-Undang Lalu Lintas Jerman)</w:t>
      </w:r>
      <w:r w:rsidR="00194A20" w:rsidRPr="00970A3E">
        <w:rPr>
          <w:rFonts w:ascii="Times New Roman" w:hAnsi="Times New Roman"/>
          <w:sz w:val="20"/>
          <w:szCs w:val="20"/>
        </w:rPr>
        <w:t>;</w:t>
      </w:r>
    </w:p>
    <w:p w14:paraId="44EA9E46" w14:textId="3358073E" w:rsidR="00861BEE" w:rsidRPr="00970A3E" w:rsidRDefault="00861BEE" w:rsidP="00D80F1B">
      <w:pPr>
        <w:pStyle w:val="ListParagraph"/>
        <w:numPr>
          <w:ilvl w:val="0"/>
          <w:numId w:val="14"/>
        </w:numPr>
        <w:spacing w:after="0" w:line="276" w:lineRule="auto"/>
        <w:ind w:left="540"/>
        <w:jc w:val="both"/>
        <w:rPr>
          <w:rFonts w:ascii="Times New Roman" w:hAnsi="Times New Roman"/>
          <w:sz w:val="20"/>
          <w:szCs w:val="20"/>
        </w:rPr>
      </w:pPr>
      <w:r w:rsidRPr="00970A3E">
        <w:rPr>
          <w:rFonts w:ascii="Times New Roman" w:hAnsi="Times New Roman"/>
          <w:i/>
          <w:iCs/>
          <w:sz w:val="20"/>
          <w:szCs w:val="20"/>
        </w:rPr>
        <w:t xml:space="preserve">The Korean Motor Vehicle Management Act </w:t>
      </w:r>
      <w:r w:rsidRPr="00970A3E">
        <w:rPr>
          <w:rFonts w:ascii="Times New Roman" w:hAnsi="Times New Roman"/>
          <w:sz w:val="20"/>
          <w:szCs w:val="20"/>
        </w:rPr>
        <w:t>(Undang-Undang Manajemen Kendaraan Bermotor Korea Selatan)</w:t>
      </w:r>
      <w:r w:rsidR="00194A20" w:rsidRPr="00970A3E">
        <w:rPr>
          <w:rFonts w:ascii="Times New Roman" w:hAnsi="Times New Roman"/>
          <w:sz w:val="20"/>
          <w:szCs w:val="20"/>
        </w:rPr>
        <w:t>;</w:t>
      </w:r>
    </w:p>
    <w:p w14:paraId="77C6C19D" w14:textId="531AB08F" w:rsidR="00861BEE" w:rsidRPr="00970A3E" w:rsidRDefault="00861BEE" w:rsidP="00D80F1B">
      <w:pPr>
        <w:pStyle w:val="ListParagraph"/>
        <w:numPr>
          <w:ilvl w:val="0"/>
          <w:numId w:val="14"/>
        </w:numPr>
        <w:spacing w:after="0" w:line="276" w:lineRule="auto"/>
        <w:ind w:left="540"/>
        <w:jc w:val="both"/>
        <w:rPr>
          <w:rFonts w:ascii="Times New Roman" w:hAnsi="Times New Roman"/>
          <w:sz w:val="20"/>
          <w:szCs w:val="20"/>
        </w:rPr>
      </w:pPr>
      <w:r w:rsidRPr="00970A3E">
        <w:rPr>
          <w:rFonts w:ascii="Times New Roman" w:hAnsi="Times New Roman"/>
          <w:i/>
          <w:iCs/>
          <w:sz w:val="20"/>
          <w:szCs w:val="20"/>
        </w:rPr>
        <w:t xml:space="preserve">Act on Promotion and Support of the Commercialization of Autonomous Vehicles </w:t>
      </w:r>
      <w:r w:rsidRPr="00970A3E">
        <w:rPr>
          <w:rFonts w:ascii="Times New Roman" w:hAnsi="Times New Roman"/>
          <w:sz w:val="20"/>
          <w:szCs w:val="20"/>
        </w:rPr>
        <w:t>(Undang-undang tentang Promosi dan Dukungan Komersialisasi Kendaraan Otonom)</w:t>
      </w:r>
      <w:r w:rsidR="00194A20" w:rsidRPr="00970A3E">
        <w:rPr>
          <w:rFonts w:ascii="Times New Roman" w:hAnsi="Times New Roman"/>
          <w:sz w:val="20"/>
          <w:szCs w:val="20"/>
        </w:rPr>
        <w:t>;</w:t>
      </w:r>
    </w:p>
    <w:p w14:paraId="1EFE8A3D" w14:textId="41F45263" w:rsidR="00861BEE" w:rsidRPr="00970A3E" w:rsidRDefault="00861BEE" w:rsidP="00D80F1B">
      <w:pPr>
        <w:pStyle w:val="ListParagraph"/>
        <w:numPr>
          <w:ilvl w:val="0"/>
          <w:numId w:val="14"/>
        </w:numPr>
        <w:spacing w:after="0" w:line="276" w:lineRule="auto"/>
        <w:ind w:left="540"/>
        <w:jc w:val="both"/>
        <w:rPr>
          <w:rFonts w:ascii="Times New Roman" w:hAnsi="Times New Roman"/>
          <w:sz w:val="20"/>
          <w:szCs w:val="20"/>
        </w:rPr>
      </w:pPr>
      <w:r w:rsidRPr="00970A3E">
        <w:rPr>
          <w:rFonts w:ascii="Times New Roman" w:hAnsi="Times New Roman"/>
          <w:sz w:val="20"/>
          <w:szCs w:val="20"/>
        </w:rPr>
        <w:t>Undang-Undang Nomor 12 Tahun 2011 tentang Pembentukan Peraturan Perundang-undangan</w:t>
      </w:r>
      <w:r w:rsidR="00194A20" w:rsidRPr="00970A3E">
        <w:rPr>
          <w:rFonts w:ascii="Times New Roman" w:hAnsi="Times New Roman"/>
          <w:sz w:val="20"/>
          <w:szCs w:val="20"/>
        </w:rPr>
        <w:t>;</w:t>
      </w:r>
    </w:p>
    <w:p w14:paraId="260A16B6" w14:textId="55098425" w:rsidR="00861BEE" w:rsidRPr="00970A3E" w:rsidRDefault="00861BEE" w:rsidP="00D80F1B">
      <w:pPr>
        <w:pStyle w:val="ListParagraph"/>
        <w:numPr>
          <w:ilvl w:val="0"/>
          <w:numId w:val="14"/>
        </w:numPr>
        <w:spacing w:after="0" w:line="276" w:lineRule="auto"/>
        <w:ind w:left="540"/>
        <w:jc w:val="both"/>
        <w:rPr>
          <w:rFonts w:ascii="Times New Roman" w:hAnsi="Times New Roman"/>
          <w:sz w:val="20"/>
          <w:szCs w:val="20"/>
        </w:rPr>
      </w:pPr>
      <w:r w:rsidRPr="00970A3E">
        <w:rPr>
          <w:rFonts w:ascii="Times New Roman" w:hAnsi="Times New Roman"/>
          <w:sz w:val="20"/>
          <w:szCs w:val="20"/>
        </w:rPr>
        <w:t>Undang-Undang Nomor 15 Tahun 2019 tentang Perubahan atas Undang-Undang Nomor 12 Tahun 2011 Pembentukan Peraturan Perundang-undangan</w:t>
      </w:r>
      <w:r w:rsidR="00194A20" w:rsidRPr="00970A3E">
        <w:rPr>
          <w:rFonts w:ascii="Times New Roman" w:hAnsi="Times New Roman"/>
          <w:sz w:val="20"/>
          <w:szCs w:val="20"/>
        </w:rPr>
        <w:t>;</w:t>
      </w:r>
    </w:p>
    <w:p w14:paraId="6C1601B5" w14:textId="691F53A9" w:rsidR="00861BEE" w:rsidRPr="00970A3E" w:rsidRDefault="00861BEE" w:rsidP="00D80F1B">
      <w:pPr>
        <w:pStyle w:val="ListParagraph"/>
        <w:numPr>
          <w:ilvl w:val="0"/>
          <w:numId w:val="14"/>
        </w:numPr>
        <w:spacing w:after="0" w:line="276" w:lineRule="auto"/>
        <w:ind w:left="540"/>
        <w:jc w:val="both"/>
        <w:rPr>
          <w:rFonts w:ascii="Times New Roman" w:hAnsi="Times New Roman"/>
          <w:sz w:val="20"/>
          <w:szCs w:val="20"/>
        </w:rPr>
      </w:pPr>
      <w:r w:rsidRPr="00970A3E">
        <w:rPr>
          <w:rFonts w:ascii="Times New Roman" w:hAnsi="Times New Roman"/>
          <w:sz w:val="20"/>
          <w:szCs w:val="20"/>
        </w:rPr>
        <w:t>Undang-Undang Nomor 22 Tahun 2009 tentang Lalu Lintas dan Angkutan Jalan</w:t>
      </w:r>
      <w:r w:rsidR="00194A20" w:rsidRPr="00970A3E">
        <w:rPr>
          <w:rFonts w:ascii="Times New Roman" w:hAnsi="Times New Roman"/>
          <w:sz w:val="20"/>
          <w:szCs w:val="20"/>
        </w:rPr>
        <w:t>;</w:t>
      </w:r>
    </w:p>
    <w:p w14:paraId="442E30B5" w14:textId="71D95A86" w:rsidR="000244E3" w:rsidRPr="00970A3E" w:rsidRDefault="00861BEE" w:rsidP="00D80F1B">
      <w:pPr>
        <w:pStyle w:val="ListParagraph"/>
        <w:numPr>
          <w:ilvl w:val="0"/>
          <w:numId w:val="14"/>
        </w:numPr>
        <w:spacing w:after="0" w:line="276" w:lineRule="auto"/>
        <w:ind w:left="540"/>
        <w:jc w:val="both"/>
        <w:rPr>
          <w:rFonts w:ascii="Times New Roman" w:hAnsi="Times New Roman"/>
          <w:sz w:val="20"/>
          <w:szCs w:val="20"/>
        </w:rPr>
      </w:pPr>
      <w:r w:rsidRPr="00970A3E">
        <w:rPr>
          <w:rFonts w:ascii="Times New Roman" w:hAnsi="Times New Roman"/>
          <w:sz w:val="20"/>
          <w:szCs w:val="20"/>
        </w:rPr>
        <w:t>Peraturan Pemerintah Nomor 55 Tahun 2012 tentang Kendaraan</w:t>
      </w:r>
      <w:r w:rsidR="00194A20" w:rsidRPr="00970A3E">
        <w:rPr>
          <w:rFonts w:ascii="Times New Roman" w:hAnsi="Times New Roman"/>
          <w:sz w:val="20"/>
          <w:szCs w:val="20"/>
        </w:rPr>
        <w:t>;</w:t>
      </w:r>
    </w:p>
    <w:p w14:paraId="7A94324B" w14:textId="6C21A153" w:rsidR="00DC7D8B" w:rsidRPr="00970A3E" w:rsidRDefault="00DF7F13" w:rsidP="00D80F1B">
      <w:pPr>
        <w:pStyle w:val="ListParagraph"/>
        <w:spacing w:after="0" w:line="276" w:lineRule="auto"/>
        <w:ind w:left="0" w:firstLine="720"/>
        <w:jc w:val="both"/>
        <w:rPr>
          <w:rFonts w:ascii="Times New Roman" w:hAnsi="Times New Roman"/>
          <w:sz w:val="20"/>
          <w:szCs w:val="20"/>
        </w:rPr>
      </w:pPr>
      <w:r w:rsidRPr="00970A3E">
        <w:rPr>
          <w:rFonts w:ascii="Times New Roman" w:hAnsi="Times New Roman"/>
          <w:sz w:val="20"/>
          <w:szCs w:val="20"/>
        </w:rPr>
        <w:t xml:space="preserve">Bahan hukum sekunder dapat diperluas sebagai dokumen dan publikasi hukum tidak resmi antara lain buku, jurnal, dan beberapa komentar putusan pengadilan. Dalam penelitian ini, peneliti akan menggunakan skripsi dan artikel jurnal tentang kendaraan dan fitur otonom yang berhubungan dengan topik penelitian. </w:t>
      </w:r>
      <w:r w:rsidR="00503536" w:rsidRPr="00970A3E">
        <w:rPr>
          <w:rFonts w:ascii="Times New Roman" w:hAnsi="Times New Roman"/>
          <w:sz w:val="20"/>
          <w:szCs w:val="20"/>
        </w:rPr>
        <w:t xml:space="preserve">Bahan non hukum  </w:t>
      </w:r>
      <w:r w:rsidRPr="00970A3E">
        <w:rPr>
          <w:rFonts w:ascii="Times New Roman" w:hAnsi="Times New Roman"/>
          <w:sz w:val="20"/>
          <w:szCs w:val="20"/>
        </w:rPr>
        <w:t>yang digunakan dalam penelitian ini adalah penelusuran di Internet yaitu website resmi terkait dengan informasi yang berhubungan dengan fitur otonom, seperti https://scholar.google.com/ , https://elaw.klri.re.kr/ dan https://treaties.un.org/.</w:t>
      </w:r>
    </w:p>
    <w:p w14:paraId="580563E5" w14:textId="36F89C62" w:rsidR="000341B8" w:rsidRPr="00970A3E" w:rsidRDefault="00D17470" w:rsidP="00D80F1B">
      <w:pPr>
        <w:pStyle w:val="ListParagraph"/>
        <w:spacing w:after="0" w:line="276" w:lineRule="auto"/>
        <w:ind w:left="0" w:firstLine="720"/>
        <w:jc w:val="both"/>
        <w:rPr>
          <w:rFonts w:ascii="Times New Roman" w:hAnsi="Times New Roman"/>
          <w:sz w:val="20"/>
          <w:szCs w:val="20"/>
        </w:rPr>
      </w:pPr>
      <w:r w:rsidRPr="00970A3E">
        <w:rPr>
          <w:rFonts w:ascii="Times New Roman" w:hAnsi="Times New Roman"/>
          <w:sz w:val="20"/>
          <w:szCs w:val="20"/>
        </w:rPr>
        <w:t>P</w:t>
      </w:r>
      <w:r w:rsidR="000341B8" w:rsidRPr="00970A3E">
        <w:rPr>
          <w:rFonts w:ascii="Times New Roman" w:hAnsi="Times New Roman"/>
          <w:sz w:val="20"/>
          <w:szCs w:val="20"/>
        </w:rPr>
        <w:t>engumpulan bahan hukum dalam penelitian ini dilakukan dengan studi pustaka terhadap bahan-bahan hukum, baik bahan hukum primer maupun juga bahan hukum sekunder untuk menganalis</w:t>
      </w:r>
      <w:r w:rsidR="00251D77" w:rsidRPr="00970A3E">
        <w:rPr>
          <w:rFonts w:ascii="Times New Roman" w:hAnsi="Times New Roman"/>
          <w:sz w:val="20"/>
          <w:szCs w:val="20"/>
        </w:rPr>
        <w:t>a</w:t>
      </w:r>
      <w:r w:rsidR="000341B8" w:rsidRPr="00970A3E">
        <w:rPr>
          <w:rFonts w:ascii="Times New Roman" w:hAnsi="Times New Roman"/>
          <w:sz w:val="20"/>
          <w:szCs w:val="20"/>
        </w:rPr>
        <w:t xml:space="preserve"> isu hukum yang diteliti oleh penulis. Penulis melakukan pengumpulan bahan hukum dilakukan dengan metode studi literatur sesuai dengan pendekatan yang digunakan </w:t>
      </w:r>
      <w:r w:rsidR="000341B8" w:rsidRPr="00970A3E">
        <w:rPr>
          <w:rFonts w:ascii="Times New Roman" w:hAnsi="Times New Roman"/>
          <w:sz w:val="20"/>
          <w:szCs w:val="20"/>
        </w:rPr>
        <w:fldChar w:fldCharType="begin" w:fldLock="1"/>
      </w:r>
      <w:r w:rsidR="000341B8" w:rsidRPr="00970A3E">
        <w:rPr>
          <w:rFonts w:ascii="Times New Roman" w:hAnsi="Times New Roman"/>
          <w:sz w:val="20"/>
          <w:szCs w:val="20"/>
        </w:rPr>
        <w:instrText>ADDIN CSL_CITATION {"citationItems":[{"id":"ITEM-1","itemData":{"author":[{"dropping-particle":"","family":"Tinambunan","given":"H. S. R.","non-dropping-particle":"","parse-names":false,"suffix":""},{"dropping-particle":"","family":"Widodo","given":"H.","non-dropping-particle":"","parse-names":false,"suffix":""},{"dropping-particle":"","family":"Ahmad","given":"G. A.","non-dropping-particle":"","parse-names":false,"suffix":""}],"container-title":"Journal of Physics: Conference Series","id":"ITEM-1","issue":"1","issued":{"date-parts":[["2018"]]},"title":"The reconstruction of revocation againts the rights to vote or to be voted in public post for those who are found guilty in corruption case in Indonesia from a progressive legal perspective","type":"article-journal","volume":"953"},"uris":["http://www.mendeley.com/documents/?uuid=a2ae83db-5500-46d3-8de0-5ee5c6cd9fa4","http://www.mendeley.com/documents/?uuid=78292cee-9644-425e-929a-230f31737571"]}],"mendeley":{"formattedCitation":"(Tinambunan, Widodo, and Ahmad 2018)","plainTextFormattedCitation":"(Tinambunan, Widodo, and Ahmad 2018)","previouslyFormattedCitation":"(Tinambunan, Widodo, and Ahmad 2018)"},"properties":{"noteIndex":0},"schema":"https://github.com/citation-style-language/schema/raw/master/csl-citation.json"}</w:instrText>
      </w:r>
      <w:r w:rsidR="000341B8" w:rsidRPr="00970A3E">
        <w:rPr>
          <w:rFonts w:ascii="Times New Roman" w:hAnsi="Times New Roman"/>
          <w:sz w:val="20"/>
          <w:szCs w:val="20"/>
        </w:rPr>
        <w:fldChar w:fldCharType="separate"/>
      </w:r>
      <w:r w:rsidR="000341B8" w:rsidRPr="00970A3E">
        <w:rPr>
          <w:rFonts w:ascii="Times New Roman" w:hAnsi="Times New Roman"/>
          <w:noProof/>
          <w:sz w:val="20"/>
          <w:szCs w:val="20"/>
        </w:rPr>
        <w:t>(Tinambunan, Widodo, and Ahmad 2018)</w:t>
      </w:r>
      <w:r w:rsidR="000341B8" w:rsidRPr="00970A3E">
        <w:rPr>
          <w:rFonts w:ascii="Times New Roman" w:hAnsi="Times New Roman"/>
          <w:sz w:val="20"/>
          <w:szCs w:val="20"/>
        </w:rPr>
        <w:fldChar w:fldCharType="end"/>
      </w:r>
      <w:r w:rsidR="000341B8" w:rsidRPr="00970A3E">
        <w:rPr>
          <w:rFonts w:ascii="Times New Roman" w:hAnsi="Times New Roman"/>
          <w:sz w:val="20"/>
          <w:szCs w:val="20"/>
        </w:rPr>
        <w:t>.</w:t>
      </w:r>
    </w:p>
    <w:p w14:paraId="61D62A32" w14:textId="341049AC" w:rsidR="00936D93" w:rsidRPr="00970A3E" w:rsidRDefault="003A5F25" w:rsidP="00D80F1B">
      <w:pPr>
        <w:pStyle w:val="ListParagraph"/>
        <w:spacing w:after="0" w:line="276" w:lineRule="auto"/>
        <w:ind w:left="0" w:firstLine="720"/>
        <w:jc w:val="both"/>
        <w:rPr>
          <w:rFonts w:ascii="Times New Roman" w:hAnsi="Times New Roman"/>
          <w:noProof/>
          <w:sz w:val="20"/>
          <w:szCs w:val="20"/>
        </w:rPr>
      </w:pPr>
      <w:r w:rsidRPr="00970A3E">
        <w:rPr>
          <w:rFonts w:ascii="Times New Roman" w:hAnsi="Times New Roman"/>
          <w:bCs/>
          <w:sz w:val="20"/>
          <w:szCs w:val="20"/>
        </w:rPr>
        <w:t>Teknik analis</w:t>
      </w:r>
      <w:r w:rsidR="00251D77" w:rsidRPr="00970A3E">
        <w:rPr>
          <w:rFonts w:ascii="Times New Roman" w:hAnsi="Times New Roman"/>
          <w:bCs/>
          <w:sz w:val="20"/>
          <w:szCs w:val="20"/>
        </w:rPr>
        <w:t>a</w:t>
      </w:r>
      <w:r w:rsidRPr="00970A3E">
        <w:rPr>
          <w:rFonts w:ascii="Times New Roman" w:hAnsi="Times New Roman"/>
          <w:bCs/>
          <w:sz w:val="20"/>
          <w:szCs w:val="20"/>
        </w:rPr>
        <w:t xml:space="preserve"> bahan hukum </w:t>
      </w:r>
      <w:r w:rsidR="009E152C" w:rsidRPr="00970A3E">
        <w:rPr>
          <w:rFonts w:ascii="Times New Roman" w:hAnsi="Times New Roman"/>
          <w:bCs/>
          <w:sz w:val="20"/>
          <w:szCs w:val="20"/>
        </w:rPr>
        <w:t xml:space="preserve">dalam penelitian ini dilakukan </w:t>
      </w:r>
      <w:r w:rsidR="00936D93" w:rsidRPr="00970A3E">
        <w:rPr>
          <w:rFonts w:ascii="Times New Roman" w:hAnsi="Times New Roman"/>
          <w:sz w:val="20"/>
          <w:szCs w:val="20"/>
        </w:rPr>
        <w:t>Memberikan preskripsi mengenai apa yang merupakan esensial dari penelitian hukum karena untuk itulah dilakukan penelitian hukum. Sifat analis</w:t>
      </w:r>
      <w:r w:rsidR="00251D77" w:rsidRPr="00970A3E">
        <w:rPr>
          <w:rFonts w:ascii="Times New Roman" w:hAnsi="Times New Roman"/>
          <w:sz w:val="20"/>
          <w:szCs w:val="20"/>
        </w:rPr>
        <w:t>a</w:t>
      </w:r>
      <w:r w:rsidR="00936D93" w:rsidRPr="00970A3E">
        <w:rPr>
          <w:rFonts w:ascii="Times New Roman" w:hAnsi="Times New Roman"/>
          <w:sz w:val="20"/>
          <w:szCs w:val="20"/>
        </w:rPr>
        <w:t xml:space="preserve"> dari penelitian ini adalah preskriptif yang mana memberikan </w:t>
      </w:r>
      <w:r w:rsidR="00936D93" w:rsidRPr="00970A3E">
        <w:rPr>
          <w:rFonts w:ascii="Times New Roman" w:hAnsi="Times New Roman"/>
          <w:sz w:val="20"/>
          <w:szCs w:val="20"/>
        </w:rPr>
        <w:lastRenderedPageBreak/>
        <w:t>argumentasi dari hasil penelitian</w:t>
      </w:r>
      <w:r w:rsidR="00936D93" w:rsidRPr="00970A3E">
        <w:rPr>
          <w:rFonts w:ascii="Times New Roman" w:hAnsi="Times New Roman"/>
          <w:noProof/>
          <w:sz w:val="20"/>
          <w:szCs w:val="20"/>
        </w:rPr>
        <w:t xml:space="preserve"> (Marzuki 2018). Setelah bahan hukum dikumpulkan melalui studi kepustakaan maka penulis akan melaukan pemahaman dana analisa terhadap isu hukum yang sedang dikaji yakni terkait praktik FGM dan hak asasi manusia internasional. Setelah dilakukan analisa, maka penulis akan membentuk argumentasi hukum sebagai jawaban atas isu hukum yang diteliti.</w:t>
      </w:r>
    </w:p>
    <w:p w14:paraId="6FE70C85" w14:textId="77777777" w:rsidR="00012E96" w:rsidRPr="00970A3E" w:rsidRDefault="00012E96" w:rsidP="00D80F1B">
      <w:pPr>
        <w:pStyle w:val="ListParagraph"/>
        <w:spacing w:after="0" w:line="276" w:lineRule="auto"/>
        <w:ind w:left="0" w:firstLine="720"/>
        <w:jc w:val="both"/>
        <w:rPr>
          <w:rFonts w:ascii="Times New Roman" w:hAnsi="Times New Roman"/>
          <w:noProof/>
          <w:sz w:val="20"/>
          <w:szCs w:val="20"/>
        </w:rPr>
      </w:pPr>
    </w:p>
    <w:p w14:paraId="45487F8B" w14:textId="1BC0F4B2" w:rsidR="00873A63" w:rsidRPr="00970A3E" w:rsidRDefault="00B875EB" w:rsidP="00012E96">
      <w:pPr>
        <w:pStyle w:val="Heading1"/>
        <w:numPr>
          <w:ilvl w:val="0"/>
          <w:numId w:val="0"/>
        </w:numPr>
        <w:spacing w:before="0" w:after="0"/>
        <w:jc w:val="both"/>
        <w:rPr>
          <w:b/>
          <w:bCs/>
        </w:rPr>
      </w:pPr>
      <w:r w:rsidRPr="00970A3E">
        <w:rPr>
          <w:b/>
          <w:bCs/>
        </w:rPr>
        <w:t xml:space="preserve">HASIL DAN </w:t>
      </w:r>
      <w:r w:rsidR="00873A63" w:rsidRPr="00970A3E">
        <w:rPr>
          <w:b/>
          <w:bCs/>
        </w:rPr>
        <w:t>PEMBAHASAN</w:t>
      </w:r>
    </w:p>
    <w:p w14:paraId="57BCE64B" w14:textId="5D6136B8" w:rsidR="00C55547" w:rsidRPr="00970A3E" w:rsidRDefault="00C55547" w:rsidP="00012E96">
      <w:pPr>
        <w:pStyle w:val="Heading2"/>
        <w:spacing w:before="0" w:after="40"/>
        <w:rPr>
          <w:b/>
          <w:bCs/>
          <w:i w:val="0"/>
          <w:iCs w:val="0"/>
        </w:rPr>
      </w:pPr>
      <w:bookmarkStart w:id="3" w:name="_Toc107072762"/>
      <w:r w:rsidRPr="00970A3E">
        <w:rPr>
          <w:b/>
          <w:bCs/>
          <w:i w:val="0"/>
          <w:iCs w:val="0"/>
        </w:rPr>
        <w:t>ANALISA PENGATURAN KENDARAAN DENGAN KEMAMPUAN MENGEMUDI OTONOM DI INDONESIA</w:t>
      </w:r>
      <w:bookmarkStart w:id="4" w:name="_Toc107072763"/>
      <w:bookmarkEnd w:id="3"/>
    </w:p>
    <w:p w14:paraId="04E91B6D" w14:textId="77777777" w:rsidR="00C204E2" w:rsidRPr="00970A3E" w:rsidRDefault="00C204E2" w:rsidP="003B6FC4">
      <w:pPr>
        <w:spacing w:line="276" w:lineRule="auto"/>
        <w:ind w:firstLine="720"/>
        <w:jc w:val="both"/>
      </w:pPr>
      <w:r w:rsidRPr="00970A3E">
        <w:t>Peraturan perundang-undangan tentang kendaraan dan lalu lintas jalan yang ada di negara Indonesia terdapat dalam Undang-Undang Nomor 22 Tahun 2009 tentang Lalu Lintas dan Angkutan Jalan (UU LLAJ) dengan beberapa peraturan pelaksana, diantaranya: (1) Peraturan Pemerintah Nomor 55 Tahun 2012 tentang Kendaraan (PP Kendaraan); (2) Peraturan Pemerintah Nomor 74 Tahun 2014 tentang Angkutan Jalan (PP Angkutan Jalan); (3) Peraturan Pemerintah Nomor 37 Tahun 2017 tentang Keselamatan Lalu Lintas dan Angkutan Jalan; dan (4) Peraturan Pemerintah Nomor 30 Tahun 2021 tentang Penyelenggaraan Bidang Lalu Lintas dan Angkutan Jalan. Tujuan dibentuknya UU LLAJ adalah untuk menjamin transportasi yang aman, lancar, dan terpadu. Berdasarkan Pasal 4 UU LLAJ ruang lingkup keberlakuan undang-undang LLAJ berlaku untuk membina dan menyelenggarakan Lalu Lintas dan Angkutan Jalan yang aman, selamat, tertib, dan lancar melalui: (1) Kegiatan gerak pindah kendaraan, orang, dan/atau barang di jalan; (2) Kegiatan yang menggunakan sarana, prasarana, dan fasilitas pendukung Lalu Lintas dan Angkutan Jalan; dan (3) Kegiatan yang berkaitan dengan registrasi dan identifikasi kendaraan bermotor dan pengemudi, pendidikan berlalu lintas, manajemen dan rekayasa lalu lintas, serta penegakan hukum Lalu Lintas dan Angkutan Jalan.</w:t>
      </w:r>
    </w:p>
    <w:p w14:paraId="7DCDCDE1" w14:textId="77777777" w:rsidR="00C204E2" w:rsidRPr="00970A3E" w:rsidRDefault="00C204E2" w:rsidP="003B6FC4">
      <w:pPr>
        <w:spacing w:line="276" w:lineRule="auto"/>
        <w:ind w:firstLine="720"/>
        <w:jc w:val="both"/>
      </w:pPr>
      <w:r w:rsidRPr="00970A3E">
        <w:t>Undang-undang tersebut mencakup pedoman pengelolaan lalu lintas jalan secara umum termasuk spesifikasi kendaraan, pengujian kendaraan bermotor dan perkembangan industri dan teknologi infrastruktur lainnya. Sedangkan peraturan-peraturan pelaksananya ditujukan sebagai peraturan yang mencakup persyaratan yang lebih rinci tentang kelayakan teknis dan operasional kendaraan bermotor dan persyaratan pengujiannya. Dalam peraturan perundang-undangan tersebut yang dimaksud sebagai kendaraan bermotor adalah setiap kendaraan yang digerakkan oleh peralatan mekanis berupa mesin kecuali yang beroperasi di atas rel kereta api.</w:t>
      </w:r>
    </w:p>
    <w:p w14:paraId="5B603429" w14:textId="77777777" w:rsidR="00C204E2" w:rsidRPr="00970A3E" w:rsidRDefault="00C204E2" w:rsidP="003B6FC4">
      <w:pPr>
        <w:spacing w:line="276" w:lineRule="auto"/>
        <w:ind w:firstLine="720"/>
        <w:jc w:val="both"/>
      </w:pPr>
      <w:r w:rsidRPr="00970A3E">
        <w:lastRenderedPageBreak/>
        <w:t xml:space="preserve">Kendaraan bermotor yang ada dan beroperasi wajib mematuhi persyaratan di bawah naungan UU LLAJ dan PP Kendaraan. Kendaraan bermotor yang ada dan beroperasi di Indonesia wajib selalu memenuhi persyaratan kelayakan teknis dan operasional. Dinas Perhubungan menjadi pihak yang berwenang untuk melakukan pemeriksaan kelayakan teknis dan operasional dari kendaraan yang ada di Indonesia. Persyaratan teknis yang dimaksud dalam peraturan pelaksana undang-undang meliputi komposisi, ukuran, desain teknis kendaraan, penggunaan, dsb. Sedangkan kelayakan operasional meliputi besaran emisi gas buang, tingkat kebisingan, daya pancar lampu, dsb. </w:t>
      </w:r>
    </w:p>
    <w:p w14:paraId="14BDF9D0" w14:textId="0939B869" w:rsidR="00C204E2" w:rsidRPr="00970A3E" w:rsidRDefault="00C204E2" w:rsidP="003B6FC4">
      <w:pPr>
        <w:spacing w:line="276" w:lineRule="auto"/>
        <w:ind w:firstLine="720"/>
        <w:jc w:val="both"/>
      </w:pPr>
      <w:r w:rsidRPr="00970A3E">
        <w:t xml:space="preserve">UU LLAJ dan beserta peraturan-peraturan pelaksananya yang merupakan peraturan perundang-undangan utama mengenai kendaraan yang ada di Indonesia tidak mencantumkan definisi dari kendaraan dengan kemampuan mengemudi otonom atau </w:t>
      </w:r>
      <w:r w:rsidRPr="00970A3E">
        <w:rPr>
          <w:i/>
          <w:iCs/>
        </w:rPr>
        <w:t>autonomous vehicles</w:t>
      </w:r>
      <w:r w:rsidRPr="00970A3E">
        <w:t xml:space="preserve"> serta tidak memberlakukan pembatasan apapun pada pengoperasian </w:t>
      </w:r>
      <w:r w:rsidRPr="00970A3E">
        <w:rPr>
          <w:i/>
          <w:iCs/>
        </w:rPr>
        <w:t>autonomous vehicles</w:t>
      </w:r>
      <w:r w:rsidRPr="00970A3E">
        <w:t xml:space="preserve"> di Indonesia. Karena masih belum adanya peraturan khusus untuk kendaraan dengan kemampuan mengemudi otonom maka pesyaratan kelayakan teknis dan operasional tersebut juga diberlakukan kendaraan tersebut. Namun, tidak adanya pengaturan tersebut tidak menjadi larangan untuk </w:t>
      </w:r>
      <w:r w:rsidRPr="00970A3E">
        <w:rPr>
          <w:i/>
          <w:iCs/>
        </w:rPr>
        <w:t>autonomus vehicle</w:t>
      </w:r>
      <w:r w:rsidRPr="00970A3E">
        <w:t xml:space="preserve"> itu sendiri. Sehingga saat ini </w:t>
      </w:r>
      <w:r w:rsidRPr="00970A3E">
        <w:rPr>
          <w:i/>
          <w:iCs/>
        </w:rPr>
        <w:t xml:space="preserve">autonomous vehicles </w:t>
      </w:r>
      <w:r w:rsidRPr="00970A3E">
        <w:t>yang ada di Indonesia masih tunduk pada peraturan UU LLAJ dan peraturan-peraturan pelaksananya dan dianggap sebagai kendaraan bermotor secara umum.</w:t>
      </w:r>
    </w:p>
    <w:p w14:paraId="06644753" w14:textId="77777777" w:rsidR="003B6FC4" w:rsidRPr="00970A3E" w:rsidRDefault="003B6FC4" w:rsidP="003B6FC4">
      <w:pPr>
        <w:spacing w:line="276" w:lineRule="auto"/>
        <w:ind w:firstLine="720"/>
        <w:jc w:val="both"/>
      </w:pPr>
    </w:p>
    <w:p w14:paraId="235A9402" w14:textId="7186B439" w:rsidR="00A020DE" w:rsidRPr="00970A3E" w:rsidRDefault="00C55547" w:rsidP="003B6FC4">
      <w:pPr>
        <w:pStyle w:val="Heading2"/>
        <w:spacing w:before="0" w:after="0"/>
        <w:rPr>
          <w:b/>
          <w:bCs/>
          <w:i w:val="0"/>
          <w:iCs w:val="0"/>
          <w:lang w:val="en-ID"/>
        </w:rPr>
      </w:pPr>
      <w:r w:rsidRPr="00970A3E">
        <w:rPr>
          <w:b/>
          <w:bCs/>
          <w:i w:val="0"/>
          <w:iCs w:val="0"/>
        </w:rPr>
        <w:t>ANALISA PERBANDINGAN HUKUM TERKAIT KENDARAAN DENGAN KEMAMPUAN MENGEMUDI OTONOM ANTARA NEGARA JERMAN DAN KOREA SELATAN YANG DAPAT DITERAPKAN DI INDONESIA</w:t>
      </w:r>
      <w:bookmarkEnd w:id="4"/>
    </w:p>
    <w:p w14:paraId="4589D008" w14:textId="77777777" w:rsidR="00C204E2" w:rsidRPr="00970A3E" w:rsidRDefault="00C204E2" w:rsidP="003B6FC4">
      <w:pPr>
        <w:spacing w:line="276" w:lineRule="auto"/>
        <w:ind w:firstLine="720"/>
        <w:jc w:val="both"/>
      </w:pPr>
      <w:r w:rsidRPr="00970A3E">
        <w:t>Negara Indonesia, Jerman dan Korea Selatan merupakan negara yang meratifikasi konvensi internasional yang membahas tentang regulasi lalu lintas yaitu Konvensi Wina tentang Lalu Lintas Jalan/</w:t>
      </w:r>
      <w:r w:rsidRPr="00970A3E">
        <w:rPr>
          <w:i/>
          <w:iCs/>
        </w:rPr>
        <w:t>Vienna Convention of Road Traffic</w:t>
      </w:r>
      <w:r w:rsidRPr="00970A3E">
        <w:t xml:space="preserve"> yang telah menambahkan definisi terkait kendaraan otonom. Ketiga negara tersebut juga merupakan salah satu negara yang masyarakatnya telah menggunakan kendaraan dengan kemampuan mengemudi otonom dengan infrastruktur dari masing-masing negara tersebut telah layak untuk digunakan sebagai jalannya kendaraan dengan kemampuan mengemudi otonom seperti di jalan raya dan jalan tol. Selain itu Indonesia, Jerman, dan Korea Selatan yang merupakan negara penganut sistem eropa kontinental dengan </w:t>
      </w:r>
      <w:r w:rsidRPr="00970A3E">
        <w:rPr>
          <w:i/>
          <w:iCs/>
        </w:rPr>
        <w:t>civil law</w:t>
      </w:r>
      <w:r w:rsidRPr="00970A3E">
        <w:t xml:space="preserve"> sebagai sistem hukumnya dimana hukum dianggap sebagai skema yang final (</w:t>
      </w:r>
      <w:r w:rsidRPr="00970A3E">
        <w:rPr>
          <w:i/>
          <w:iCs/>
        </w:rPr>
        <w:t>finite scheme</w:t>
      </w:r>
      <w:r w:rsidRPr="00970A3E">
        <w:t>).</w:t>
      </w:r>
    </w:p>
    <w:p w14:paraId="52FE8A9D" w14:textId="77777777" w:rsidR="00C204E2" w:rsidRPr="00970A3E" w:rsidRDefault="00C204E2" w:rsidP="003B6FC4">
      <w:pPr>
        <w:spacing w:line="276" w:lineRule="auto"/>
        <w:ind w:firstLine="720"/>
        <w:jc w:val="both"/>
      </w:pPr>
      <w:r w:rsidRPr="00970A3E">
        <w:lastRenderedPageBreak/>
        <w:t xml:space="preserve">Pemerintah Federal Jerman memiliki keinginan untuk mendorong penelitian dan pengembangan kendaraan otonom yang lebih maju dengan tujuan membuat mobilitas masa depan lebih fleksibel, lebih aman, lebih ramah lingkungan, dan lebih berorientasi pada penggunanya. Pemerintah Federal Jerman menilai bahwa dinamika perkembangan teknologi mengemudi otonom dan terhubung sangat tinggi serta Jerman sebagai </w:t>
      </w:r>
      <w:r w:rsidRPr="00970A3E">
        <w:rPr>
          <w:i/>
          <w:iCs/>
        </w:rPr>
        <w:t>leading role</w:t>
      </w:r>
      <w:r w:rsidRPr="00970A3E">
        <w:t xml:space="preserve"> dalam hal kendaraan otonom atau AV terus bergerak untuk memanfaatkan potensi besar kendaraan otonom. Oleh karena itu, untuk memanfaatkan potensi teknologi tersebut dan memungkinkan masyarakat untuk ikut serta ke dalamnya, maka diperlukan langkah lebih lanjut untuk memperkenalkan sistem dan regulasi yang sesuai. Kekosongan peraturan internasional yang tidak dapat diselaraskan dengan peraturan domestik, maka diperlukan peraturan perundang-undangan dari lembaga legislatif tentang pengoperasian kendaraan bermotor dengan kemampuan mengemudi otonom dan persyaratan bagi mereka yang terlibat untuk kendaraan itu sendiri.</w:t>
      </w:r>
    </w:p>
    <w:p w14:paraId="0A187C5C" w14:textId="77777777" w:rsidR="00C204E2" w:rsidRPr="00970A3E" w:rsidRDefault="00C204E2" w:rsidP="003B6FC4">
      <w:pPr>
        <w:spacing w:line="276" w:lineRule="auto"/>
        <w:ind w:firstLine="720"/>
        <w:jc w:val="both"/>
        <w:rPr>
          <w:rStyle w:val="fontstyle01"/>
          <w:rFonts w:ascii="Times New Roman" w:hAnsi="Times New Roman"/>
        </w:rPr>
      </w:pPr>
      <w:r w:rsidRPr="00970A3E">
        <w:t xml:space="preserve">Kerangka hukum yang sesuai harus dibuat dengan tetap memperhatikan peraturan lalu lintas yang ada. Berdasarkan undang-undang saat ini, kendaraan bermotor dengan kemampuan otonom dapat dioperasikan di angkutan umum asalkan kendaraan dan wilayah operasi kendaraan tersebut telah disetujui oleh otoritas yang bertanggun jawab. Berdasarkan </w:t>
      </w:r>
      <w:r w:rsidRPr="00970A3E">
        <w:rPr>
          <w:i/>
          <w:iCs/>
        </w:rPr>
        <w:t xml:space="preserve">Article 8 Convention of Road Traffic 1968 </w:t>
      </w:r>
      <w:r w:rsidRPr="00970A3E">
        <w:t>yang menyatakan bahwa: “</w:t>
      </w:r>
      <w:r w:rsidRPr="00970A3E">
        <w:rPr>
          <w:rStyle w:val="fontstyle01"/>
          <w:rFonts w:ascii="Times New Roman" w:hAnsi="Times New Roman"/>
          <w:i/>
          <w:iCs/>
        </w:rPr>
        <w:t>Every moving vehicle or combination of vehicles shall have a driver.</w:t>
      </w:r>
      <w:r w:rsidRPr="00970A3E">
        <w:rPr>
          <w:rStyle w:val="fontstyle01"/>
          <w:rFonts w:ascii="Times New Roman" w:hAnsi="Times New Roman"/>
        </w:rPr>
        <w:t>” yang kemudian dapat diterjemahkan sebagai berikut: “setiap kendaraan yang bergerak atau gabungan kendaraan wajib memiliki pengemudi”. Sedangkan faktanya fungsi mengemudi otonom dicirikan secara tepat oleh fakta bawha fungsi mengemudi otonom tidak sepenuhnya memerlukan pengemudi untuk mengoperasikannya</w:t>
      </w:r>
      <w:r w:rsidRPr="00970A3E">
        <w:rPr>
          <w:rStyle w:val="fontstyle01"/>
          <w:rFonts w:ascii="Times New Roman" w:hAnsi="Times New Roman"/>
        </w:rPr>
        <w:fldChar w:fldCharType="begin" w:fldLock="1"/>
      </w:r>
      <w:r w:rsidRPr="00970A3E">
        <w:rPr>
          <w:rStyle w:val="fontstyle01"/>
          <w:rFonts w:ascii="Times New Roman" w:hAnsi="Times New Roman"/>
        </w:rPr>
        <w:instrText>ADDIN CSL_CITATION {"citationItems":[{"id":"ITEM-1","itemData":{"author":[{"dropping-particle":"","family":"Bundestag","given":"Deutscher","non-dropping-particle":"","parse-names":false,"suffix":""}],"id":"ITEM-1","issued":{"date-parts":[["2021"]]},"number":"19/27439","page":"40","publisher-place":"Germany","title":"Entwurf eines Gesetzes zur Änderung des Straßenverkehrsgesetzes und des Pflichtversicherungsgeset es – Gesetz zum autonomen Fahren","type":"legislation"},"uris":["http://www.mendeley.com/documents/?uuid=c96c7a2c-f242-4661-b63f-7bfb52937fb7"]}],"mendeley":{"formattedCitation":"(Bundestag 2021)","plainTextFormattedCitation":"(Bundestag 2021)","previouslyFormattedCitation":"(Bundestag 2021)"},"properties":{"noteIndex":0},"schema":"https://github.com/citation-style-language/schema/raw/master/csl-citation.json"}</w:instrText>
      </w:r>
      <w:r w:rsidRPr="00970A3E">
        <w:rPr>
          <w:rStyle w:val="fontstyle01"/>
          <w:rFonts w:ascii="Times New Roman" w:hAnsi="Times New Roman"/>
        </w:rPr>
        <w:fldChar w:fldCharType="separate"/>
      </w:r>
      <w:r w:rsidRPr="00970A3E">
        <w:rPr>
          <w:rStyle w:val="fontstyle01"/>
          <w:rFonts w:ascii="Times New Roman" w:hAnsi="Times New Roman"/>
          <w:noProof/>
        </w:rPr>
        <w:t>(Bundestag 2021)</w:t>
      </w:r>
      <w:r w:rsidRPr="00970A3E">
        <w:rPr>
          <w:rStyle w:val="fontstyle01"/>
          <w:rFonts w:ascii="Times New Roman" w:hAnsi="Times New Roman"/>
        </w:rPr>
        <w:fldChar w:fldCharType="end"/>
      </w:r>
      <w:r w:rsidRPr="00970A3E">
        <w:rPr>
          <w:rStyle w:val="fontstyle01"/>
          <w:rFonts w:ascii="Times New Roman" w:hAnsi="Times New Roman"/>
        </w:rPr>
        <w:t>.</w:t>
      </w:r>
    </w:p>
    <w:p w14:paraId="6867884C" w14:textId="77777777" w:rsidR="00C204E2" w:rsidRPr="00970A3E" w:rsidRDefault="00C204E2" w:rsidP="003B6FC4">
      <w:pPr>
        <w:spacing w:line="276" w:lineRule="auto"/>
        <w:ind w:firstLine="720"/>
        <w:jc w:val="both"/>
      </w:pPr>
      <w:r w:rsidRPr="00970A3E">
        <w:rPr>
          <w:rStyle w:val="fontstyle01"/>
          <w:rFonts w:ascii="Times New Roman" w:hAnsi="Times New Roman"/>
        </w:rPr>
        <w:t xml:space="preserve">Pada tingkat internasional masih belum ada persyaratan secara khusus dan rinci mengenai kendaraan dengan kemampuan mengemudi otonom. Negara Jerman menilai jika menunggu lebih lama akan membahayakan posisi terdepan Republik Federal Jerman dalam pengembangan kendaraan otonom dan potensi yang muncul di bidang tersebut tidak dapat dimanfaatkan. Tanpa regulasi, peluang yang signifikan untuk meningkatkan keselamatan jalan raya, mengurangi emisi lingkungan, dan memperkuat Jerman sebagai lokasi inovasi dan bisnis serta inklusi sosial, tidak akan digunakan. Oleh karena itu, Pemerintah Federal Jerman melalui </w:t>
      </w:r>
      <w:r w:rsidRPr="00970A3E">
        <w:rPr>
          <w:i/>
          <w:iCs/>
        </w:rPr>
        <w:t>Bundesministerium für Digitales und Verkehr</w:t>
      </w:r>
      <w:r w:rsidRPr="00970A3E">
        <w:t xml:space="preserve"> (BMDV) atau </w:t>
      </w:r>
      <w:r w:rsidRPr="00970A3E">
        <w:rPr>
          <w:i/>
          <w:iCs/>
        </w:rPr>
        <w:t>Federal Ministry of Transport and Digital Infrastructure</w:t>
      </w:r>
      <w:r w:rsidRPr="00970A3E">
        <w:t xml:space="preserve"> yang dapat juga diterjemahkan sebagai Kementrian Federal Transportasi dan Infrastruktur Digital yang bekerja secara intensif untuk lebih </w:t>
      </w:r>
      <w:r w:rsidRPr="00970A3E">
        <w:lastRenderedPageBreak/>
        <w:t xml:space="preserve">meningkatkan kerangka kerja kendaraan otonom dalam hal regulasinya, </w:t>
      </w:r>
      <w:r w:rsidRPr="00970A3E">
        <w:rPr>
          <w:rStyle w:val="fontstyle01"/>
          <w:rFonts w:ascii="Times New Roman" w:hAnsi="Times New Roman"/>
        </w:rPr>
        <w:t xml:space="preserve">melakukan amandemen terhadap </w:t>
      </w:r>
      <w:r w:rsidRPr="00970A3E">
        <w:rPr>
          <w:i/>
          <w:iCs/>
        </w:rPr>
        <w:t>Straßenverkehrsgesetz</w:t>
      </w:r>
      <w:r w:rsidRPr="00970A3E">
        <w:t xml:space="preserve"> (Undang-Undang Lalu Lintas Jalan dan Undang-Undang Asuransi Wajib) atau </w:t>
      </w:r>
      <w:r w:rsidRPr="00970A3E">
        <w:rPr>
          <w:i/>
          <w:iCs/>
        </w:rPr>
        <w:t>Autonomous Driving Act</w:t>
      </w:r>
      <w:r w:rsidRPr="00970A3E">
        <w:rPr>
          <w:i/>
          <w:iCs/>
        </w:rPr>
        <w:fldChar w:fldCharType="begin" w:fldLock="1"/>
      </w:r>
      <w:r w:rsidRPr="00970A3E">
        <w:rPr>
          <w:i/>
          <w:iCs/>
        </w:rPr>
        <w:instrText>ADDIN CSL_CITATION {"citationItems":[{"id":"ITEM-1","itemData":{"author":[{"dropping-particle":"","family":"Bundestag","given":"Deutscher","non-dropping-particle":"","parse-names":false,"suffix":""}],"id":"ITEM-1","issued":{"date-parts":[["2021"]]},"number":"19/27439","page":"40","publisher-place":"Germany","title":"Entwurf eines Gesetzes zur Änderung des Straßenverkehrsgesetzes und des Pflichtversicherungsgeset es – Gesetz zum autonomen Fahren","type":"legislation"},"uris":["http://www.mendeley.com/documents/?uuid=c96c7a2c-f242-4661-b63f-7bfb52937fb7"]}],"mendeley":{"formattedCitation":"(Bundestag 2021)","plainTextFormattedCitation":"(Bundestag 2021)","previouslyFormattedCitation":"(Bundestag 2021)"},"properties":{"noteIndex":0},"schema":"https://github.com/citation-style-language/schema/raw/master/csl-citation.json"}</w:instrText>
      </w:r>
      <w:r w:rsidRPr="00970A3E">
        <w:rPr>
          <w:i/>
          <w:iCs/>
        </w:rPr>
        <w:fldChar w:fldCharType="separate"/>
      </w:r>
      <w:r w:rsidRPr="00970A3E">
        <w:rPr>
          <w:iCs/>
          <w:noProof/>
        </w:rPr>
        <w:t>(Bundestag 2021)</w:t>
      </w:r>
      <w:r w:rsidRPr="00970A3E">
        <w:rPr>
          <w:i/>
          <w:iCs/>
        </w:rPr>
        <w:fldChar w:fldCharType="end"/>
      </w:r>
      <w:r w:rsidRPr="00970A3E">
        <w:t>.</w:t>
      </w:r>
    </w:p>
    <w:p w14:paraId="66E4B242" w14:textId="77777777" w:rsidR="00C204E2" w:rsidRPr="00970A3E" w:rsidRDefault="00C204E2" w:rsidP="003B6FC4">
      <w:pPr>
        <w:spacing w:line="276" w:lineRule="auto"/>
        <w:ind w:firstLine="720"/>
        <w:jc w:val="both"/>
      </w:pPr>
      <w:r w:rsidRPr="00970A3E">
        <w:rPr>
          <w:i/>
          <w:iCs/>
        </w:rPr>
        <w:t>Autonomous Driving Act</w:t>
      </w:r>
      <w:r w:rsidRPr="00970A3E">
        <w:t xml:space="preserve"> adalah salah satu dari beberapa langkah untuk menciptakan kerangka hukum untuk menerapkan ‘Strategi 2015 Pemerintah Federal Jerman tentang Mengemudi Otonom dan Terhubung’. Sejak 2015, BMDV telah memberikan izin pengujian kendaraan otonom dan terhubung dalam situasi dan kondisi kehidupan nyata. Pada Juni 2017, Jerman melakukan amandemen </w:t>
      </w:r>
      <w:r w:rsidRPr="00970A3E">
        <w:rPr>
          <w:i/>
          <w:iCs/>
        </w:rPr>
        <w:t>Straßenverkehrsgesetz</w:t>
      </w:r>
      <w:r w:rsidRPr="00970A3E">
        <w:t xml:space="preserve"> atau </w:t>
      </w:r>
      <w:r w:rsidRPr="00970A3E">
        <w:rPr>
          <w:i/>
          <w:iCs/>
        </w:rPr>
        <w:t>Autonomous Driving Act</w:t>
      </w:r>
      <w:r w:rsidRPr="00970A3E">
        <w:t xml:space="preserve"> untuk memungkinkan pengemudi mengalihkan kendali kendaraan mereka ke sistem mengemudi yang sangat otomatis atau sepenuhnya dan agar kendaraan tersebut dapat digunakan di jalan umum. Pada 28 Juli 2021, amandemen terhadap </w:t>
      </w:r>
      <w:r w:rsidRPr="00970A3E">
        <w:rPr>
          <w:i/>
          <w:iCs/>
        </w:rPr>
        <w:t>Straßenverkehrsgesetz</w:t>
      </w:r>
      <w:r w:rsidRPr="00970A3E">
        <w:t xml:space="preserve"> atau </w:t>
      </w:r>
      <w:r w:rsidRPr="00970A3E">
        <w:rPr>
          <w:i/>
          <w:iCs/>
        </w:rPr>
        <w:t>Autonomous Driving Act</w:t>
      </w:r>
      <w:r w:rsidRPr="00970A3E">
        <w:t xml:space="preserve"> mulai berlaku di Jerman. </w:t>
      </w:r>
      <w:r w:rsidRPr="00970A3E">
        <w:rPr>
          <w:i/>
          <w:iCs/>
        </w:rPr>
        <w:t>Autonomous Driving Act</w:t>
      </w:r>
      <w:r w:rsidRPr="00970A3E">
        <w:t xml:space="preserve"> memungkinkan kendaraan bermotor dengan kemampuan mengemudi otonom dapat melakukan tugas mengemudi secara mandiri tanpa orang mengemudi di area operasi tertentu di jalan umum. Namun, penggunaan kendaraan otonom masih memperlukan pengawas teknis yang dapat menonaktifkan atau melakukan manuver mengemudi kendaraan otonom dari luar sistem. Pemilik kendaraan bermotor yang terdaftar dengan fungsi mengemudi otonom harus memperoleh asuransi tanggung jawab tambahan untuk pengawas teknis.</w:t>
      </w:r>
    </w:p>
    <w:p w14:paraId="6E978855" w14:textId="77777777" w:rsidR="00C204E2" w:rsidRPr="00970A3E" w:rsidRDefault="00C204E2" w:rsidP="003B6FC4">
      <w:pPr>
        <w:spacing w:line="276" w:lineRule="auto"/>
        <w:ind w:firstLine="720"/>
        <w:jc w:val="both"/>
      </w:pPr>
      <w:r w:rsidRPr="00970A3E">
        <w:rPr>
          <w:i/>
          <w:iCs/>
        </w:rPr>
        <w:t xml:space="preserve">Straßenverkehrsgesetz </w:t>
      </w:r>
      <w:r w:rsidRPr="00970A3E">
        <w:t xml:space="preserve">atau </w:t>
      </w:r>
      <w:r w:rsidRPr="00970A3E">
        <w:rPr>
          <w:i/>
          <w:iCs/>
        </w:rPr>
        <w:t>Autonomous Driving Act</w:t>
      </w:r>
      <w:r w:rsidRPr="00970A3E">
        <w:t xml:space="preserve"> berfokus pada fleksibilitas pengoperasian kendaaraan otonom yang dimungkinkan dapat digunakan pada berbagai macam kondisi, hanya saja hal ini dibatasi pada daerah pengoperasian, sehingga kehadiran pengemudi masih diwajibkan. Peraturan perundang-undangan tersebut secara umum mengatur hal-hal berikut, antara lain</w:t>
      </w:r>
      <w:r w:rsidRPr="00970A3E">
        <w:fldChar w:fldCharType="begin" w:fldLock="1"/>
      </w:r>
      <w:r w:rsidRPr="00970A3E">
        <w:instrText>ADDIN CSL_CITATION {"citationItems":[{"id":"ITEM-1","itemData":{"author":[{"dropping-particle":"","family":"Verkehr","given":"Bundesministerium für Digitales und","non-dropping-particle":"","parse-names":false,"suffix":""}],"id":"ITEM-1","issued":{"date-parts":[["2021","7"]]},"number-of-pages":"1","publisher-place":"Bonn","title":"Gesetz zum autonomen Fahren tritt in Kraft","type":"report"},"uris":["http://www.mendeley.com/documents/?uuid=b07767ad-4e5e-4238-b050-2e031f46ce25"]}],"mendeley":{"formattedCitation":"(Verkehr 2021)","plainTextFormattedCitation":"(Verkehr 2021)","previouslyFormattedCitation":"(Verkehr 2021)"},"properties":{"noteIndex":0},"schema":"https://github.com/citation-style-language/schema/raw/master/csl-citation.json"}</w:instrText>
      </w:r>
      <w:r w:rsidRPr="00970A3E">
        <w:fldChar w:fldCharType="separate"/>
      </w:r>
      <w:r w:rsidRPr="00970A3E">
        <w:rPr>
          <w:noProof/>
        </w:rPr>
        <w:t>(Verkehr 2021)</w:t>
      </w:r>
      <w:r w:rsidRPr="00970A3E">
        <w:fldChar w:fldCharType="end"/>
      </w:r>
      <w:r w:rsidRPr="00970A3E">
        <w:t>:</w:t>
      </w:r>
    </w:p>
    <w:p w14:paraId="46561678" w14:textId="7772464F" w:rsidR="00C204E2" w:rsidRPr="00970A3E" w:rsidRDefault="00C204E2" w:rsidP="003B6FC4">
      <w:pPr>
        <w:pStyle w:val="ListParagraph"/>
        <w:numPr>
          <w:ilvl w:val="0"/>
          <w:numId w:val="14"/>
        </w:numPr>
        <w:spacing w:after="0" w:line="276" w:lineRule="auto"/>
        <w:ind w:left="720"/>
        <w:jc w:val="both"/>
        <w:rPr>
          <w:rFonts w:ascii="Times New Roman" w:hAnsi="Times New Roman"/>
          <w:sz w:val="20"/>
          <w:szCs w:val="20"/>
        </w:rPr>
      </w:pPr>
      <w:r w:rsidRPr="00970A3E">
        <w:rPr>
          <w:rFonts w:ascii="Times New Roman" w:hAnsi="Times New Roman"/>
          <w:sz w:val="20"/>
          <w:szCs w:val="20"/>
        </w:rPr>
        <w:t>Persyaratan teknis untuk konstruksi, kualitas dan peralatan kendaraa</w:t>
      </w:r>
      <w:r w:rsidR="00213AF2" w:rsidRPr="00970A3E">
        <w:rPr>
          <w:rFonts w:ascii="Times New Roman" w:hAnsi="Times New Roman"/>
          <w:sz w:val="20"/>
          <w:szCs w:val="20"/>
        </w:rPr>
        <w:t>n bermotor dengan fungsi otonom;</w:t>
      </w:r>
    </w:p>
    <w:p w14:paraId="6FA8E184" w14:textId="5D5DA180" w:rsidR="00C204E2" w:rsidRPr="00970A3E" w:rsidRDefault="00C204E2" w:rsidP="003B6FC4">
      <w:pPr>
        <w:pStyle w:val="ListParagraph"/>
        <w:numPr>
          <w:ilvl w:val="0"/>
          <w:numId w:val="14"/>
        </w:numPr>
        <w:spacing w:after="0" w:line="276" w:lineRule="auto"/>
        <w:ind w:left="720"/>
        <w:jc w:val="both"/>
        <w:rPr>
          <w:rFonts w:ascii="Times New Roman" w:hAnsi="Times New Roman"/>
          <w:sz w:val="20"/>
          <w:szCs w:val="20"/>
        </w:rPr>
      </w:pPr>
      <w:r w:rsidRPr="00970A3E">
        <w:rPr>
          <w:rFonts w:ascii="Times New Roman" w:hAnsi="Times New Roman"/>
          <w:sz w:val="20"/>
          <w:szCs w:val="20"/>
        </w:rPr>
        <w:t xml:space="preserve">Pemeriksaan dan prosedur pemberian izin operasi untuk kendaraan bermotor dengan fungsi otonom oleh </w:t>
      </w:r>
      <w:r w:rsidRPr="00970A3E">
        <w:rPr>
          <w:rFonts w:ascii="Times New Roman" w:hAnsi="Times New Roman"/>
          <w:i/>
          <w:iCs/>
          <w:sz w:val="20"/>
          <w:szCs w:val="20"/>
        </w:rPr>
        <w:t>Kraftfahrt-Bundesamt</w:t>
      </w:r>
      <w:r w:rsidRPr="00970A3E">
        <w:rPr>
          <w:rFonts w:ascii="Times New Roman" w:hAnsi="Times New Roman"/>
          <w:sz w:val="20"/>
          <w:szCs w:val="20"/>
        </w:rPr>
        <w:t xml:space="preserve"> (Otori</w:t>
      </w:r>
      <w:r w:rsidR="00213AF2" w:rsidRPr="00970A3E">
        <w:rPr>
          <w:rFonts w:ascii="Times New Roman" w:hAnsi="Times New Roman"/>
          <w:sz w:val="20"/>
          <w:szCs w:val="20"/>
        </w:rPr>
        <w:t>tas Transportasi Motor Federal);</w:t>
      </w:r>
    </w:p>
    <w:p w14:paraId="3CE082AF" w14:textId="593B25D7" w:rsidR="00C204E2" w:rsidRPr="00970A3E" w:rsidRDefault="00C204E2" w:rsidP="003B6FC4">
      <w:pPr>
        <w:pStyle w:val="ListParagraph"/>
        <w:numPr>
          <w:ilvl w:val="0"/>
          <w:numId w:val="14"/>
        </w:numPr>
        <w:spacing w:after="0" w:line="276" w:lineRule="auto"/>
        <w:ind w:left="720"/>
        <w:jc w:val="both"/>
        <w:rPr>
          <w:rFonts w:ascii="Times New Roman" w:hAnsi="Times New Roman"/>
          <w:sz w:val="20"/>
          <w:szCs w:val="20"/>
        </w:rPr>
      </w:pPr>
      <w:r w:rsidRPr="00970A3E">
        <w:rPr>
          <w:rFonts w:ascii="Times New Roman" w:hAnsi="Times New Roman"/>
          <w:sz w:val="20"/>
          <w:szCs w:val="20"/>
        </w:rPr>
        <w:t>Peraturan yang berkaitan dengan kewajiban orang-orang yang terlibat dalam pengoperasian kendaraa</w:t>
      </w:r>
      <w:r w:rsidR="00213AF2" w:rsidRPr="00970A3E">
        <w:rPr>
          <w:rFonts w:ascii="Times New Roman" w:hAnsi="Times New Roman"/>
          <w:sz w:val="20"/>
          <w:szCs w:val="20"/>
        </w:rPr>
        <w:t>n bermotor dengan fungsi otonom;</w:t>
      </w:r>
    </w:p>
    <w:p w14:paraId="0C0245A0" w14:textId="491A7C6D" w:rsidR="00C204E2" w:rsidRPr="00970A3E" w:rsidRDefault="00C204E2" w:rsidP="003B6FC4">
      <w:pPr>
        <w:pStyle w:val="ListParagraph"/>
        <w:numPr>
          <w:ilvl w:val="0"/>
          <w:numId w:val="14"/>
        </w:numPr>
        <w:spacing w:after="0" w:line="276" w:lineRule="auto"/>
        <w:ind w:left="720"/>
        <w:jc w:val="both"/>
        <w:rPr>
          <w:rFonts w:ascii="Times New Roman" w:hAnsi="Times New Roman"/>
          <w:sz w:val="20"/>
          <w:szCs w:val="20"/>
        </w:rPr>
      </w:pPr>
      <w:r w:rsidRPr="00970A3E">
        <w:rPr>
          <w:rFonts w:ascii="Times New Roman" w:hAnsi="Times New Roman"/>
          <w:sz w:val="20"/>
          <w:szCs w:val="20"/>
        </w:rPr>
        <w:t>Peraturan yang berkaitan dengan pengolahan data saat mengoperasikan kendaraa</w:t>
      </w:r>
      <w:r w:rsidR="00213AF2" w:rsidRPr="00970A3E">
        <w:rPr>
          <w:rFonts w:ascii="Times New Roman" w:hAnsi="Times New Roman"/>
          <w:sz w:val="20"/>
          <w:szCs w:val="20"/>
        </w:rPr>
        <w:t>n bermotor dengan fungsi otonom;</w:t>
      </w:r>
    </w:p>
    <w:p w14:paraId="4E35BAA1" w14:textId="77777777" w:rsidR="00C204E2" w:rsidRPr="00970A3E" w:rsidRDefault="00C204E2" w:rsidP="003B6FC4">
      <w:pPr>
        <w:pStyle w:val="ListParagraph"/>
        <w:numPr>
          <w:ilvl w:val="0"/>
          <w:numId w:val="14"/>
        </w:numPr>
        <w:spacing w:after="0" w:line="276" w:lineRule="auto"/>
        <w:ind w:left="720"/>
        <w:jc w:val="both"/>
        <w:rPr>
          <w:rFonts w:ascii="Times New Roman" w:hAnsi="Times New Roman"/>
          <w:sz w:val="20"/>
          <w:szCs w:val="20"/>
        </w:rPr>
      </w:pPr>
      <w:r w:rsidRPr="00970A3E">
        <w:rPr>
          <w:rFonts w:ascii="Times New Roman" w:hAnsi="Times New Roman"/>
          <w:sz w:val="20"/>
          <w:szCs w:val="20"/>
        </w:rPr>
        <w:lastRenderedPageBreak/>
        <w:t>Penyesuaian dan pembuatan peraturan yang seragam untuk memungkinkan pengujian kendaraan otomatis dan otonom.</w:t>
      </w:r>
    </w:p>
    <w:p w14:paraId="7E459278" w14:textId="77777777" w:rsidR="00C204E2" w:rsidRPr="00970A3E" w:rsidRDefault="00C204E2" w:rsidP="003B6FC4">
      <w:pPr>
        <w:spacing w:line="276" w:lineRule="auto"/>
        <w:ind w:firstLine="720"/>
        <w:jc w:val="both"/>
      </w:pPr>
      <w:r w:rsidRPr="00970A3E">
        <w:t>Peraturan perunndang-undangan Autonomous Driving Act memberikan penjelasan mengenai definisi, persyaratan teknis, pengawas teknis, pengawasan dan perlindungan data</w:t>
      </w:r>
    </w:p>
    <w:p w14:paraId="4E10F995" w14:textId="77777777" w:rsidR="00C204E2" w:rsidRPr="00970A3E" w:rsidRDefault="00C204E2" w:rsidP="003B6FC4">
      <w:pPr>
        <w:pStyle w:val="ListParagraph"/>
        <w:numPr>
          <w:ilvl w:val="0"/>
          <w:numId w:val="20"/>
        </w:numPr>
        <w:spacing w:after="0" w:line="276" w:lineRule="auto"/>
        <w:jc w:val="both"/>
        <w:rPr>
          <w:rFonts w:ascii="Times New Roman" w:hAnsi="Times New Roman"/>
          <w:sz w:val="20"/>
          <w:szCs w:val="20"/>
        </w:rPr>
      </w:pPr>
      <w:r w:rsidRPr="00970A3E">
        <w:rPr>
          <w:rFonts w:ascii="Times New Roman" w:hAnsi="Times New Roman"/>
          <w:sz w:val="20"/>
          <w:szCs w:val="20"/>
        </w:rPr>
        <w:t>Definisi kendaraan bermotor dengan kemampuan mengemudi otonom</w:t>
      </w:r>
    </w:p>
    <w:p w14:paraId="523EDEB1" w14:textId="1EEE2EF1" w:rsidR="00593D2F" w:rsidRPr="00970A3E" w:rsidRDefault="00C204E2" w:rsidP="00593D2F">
      <w:pPr>
        <w:spacing w:line="276" w:lineRule="auto"/>
        <w:ind w:firstLine="720"/>
        <w:jc w:val="both"/>
      </w:pPr>
      <w:r w:rsidRPr="00970A3E">
        <w:t xml:space="preserve">Berdasarkan </w:t>
      </w:r>
      <w:r w:rsidR="00255065" w:rsidRPr="00970A3E">
        <w:t xml:space="preserve">Pasal 1 § 1d </w:t>
      </w:r>
      <w:r w:rsidR="00255065" w:rsidRPr="00970A3E">
        <w:rPr>
          <w:i/>
          <w:iCs/>
        </w:rPr>
        <w:t xml:space="preserve">Autonomous Driving Act </w:t>
      </w:r>
      <w:r w:rsidRPr="00970A3E">
        <w:t xml:space="preserve">tersebut kendaraan bermotor dengan kemampuan mengemudi otonom dapat didefinisikan sebagai kendaraan bermotor yang dapat melakukan tugas mengemudi secara mandiri dalam area operasi yang ditentukan tanpa orang yang mengemudikan kendaraan dan memenuhi persyaratan teknis tertentu sebagaimana ditentukan dalam bagian § 1e paragraf 2 </w:t>
      </w:r>
      <w:r w:rsidRPr="00970A3E">
        <w:rPr>
          <w:i/>
          <w:iCs/>
        </w:rPr>
        <w:t>Autonomous Driving Act</w:t>
      </w:r>
      <w:r w:rsidRPr="00970A3E">
        <w:t xml:space="preserve">. Daerah operasi juga ditentukan dalam pasal tersebut dimana daerah operasi yang ditentukan berarti ruang jalan umum yang ditentukan secara lokal dan spasial di mana kendaraan bermotor dengan fungsi mengemudi otonom dapat dioperasikan sebagaimana disetujui oleh otoritas negara yang berwenang yang sesuai dengan pasal 1 § 1d </w:t>
      </w:r>
      <w:r w:rsidRPr="00970A3E">
        <w:rPr>
          <w:i/>
          <w:iCs/>
        </w:rPr>
        <w:t>Autonomous Driving Act</w:t>
      </w:r>
      <w:r w:rsidRPr="00970A3E">
        <w:t>.</w:t>
      </w:r>
    </w:p>
    <w:p w14:paraId="07F21B6A" w14:textId="77777777" w:rsidR="00C204E2" w:rsidRPr="00970A3E" w:rsidRDefault="00C204E2" w:rsidP="003B6FC4">
      <w:pPr>
        <w:pStyle w:val="ListParagraph"/>
        <w:numPr>
          <w:ilvl w:val="0"/>
          <w:numId w:val="20"/>
        </w:numPr>
        <w:spacing w:after="0" w:line="276" w:lineRule="auto"/>
        <w:jc w:val="both"/>
        <w:rPr>
          <w:rFonts w:ascii="Times New Roman" w:hAnsi="Times New Roman"/>
          <w:sz w:val="20"/>
          <w:szCs w:val="20"/>
        </w:rPr>
      </w:pPr>
      <w:r w:rsidRPr="00970A3E">
        <w:rPr>
          <w:rFonts w:ascii="Times New Roman" w:hAnsi="Times New Roman"/>
          <w:sz w:val="20"/>
          <w:szCs w:val="20"/>
        </w:rPr>
        <w:t>Persyaratan teknis</w:t>
      </w:r>
    </w:p>
    <w:p w14:paraId="1996EBE0" w14:textId="77777777" w:rsidR="00593D2F" w:rsidRPr="00970A3E" w:rsidRDefault="00593D2F" w:rsidP="00593D2F">
      <w:pPr>
        <w:spacing w:line="276" w:lineRule="auto"/>
        <w:ind w:firstLine="720"/>
        <w:jc w:val="both"/>
      </w:pPr>
      <w:r w:rsidRPr="00970A3E">
        <w:t xml:space="preserve">Persyaratan teknis untuk kendaraan dengan kemampuan mengemudi otonom juga tercantum dalam Pasal § 1e paragraf 2 </w:t>
      </w:r>
      <w:r w:rsidRPr="00970A3E">
        <w:rPr>
          <w:i/>
          <w:iCs/>
        </w:rPr>
        <w:t>Autonomous Driving Act</w:t>
      </w:r>
      <w:r w:rsidRPr="00970A3E">
        <w:t>. Berdasarkan pasal tersebut, beberapa persyaratan teknis yang harus dimiliki oleh kendaraan dengan kemampuan mengemudi otonom, antara lain:</w:t>
      </w:r>
    </w:p>
    <w:p w14:paraId="4DE39D55" w14:textId="77777777" w:rsidR="00593D2F" w:rsidRPr="00970A3E" w:rsidRDefault="00593D2F" w:rsidP="00593D2F">
      <w:pPr>
        <w:pStyle w:val="ListParagraph"/>
        <w:numPr>
          <w:ilvl w:val="0"/>
          <w:numId w:val="15"/>
        </w:numPr>
        <w:spacing w:after="240" w:line="276" w:lineRule="auto"/>
        <w:jc w:val="both"/>
        <w:rPr>
          <w:rFonts w:ascii="Times New Roman" w:hAnsi="Times New Roman"/>
          <w:sz w:val="20"/>
          <w:szCs w:val="20"/>
        </w:rPr>
      </w:pPr>
      <w:r w:rsidRPr="00970A3E">
        <w:rPr>
          <w:rFonts w:ascii="Times New Roman" w:hAnsi="Times New Roman"/>
          <w:sz w:val="20"/>
          <w:szCs w:val="20"/>
        </w:rPr>
        <w:t>mampu secara mandiri mematuhi peraturan lalu lintas;</w:t>
      </w:r>
    </w:p>
    <w:p w14:paraId="30179F1F" w14:textId="77777777" w:rsidR="00593D2F" w:rsidRPr="00970A3E" w:rsidRDefault="00593D2F" w:rsidP="00593D2F">
      <w:pPr>
        <w:pStyle w:val="ListParagraph"/>
        <w:numPr>
          <w:ilvl w:val="0"/>
          <w:numId w:val="15"/>
        </w:numPr>
        <w:spacing w:after="240" w:line="276" w:lineRule="auto"/>
        <w:jc w:val="both"/>
        <w:rPr>
          <w:rFonts w:ascii="Times New Roman" w:hAnsi="Times New Roman"/>
          <w:sz w:val="20"/>
          <w:szCs w:val="20"/>
        </w:rPr>
      </w:pPr>
      <w:r w:rsidRPr="00970A3E">
        <w:rPr>
          <w:rFonts w:ascii="Times New Roman" w:hAnsi="Times New Roman"/>
          <w:sz w:val="20"/>
          <w:szCs w:val="20"/>
        </w:rPr>
        <w:t>secara mandiri membawa kendaraan bermotor ke dalam kondisi risiko minimal jika perjalanan hanya dapat dilanjutkan dengan melanggar peraturan dan undang-undang lalu lintas jalan;</w:t>
      </w:r>
    </w:p>
    <w:p w14:paraId="1540288E" w14:textId="77777777" w:rsidR="00593D2F" w:rsidRPr="00970A3E" w:rsidRDefault="00593D2F" w:rsidP="00593D2F">
      <w:pPr>
        <w:pStyle w:val="ListParagraph"/>
        <w:numPr>
          <w:ilvl w:val="0"/>
          <w:numId w:val="15"/>
        </w:numPr>
        <w:spacing w:after="240" w:line="276" w:lineRule="auto"/>
        <w:jc w:val="both"/>
        <w:rPr>
          <w:rFonts w:ascii="Times New Roman" w:hAnsi="Times New Roman"/>
          <w:sz w:val="20"/>
          <w:szCs w:val="20"/>
        </w:rPr>
      </w:pPr>
      <w:r w:rsidRPr="00970A3E">
        <w:rPr>
          <w:rFonts w:ascii="Times New Roman" w:hAnsi="Times New Roman"/>
          <w:sz w:val="20"/>
          <w:szCs w:val="20"/>
        </w:rPr>
        <w:t>memiliki sistem penghindaran kecelakaan;</w:t>
      </w:r>
    </w:p>
    <w:p w14:paraId="59607D37" w14:textId="77777777" w:rsidR="00593D2F" w:rsidRPr="00970A3E" w:rsidRDefault="00593D2F" w:rsidP="00593D2F">
      <w:pPr>
        <w:pStyle w:val="ListParagraph"/>
        <w:numPr>
          <w:ilvl w:val="0"/>
          <w:numId w:val="15"/>
        </w:numPr>
        <w:spacing w:after="240" w:line="276" w:lineRule="auto"/>
        <w:jc w:val="both"/>
        <w:rPr>
          <w:rFonts w:ascii="Times New Roman" w:hAnsi="Times New Roman"/>
          <w:sz w:val="20"/>
          <w:szCs w:val="20"/>
        </w:rPr>
      </w:pPr>
      <w:r w:rsidRPr="00970A3E">
        <w:rPr>
          <w:rFonts w:ascii="Times New Roman" w:hAnsi="Times New Roman"/>
          <w:sz w:val="20"/>
          <w:szCs w:val="20"/>
        </w:rPr>
        <w:t>segera memberi tahu pengawas teknis jika ada gangguan fungsi;</w:t>
      </w:r>
    </w:p>
    <w:p w14:paraId="65B09892" w14:textId="77777777" w:rsidR="00593D2F" w:rsidRPr="00970A3E" w:rsidRDefault="00593D2F" w:rsidP="003160E1">
      <w:pPr>
        <w:pStyle w:val="ListParagraph"/>
        <w:numPr>
          <w:ilvl w:val="0"/>
          <w:numId w:val="15"/>
        </w:numPr>
        <w:spacing w:after="0" w:line="276" w:lineRule="auto"/>
        <w:jc w:val="both"/>
        <w:rPr>
          <w:rFonts w:ascii="Times New Roman" w:hAnsi="Times New Roman"/>
          <w:sz w:val="20"/>
          <w:szCs w:val="20"/>
        </w:rPr>
      </w:pPr>
      <w:r w:rsidRPr="00970A3E">
        <w:rPr>
          <w:rFonts w:ascii="Times New Roman" w:hAnsi="Times New Roman"/>
          <w:sz w:val="20"/>
          <w:szCs w:val="20"/>
        </w:rPr>
        <w:t>dapat dinonaktifkan oleh pengawas teknis setiap saat.</w:t>
      </w:r>
    </w:p>
    <w:p w14:paraId="42DA00F7" w14:textId="77777777" w:rsidR="00593D2F" w:rsidRPr="00970A3E" w:rsidRDefault="00593D2F" w:rsidP="00593D2F">
      <w:pPr>
        <w:spacing w:line="276" w:lineRule="auto"/>
        <w:ind w:firstLine="720"/>
        <w:jc w:val="both"/>
      </w:pPr>
      <w:r w:rsidRPr="00970A3E">
        <w:t xml:space="preserve">Persyaratan teknis yang telah ditetapkan di atas masih dapat ditambah, dikurangi, maupun diganti oleh Kementerian Federal Transportasi dan Infrastruktur Digital (BMDV) yang berwenang untuk mengeluarkan persyaratan teknis yang lebih rinci berdasarkan Pasal 1 § 1j </w:t>
      </w:r>
      <w:r w:rsidRPr="00970A3E">
        <w:rPr>
          <w:i/>
          <w:iCs/>
        </w:rPr>
        <w:t>Autonomous Driving Act</w:t>
      </w:r>
      <w:r w:rsidRPr="00970A3E">
        <w:t xml:space="preserve">. Persyaratan teknis untuk sistem penghindaran kecelakaan harus dirancang untuk dapat menghindari dan mengurangi kerusakan dan jika kecelakaan tidak dapat dihindari, maka kendaraan dapat mengambil keputusan dengan perlindungan keselamatan </w:t>
      </w:r>
      <w:r w:rsidRPr="00970A3E">
        <w:lastRenderedPageBreak/>
        <w:t xml:space="preserve">manusia sebagai prioritas tertinggi. Jika terjadi cedera pada seseorang tidak dapat dihindari, maka kendaraan tersebut tidak boleh mengambil keputusan lebih lanjut berdasarkan karakteristik pribadi, seperti usia, jenis kelamin, dan kondisi fisik atau mental yang sesuai dengan Pasal 1 § 1e paragraf 2 angka 4. Sedangkan kewajiban untuk mematuhi peraturan lalu lintas yang tidak berhubungan dengan pengendalian kendaraan dan yang tidak dapat dijalankan oleh mesin, seperti mengenakan sabuk pengaman, berada di tangan manusia di dalam kendaraan yang sesuai dengan Pasal § 1f paragraf 1 </w:t>
      </w:r>
      <w:r w:rsidRPr="00970A3E">
        <w:rPr>
          <w:i/>
          <w:iCs/>
        </w:rPr>
        <w:t>Autonomous Driving Act</w:t>
      </w:r>
      <w:r w:rsidRPr="00970A3E">
        <w:t>.</w:t>
      </w:r>
    </w:p>
    <w:p w14:paraId="338EB964" w14:textId="77777777" w:rsidR="00C204E2" w:rsidRPr="00970A3E" w:rsidRDefault="00C204E2" w:rsidP="003B6FC4">
      <w:pPr>
        <w:pStyle w:val="ListParagraph"/>
        <w:numPr>
          <w:ilvl w:val="0"/>
          <w:numId w:val="20"/>
        </w:numPr>
        <w:spacing w:after="0" w:line="276" w:lineRule="auto"/>
        <w:jc w:val="both"/>
        <w:rPr>
          <w:rFonts w:ascii="Times New Roman" w:hAnsi="Times New Roman"/>
          <w:sz w:val="20"/>
          <w:szCs w:val="20"/>
        </w:rPr>
      </w:pPr>
      <w:r w:rsidRPr="00970A3E">
        <w:rPr>
          <w:rFonts w:ascii="Times New Roman" w:hAnsi="Times New Roman"/>
          <w:sz w:val="20"/>
          <w:szCs w:val="20"/>
        </w:rPr>
        <w:t>Pengawas teknis</w:t>
      </w:r>
    </w:p>
    <w:p w14:paraId="417210E0" w14:textId="654F35A9" w:rsidR="00C204E2" w:rsidRPr="00970A3E" w:rsidRDefault="00C204E2" w:rsidP="003160E1">
      <w:pPr>
        <w:spacing w:line="276" w:lineRule="auto"/>
        <w:ind w:firstLine="720"/>
        <w:jc w:val="both"/>
      </w:pPr>
      <w:r w:rsidRPr="00970A3E">
        <w:t xml:space="preserve">Pengawas teknis yang disebutkan dalam </w:t>
      </w:r>
      <w:r w:rsidRPr="00970A3E">
        <w:rPr>
          <w:i/>
          <w:iCs/>
        </w:rPr>
        <w:t>Autonomous Driving Act</w:t>
      </w:r>
      <w:r w:rsidRPr="00970A3E">
        <w:t xml:space="preserve"> didefinisikan sebagai orang perseorangan yang dapat menonaktifkan kendaraan bermotor selama pengoperasian kendaraan dan melakukan manuver mengemudi untuk kendaraan tersebut berdasarkan pasal 1 § 1d paragraf 3 yang menyebutkan</w:t>
      </w:r>
      <w:r w:rsidR="003160E1" w:rsidRPr="00970A3E">
        <w:t xml:space="preserve"> bahwa p</w:t>
      </w:r>
      <w:r w:rsidRPr="00970A3E">
        <w:t>emilik kendaraan bermotor yang terdaftar bertindak sebagai pengawas teknis dan harus memastikan bahwa penumpang mematuhi peraturan lalu lintas yang tidak terkait dengan pengendalian kendaraan dan pengawas teknis kendaraan dapat didelegasikan kepada orang lain berdasarkan pasal 1 § 1f paragraf 1</w:t>
      </w:r>
    </w:p>
    <w:p w14:paraId="4FFE4ACC" w14:textId="77777777" w:rsidR="00C204E2" w:rsidRPr="00970A3E" w:rsidRDefault="00C204E2" w:rsidP="003B6FC4">
      <w:pPr>
        <w:pStyle w:val="ListParagraph"/>
        <w:numPr>
          <w:ilvl w:val="0"/>
          <w:numId w:val="20"/>
        </w:numPr>
        <w:spacing w:after="0" w:line="276" w:lineRule="auto"/>
        <w:jc w:val="both"/>
        <w:rPr>
          <w:rFonts w:ascii="Times New Roman" w:hAnsi="Times New Roman"/>
          <w:sz w:val="20"/>
          <w:szCs w:val="20"/>
        </w:rPr>
      </w:pPr>
      <w:r w:rsidRPr="00970A3E">
        <w:rPr>
          <w:rFonts w:ascii="Times New Roman" w:hAnsi="Times New Roman"/>
          <w:sz w:val="20"/>
          <w:szCs w:val="20"/>
        </w:rPr>
        <w:t>Pengawasan dan perlindungan data</w:t>
      </w:r>
    </w:p>
    <w:p w14:paraId="4EB86CA8" w14:textId="77777777" w:rsidR="00B96E45" w:rsidRPr="00970A3E" w:rsidRDefault="00B96E45" w:rsidP="00B96E45">
      <w:pPr>
        <w:spacing w:line="276" w:lineRule="auto"/>
        <w:ind w:firstLine="720"/>
        <w:jc w:val="both"/>
      </w:pPr>
      <w:r w:rsidRPr="00970A3E">
        <w:t>Berdasarkan Pasal 1 § 1e paragraf 4, izin operasi untuk kendaraan bermotor dengan fungsi mengemudi otonom diberikan oleh Otoritas Transportasi Motor Federal (Kraftfahrtbundesamt) yang menyebutkan bahwa persyaratan teknis yang sudah sesuai dan telah dipenuhi oleh produsen kendaraan dengan kemampuan mengemudi otonom sesuai dengan Pasal 1 § 1f paragraph 3 angka 4, maka Otoritas Transportasi Motor Federal (Kraftfahrtbundesamt) dapat mengelurakan izin operasi untuk kendaraan bermotor dengan fungsi mengemudi otonom dengan prosedur yang ditentukan dalam Pasal 1 § 1d hingga § 1g. Pabrik produsen kendaraan juga memiliki beberapa kewajiban yang harus dipeenuhi seperti harus menyerahkan sertifikasi bahwa kendaraan memenuhi persyaratan teknis dan produsen juga harus memastikan keamanan siber berdasarkan Pasal 1 § 1f paragraf 3. Selain itu, berdasarkan Pasal 1§ 1g paragraf 1, pemilik yang terdaftar juga memiliki kewajiban untuk menyimpan informasi berikut yang dapat dipergunakan untuk evaluasi skenario kecelakaan dan nyaris kecelakaan.</w:t>
      </w:r>
    </w:p>
    <w:p w14:paraId="5755C556" w14:textId="142D4B44" w:rsidR="00057B84" w:rsidRPr="00970A3E" w:rsidRDefault="00B96E45" w:rsidP="00B96E45">
      <w:pPr>
        <w:spacing w:line="276" w:lineRule="auto"/>
        <w:ind w:firstLine="720"/>
        <w:jc w:val="both"/>
      </w:pPr>
      <w:r w:rsidRPr="00970A3E">
        <w:t xml:space="preserve">Otoritas Transportasi Motor Federal (Kraftfahrtbundesamt) dan otoritas negara bagian yang berwenang, berwenang untuk mengumpulkan, menyimpan, dan menggunakan data yang disebutkan di atas jika diperlukan untuk memantau pengoperasian yang aman dari kendaraan bermotor dengan fungsi mengemudi </w:t>
      </w:r>
      <w:r w:rsidRPr="00970A3E">
        <w:lastRenderedPageBreak/>
        <w:t>otonom berdasarkan Pasal1 § 1g paragraf 4 sampai 6. Selain kewajiban-kewajiban Kementerian Federal yang telah disebutkan diatas, Kementerian Federal Transportasi dan Infrastruktur Digital (BMDV) juga harus segera mengevaluasi Autonomous Driving Act pada akhir tahun 2023 sesuai dengan pasal 1 § 1l paragraf 1.</w:t>
      </w:r>
    </w:p>
    <w:p w14:paraId="06F1CAC7" w14:textId="04FCDE08" w:rsidR="00B96E45" w:rsidRPr="00970A3E" w:rsidRDefault="00B96E45" w:rsidP="003B6FC4">
      <w:pPr>
        <w:spacing w:line="276" w:lineRule="auto"/>
        <w:ind w:firstLine="720"/>
        <w:jc w:val="both"/>
      </w:pPr>
    </w:p>
    <w:p w14:paraId="60EDF304" w14:textId="7260E19D" w:rsidR="0047072A" w:rsidRPr="00970A3E" w:rsidRDefault="00C204E2" w:rsidP="003B6FC4">
      <w:pPr>
        <w:spacing w:line="276" w:lineRule="auto"/>
        <w:ind w:firstLine="720"/>
        <w:jc w:val="both"/>
      </w:pPr>
      <w:r w:rsidRPr="00970A3E">
        <w:t>Korea Selatan</w:t>
      </w:r>
      <w:r w:rsidR="00B75B27" w:rsidRPr="00970A3E">
        <w:t xml:space="preserve">, yang berbeda dengan negara Jerman, </w:t>
      </w:r>
      <w:r w:rsidRPr="00970A3E">
        <w:t xml:space="preserve"> adalah negara dengan perusahaan manufaktur mobil terbesar ke-7 di dunia dalam hal jumlah kendaraan yang diproduksi dan rumah bagi Hyundai Motor Group, yang memiliki merek Hyundai dan Kia dan merupakan produsen mobil global terbesar ke-6. Korea Selatan memiliki berbagai departemen administratif yang memiliki wewenang untuk memutuskan dan mendukung kebijakan untuk </w:t>
      </w:r>
      <w:r w:rsidRPr="00970A3E">
        <w:rPr>
          <w:i/>
          <w:iCs/>
        </w:rPr>
        <w:t>Autonomous Vehicle</w:t>
      </w:r>
      <w:r w:rsidRPr="00970A3E">
        <w:t xml:space="preserve">, tetapi yang menjadi kementrian utamanya adalah </w:t>
      </w:r>
      <w:r w:rsidRPr="00970A3E">
        <w:rPr>
          <w:i/>
          <w:iCs/>
        </w:rPr>
        <w:t>Ministry of Land, Infrastructure, and Transportation</w:t>
      </w:r>
      <w:r w:rsidRPr="00970A3E">
        <w:t xml:space="preserve"> (MOLIT) atau Kementrian Pertanahan, Infrastruktur, dan Transportasi. Korea Selatan juga memiliki enam perusahaan manufaktur mobil, yaitu Hyundai Motor, Kia, Ssangyong Motor, Renault Samsung Motors, dan GM Korea yang telah mempersiapkan teknologi mengemudi otonom. Namun, dalam hal pengembangan kendaraan otonom atau </w:t>
      </w:r>
      <w:r w:rsidRPr="00970A3E">
        <w:rPr>
          <w:i/>
          <w:iCs/>
        </w:rPr>
        <w:t>self-driving</w:t>
      </w:r>
      <w:r w:rsidRPr="00970A3E">
        <w:t xml:space="preserve"> dan teknologi terkait, perusahaan Korea Selatan belum mampu mengimbangi penggerak tercepat di dunia. Menurut analisis yang dilakukan oleh </w:t>
      </w:r>
      <w:r w:rsidRPr="00970A3E">
        <w:rPr>
          <w:i/>
          <w:iCs/>
        </w:rPr>
        <w:t>Korea Institute for Industrial Economics &amp; Trade</w:t>
      </w:r>
      <w:r w:rsidRPr="00970A3E">
        <w:t xml:space="preserve"> yang merupakan sebuah lembaga penelitian untuk kebijakan nasional Korea, tingkat otonomi kendaraan Korea saat ini adalah 80 dari 100, sedangkan untuk China dan Amerika Serikat masing-masing adalah 85 dan 100 dan Korea berada di peringkat 13 dari 25 negara dalam </w:t>
      </w:r>
      <w:r w:rsidRPr="00970A3E">
        <w:rPr>
          <w:i/>
          <w:iCs/>
        </w:rPr>
        <w:t>Autonomous Vehicles Readiness Index</w:t>
      </w:r>
      <w:r w:rsidRPr="00970A3E">
        <w:t xml:space="preserve"> (AVRI) yang dikembangkan oleh KPMG International</w:t>
      </w:r>
      <w:r w:rsidRPr="00970A3E">
        <w:fldChar w:fldCharType="begin" w:fldLock="1"/>
      </w:r>
      <w:r w:rsidRPr="00970A3E">
        <w:instrText>ADDIN CSL_CITATION {"citationItems":[{"id":"ITEM-1","itemData":{"abstract":"The Autonomous Vehicles Readiness Index (AVRI) is a tool to help measure 25 countries’ level of preparedness for autonomous vehicles. It is a composite index that combines 25 individual measures from a range of sources into a single score. More information on the results, methodology and sources used is in the Appendix. The intended core audience for the AVRI is public sector organizations with responsibility for transport and infrastructure. It should also be of interest to other public and private sector organizations that are involved with, or make use of, road transport. This report uses the term ‘autonomous vehicles’, abbreviated to AVs, to refer to the technology used both within vehicles and externally, such as digital networks and road infrastructure. It also uses AVs to refer to vehicles that can do everything a traditional vehicle does without human intervention, sometimes described as ‘level 5 automation’, where vehicles are fully self-driving and the human driver becomes a passenger. The terms AV and driverless car are used interchangeably, although this report also covers autonomous buses and trucks.","author":[{"dropping-particle":"","family":"International","given":"KPMG","non-dropping-particle":"","parse-names":false,"suffix":""}],"id":"ITEM-1","issued":{"date-parts":[["2019"]]},"number-of-pages":"56","publisher":"KPMG International","publisher-place":"Amstelveen","title":"Autonomous Vehicles Readiness Index","type":"book"},"uris":["http://www.mendeley.com/documents/?uuid=2a7c9a72-b102-4e01-ae50-2e51bb3dd9d7"]}],"mendeley":{"formattedCitation":"(International 2019)","plainTextFormattedCitation":"(International 2019)","previouslyFormattedCitation":"(International 2019)"},"properties":{"noteIndex":0},"schema":"https://github.com/citation-style-language/schema/raw/master/csl-citation.json"}</w:instrText>
      </w:r>
      <w:r w:rsidRPr="00970A3E">
        <w:fldChar w:fldCharType="separate"/>
      </w:r>
      <w:r w:rsidRPr="00970A3E">
        <w:rPr>
          <w:noProof/>
        </w:rPr>
        <w:t>(International 2019)</w:t>
      </w:r>
      <w:r w:rsidRPr="00970A3E">
        <w:fldChar w:fldCharType="end"/>
      </w:r>
      <w:r w:rsidRPr="00970A3E">
        <w:t>.</w:t>
      </w:r>
    </w:p>
    <w:p w14:paraId="3DC0BA31" w14:textId="186045CC" w:rsidR="00806740" w:rsidRPr="00970A3E" w:rsidRDefault="00C204E2" w:rsidP="00C65D8A">
      <w:pPr>
        <w:spacing w:line="276" w:lineRule="auto"/>
        <w:ind w:firstLine="720"/>
        <w:jc w:val="both"/>
      </w:pPr>
      <w:r w:rsidRPr="00970A3E">
        <w:rPr>
          <w:i/>
          <w:iCs/>
        </w:rPr>
        <w:t>The Korea Economic Research Institute</w:t>
      </w:r>
      <w:r w:rsidRPr="00970A3E">
        <w:t xml:space="preserve"> (KERI) mengatakan dalam sebuah laporan bahwa Korea perlu meningkatkan sistem regulasinya untuk kendaraan dengan kemampuan mengemudi otonom. KERI juga menyatakan bahwa Korea juga perlu untuk melakukan revisi terhadap undang-undang yang berkaitan seperti penetapan persyaratan, pelonggaran tugas perhatian pengemudi, persiapan standar komunikasi untuk kendaraan otonom yang terhubung ke jaringan komunikasi dan langkah-langkah untuk keamanan system mengemudi otonom guna komersialisasi kendaraan dengan kemampuan mengemudi otonom di Korea Selatan</w:t>
      </w:r>
      <w:r w:rsidRPr="00970A3E">
        <w:fldChar w:fldCharType="begin" w:fldLock="1"/>
      </w:r>
      <w:r w:rsidRPr="00970A3E">
        <w:instrText>ADDIN CSL_CITATION {"citationItems":[{"id":"ITEM-1","itemData":{"author":[{"dropping-particle":"","family":"Herh","given":"Michael","non-dropping-particle":"","parse-names":false,"suffix":""}],"id":"ITEM-1","issued":{"date-parts":[["2022"]]},"number-of-pages":"1","publisher-place":"Seoul","title":"Korea Needs to Speed up Regulatory Reform for Autonomous Driving, KERI Says","type":"report"},"uris":["http://www.mendeley.com/documents/?uuid=ac39997d-6219-4934-b76e-be4c29b6d1c4"]}],"mendeley":{"formattedCitation":"(Herh 2022)","plainTextFormattedCitation":"(Herh 2022)","previouslyFormattedCitation":"(Herh 2022)"},"properties":{"noteIndex":0},"schema":"https://github.com/citation-style-language/schema/raw/master/csl-citation.json"}</w:instrText>
      </w:r>
      <w:r w:rsidRPr="00970A3E">
        <w:fldChar w:fldCharType="separate"/>
      </w:r>
      <w:r w:rsidRPr="00970A3E">
        <w:rPr>
          <w:noProof/>
        </w:rPr>
        <w:t>(Herh 2022)</w:t>
      </w:r>
      <w:r w:rsidRPr="00970A3E">
        <w:fldChar w:fldCharType="end"/>
      </w:r>
      <w:r w:rsidRPr="00970A3E">
        <w:t xml:space="preserve">. Beberapa pengamat juga menunjuk peraturan pemerintah yang relatif ketat sebagai alasan utama bagi Korea Selatan menjadi tertinggal dalam perlombaan pengembangan teknologi kendaraan otonom. Misalnya, izin operasi sementara diperlukan untuk </w:t>
      </w:r>
      <w:r w:rsidRPr="00970A3E">
        <w:lastRenderedPageBreak/>
        <w:t>mengemudikan kendaraan otonom di jalan umum untuk tujuan penelitian di Korea Selatan yang mana persyaratan untuk mendapatkan izin tersebut dianggap berat</w:t>
      </w:r>
      <w:r w:rsidRPr="00970A3E">
        <w:fldChar w:fldCharType="begin" w:fldLock="1"/>
      </w:r>
      <w:r w:rsidRPr="00970A3E">
        <w:instrText>ADDIN CSL_CITATION {"citationItems":[{"id":"ITEM-1","itemData":{"abstract":"The Republic of Korea is the world’s 7th largest automobile manufacturing country in terms of the number of vehicles produced and the home to Hyundai Motor Group, which owns the Hyundai and Kia brands and is the 6th largest global automobile manufacturer. However, in terms of the development of autonomous or self-driving vehicles and related technologies, Korean companies have not been able to keep up with the world’s fastest movers. According to an analysis conducted by the Korea Institute for Industrial Economics &amp; Trade, a research institute for Korean national policies, Korea’s current level of vehicle autonomy is 80 out of 100, whereas that for China and the United States is 85 and 100, respectively. Moreover, Korea is ranked 13th out of 25 countries in the Autonomous Vehicles Readiness Index (AVRI) developed by KPMG.","author":[{"dropping-particle":"","family":"Lee","given":"Seungbum","non-dropping-particle":"","parse-names":false,"suffix":""},{"dropping-particle":"","family":"Yi","given":"Daniel Tehyok","non-dropping-particle":"","parse-names":false,"suffix":""},{"dropping-particle":"","family":"Lee","given":"Yong Ju","non-dropping-particle":"","parse-names":false,"suffix":""},{"dropping-particle":"","family":"Son","given":"Doil","non-dropping-particle":"","parse-names":false,"suffix":""}],"id":"ITEM-1","issued":{"date-parts":[["2021"]]},"number-of-pages":"1","publisher-place":"London","title":"Recent Trends in Regulations on Autonomous Vehicles in Korea","type":"report"},"uris":["http://www.mendeley.com/documents/?uuid=47397d14-0a53-43f3-adfb-d2052dbad240"]}],"mendeley":{"formattedCitation":"(Lee et al. 2021)","plainTextFormattedCitation":"(Lee et al. 2021)","previouslyFormattedCitation":"(Lee et al. 2021)"},"properties":{"noteIndex":0},"schema":"https://github.com/citation-style-language/schema/raw/master/csl-citation.json"}</w:instrText>
      </w:r>
      <w:r w:rsidRPr="00970A3E">
        <w:fldChar w:fldCharType="separate"/>
      </w:r>
      <w:r w:rsidRPr="00970A3E">
        <w:rPr>
          <w:noProof/>
        </w:rPr>
        <w:t>(Lee et al. 2021)</w:t>
      </w:r>
      <w:r w:rsidRPr="00970A3E">
        <w:fldChar w:fldCharType="end"/>
      </w:r>
      <w:r w:rsidRPr="00970A3E">
        <w:t xml:space="preserve">. Menanggapi kritik terhadap peraturan pemerintah yang ketat tersebut, Mantan Presiden Korea Selatan, Moon Jae-in, telah mengumumkan rencana untuk mengkomersilkan kendaraan </w:t>
      </w:r>
      <w:r w:rsidRPr="00970A3E">
        <w:rPr>
          <w:i/>
          <w:iCs/>
        </w:rPr>
        <w:t>fully autonomous</w:t>
      </w:r>
      <w:r w:rsidRPr="00970A3E">
        <w:t xml:space="preserve"> pada tahun 2027 melalui ‘Strategi Pengembangan Industri Kendaraan Masa Depan' pada Oktober 2019. Berkenaan dengan kendaraan otonom, fokus Strategi tersebut adalah; (1) untuk mengubah kerangka peraturan yang relevan serta jalan-jalan utama dan infrastruktur terkait lainnya untuk mengakomodasi pengemudian otonom secara lengkap pada tahun 2024; dan (2) untuk mengkomersilkan kendaraan otonom hingga Level 4 di jalan-jalan utama di seluruh negeri pada tahun 2027. Untuk mencapai tujuan ini, pemerintah telah mengumumkan rencananya untuk menetapkan standar keselamatan tertentu terutama untuk kendaraan Level 3 dan Level 4 masing-masing pada tahun 2020 dan 2021, dan menetapkan sistem asuransi untuk kendaraan otonom setelah tahun 2021 dan sistem verifikasi kinerja kendaraan otonom pada tahun 2022.</w:t>
      </w:r>
      <w:r w:rsidR="00C65D8A" w:rsidRPr="00970A3E">
        <w:t xml:space="preserve"> </w:t>
      </w:r>
      <w:r w:rsidRPr="00970A3E">
        <w:t xml:space="preserve">‘Strategi Pengembangan Industri Kendaraan Masa Depan’ menciptakan perubahan yang luar biasa yaitu dengan pembentukan dan pemberlakuan </w:t>
      </w:r>
      <w:r w:rsidRPr="00970A3E">
        <w:rPr>
          <w:i/>
          <w:iCs/>
        </w:rPr>
        <w:t>Act on Promotion and Support of the Commercialization of Autonomous Vehicles</w:t>
      </w:r>
      <w:r w:rsidRPr="00970A3E">
        <w:t xml:space="preserve"> (AVA) atau Undang-undang tentang Promosi dan Dukungan Komersialisasi Kendaraan Otonom yang tujuannya adalah untuk mendukung industri kendaraan otonom. </w:t>
      </w:r>
    </w:p>
    <w:p w14:paraId="30D0F668" w14:textId="77777777" w:rsidR="006B79C2" w:rsidRPr="00970A3E" w:rsidRDefault="00C204E2" w:rsidP="003B6FC4">
      <w:pPr>
        <w:spacing w:line="276" w:lineRule="auto"/>
        <w:ind w:firstLine="720"/>
        <w:jc w:val="both"/>
      </w:pPr>
      <w:r w:rsidRPr="00970A3E">
        <w:t>Bagian yang paling menarik dari AVA adalah pengenalan ‘zona pengujian’ yang dipilih untuk kendaraan otonom. AVA menetapkan bahwa MOLIT yang merupakan lembaga pemerintah yang bertanggung jawab untuk mengatur kendaraan bermotor, dapat menetapkan zona pengujian setelah meninjau aplikasi dari pemerintah daerah. Serangkaian peraturan yang berlaku untuk pengoperasian kendaraan otonom di Korea akan dikecualikan dalam zona pengujian ini. Selain itu, peraturan angkutan penumpang dan barang tidak akan diterapkan di zona pengujian sehingga berbagai model kendaraan yang terkait dengan kendaraan otonom dapat diuji. MOLIT juga berwenang di bawah AVA untuk menetapkan 'zona aman' untuk menggunakan kendaraan otonom di jalan umum untuk melancarkan penggunaan kendaraan otonom.</w:t>
      </w:r>
    </w:p>
    <w:p w14:paraId="0ADD094A" w14:textId="7AB94675" w:rsidR="006B79C2" w:rsidRPr="00970A3E" w:rsidRDefault="00C204E2" w:rsidP="003B6FC4">
      <w:pPr>
        <w:spacing w:line="276" w:lineRule="auto"/>
        <w:ind w:firstLine="720"/>
        <w:jc w:val="both"/>
      </w:pPr>
      <w:r w:rsidRPr="00970A3E">
        <w:t xml:space="preserve">Penilaian perubahan pada industri kendaraan otonom di Korea Selatan dianggap masih terlalu dini karena AVA yang menjadi dasar hukumnya juga masih dalam tahap awal. Namun, penunjukan zona pengujian yang merupakan salah satu fokus utama AVA belum sepenuhnya terlaksana meskipun beberapa bulan telah </w:t>
      </w:r>
      <w:r w:rsidRPr="00970A3E">
        <w:lastRenderedPageBreak/>
        <w:t>berlalu sejak berlakunya AVA dan produsen kendaraan otonom Korea masih menguji kendaraan otonom mereka di luar negeri. Selain itu, AVA masih belum cukup melonggarkan peraturan tentang pengembangan kendaraan otonom. Misalnya, pengoperasian prototipe kendaraan otonom bahkan di dalam zona pengujian masih harus melalui proses verifikasi kinerja sebelumnya.</w:t>
      </w:r>
    </w:p>
    <w:p w14:paraId="3F439E37" w14:textId="77777777" w:rsidR="006B79C2" w:rsidRPr="00970A3E" w:rsidRDefault="00C204E2" w:rsidP="003B6FC4">
      <w:pPr>
        <w:spacing w:line="276" w:lineRule="auto"/>
        <w:ind w:firstLine="720"/>
        <w:jc w:val="both"/>
      </w:pPr>
      <w:r w:rsidRPr="00970A3E">
        <w:t xml:space="preserve">AVA yang diusulkan oleh MOLIT bertujuan untuk mengajukan dasar hukum dan landasan hukum kerangka kerja untuk proyek-proyek perusahaan domestic dan asing yang berfokus pada pengembangan kendaraan otonom atau self-driving dengan tujuan komersialisasi yang sukses di Korea dan luar negeri. Undang-undang Manajemen Kendaraan Bermotor atau </w:t>
      </w:r>
      <w:r w:rsidRPr="00970A3E">
        <w:rPr>
          <w:i/>
          <w:iCs/>
        </w:rPr>
        <w:t>Motor Vehicle Management Act</w:t>
      </w:r>
      <w:r w:rsidRPr="00970A3E">
        <w:t xml:space="preserve"> Korea hanya memberikan peraturan-peraturan umum tentang kendaraan otonom. Oleh karena itu, pemerintah Korea percaya bahwa kerangka peraturan yang lebih kuat diperlukan.</w:t>
      </w:r>
    </w:p>
    <w:p w14:paraId="7CCA7235" w14:textId="77777777" w:rsidR="006B79C2" w:rsidRPr="00970A3E" w:rsidRDefault="00C204E2" w:rsidP="003B6FC4">
      <w:pPr>
        <w:spacing w:line="276" w:lineRule="auto"/>
        <w:ind w:firstLine="720"/>
        <w:jc w:val="both"/>
      </w:pPr>
      <w:r w:rsidRPr="00970A3E">
        <w:t xml:space="preserve">Menurut pasal 2 sub-paragraf 1 sampai 3 </w:t>
      </w:r>
      <w:r w:rsidRPr="00970A3E">
        <w:rPr>
          <w:i/>
          <w:iCs/>
        </w:rPr>
        <w:t>Motor Vehicle Management Act</w:t>
      </w:r>
      <w:r w:rsidRPr="00970A3E">
        <w:t xml:space="preserve">, </w:t>
      </w:r>
      <w:r w:rsidRPr="00970A3E">
        <w:rPr>
          <w:i/>
          <w:iCs/>
        </w:rPr>
        <w:t>autonomus driving motor vehicle</w:t>
      </w:r>
      <w:r w:rsidRPr="00970A3E">
        <w:t xml:space="preserve"> adalah kendaraan bermotor yang dapat beroperasi sendiri tanpa pengoperasian apapun oleh pengemudi atau penumpangnya. Ketentuan lain juga mengatur proses perolehan izin terbatas untuk pengoperasian kendaraan tersebut, tetapi undang-undang ini gagal dalam menetapkan standar untuk tindakan keselamatan yang diperlukan sehingga AVA yang akan melengkapi kekurangan dari undang-undang tersebut</w:t>
      </w:r>
      <w:r w:rsidRPr="00970A3E">
        <w:fldChar w:fldCharType="begin" w:fldLock="1"/>
      </w:r>
      <w:r w:rsidRPr="00970A3E">
        <w:instrText>ADDIN CSL_CITATION {"citationItems":[{"id":"ITEM-1","itemData":{"abstract":"Proposed by the Chair of the Land, Infrastructure and Transport Committee on April 4, 2019, the Act on Promotion and Support of the Commercialization of Autonomous Vehicles (hereinafter as “Korean Act on Autonomous Vehicles”) aims to set forward legal grounds and a legal framework for projects of domestic and foreign companies, who focus on the development of autonomous or self-driving vehicles with the goal of the successful commercialization in Korea and abroad. The aforementioned Act shall become effective one year after promulgation. We shall update the reader when more is known.","author":[{"dropping-particle":"","family":"Hayes","given":"Sean","non-dropping-particle":"","parse-names":false,"suffix":""}],"id":"ITEM-1","issued":{"date-parts":[["2019"]]},"number-of-pages":"1","publisher-place":"Seoul","title":"Korea Establishes Legal Grounds for the Commercialization of Autonomous Vehicles – A New Act for 2020","type":"report"},"uris":["http://www.mendeley.com/documents/?uuid=62754e54-bb5f-4f5e-af67-ec8db15ee0f6"]}],"mendeley":{"formattedCitation":"(Hayes 2019)","plainTextFormattedCitation":"(Hayes 2019)","previouslyFormattedCitation":"(Hayes 2019)"},"properties":{"noteIndex":0},"schema":"https://github.com/citation-style-language/schema/raw/master/csl-citation.json"}</w:instrText>
      </w:r>
      <w:r w:rsidRPr="00970A3E">
        <w:fldChar w:fldCharType="separate"/>
      </w:r>
      <w:r w:rsidRPr="00970A3E">
        <w:rPr>
          <w:noProof/>
        </w:rPr>
        <w:t>(Hayes 2019)</w:t>
      </w:r>
      <w:r w:rsidRPr="00970A3E">
        <w:fldChar w:fldCharType="end"/>
      </w:r>
      <w:r w:rsidRPr="00970A3E">
        <w:t>.</w:t>
      </w:r>
    </w:p>
    <w:p w14:paraId="12166E43" w14:textId="0D0B1251" w:rsidR="00C204E2" w:rsidRPr="00970A3E" w:rsidRDefault="00C204E2" w:rsidP="003B6FC4">
      <w:pPr>
        <w:spacing w:line="276" w:lineRule="auto"/>
        <w:ind w:firstLine="720"/>
        <w:jc w:val="both"/>
      </w:pPr>
      <w:r w:rsidRPr="00970A3E">
        <w:t>Hal-hal yang diatur dalam AVA mencakup beberapa pengaturan terkait dengan tujuan, definisi, kewajiban, kelengkapan, dan keselamatan kendaraan dengan fungsi mengemudi otonom yang dapat dijabarkan sebagai berikut:</w:t>
      </w:r>
    </w:p>
    <w:p w14:paraId="0190AC67" w14:textId="77777777"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1 tentang tujuan</w:t>
      </w:r>
      <w:r w:rsidRPr="00970A3E">
        <w:rPr>
          <w:rFonts w:ascii="Times New Roman" w:hAnsi="Times New Roman"/>
          <w:sz w:val="20"/>
          <w:szCs w:val="20"/>
        </w:rPr>
        <w:tab/>
      </w:r>
    </w:p>
    <w:p w14:paraId="7D1ED7C6" w14:textId="77777777"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2 tentang definisi</w:t>
      </w:r>
    </w:p>
    <w:p w14:paraId="218CD77D" w14:textId="77777777"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3 tentang hubungan AVA dengan undang-undang lain</w:t>
      </w:r>
    </w:p>
    <w:p w14:paraId="26F7CDD0" w14:textId="77777777"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4 tentang perumusan rencana induk</w:t>
      </w:r>
    </w:p>
    <w:p w14:paraId="59AD72E9" w14:textId="77777777"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5 tentang survei status terkait kendaraan dengan kemampuan mengemudi otonom</w:t>
      </w:r>
    </w:p>
    <w:p w14:paraId="79CE44F0" w14:textId="77777777"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6 tentang penetapan bagian mengemudi otonom yang aman</w:t>
      </w:r>
    </w:p>
    <w:p w14:paraId="0675CB20" w14:textId="7D11BCAD"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7 tentang penetapan zona operasi percontohan</w:t>
      </w:r>
    </w:p>
    <w:p w14:paraId="6FFE460A" w14:textId="77777777"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8 tentang pengoperasian dan pengelolaan zona operasi percontohan</w:t>
      </w:r>
    </w:p>
    <w:p w14:paraId="7CC57CCE" w14:textId="77777777"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9 tentang kasus khusus terkait angkutan penumpang yang membebani</w:t>
      </w:r>
    </w:p>
    <w:p w14:paraId="437CA0FC" w14:textId="090BF772"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10 tentang kasus khusus mengenai layanan transportasi truk</w:t>
      </w:r>
    </w:p>
    <w:p w14:paraId="1F38BF7C" w14:textId="77777777"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11 tentang kasus khusus mengenai standar keselamatan kendaraan bermotor</w:t>
      </w:r>
    </w:p>
    <w:p w14:paraId="2E402D60" w14:textId="3892865E"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lastRenderedPageBreak/>
        <w:t>Pasal 12 tentang kasus khusus mengenai standar sistem transportasi cerdas</w:t>
      </w:r>
    </w:p>
    <w:p w14:paraId="23A7CE80" w14:textId="3DE7FA3A"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13 tentang kasus khusus mengenai fasilitas jalan</w:t>
      </w:r>
    </w:p>
    <w:p w14:paraId="2B4A96C9" w14:textId="5004FADD"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14 tentang kesegeraan verifikasi peraturan</w:t>
      </w:r>
    </w:p>
    <w:p w14:paraId="116F4DE2" w14:textId="7B8F09CB"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15 tentang pembatasan penerapan pengecualian peraturan</w:t>
      </w:r>
    </w:p>
    <w:p w14:paraId="760B9D28" w14:textId="77777777"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16 tentang organisasi panitia</w:t>
      </w:r>
    </w:p>
    <w:p w14:paraId="617B197D" w14:textId="509480CA"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17 tentang evaluasi pengoperasian zona operasi percontohan</w:t>
      </w:r>
    </w:p>
    <w:p w14:paraId="4A8DAC32" w14:textId="77777777"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18 tentang tugas pengelolaan fasilitas</w:t>
      </w:r>
    </w:p>
    <w:p w14:paraId="35491510" w14:textId="2172058C"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19 tentang kewajiban untuk membeli asuransi</w:t>
      </w:r>
    </w:p>
    <w:p w14:paraId="23A11E00" w14:textId="7E9F2190"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20 tentang pembatasan penerapan statuta dan peraturan lain untuk informasi pribadi yang dianonimkan</w:t>
      </w:r>
    </w:p>
    <w:p w14:paraId="7CD42837" w14:textId="7259B3A2"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21 tentang membangun sistem penggerak otonom yang kooperatif</w:t>
      </w:r>
    </w:p>
    <w:p w14:paraId="7135E0DB" w14:textId="579A5366"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22 tentang pembangunan dan pembaruan peta jalan presisi</w:t>
      </w:r>
    </w:p>
    <w:p w14:paraId="3B00325C" w14:textId="77777777"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23 tentang dukungan administratif dan keuangan</w:t>
      </w:r>
    </w:p>
    <w:p w14:paraId="70F11585" w14:textId="1D3E7FF1"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24 tentang kebijakan dukungan pengembangan teknologi</w:t>
      </w:r>
    </w:p>
    <w:p w14:paraId="76CF27B1" w14:textId="5F3FEA49"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25 tentang pelatihan sumber daya manusia khusus</w:t>
      </w:r>
    </w:p>
    <w:p w14:paraId="04329BC7" w14:textId="77777777"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26 tentang ekspansi luar negeri dan kerjasama internasional</w:t>
      </w:r>
    </w:p>
    <w:p w14:paraId="412FFBE6" w14:textId="2056C7D4"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27 tentang pendelegasian wewenang dan penugasan tugas</w:t>
      </w:r>
    </w:p>
    <w:p w14:paraId="21B74E21" w14:textId="1B17F20B"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Pasal 28 tentang orang-orang yang dianggap pejabat publik untuk kepentingan ketentuan penalti</w:t>
      </w:r>
    </w:p>
    <w:p w14:paraId="70A3F94F" w14:textId="360CBD21" w:rsidR="00C204E2" w:rsidRPr="00970A3E" w:rsidRDefault="00C204E2" w:rsidP="003B6FC4">
      <w:pPr>
        <w:pStyle w:val="ListParagraph"/>
        <w:numPr>
          <w:ilvl w:val="0"/>
          <w:numId w:val="32"/>
        </w:numPr>
        <w:spacing w:after="0" w:line="276" w:lineRule="auto"/>
        <w:jc w:val="both"/>
        <w:rPr>
          <w:rFonts w:ascii="Times New Roman" w:hAnsi="Times New Roman"/>
          <w:sz w:val="20"/>
          <w:szCs w:val="20"/>
        </w:rPr>
      </w:pPr>
      <w:r w:rsidRPr="00970A3E">
        <w:rPr>
          <w:rFonts w:ascii="Times New Roman" w:hAnsi="Times New Roman"/>
          <w:sz w:val="20"/>
          <w:szCs w:val="20"/>
        </w:rPr>
        <w:t xml:space="preserve">Pasal 29 tentang ketentuan </w:t>
      </w:r>
      <w:r w:rsidR="00434B14" w:rsidRPr="00970A3E">
        <w:rPr>
          <w:rFonts w:ascii="Times New Roman" w:hAnsi="Times New Roman"/>
          <w:sz w:val="20"/>
          <w:szCs w:val="20"/>
        </w:rPr>
        <w:t>penalty</w:t>
      </w:r>
    </w:p>
    <w:p w14:paraId="3BB2979C" w14:textId="77777777" w:rsidR="00434B14" w:rsidRPr="00970A3E" w:rsidRDefault="00434B14" w:rsidP="003B6FC4">
      <w:pPr>
        <w:spacing w:line="276" w:lineRule="auto"/>
        <w:jc w:val="both"/>
      </w:pPr>
    </w:p>
    <w:p w14:paraId="5DA04382" w14:textId="77777777" w:rsidR="00C204E2" w:rsidRPr="00970A3E" w:rsidRDefault="00C204E2" w:rsidP="003B6FC4">
      <w:pPr>
        <w:spacing w:line="276" w:lineRule="auto"/>
        <w:ind w:firstLine="720"/>
        <w:jc w:val="both"/>
      </w:pPr>
      <w:r w:rsidRPr="00970A3E">
        <w:t>Berdasarkan AVA yang menyebutkan 29 pasal di atas, dapat disimpulkan bahwa negara Korea Selatan memiliki tujuan yang sama dengan negara Jerman terkait pengaturan kendaraan dengan kemampuan mengemudi otonom yang mengatur beberapa hal, diantaranya: (1) Persyaratan teknis untuk konstruksi, kualitas dan peralatan kendaraan bermotor dengan fungsi otonom; (2) Pemeriksaan dan prosedur pemberian izin operasi oleh MOLIT; (3) Peraturan yang berkaitan dengan kewajiban orang-orang yang terlibat dalam pengoperasian; (4) Peraturan yang berkaitan dengan pengolahan data saat mengoperasikan kendaraan bermotor dengan fungsi otonom; dan (5) Penyesuaian dan pembuatan peraturan yang seragam untuk memungkinkan pengujian kendaraan otomatis dan otonom.</w:t>
      </w:r>
    </w:p>
    <w:p w14:paraId="684ABD26" w14:textId="77777777" w:rsidR="00C204E2" w:rsidRPr="00970A3E" w:rsidRDefault="00C204E2" w:rsidP="003B6FC4">
      <w:pPr>
        <w:spacing w:line="276" w:lineRule="auto"/>
        <w:ind w:firstLine="720"/>
        <w:jc w:val="both"/>
      </w:pPr>
      <w:r w:rsidRPr="00970A3E">
        <w:t xml:space="preserve">Berbeda dengan negara Jerman dan Korea Selatan, Indonesia masih belum memiliki peraturan </w:t>
      </w:r>
      <w:r w:rsidRPr="00970A3E">
        <w:lastRenderedPageBreak/>
        <w:t xml:space="preserve">khusus terkait kendaraan dengan kemampuan otonom. Karena masih belum adanya peraturan khusus untuk kendaraan dengan kemampuan mengemudi otonom, maka pesyaratan kelayakan teknis dan operasional yang ada di UU LLAJ dan peraturan-peraturan pelaksananya juga diberlakukan kendaraan tersebut. Sehingga saat ini </w:t>
      </w:r>
      <w:r w:rsidRPr="00970A3E">
        <w:rPr>
          <w:i/>
          <w:iCs/>
        </w:rPr>
        <w:t xml:space="preserve">autonomous vehicles </w:t>
      </w:r>
      <w:r w:rsidRPr="00970A3E">
        <w:t xml:space="preserve">yang ada di Indonesia masih tunduk pada peraturan UU LLAJ dan peraturan-peraturan pelaksananya dan dianggap sebagai kendaraan bermotor secara umum. Dengan demikian, Indonesia dianggap memerlukan pembentukan peraturan mengenai kendaraan tersebut guna mencapai tujuan perkembangan teknologi otonom yaitu </w:t>
      </w:r>
      <w:r w:rsidRPr="00970A3E">
        <w:rPr>
          <w:rStyle w:val="fontstyle01"/>
          <w:rFonts w:ascii="Times New Roman" w:hAnsi="Times New Roman"/>
        </w:rPr>
        <w:t>peluang untuk meningkatkan keselamatan jalan raya, mengurangi emisi lingkungan</w:t>
      </w:r>
      <w:r w:rsidRPr="00970A3E">
        <w:t xml:space="preserve">. </w:t>
      </w:r>
      <w:bookmarkStart w:id="5" w:name="_GoBack"/>
      <w:bookmarkEnd w:id="5"/>
      <w:r w:rsidRPr="00970A3E">
        <w:t xml:space="preserve">Produsen kendaraan di Indonesia juga telah menjual beberapa kendaraan yang </w:t>
      </w:r>
      <w:r w:rsidRPr="00970A3E">
        <w:rPr>
          <w:i/>
          <w:iCs/>
        </w:rPr>
        <w:t>partially automated</w:t>
      </w:r>
      <w:r w:rsidRPr="00970A3E">
        <w:t xml:space="preserve">, dan infrastuktur untuk menunjang mengemudi otonom juga cukup memadai seperti di jalan raya utama dan jalan tol Indonesia. </w:t>
      </w:r>
    </w:p>
    <w:p w14:paraId="16473C5D" w14:textId="77777777" w:rsidR="00C204E2" w:rsidRPr="00970A3E" w:rsidRDefault="00C204E2" w:rsidP="003B6FC4">
      <w:pPr>
        <w:spacing w:line="276" w:lineRule="auto"/>
        <w:ind w:firstLine="720"/>
        <w:jc w:val="both"/>
      </w:pPr>
      <w:r w:rsidRPr="00970A3E">
        <w:t xml:space="preserve">Indonesia, Jerman, dan Korea Selatan yang merupakan negara penganut sistem eropa kontinental dengan </w:t>
      </w:r>
      <w:r w:rsidRPr="00970A3E">
        <w:rPr>
          <w:i/>
          <w:iCs/>
        </w:rPr>
        <w:t>civil law</w:t>
      </w:r>
      <w:r w:rsidRPr="00970A3E">
        <w:t xml:space="preserve"> sebagai sistem hukumnya dimana hukum dianggap sebagai skema yang final (</w:t>
      </w:r>
      <w:r w:rsidRPr="00970A3E">
        <w:rPr>
          <w:i/>
          <w:iCs/>
        </w:rPr>
        <w:t>finite scheme</w:t>
      </w:r>
      <w:r w:rsidRPr="00970A3E">
        <w:t>). Sistem ini menjelaskan bahwa hukum adalah sesuatu yang dibuat oleh legislatif dan bukan sesuatu yang setiap kali dibuat oleh pengadilan</w:t>
      </w:r>
      <w:r w:rsidRPr="00970A3E">
        <w:fldChar w:fldCharType="begin" w:fldLock="1"/>
      </w:r>
      <w:r w:rsidRPr="00970A3E">
        <w:instrText>ADDIN CSL_CITATION {"citationItems":[{"id":"ITEM-1","itemData":{"abstract":"Undang-undang merupakan salah satu jenis peraturan perundang-undangan yang pembentukannya membutuhkan waktu lama dengan prosedur yang panjang sebagaimana ditentukan dalam Undang-Undang Nomor 12 Tahun 2011 tentang Pembentukan Peraturan Perundang-undangan. Tahap pembentukan undang-undang dimulai dari tahap perencanaan, penyusunan, pembahasan, pengesahan atau penetapan, dan pengundangan. Pembentukan peraturan perundang-undangan khususnya undang-undang memang seharusnya dilaksanakan secara cermat dan hati-hati karena menyangkut kepentingan bernegara dan orang banyak. Akan tetapi jika pembentukan undang-undang yang relatif lama justru tidak akan memenuhi kebutuhan masyarakat akan kepastian hukum. Selain itu hukum (aturan) yang seharusnya mengatur peristiwa saat ini akan menjadi semakin tertinggal mengingat perkembangan sosial masyarakat yang begitu cepat berubah. Maka dari itu dibutuhkan solusi untuk mengatasi permasalahan pembentukan undang-undang tersebut seperti, memungkinkan pembentukan undang-undang melalui jalur perpu dengan pertimbangan kebutuhan masyarakat akan kepastian hukum. Selain itu pemberian kewenangan kepada institusi yang sudah ada dapat dilakukan untuk melakukan tinjauan undang-undang yang tidak sesuai lagi dengan perkembangan masyarakat. Hal ini diharapkan menjadi masukan dalam pembaharuan Undang-Undang Nomor 12 Tahun 2011 tentang Pembentukan Peraturan Perundang-undangan.","author":[{"dropping-particle":"","family":"Fadli","given":"Muhammad","non-dropping-particle":"","parse-names":false,"suffix":""}],"container-title":"legislasi indonesias","id":"ITEM-1","issue":"Law Making","issued":{"date-parts":[["2018"]]},"page":"10","title":"Pembentukan Undang-Undang yang Mengikuti Perkembangan Masyarakat","type":"article-journal","volume":"15"},"uris":["http://www.mendeley.com/documents/?uuid=c1ac0825-80b5-4a50-a5ad-eb43ccb36440"]}],"mendeley":{"formattedCitation":"(Fadli 2018)","plainTextFormattedCitation":"(Fadli 2018)","previouslyFormattedCitation":"(Fadli 2018)"},"properties":{"noteIndex":0},"schema":"https://github.com/citation-style-language/schema/raw/master/csl-citation.json"}</w:instrText>
      </w:r>
      <w:r w:rsidRPr="00970A3E">
        <w:fldChar w:fldCharType="separate"/>
      </w:r>
      <w:r w:rsidRPr="00970A3E">
        <w:rPr>
          <w:noProof/>
        </w:rPr>
        <w:t>(Fadli 2018)</w:t>
      </w:r>
      <w:r w:rsidRPr="00970A3E">
        <w:fldChar w:fldCharType="end"/>
      </w:r>
      <w:r w:rsidRPr="00970A3E">
        <w:t>. Sistem hukum ini dapat memberikan kepastian hukum, akan tetapi terdapat kesulitan yang memberatakan yaitu kesulitan untuk melakukan adaptasi yang pesat di sekelilingnya</w:t>
      </w:r>
      <w:r w:rsidRPr="00970A3E">
        <w:fldChar w:fldCharType="begin" w:fldLock="1"/>
      </w:r>
      <w:r w:rsidRPr="00970A3E">
        <w:instrText>ADDIN CSL_CITATION {"citationItems":[{"id":"ITEM-1","itemData":{"author":[{"dropping-particle":"","family":"Rahardjo","given":"Satjipto","non-dropping-particle":"","parse-names":false,"suffix":""}],"edition":"xii","id":"ITEM-1","issued":{"date-parts":[["2014"]]},"number-of-pages":"368","publisher":"Citra Aditya Bakti","publisher-place":"Bandung","title":"Ilmu Hukum","type":"book"},"uris":["http://www.mendeley.com/documents/?uuid=bd6e19cd-26e6-4ec7-8f6b-e3e5eab3d673"]}],"mendeley":{"formattedCitation":"(Rahardjo 2014)","plainTextFormattedCitation":"(Rahardjo 2014)","previouslyFormattedCitation":"(Rahardjo 2014)"},"properties":{"noteIndex":0},"schema":"https://github.com/citation-style-language/schema/raw/master/csl-citation.json"}</w:instrText>
      </w:r>
      <w:r w:rsidRPr="00970A3E">
        <w:fldChar w:fldCharType="separate"/>
      </w:r>
      <w:r w:rsidRPr="00970A3E">
        <w:rPr>
          <w:noProof/>
        </w:rPr>
        <w:t>(Rahardjo 2014)</w:t>
      </w:r>
      <w:r w:rsidRPr="00970A3E">
        <w:fldChar w:fldCharType="end"/>
      </w:r>
      <w:r w:rsidRPr="00970A3E">
        <w:t>. Hukum dituntut mampu menyesuaikan diri dengan perubahan-perubahan yang terjadi di masyarakat demi melindungi kepentingan masyarakat itu sendiri dan melindungi konflik kepentingan yang muncul</w:t>
      </w:r>
      <w:r w:rsidRPr="00970A3E">
        <w:fldChar w:fldCharType="begin" w:fldLock="1"/>
      </w:r>
      <w:r w:rsidRPr="00970A3E">
        <w:instrText>ADDIN CSL_CITATION {"citationItems":[{"id":"ITEM-1","itemData":{"author":[{"dropping-particle":"","family":"Achmad","given":"Ali","non-dropping-particle":"","parse-names":false,"suffix":""},{"dropping-particle":"","family":"Heryani","given":"Wiwie","non-dropping-particle":"","parse-names":false,"suffix":""}],"edition":"xii","id":"ITEM-1","issued":{"date-parts":[["2012"]]},"number-of-pages":"280","publisher":"Kencana Prenada Media Group","publisher-place":"Jakarta","title":"Menjelajahi Kajian Empiris Terhadap Hukum","type":"book"},"uris":["http://www.mendeley.com/documents/?uuid=57728d6f-fcb9-4cbb-bd9d-d4b8709806dc"]}],"mendeley":{"formattedCitation":"(Achmad and Heryani 2012)","plainTextFormattedCitation":"(Achmad and Heryani 2012)","previouslyFormattedCitation":"(Achmad and Heryani 2012)"},"properties":{"noteIndex":0},"schema":"https://github.com/citation-style-language/schema/raw/master/csl-citation.json"}</w:instrText>
      </w:r>
      <w:r w:rsidRPr="00970A3E">
        <w:fldChar w:fldCharType="separate"/>
      </w:r>
      <w:r w:rsidRPr="00970A3E">
        <w:rPr>
          <w:noProof/>
        </w:rPr>
        <w:t>(Achmad and Heryani 2012)</w:t>
      </w:r>
      <w:r w:rsidRPr="00970A3E">
        <w:fldChar w:fldCharType="end"/>
      </w:r>
      <w:r w:rsidRPr="00970A3E">
        <w:t>. Menurut Hugo Sinszheimer menuliskan bahwa: “</w:t>
      </w:r>
      <w:r w:rsidRPr="00970A3E">
        <w:rPr>
          <w:i/>
          <w:iCs/>
        </w:rPr>
        <w:t>Waneer er tusschen recht en leven tegenstelingen betaan, dank men er steeds krachten in bewegingon deze op te heffen. Dan Begin teen tijdperk, waari nieuw recht onstaat…</w:t>
      </w:r>
      <w:r w:rsidRPr="00970A3E">
        <w:t>” yang kemudian dapat diartikan sebagai berikut: perubahan hukum memang senantiasa dirasakan perlu dimulai sejak adanya kesenjangan antara keadaan, peristiwa, serta hubungan dalam masyarakat, dengan hukum yang mengaturnya</w:t>
      </w:r>
      <w:r w:rsidRPr="00970A3E">
        <w:fldChar w:fldCharType="begin" w:fldLock="1"/>
      </w:r>
      <w:r w:rsidRPr="00970A3E">
        <w:instrText>ADDIN CSL_CITATION {"citationItems":[{"id":"ITEM-1","itemData":{"author":[{"dropping-particle":"","family":"Achmad","given":"Ali","non-dropping-particle":"","parse-names":false,"suffix":""},{"dropping-particle":"","family":"Heryani","given":"Wiwie","non-dropping-particle":"","parse-names":false,"suffix":""}],"edition":"xii","id":"ITEM-1","issued":{"date-parts":[["2012"]]},"number-of-pages":"280","publisher":"Kencana Prenada Media Group","publisher-place":"Jakarta","title":"Menjelajahi Kajian Empiris Terhadap Hukum","type":"book"},"uris":["http://www.mendeley.com/documents/?uuid=57728d6f-fcb9-4cbb-bd9d-d4b8709806dc"]}],"mendeley":{"formattedCitation":"(Achmad and Heryani 2012)","plainTextFormattedCitation":"(Achmad and Heryani 2012)","previouslyFormattedCitation":"(Achmad and Heryani 2012)"},"properties":{"noteIndex":0},"schema":"https://github.com/citation-style-language/schema/raw/master/csl-citation.json"}</w:instrText>
      </w:r>
      <w:r w:rsidRPr="00970A3E">
        <w:fldChar w:fldCharType="separate"/>
      </w:r>
      <w:r w:rsidRPr="00970A3E">
        <w:rPr>
          <w:noProof/>
        </w:rPr>
        <w:t>(Achmad and Heryani 2012)</w:t>
      </w:r>
      <w:r w:rsidRPr="00970A3E">
        <w:fldChar w:fldCharType="end"/>
      </w:r>
      <w:r w:rsidRPr="00970A3E">
        <w:t>. Perubahan hukum yang mengikuti perubahan masyarakat dibagi menjadi dua macam, di antaranya</w:t>
      </w:r>
      <w:r w:rsidRPr="00970A3E">
        <w:fldChar w:fldCharType="begin" w:fldLock="1"/>
      </w:r>
      <w:r w:rsidRPr="00970A3E">
        <w:instrText>ADDIN CSL_CITATION {"citationItems":[{"id":"ITEM-1","itemData":{"author":[{"dropping-particle":"","family":"Fuady","given":"Munir","non-dropping-particle":"","parse-names":false,"suffix":""}],"edition":"viii","id":"ITEM-1","issued":{"date-parts":[["2011"]]},"number-of-pages":"384","publisher":"Kencana","publisher-place":"Jakarta","title":"Teori-teori dalam Sosiologi Hukum","type":"book"},"uris":["http://www.mendeley.com/documents/?uuid=9246931f-7c1e-4ee6-b8b3-95428a539c7f"]}],"mendeley":{"formattedCitation":"(Fuady 2011)","plainTextFormattedCitation":"(Fuady 2011)","previouslyFormattedCitation":"(Fuady 2011)"},"properties":{"noteIndex":0},"schema":"https://github.com/citation-style-language/schema/raw/master/csl-citation.json"}</w:instrText>
      </w:r>
      <w:r w:rsidRPr="00970A3E">
        <w:fldChar w:fldCharType="separate"/>
      </w:r>
      <w:r w:rsidRPr="00970A3E">
        <w:rPr>
          <w:noProof/>
        </w:rPr>
        <w:t>(Fuady 2011)</w:t>
      </w:r>
      <w:r w:rsidRPr="00970A3E">
        <w:fldChar w:fldCharType="end"/>
      </w:r>
      <w:r w:rsidRPr="00970A3E">
        <w:t>:</w:t>
      </w:r>
    </w:p>
    <w:p w14:paraId="45E3824B" w14:textId="77777777" w:rsidR="00C204E2" w:rsidRPr="00970A3E" w:rsidRDefault="00C204E2" w:rsidP="003B6FC4">
      <w:pPr>
        <w:pStyle w:val="ListParagraph"/>
        <w:numPr>
          <w:ilvl w:val="0"/>
          <w:numId w:val="33"/>
        </w:numPr>
        <w:spacing w:after="0" w:line="276" w:lineRule="auto"/>
        <w:ind w:left="720"/>
        <w:jc w:val="both"/>
        <w:rPr>
          <w:rFonts w:ascii="Times New Roman" w:hAnsi="Times New Roman"/>
          <w:sz w:val="20"/>
          <w:szCs w:val="20"/>
        </w:rPr>
      </w:pPr>
      <w:r w:rsidRPr="00970A3E">
        <w:rPr>
          <w:rFonts w:ascii="Times New Roman" w:hAnsi="Times New Roman"/>
          <w:sz w:val="20"/>
          <w:szCs w:val="20"/>
        </w:rPr>
        <w:t>Perubahan hukum yang bersifat ratifikasi, dimana masyarakat sudah terlebih dahulu berubah dan sudah mempraktikkan perubahan yang dimaksud. Kemudian hukum diubah untuk disesuaikan dengan perubahan yang sudah terlebih dahulu terjadi dalam masyarakat.</w:t>
      </w:r>
    </w:p>
    <w:p w14:paraId="440A4E2A" w14:textId="77777777" w:rsidR="00C204E2" w:rsidRPr="00970A3E" w:rsidRDefault="00C204E2" w:rsidP="003B6FC4">
      <w:pPr>
        <w:pStyle w:val="ListParagraph"/>
        <w:numPr>
          <w:ilvl w:val="0"/>
          <w:numId w:val="33"/>
        </w:numPr>
        <w:spacing w:after="0" w:line="276" w:lineRule="auto"/>
        <w:ind w:left="720"/>
        <w:jc w:val="both"/>
        <w:rPr>
          <w:rFonts w:ascii="Times New Roman" w:hAnsi="Times New Roman"/>
          <w:sz w:val="20"/>
          <w:szCs w:val="20"/>
        </w:rPr>
      </w:pPr>
      <w:r w:rsidRPr="00970A3E">
        <w:rPr>
          <w:rFonts w:ascii="Times New Roman" w:hAnsi="Times New Roman"/>
          <w:sz w:val="20"/>
          <w:szCs w:val="20"/>
        </w:rPr>
        <w:t xml:space="preserve">Perubahan hukum yang bersifat proaktif, dimana masyarakat belum mempraktikkan perubahan </w:t>
      </w:r>
      <w:r w:rsidRPr="00970A3E">
        <w:rPr>
          <w:rFonts w:ascii="Times New Roman" w:hAnsi="Times New Roman"/>
          <w:sz w:val="20"/>
          <w:szCs w:val="20"/>
        </w:rPr>
        <w:lastRenderedPageBreak/>
        <w:t>tersebut, tetapi sudah ada ide-ide yang berkembang terhadap perubahan yang dimaksud. Kemudian sebelum masyarakat mempraktikkan perubahan yang dimaksud, hukum sudah terlebih dahulu diubah sehingga dapat mempercepat praktik perubahan masyarakat tersebut.</w:t>
      </w:r>
    </w:p>
    <w:p w14:paraId="5A656FB5" w14:textId="3BC05B97" w:rsidR="00C204E2" w:rsidRPr="00970A3E" w:rsidRDefault="00C204E2" w:rsidP="003B6FC4">
      <w:pPr>
        <w:spacing w:line="276" w:lineRule="auto"/>
        <w:ind w:firstLine="720"/>
        <w:jc w:val="both"/>
      </w:pPr>
      <w:r w:rsidRPr="00970A3E">
        <w:t xml:space="preserve">Adagium dalam Bahasa Belanda yang mengungkapkan, </w:t>
      </w:r>
      <w:r w:rsidRPr="00970A3E">
        <w:rPr>
          <w:i/>
          <w:iCs/>
        </w:rPr>
        <w:t>Het Recht Hinkt Achter De Feiten Aan</w:t>
      </w:r>
      <w:r w:rsidRPr="00970A3E">
        <w:t>, yang artinya hukum atau undang-undang selalu berjalan di belakang kejadian atau peristiwa yang muncul di masyarakat dapat dihindari dengan pembentukan undang-undang yang responsif atau cepat tanggap terhadap perkembangan masyarakat melalui cara-cara yang progresif</w:t>
      </w:r>
      <w:r w:rsidRPr="00970A3E">
        <w:fldChar w:fldCharType="begin" w:fldLock="1"/>
      </w:r>
      <w:r w:rsidRPr="00970A3E">
        <w:instrText>ADDIN CSL_CITATION {"citationItems":[{"id":"ITEM-1","itemData":{"URL":"https://mh.uma.ac.id/het-recht-hink-achter-de-feiten-aan/","accessed":{"date-parts":[["2022","6","22"]]},"container-title":"Pascasarjana Universitas Medan Area","id":"ITEM-1","issued":{"date-parts":[["2021"]]},"page":"1","title":"HET RECHT HINK ACHTER DE FEITEN AAN","type":"webpage"},"uris":["http://www.mendeley.com/documents/?uuid=d199b3d7-4fd1-46cb-b5f4-a499aee70c67"]}],"mendeley":{"formattedCitation":"(Anon 2021)","plainTextFormattedCitation":"(Anon 2021)","previouslyFormattedCitation":"(Anon 2021)"},"properties":{"noteIndex":0},"schema":"https://github.com/citation-style-language/schema/raw/master/csl-citation.json"}</w:instrText>
      </w:r>
      <w:r w:rsidRPr="00970A3E">
        <w:fldChar w:fldCharType="separate"/>
      </w:r>
      <w:r w:rsidRPr="00970A3E">
        <w:rPr>
          <w:noProof/>
        </w:rPr>
        <w:t>(Anon 2021)</w:t>
      </w:r>
      <w:r w:rsidRPr="00970A3E">
        <w:fldChar w:fldCharType="end"/>
      </w:r>
      <w:r w:rsidRPr="00970A3E">
        <w:t>. Oleh karena itu, sudah seharusnya pembentukan hukum dan undang-undang lebih mempertimbangkan perkembangan masyarakat</w:t>
      </w:r>
      <w:r w:rsidRPr="00970A3E">
        <w:fldChar w:fldCharType="begin" w:fldLock="1"/>
      </w:r>
      <w:r w:rsidRPr="00970A3E">
        <w:instrText>ADDIN CSL_CITATION {"citationItems":[{"id":"ITEM-1","itemData":{"abstract":"Undang-undang merupakan salah satu jenis peraturan perundang-undangan yang pembentukannya membutuhkan waktu lama dengan prosedur yang panjang sebagaimana ditentukan dalam Undang-Undang Nomor 12 Tahun 2011 tentang Pembentukan Peraturan Perundang-undangan. Tahap pembentukan undang-undang dimulai dari tahap perencanaan, penyusunan, pembahasan, pengesahan atau penetapan, dan pengundangan. Pembentukan peraturan perundang-undangan khususnya undang-undang memang seharusnya dilaksanakan secara cermat dan hati-hati karena menyangkut kepentingan bernegara dan orang banyak. Akan tetapi jika pembentukan undang-undang yang relatif lama justru tidak akan memenuhi kebutuhan masyarakat akan kepastian hukum. Selain itu hukum (aturan) yang seharusnya mengatur peristiwa saat ini akan menjadi semakin tertinggal mengingat perkembangan sosial masyarakat yang begitu cepat berubah. Maka dari itu dibutuhkan solusi untuk mengatasi permasalahan pembentukan undang-undang tersebut seperti, memungkinkan pembentukan undang-undang melalui jalur perpu dengan pertimbangan kebutuhan masyarakat akan kepastian hukum. Selain itu pemberian kewenangan kepada institusi yang sudah ada dapat dilakukan untuk melakukan tinjauan undang-undang yang tidak sesuai lagi dengan perkembangan masyarakat. Hal ini diharapkan menjadi masukan dalam pembaharuan Undang-Undang Nomor 12 Tahun 2011 tentang Pembentukan Peraturan Perundang-undangan.","author":[{"dropping-particle":"","family":"Fadli","given":"Muhammad","non-dropping-particle":"","parse-names":false,"suffix":""}],"container-title":"legislasi indonesias","id":"ITEM-1","issue":"Law Making","issued":{"date-parts":[["2018"]]},"page":"10","title":"Pembentukan Undang-Undang yang Mengikuti Perkembangan Masyarakat","type":"article-journal","volume":"15"},"uris":["http://www.mendeley.com/documents/?uuid=c1ac0825-80b5-4a50-a5ad-eb43ccb36440"]}],"mendeley":{"formattedCitation":"(Fadli 2018)","plainTextFormattedCitation":"(Fadli 2018)","previouslyFormattedCitation":"(Fadli 2018)"},"properties":{"noteIndex":0},"schema":"https://github.com/citation-style-language/schema/raw/master/csl-citation.json"}</w:instrText>
      </w:r>
      <w:r w:rsidRPr="00970A3E">
        <w:fldChar w:fldCharType="separate"/>
      </w:r>
      <w:r w:rsidRPr="00970A3E">
        <w:rPr>
          <w:noProof/>
        </w:rPr>
        <w:t>(Fadli 2018)</w:t>
      </w:r>
      <w:r w:rsidRPr="00970A3E">
        <w:fldChar w:fldCharType="end"/>
      </w:r>
      <w:r w:rsidRPr="00970A3E">
        <w:t>.</w:t>
      </w:r>
    </w:p>
    <w:p w14:paraId="5D867CBB" w14:textId="17564F07" w:rsidR="00C204E2" w:rsidRPr="00970A3E" w:rsidRDefault="00C204E2" w:rsidP="003B6FC4">
      <w:pPr>
        <w:spacing w:line="276" w:lineRule="auto"/>
        <w:ind w:firstLine="720"/>
        <w:jc w:val="both"/>
      </w:pPr>
      <w:r w:rsidRPr="00970A3E">
        <w:t xml:space="preserve">Adanya perubahan masyarakat terkait perkembangan teknologi otonom seharusnya Pemerintah Indonesia dan lembaga legislatif Indonesia dapat mengambil contoh dan/atau mengadopsi peraturan perundang-undangan </w:t>
      </w:r>
      <w:r w:rsidRPr="00970A3E">
        <w:rPr>
          <w:i/>
          <w:iCs/>
        </w:rPr>
        <w:t>Autonomous Driving Act</w:t>
      </w:r>
      <w:r w:rsidRPr="00970A3E">
        <w:t xml:space="preserve"> milik Jerman dan </w:t>
      </w:r>
      <w:r w:rsidRPr="00970A3E">
        <w:rPr>
          <w:i/>
          <w:iCs/>
        </w:rPr>
        <w:t>Act on Promotion and Support of the Commercialization of Autonomous Vehicles</w:t>
      </w:r>
      <w:r w:rsidRPr="00970A3E">
        <w:t xml:space="preserve"> milik Korea Selatan. Pembentukan peraturan terkait kendaraan tersebut dapat menjadi bentuk dukungan pemerintah Indonesia terhadap perkembangan teknologi yang terjadi di masyarakat seperti yang dilakukan pemerintah Federal Jerman dan Korea Selatan. Perubahan-perubahan yang terjadi di masyarakat juga perlu diatur demi melindungi kepentingan masyarakat itu sendiri dan melindungi konflik kepentingan yang muncul. Selain itu, pembentukan peraturan tersebut juga dapat dijadikan sebagai bentuk antisipasi sebelum terjadi kejadian yang merugikan masyarakat.</w:t>
      </w:r>
    </w:p>
    <w:p w14:paraId="65227604" w14:textId="77777777" w:rsidR="003B6FC4" w:rsidRPr="00970A3E" w:rsidRDefault="003B6FC4" w:rsidP="003B6FC4">
      <w:pPr>
        <w:spacing w:line="276" w:lineRule="auto"/>
        <w:ind w:firstLine="720"/>
        <w:jc w:val="both"/>
      </w:pPr>
    </w:p>
    <w:p w14:paraId="103EFA6F" w14:textId="228533F7" w:rsidR="008F1234" w:rsidRPr="00970A3E" w:rsidRDefault="008F1234" w:rsidP="003B6FC4">
      <w:pPr>
        <w:pStyle w:val="Heading1"/>
        <w:numPr>
          <w:ilvl w:val="0"/>
          <w:numId w:val="0"/>
        </w:numPr>
        <w:spacing w:before="0" w:after="0"/>
        <w:jc w:val="both"/>
        <w:rPr>
          <w:b/>
          <w:bCs/>
        </w:rPr>
      </w:pPr>
      <w:r w:rsidRPr="00970A3E">
        <w:rPr>
          <w:b/>
          <w:bCs/>
        </w:rPr>
        <w:t>PENUTUP</w:t>
      </w:r>
    </w:p>
    <w:p w14:paraId="6B273D28" w14:textId="16F80977" w:rsidR="008F1234" w:rsidRPr="00970A3E" w:rsidRDefault="008F1234" w:rsidP="003B6FC4">
      <w:pPr>
        <w:pStyle w:val="Heading1"/>
        <w:numPr>
          <w:ilvl w:val="0"/>
          <w:numId w:val="0"/>
        </w:numPr>
        <w:spacing w:before="0" w:after="0"/>
        <w:jc w:val="both"/>
        <w:rPr>
          <w:b/>
          <w:bCs/>
        </w:rPr>
      </w:pPr>
      <w:r w:rsidRPr="00970A3E">
        <w:rPr>
          <w:b/>
          <w:bCs/>
        </w:rPr>
        <w:t>KESIMPULAN</w:t>
      </w:r>
    </w:p>
    <w:p w14:paraId="111695A6" w14:textId="77777777" w:rsidR="00A01871" w:rsidRPr="00970A3E" w:rsidRDefault="00A01871" w:rsidP="003B6FC4">
      <w:pPr>
        <w:pStyle w:val="ListParagraph"/>
        <w:numPr>
          <w:ilvl w:val="0"/>
          <w:numId w:val="34"/>
        </w:numPr>
        <w:spacing w:after="0" w:line="276" w:lineRule="auto"/>
        <w:ind w:left="720"/>
        <w:jc w:val="both"/>
        <w:rPr>
          <w:rFonts w:ascii="Times New Roman" w:hAnsi="Times New Roman"/>
          <w:sz w:val="20"/>
          <w:szCs w:val="20"/>
        </w:rPr>
      </w:pPr>
      <w:r w:rsidRPr="00970A3E">
        <w:rPr>
          <w:rFonts w:ascii="Times New Roman" w:hAnsi="Times New Roman"/>
          <w:sz w:val="20"/>
          <w:szCs w:val="20"/>
        </w:rPr>
        <w:t>Pengaturan khusus terkait kendaraan dengan kemampuan mengemudi otonom belum ada di Indonesia sehingga kendaraan dengan kemampuan mengemudi otonom masih diatur dalam UU LLAJ dan peraturan-peraturan pelaksananya tanpa pengaturan khusus terkait syarat perlengkapan dan pengoperasiannya serta dianggap sebagai kendaraan bermotor secara umum.</w:t>
      </w:r>
    </w:p>
    <w:p w14:paraId="448FC550" w14:textId="24D9D426" w:rsidR="00A01871" w:rsidRPr="00970A3E" w:rsidRDefault="00A01871" w:rsidP="003B6FC4">
      <w:pPr>
        <w:pStyle w:val="ListParagraph"/>
        <w:numPr>
          <w:ilvl w:val="0"/>
          <w:numId w:val="34"/>
        </w:numPr>
        <w:spacing w:after="0" w:line="276" w:lineRule="auto"/>
        <w:ind w:left="720"/>
        <w:jc w:val="both"/>
        <w:rPr>
          <w:rFonts w:ascii="Times New Roman" w:hAnsi="Times New Roman"/>
          <w:sz w:val="20"/>
          <w:szCs w:val="20"/>
        </w:rPr>
      </w:pPr>
      <w:r w:rsidRPr="00970A3E">
        <w:rPr>
          <w:rFonts w:ascii="Times New Roman" w:hAnsi="Times New Roman"/>
          <w:i/>
          <w:iCs/>
          <w:sz w:val="20"/>
          <w:szCs w:val="20"/>
        </w:rPr>
        <w:t>Autonomous Driving Act</w:t>
      </w:r>
      <w:r w:rsidRPr="00970A3E">
        <w:rPr>
          <w:rFonts w:ascii="Times New Roman" w:hAnsi="Times New Roman"/>
          <w:sz w:val="20"/>
          <w:szCs w:val="20"/>
        </w:rPr>
        <w:t xml:space="preserve"> milik Jerman dan </w:t>
      </w:r>
      <w:r w:rsidRPr="00970A3E">
        <w:rPr>
          <w:rFonts w:ascii="Times New Roman" w:hAnsi="Times New Roman"/>
          <w:i/>
          <w:iCs/>
          <w:sz w:val="20"/>
          <w:szCs w:val="20"/>
        </w:rPr>
        <w:t>Act on Promotion and Support of the Commercialization of Autonomous Vehicles</w:t>
      </w:r>
      <w:r w:rsidRPr="00970A3E">
        <w:rPr>
          <w:rFonts w:ascii="Times New Roman" w:hAnsi="Times New Roman"/>
          <w:sz w:val="20"/>
          <w:szCs w:val="20"/>
        </w:rPr>
        <w:t xml:space="preserve"> milik Korea Selatan dapat dijadikan sebagai acuan terhadap pembentukan peraturan terkait </w:t>
      </w:r>
      <w:r w:rsidRPr="00970A3E">
        <w:rPr>
          <w:rFonts w:ascii="Times New Roman" w:hAnsi="Times New Roman"/>
          <w:sz w:val="20"/>
          <w:szCs w:val="20"/>
        </w:rPr>
        <w:lastRenderedPageBreak/>
        <w:t xml:space="preserve">kendaraan dengan kemampuan mengemudi otonom </w:t>
      </w:r>
      <w:r w:rsidR="00F66467" w:rsidRPr="00970A3E">
        <w:rPr>
          <w:rFonts w:ascii="Times New Roman" w:hAnsi="Times New Roman"/>
          <w:sz w:val="20"/>
          <w:szCs w:val="20"/>
        </w:rPr>
        <w:t>untuk</w:t>
      </w:r>
      <w:r w:rsidRPr="00970A3E">
        <w:rPr>
          <w:rFonts w:ascii="Times New Roman" w:hAnsi="Times New Roman"/>
          <w:sz w:val="20"/>
          <w:szCs w:val="20"/>
        </w:rPr>
        <w:t xml:space="preserve"> menjadi bentuk antisipasi Pemerintah Indonesia.</w:t>
      </w:r>
    </w:p>
    <w:p w14:paraId="20437EAD" w14:textId="77777777" w:rsidR="003B6FC4" w:rsidRPr="00970A3E" w:rsidRDefault="003B6FC4" w:rsidP="003B6FC4">
      <w:pPr>
        <w:spacing w:line="276" w:lineRule="auto"/>
        <w:ind w:left="360"/>
        <w:jc w:val="both"/>
      </w:pPr>
    </w:p>
    <w:p w14:paraId="00E9F79D" w14:textId="1EA84D3D" w:rsidR="008F1234" w:rsidRPr="00970A3E" w:rsidRDefault="008F1234" w:rsidP="003B6FC4">
      <w:pPr>
        <w:pStyle w:val="Heading1"/>
        <w:numPr>
          <w:ilvl w:val="0"/>
          <w:numId w:val="0"/>
        </w:numPr>
        <w:spacing w:before="0" w:after="0"/>
        <w:jc w:val="both"/>
        <w:rPr>
          <w:b/>
          <w:bCs/>
        </w:rPr>
      </w:pPr>
      <w:r w:rsidRPr="00970A3E">
        <w:rPr>
          <w:b/>
          <w:bCs/>
        </w:rPr>
        <w:t>SARAN</w:t>
      </w:r>
    </w:p>
    <w:p w14:paraId="7C1F8C37" w14:textId="77777777" w:rsidR="00AD0384" w:rsidRPr="00970A3E" w:rsidRDefault="00C40746" w:rsidP="00AD0384">
      <w:pPr>
        <w:spacing w:line="276" w:lineRule="auto"/>
        <w:ind w:firstLine="720"/>
        <w:jc w:val="both"/>
      </w:pPr>
      <w:r w:rsidRPr="00970A3E">
        <w:t>Pemerintah Indonesia</w:t>
      </w:r>
      <w:r w:rsidR="004E72E7" w:rsidRPr="00970A3E">
        <w:t>,</w:t>
      </w:r>
      <w:r w:rsidRPr="00970A3E">
        <w:t xml:space="preserve"> </w:t>
      </w:r>
      <w:r w:rsidR="004E72E7" w:rsidRPr="00970A3E">
        <w:t>L</w:t>
      </w:r>
      <w:r w:rsidRPr="00970A3E">
        <w:t xml:space="preserve">embaga </w:t>
      </w:r>
      <w:r w:rsidR="004E72E7" w:rsidRPr="00970A3E">
        <w:t>Legislatif serta Kementerian Perhubungan</w:t>
      </w:r>
      <w:r w:rsidRPr="00970A3E">
        <w:t xml:space="preserve"> perlu membuat peraturan perundang-undangan baru atau melakukan perubahan/tambahan terhadap peraturan perundang-undangan yang sudah ada dengan mengacu pada </w:t>
      </w:r>
      <w:r w:rsidRPr="00970A3E">
        <w:rPr>
          <w:i/>
          <w:iCs/>
        </w:rPr>
        <w:t>Autonomous Driving Act</w:t>
      </w:r>
      <w:r w:rsidRPr="00970A3E">
        <w:t xml:space="preserve"> milik Jerman dan </w:t>
      </w:r>
      <w:r w:rsidRPr="00970A3E">
        <w:rPr>
          <w:i/>
          <w:iCs/>
        </w:rPr>
        <w:t>Act on Promotion and Support of the Commercialization of Autonomous Vehicles</w:t>
      </w:r>
      <w:r w:rsidR="005371C7" w:rsidRPr="00970A3E">
        <w:t xml:space="preserve"> milik Korea Selatan</w:t>
      </w:r>
      <w:r w:rsidRPr="00970A3E">
        <w:t>. Pembentukan peraturan tersebut dapat menjadi bentuk dukungan Pemerintah Indonesia terhadap perkembangan teknologi dan perubahan yang terjadi di masyarakat serta dapat menjadi bentuk antisipasi pada perubahan yang ada.</w:t>
      </w:r>
      <w:r w:rsidR="00AD0384" w:rsidRPr="00970A3E">
        <w:t xml:space="preserve"> Selain itu, pengaturan mengenai persyaratan dan pengoperasian kendaraan dengan kemampuan mengemudi otonom dapat dianggap langkah keterbukaan negara terhadap perkembangan teknologi yang dapat menggait invesatasi dari produsen kendaraan untuk melakukan riset dan uji coba teknologi otonom tersebut di dalam negeri.</w:t>
      </w:r>
    </w:p>
    <w:p w14:paraId="40E26C8C" w14:textId="77777777" w:rsidR="008F2501" w:rsidRPr="00970A3E" w:rsidRDefault="008F2501" w:rsidP="00B602F2">
      <w:pPr>
        <w:pStyle w:val="BodyText"/>
        <w:spacing w:line="276" w:lineRule="auto"/>
        <w:ind w:firstLine="0"/>
        <w:rPr>
          <w:b/>
        </w:rPr>
      </w:pPr>
    </w:p>
    <w:p w14:paraId="6CCAB592" w14:textId="77777777" w:rsidR="00F53974" w:rsidRPr="00970A3E" w:rsidRDefault="00F53974" w:rsidP="00F53974">
      <w:pPr>
        <w:pStyle w:val="Heading1"/>
        <w:numPr>
          <w:ilvl w:val="0"/>
          <w:numId w:val="0"/>
        </w:numPr>
        <w:spacing w:before="0" w:after="0"/>
        <w:jc w:val="both"/>
        <w:rPr>
          <w:b/>
          <w:bCs/>
          <w:spacing w:val="-1"/>
        </w:rPr>
      </w:pPr>
      <w:r w:rsidRPr="00970A3E">
        <w:rPr>
          <w:b/>
          <w:bCs/>
        </w:rPr>
        <w:t>DAFTAR PUSTAKA</w:t>
      </w:r>
    </w:p>
    <w:p w14:paraId="358A046C" w14:textId="5F23695B" w:rsidR="00D0336E" w:rsidRPr="00970A3E" w:rsidRDefault="00D0336E" w:rsidP="00B602F2">
      <w:pPr>
        <w:pStyle w:val="BodyText"/>
        <w:spacing w:line="276" w:lineRule="auto"/>
        <w:ind w:firstLine="0"/>
        <w:rPr>
          <w:b/>
        </w:rPr>
      </w:pPr>
    </w:p>
    <w:p w14:paraId="62F39294" w14:textId="3A3244E6" w:rsidR="00D0336E" w:rsidRPr="00970A3E" w:rsidRDefault="00D0336E" w:rsidP="00054733">
      <w:pPr>
        <w:widowControl w:val="0"/>
        <w:autoSpaceDE w:val="0"/>
        <w:autoSpaceDN w:val="0"/>
        <w:adjustRightInd w:val="0"/>
        <w:jc w:val="both"/>
        <w:rPr>
          <w:noProof/>
          <w:szCs w:val="24"/>
        </w:rPr>
      </w:pPr>
      <w:r w:rsidRPr="00970A3E">
        <w:rPr>
          <w:b/>
        </w:rPr>
        <w:fldChar w:fldCharType="begin" w:fldLock="1"/>
      </w:r>
      <w:r w:rsidRPr="00970A3E">
        <w:rPr>
          <w:b/>
        </w:rPr>
        <w:instrText xml:space="preserve">ADDIN Mendeley Bibliography CSL_BIBLIOGRAPHY </w:instrText>
      </w:r>
      <w:r w:rsidRPr="00970A3E">
        <w:rPr>
          <w:b/>
        </w:rPr>
        <w:fldChar w:fldCharType="separate"/>
      </w:r>
      <w:r w:rsidRPr="00970A3E">
        <w:rPr>
          <w:noProof/>
          <w:szCs w:val="24"/>
        </w:rPr>
        <w:t xml:space="preserve">Achmad, Ali and Wiwie Heryani. 2012. </w:t>
      </w:r>
      <w:r w:rsidRPr="00970A3E">
        <w:rPr>
          <w:i/>
          <w:iCs/>
          <w:noProof/>
          <w:szCs w:val="24"/>
        </w:rPr>
        <w:t>Menjelajahi Kajian Empiris Terhadap Hukum</w:t>
      </w:r>
      <w:r w:rsidRPr="00970A3E">
        <w:rPr>
          <w:noProof/>
          <w:szCs w:val="24"/>
        </w:rPr>
        <w:t>. xii. Jakarta: Kencana Prenada Media Group.</w:t>
      </w:r>
    </w:p>
    <w:p w14:paraId="524E1029" w14:textId="77777777" w:rsidR="007A6B42" w:rsidRPr="00970A3E" w:rsidRDefault="007A6B42" w:rsidP="00054733">
      <w:pPr>
        <w:widowControl w:val="0"/>
        <w:autoSpaceDE w:val="0"/>
        <w:autoSpaceDN w:val="0"/>
        <w:adjustRightInd w:val="0"/>
        <w:jc w:val="both"/>
        <w:rPr>
          <w:noProof/>
          <w:szCs w:val="24"/>
        </w:rPr>
      </w:pPr>
    </w:p>
    <w:p w14:paraId="354B2B3B" w14:textId="77777777" w:rsidR="00D0336E" w:rsidRPr="00970A3E" w:rsidRDefault="00D0336E" w:rsidP="00054733">
      <w:pPr>
        <w:widowControl w:val="0"/>
        <w:autoSpaceDE w:val="0"/>
        <w:autoSpaceDN w:val="0"/>
        <w:adjustRightInd w:val="0"/>
        <w:jc w:val="both"/>
        <w:rPr>
          <w:noProof/>
          <w:szCs w:val="24"/>
        </w:rPr>
      </w:pPr>
      <w:r w:rsidRPr="00970A3E">
        <w:rPr>
          <w:noProof/>
          <w:szCs w:val="24"/>
        </w:rPr>
        <w:t>Administration, National Highway Traffic Safety. 2019. “Automated Vehicles for Safety.” Retrieved November 3, 2021 (https://www.nhtsa.gov/technology-innovation/automated-vehicles-safety).</w:t>
      </w:r>
    </w:p>
    <w:p w14:paraId="45C7104C" w14:textId="77777777" w:rsidR="007A6B42" w:rsidRPr="00970A3E" w:rsidRDefault="007A6B42" w:rsidP="00054733">
      <w:pPr>
        <w:widowControl w:val="0"/>
        <w:autoSpaceDE w:val="0"/>
        <w:autoSpaceDN w:val="0"/>
        <w:adjustRightInd w:val="0"/>
        <w:jc w:val="both"/>
        <w:rPr>
          <w:noProof/>
          <w:szCs w:val="24"/>
        </w:rPr>
      </w:pPr>
    </w:p>
    <w:p w14:paraId="1FC64CC1"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Altunyaldiz, Ziya. 2020. </w:t>
      </w:r>
      <w:r w:rsidRPr="00970A3E">
        <w:rPr>
          <w:i/>
          <w:iCs/>
          <w:noProof/>
          <w:szCs w:val="24"/>
        </w:rPr>
        <w:t>Legal Aspects of “Autonomous” Vehicles</w:t>
      </w:r>
      <w:r w:rsidRPr="00970A3E">
        <w:rPr>
          <w:noProof/>
          <w:szCs w:val="24"/>
        </w:rPr>
        <w:t>.</w:t>
      </w:r>
    </w:p>
    <w:p w14:paraId="00C907FC" w14:textId="77777777" w:rsidR="007A6B42" w:rsidRPr="00970A3E" w:rsidRDefault="007A6B42" w:rsidP="00054733">
      <w:pPr>
        <w:widowControl w:val="0"/>
        <w:autoSpaceDE w:val="0"/>
        <w:autoSpaceDN w:val="0"/>
        <w:adjustRightInd w:val="0"/>
        <w:jc w:val="both"/>
        <w:rPr>
          <w:noProof/>
          <w:szCs w:val="24"/>
        </w:rPr>
      </w:pPr>
    </w:p>
    <w:p w14:paraId="157B452F" w14:textId="77777777" w:rsidR="00D0336E" w:rsidRPr="00970A3E" w:rsidRDefault="00D0336E" w:rsidP="00054733">
      <w:pPr>
        <w:widowControl w:val="0"/>
        <w:autoSpaceDE w:val="0"/>
        <w:autoSpaceDN w:val="0"/>
        <w:adjustRightInd w:val="0"/>
        <w:jc w:val="both"/>
        <w:rPr>
          <w:noProof/>
          <w:szCs w:val="24"/>
        </w:rPr>
      </w:pPr>
      <w:r w:rsidRPr="00970A3E">
        <w:rPr>
          <w:noProof/>
          <w:szCs w:val="24"/>
        </w:rPr>
        <w:t>Ameliaheathman. 2017. “Insurance Company Axa Crashed Self-Driving Cars in the Name of Research.” Retrieved November 3, 2021 (https://www.verdict.co.uk/axa-crash-self-driving-cars/).</w:t>
      </w:r>
    </w:p>
    <w:p w14:paraId="170676AC" w14:textId="77777777" w:rsidR="007A6B42" w:rsidRPr="00970A3E" w:rsidRDefault="007A6B42" w:rsidP="00054733">
      <w:pPr>
        <w:widowControl w:val="0"/>
        <w:autoSpaceDE w:val="0"/>
        <w:autoSpaceDN w:val="0"/>
        <w:adjustRightInd w:val="0"/>
        <w:jc w:val="both"/>
        <w:rPr>
          <w:noProof/>
          <w:szCs w:val="24"/>
        </w:rPr>
      </w:pPr>
    </w:p>
    <w:p w14:paraId="3519D0F9"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Anon. 2021. “HET RECHT HINK ACHTER DE FEITEN AAN.” </w:t>
      </w:r>
      <w:r w:rsidRPr="00970A3E">
        <w:rPr>
          <w:i/>
          <w:iCs/>
          <w:noProof/>
          <w:szCs w:val="24"/>
        </w:rPr>
        <w:t>Pascasarjana Universitas Medan Area</w:t>
      </w:r>
      <w:r w:rsidRPr="00970A3E">
        <w:rPr>
          <w:noProof/>
          <w:szCs w:val="24"/>
        </w:rPr>
        <w:t xml:space="preserve"> 1. Retrieved June 22, 2022 (https://mh.uma.ac.id/het-recht-hink-achter-de-feiten-aan/).</w:t>
      </w:r>
    </w:p>
    <w:p w14:paraId="1AD5CC2C" w14:textId="77777777" w:rsidR="007A6B42" w:rsidRPr="00970A3E" w:rsidRDefault="007A6B42" w:rsidP="00054733">
      <w:pPr>
        <w:widowControl w:val="0"/>
        <w:autoSpaceDE w:val="0"/>
        <w:autoSpaceDN w:val="0"/>
        <w:adjustRightInd w:val="0"/>
        <w:jc w:val="both"/>
        <w:rPr>
          <w:noProof/>
          <w:szCs w:val="24"/>
        </w:rPr>
      </w:pPr>
    </w:p>
    <w:p w14:paraId="3A72C370" w14:textId="77777777" w:rsidR="00D0336E" w:rsidRPr="00970A3E" w:rsidRDefault="00D0336E" w:rsidP="00054733">
      <w:pPr>
        <w:widowControl w:val="0"/>
        <w:autoSpaceDE w:val="0"/>
        <w:autoSpaceDN w:val="0"/>
        <w:adjustRightInd w:val="0"/>
        <w:jc w:val="both"/>
        <w:rPr>
          <w:noProof/>
          <w:szCs w:val="24"/>
        </w:rPr>
      </w:pPr>
      <w:r w:rsidRPr="00970A3E">
        <w:rPr>
          <w:noProof/>
          <w:szCs w:val="24"/>
        </w:rPr>
        <w:t>Audi. 2022. “Audi Indonesia.”</w:t>
      </w:r>
    </w:p>
    <w:p w14:paraId="6E037149" w14:textId="77777777" w:rsidR="007A6B42" w:rsidRPr="00970A3E" w:rsidRDefault="007A6B42" w:rsidP="00054733">
      <w:pPr>
        <w:widowControl w:val="0"/>
        <w:autoSpaceDE w:val="0"/>
        <w:autoSpaceDN w:val="0"/>
        <w:adjustRightInd w:val="0"/>
        <w:jc w:val="both"/>
        <w:rPr>
          <w:noProof/>
          <w:szCs w:val="24"/>
        </w:rPr>
      </w:pPr>
    </w:p>
    <w:p w14:paraId="5FC07780"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Azani Cempaka Sari, S.KOM., M. T. .. 2018. “Autonomous Car.” </w:t>
      </w:r>
      <w:r w:rsidRPr="00970A3E">
        <w:rPr>
          <w:i/>
          <w:iCs/>
          <w:noProof/>
          <w:szCs w:val="24"/>
        </w:rPr>
        <w:t>Binus University</w:t>
      </w:r>
      <w:r w:rsidRPr="00970A3E">
        <w:rPr>
          <w:noProof/>
          <w:szCs w:val="24"/>
        </w:rPr>
        <w:t xml:space="preserve"> 1. Retrieved November 3, 2021 (https://socs.binus.ac.id/2018/12/06/autonomous-car/).</w:t>
      </w:r>
    </w:p>
    <w:p w14:paraId="151DDE54" w14:textId="77777777" w:rsidR="007A6B42" w:rsidRPr="00970A3E" w:rsidRDefault="007A6B42" w:rsidP="00054733">
      <w:pPr>
        <w:widowControl w:val="0"/>
        <w:autoSpaceDE w:val="0"/>
        <w:autoSpaceDN w:val="0"/>
        <w:adjustRightInd w:val="0"/>
        <w:jc w:val="both"/>
        <w:rPr>
          <w:noProof/>
          <w:szCs w:val="24"/>
        </w:rPr>
      </w:pPr>
    </w:p>
    <w:p w14:paraId="75B56534" w14:textId="77777777" w:rsidR="00D0336E" w:rsidRPr="00970A3E" w:rsidRDefault="00D0336E" w:rsidP="00054733">
      <w:pPr>
        <w:widowControl w:val="0"/>
        <w:autoSpaceDE w:val="0"/>
        <w:autoSpaceDN w:val="0"/>
        <w:adjustRightInd w:val="0"/>
        <w:jc w:val="both"/>
        <w:rPr>
          <w:noProof/>
          <w:szCs w:val="24"/>
        </w:rPr>
      </w:pPr>
      <w:r w:rsidRPr="00970A3E">
        <w:rPr>
          <w:noProof/>
          <w:szCs w:val="24"/>
        </w:rPr>
        <w:t>BMW. 2022. “BMW Indonesia.”</w:t>
      </w:r>
    </w:p>
    <w:p w14:paraId="35E70A11" w14:textId="77777777" w:rsidR="007A6B42" w:rsidRPr="00970A3E" w:rsidRDefault="007A6B42" w:rsidP="00054733">
      <w:pPr>
        <w:widowControl w:val="0"/>
        <w:autoSpaceDE w:val="0"/>
        <w:autoSpaceDN w:val="0"/>
        <w:adjustRightInd w:val="0"/>
        <w:jc w:val="both"/>
        <w:rPr>
          <w:noProof/>
          <w:szCs w:val="24"/>
        </w:rPr>
      </w:pPr>
    </w:p>
    <w:p w14:paraId="4AF877D2"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Bundestag, Deutscher. 2021. </w:t>
      </w:r>
      <w:r w:rsidRPr="00970A3E">
        <w:rPr>
          <w:i/>
          <w:iCs/>
          <w:noProof/>
          <w:szCs w:val="24"/>
        </w:rPr>
        <w:t>Entwurf Eines Gesetzes Zur Änderung Des Straßenverkehrsgesetzes Und Des Pflichtversicherungsgeset Es – Gesetz Zum Autonomen Fahren</w:t>
      </w:r>
      <w:r w:rsidRPr="00970A3E">
        <w:rPr>
          <w:noProof/>
          <w:szCs w:val="24"/>
        </w:rPr>
        <w:t>. Germany.</w:t>
      </w:r>
    </w:p>
    <w:p w14:paraId="7B7A07F0" w14:textId="77777777" w:rsidR="007A6B42" w:rsidRPr="00970A3E" w:rsidRDefault="007A6B42" w:rsidP="00054733">
      <w:pPr>
        <w:widowControl w:val="0"/>
        <w:autoSpaceDE w:val="0"/>
        <w:autoSpaceDN w:val="0"/>
        <w:adjustRightInd w:val="0"/>
        <w:jc w:val="both"/>
        <w:rPr>
          <w:noProof/>
          <w:szCs w:val="24"/>
        </w:rPr>
      </w:pPr>
    </w:p>
    <w:p w14:paraId="39199DC3" w14:textId="77777777" w:rsidR="00D0336E" w:rsidRPr="00970A3E" w:rsidRDefault="00D0336E" w:rsidP="00054733">
      <w:pPr>
        <w:widowControl w:val="0"/>
        <w:autoSpaceDE w:val="0"/>
        <w:autoSpaceDN w:val="0"/>
        <w:adjustRightInd w:val="0"/>
        <w:jc w:val="both"/>
        <w:rPr>
          <w:noProof/>
          <w:szCs w:val="24"/>
        </w:rPr>
      </w:pPr>
      <w:r w:rsidRPr="00970A3E">
        <w:rPr>
          <w:noProof/>
          <w:szCs w:val="24"/>
        </w:rPr>
        <w:t>Club, Autodriver. 2010. “LIST OF COUNTRIES SIGNED CONVENTION ON ROAD TRAFFIC DONE AT VIENNA 1968.” Retrieved December 20, 2021 (http://www.adcidl.com/countries-convention-of-road-traffic-1968.html).</w:t>
      </w:r>
    </w:p>
    <w:p w14:paraId="138F7342" w14:textId="77777777" w:rsidR="007A6B42" w:rsidRPr="00970A3E" w:rsidRDefault="007A6B42" w:rsidP="00054733">
      <w:pPr>
        <w:widowControl w:val="0"/>
        <w:autoSpaceDE w:val="0"/>
        <w:autoSpaceDN w:val="0"/>
        <w:adjustRightInd w:val="0"/>
        <w:jc w:val="both"/>
        <w:rPr>
          <w:noProof/>
          <w:szCs w:val="24"/>
        </w:rPr>
      </w:pPr>
    </w:p>
    <w:p w14:paraId="26C61FF4"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Council, United Nation Economic and Social. 2020. </w:t>
      </w:r>
      <w:r w:rsidRPr="00970A3E">
        <w:rPr>
          <w:i/>
          <w:iCs/>
          <w:noProof/>
          <w:szCs w:val="24"/>
        </w:rPr>
        <w:t>Amendments to Article 1 and New Article 34bis 1968 Convention on Road Traffic</w:t>
      </w:r>
      <w:r w:rsidRPr="00970A3E">
        <w:rPr>
          <w:noProof/>
          <w:szCs w:val="24"/>
        </w:rPr>
        <w:t>. Geneva.</w:t>
      </w:r>
    </w:p>
    <w:p w14:paraId="01456234" w14:textId="77777777" w:rsidR="007A6B42" w:rsidRPr="00970A3E" w:rsidRDefault="007A6B42" w:rsidP="00054733">
      <w:pPr>
        <w:widowControl w:val="0"/>
        <w:autoSpaceDE w:val="0"/>
        <w:autoSpaceDN w:val="0"/>
        <w:adjustRightInd w:val="0"/>
        <w:jc w:val="both"/>
        <w:rPr>
          <w:noProof/>
          <w:szCs w:val="24"/>
        </w:rPr>
      </w:pPr>
    </w:p>
    <w:p w14:paraId="19C48C84" w14:textId="77777777" w:rsidR="00D0336E" w:rsidRPr="00970A3E" w:rsidRDefault="00D0336E" w:rsidP="00054733">
      <w:pPr>
        <w:widowControl w:val="0"/>
        <w:autoSpaceDE w:val="0"/>
        <w:autoSpaceDN w:val="0"/>
        <w:adjustRightInd w:val="0"/>
        <w:jc w:val="both"/>
        <w:rPr>
          <w:noProof/>
          <w:szCs w:val="24"/>
        </w:rPr>
      </w:pPr>
      <w:r w:rsidRPr="00970A3E">
        <w:rPr>
          <w:noProof/>
          <w:szCs w:val="24"/>
        </w:rPr>
        <w:t>Daihatsu. 2022. “Daihatsu Indonesia.”</w:t>
      </w:r>
    </w:p>
    <w:p w14:paraId="5DD51358" w14:textId="77777777" w:rsidR="007A6B42" w:rsidRPr="00970A3E" w:rsidRDefault="007A6B42" w:rsidP="00054733">
      <w:pPr>
        <w:widowControl w:val="0"/>
        <w:autoSpaceDE w:val="0"/>
        <w:autoSpaceDN w:val="0"/>
        <w:adjustRightInd w:val="0"/>
        <w:jc w:val="both"/>
        <w:rPr>
          <w:noProof/>
          <w:szCs w:val="24"/>
        </w:rPr>
      </w:pPr>
    </w:p>
    <w:p w14:paraId="244F5243" w14:textId="77777777" w:rsidR="00D0336E" w:rsidRPr="00970A3E" w:rsidRDefault="00D0336E" w:rsidP="00054733">
      <w:pPr>
        <w:widowControl w:val="0"/>
        <w:autoSpaceDE w:val="0"/>
        <w:autoSpaceDN w:val="0"/>
        <w:adjustRightInd w:val="0"/>
        <w:jc w:val="both"/>
        <w:rPr>
          <w:noProof/>
          <w:szCs w:val="24"/>
        </w:rPr>
      </w:pPr>
      <w:r w:rsidRPr="00970A3E">
        <w:rPr>
          <w:noProof/>
          <w:szCs w:val="24"/>
        </w:rPr>
        <w:t>Dongfengsokon. 2022. “DFSK Indonesia.”</w:t>
      </w:r>
    </w:p>
    <w:p w14:paraId="5254087C" w14:textId="77777777" w:rsidR="007A6B42" w:rsidRPr="00970A3E" w:rsidRDefault="007A6B42" w:rsidP="00054733">
      <w:pPr>
        <w:widowControl w:val="0"/>
        <w:autoSpaceDE w:val="0"/>
        <w:autoSpaceDN w:val="0"/>
        <w:adjustRightInd w:val="0"/>
        <w:jc w:val="both"/>
        <w:rPr>
          <w:noProof/>
          <w:szCs w:val="24"/>
        </w:rPr>
      </w:pPr>
    </w:p>
    <w:p w14:paraId="1213918F"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Fadli, Muhammad. 2018. “Pembentukan Undang-Undang Yang Mengikuti Perkembangan Masyarakat.” </w:t>
      </w:r>
      <w:r w:rsidRPr="00970A3E">
        <w:rPr>
          <w:i/>
          <w:iCs/>
          <w:noProof/>
          <w:szCs w:val="24"/>
        </w:rPr>
        <w:t>Legislasi Indonesias</w:t>
      </w:r>
      <w:r w:rsidRPr="00970A3E">
        <w:rPr>
          <w:noProof/>
          <w:szCs w:val="24"/>
        </w:rPr>
        <w:t xml:space="preserve"> 15(Law Making):10.</w:t>
      </w:r>
    </w:p>
    <w:p w14:paraId="7CD66977" w14:textId="77777777" w:rsidR="007A6B42" w:rsidRPr="00970A3E" w:rsidRDefault="007A6B42" w:rsidP="00054733">
      <w:pPr>
        <w:widowControl w:val="0"/>
        <w:autoSpaceDE w:val="0"/>
        <w:autoSpaceDN w:val="0"/>
        <w:adjustRightInd w:val="0"/>
        <w:jc w:val="both"/>
        <w:rPr>
          <w:noProof/>
          <w:szCs w:val="24"/>
        </w:rPr>
      </w:pPr>
    </w:p>
    <w:p w14:paraId="13C3DDCA"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Fuady, Munir. 2011. </w:t>
      </w:r>
      <w:r w:rsidRPr="00970A3E">
        <w:rPr>
          <w:i/>
          <w:iCs/>
          <w:noProof/>
          <w:szCs w:val="24"/>
        </w:rPr>
        <w:t>Teori-Teori Dalam Sosiologi Hukum</w:t>
      </w:r>
      <w:r w:rsidRPr="00970A3E">
        <w:rPr>
          <w:noProof/>
          <w:szCs w:val="24"/>
        </w:rPr>
        <w:t>. viii. Jakarta: Kencana.</w:t>
      </w:r>
    </w:p>
    <w:p w14:paraId="4898F410" w14:textId="77777777" w:rsidR="007A6B42" w:rsidRPr="00970A3E" w:rsidRDefault="007A6B42" w:rsidP="00054733">
      <w:pPr>
        <w:widowControl w:val="0"/>
        <w:autoSpaceDE w:val="0"/>
        <w:autoSpaceDN w:val="0"/>
        <w:adjustRightInd w:val="0"/>
        <w:jc w:val="both"/>
        <w:rPr>
          <w:noProof/>
          <w:szCs w:val="24"/>
        </w:rPr>
      </w:pPr>
    </w:p>
    <w:p w14:paraId="5C2042C2"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Guritaningsi. 2018. “Kelalaian Manusia (HUMAN ERROR) Dalam Kecelakaan Lalu Lintas: Analisis Berdasarkan Pemrosesan Informasi.” </w:t>
      </w:r>
      <w:r w:rsidRPr="00970A3E">
        <w:rPr>
          <w:i/>
          <w:iCs/>
          <w:noProof/>
          <w:szCs w:val="24"/>
        </w:rPr>
        <w:t>Journal of Indonesia Road Safety</w:t>
      </w:r>
      <w:r w:rsidRPr="00970A3E">
        <w:rPr>
          <w:noProof/>
          <w:szCs w:val="24"/>
        </w:rPr>
        <w:t xml:space="preserve"> 1.</w:t>
      </w:r>
    </w:p>
    <w:p w14:paraId="2ED7F0FD" w14:textId="77777777" w:rsidR="007A6B42" w:rsidRPr="00970A3E" w:rsidRDefault="007A6B42" w:rsidP="00054733">
      <w:pPr>
        <w:widowControl w:val="0"/>
        <w:autoSpaceDE w:val="0"/>
        <w:autoSpaceDN w:val="0"/>
        <w:adjustRightInd w:val="0"/>
        <w:jc w:val="both"/>
        <w:rPr>
          <w:noProof/>
          <w:szCs w:val="24"/>
        </w:rPr>
      </w:pPr>
    </w:p>
    <w:p w14:paraId="5CADE50A"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Hayes, Sean. 2019. </w:t>
      </w:r>
      <w:r w:rsidRPr="00970A3E">
        <w:rPr>
          <w:i/>
          <w:iCs/>
          <w:noProof/>
          <w:szCs w:val="24"/>
        </w:rPr>
        <w:t>Korea Establishes Legal Grounds for the Commercialization of Autonomous Vehicles – A New Act for 2020</w:t>
      </w:r>
      <w:r w:rsidRPr="00970A3E">
        <w:rPr>
          <w:noProof/>
          <w:szCs w:val="24"/>
        </w:rPr>
        <w:t>. Seoul.</w:t>
      </w:r>
    </w:p>
    <w:p w14:paraId="2D44F852" w14:textId="77777777" w:rsidR="007A6B42" w:rsidRPr="00970A3E" w:rsidRDefault="007A6B42" w:rsidP="00054733">
      <w:pPr>
        <w:widowControl w:val="0"/>
        <w:autoSpaceDE w:val="0"/>
        <w:autoSpaceDN w:val="0"/>
        <w:adjustRightInd w:val="0"/>
        <w:jc w:val="both"/>
        <w:rPr>
          <w:noProof/>
          <w:szCs w:val="24"/>
        </w:rPr>
      </w:pPr>
    </w:p>
    <w:p w14:paraId="1638A54D"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Henkel, Frank. 2018. “Autonomous Vehicles.” </w:t>
      </w:r>
      <w:r w:rsidRPr="00970A3E">
        <w:rPr>
          <w:i/>
          <w:iCs/>
          <w:noProof/>
          <w:szCs w:val="24"/>
        </w:rPr>
        <w:t>Autonomous Vehicles</w:t>
      </w:r>
      <w:r w:rsidRPr="00970A3E">
        <w:rPr>
          <w:noProof/>
          <w:szCs w:val="24"/>
        </w:rPr>
        <w:t xml:space="preserve"> 3:2018.</w:t>
      </w:r>
    </w:p>
    <w:p w14:paraId="49F73688" w14:textId="77777777" w:rsidR="007A6B42" w:rsidRPr="00970A3E" w:rsidRDefault="007A6B42" w:rsidP="00054733">
      <w:pPr>
        <w:widowControl w:val="0"/>
        <w:autoSpaceDE w:val="0"/>
        <w:autoSpaceDN w:val="0"/>
        <w:adjustRightInd w:val="0"/>
        <w:jc w:val="both"/>
        <w:rPr>
          <w:noProof/>
          <w:szCs w:val="24"/>
        </w:rPr>
      </w:pPr>
    </w:p>
    <w:p w14:paraId="162A2755"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Herh, Michael. 2022. </w:t>
      </w:r>
      <w:r w:rsidRPr="00970A3E">
        <w:rPr>
          <w:i/>
          <w:iCs/>
          <w:noProof/>
          <w:szCs w:val="24"/>
        </w:rPr>
        <w:t>Korea Needs to Speed up Regulatory Reform for Autonomous Driving, KERI Says</w:t>
      </w:r>
      <w:r w:rsidRPr="00970A3E">
        <w:rPr>
          <w:noProof/>
          <w:szCs w:val="24"/>
        </w:rPr>
        <w:t>. Seoul.</w:t>
      </w:r>
    </w:p>
    <w:p w14:paraId="2BF3E9F5" w14:textId="77777777" w:rsidR="007A6B42" w:rsidRPr="00970A3E" w:rsidRDefault="007A6B42" w:rsidP="00054733">
      <w:pPr>
        <w:widowControl w:val="0"/>
        <w:autoSpaceDE w:val="0"/>
        <w:autoSpaceDN w:val="0"/>
        <w:adjustRightInd w:val="0"/>
        <w:jc w:val="both"/>
        <w:rPr>
          <w:noProof/>
          <w:szCs w:val="24"/>
        </w:rPr>
      </w:pPr>
    </w:p>
    <w:p w14:paraId="6A33AFBC" w14:textId="77777777" w:rsidR="00D0336E" w:rsidRPr="00970A3E" w:rsidRDefault="00D0336E" w:rsidP="00054733">
      <w:pPr>
        <w:widowControl w:val="0"/>
        <w:autoSpaceDE w:val="0"/>
        <w:autoSpaceDN w:val="0"/>
        <w:adjustRightInd w:val="0"/>
        <w:jc w:val="both"/>
        <w:rPr>
          <w:noProof/>
          <w:szCs w:val="24"/>
        </w:rPr>
      </w:pPr>
      <w:r w:rsidRPr="00970A3E">
        <w:rPr>
          <w:noProof/>
          <w:szCs w:val="24"/>
        </w:rPr>
        <w:t>Honda. 2022. “Honda Indonesia.” Retrieved June 20, 2022 (https://www.honda-indonesia.com/).</w:t>
      </w:r>
    </w:p>
    <w:p w14:paraId="16108F0D" w14:textId="77777777" w:rsidR="007A6B42" w:rsidRPr="00970A3E" w:rsidRDefault="007A6B42" w:rsidP="00054733">
      <w:pPr>
        <w:widowControl w:val="0"/>
        <w:autoSpaceDE w:val="0"/>
        <w:autoSpaceDN w:val="0"/>
        <w:adjustRightInd w:val="0"/>
        <w:jc w:val="both"/>
        <w:rPr>
          <w:noProof/>
          <w:szCs w:val="24"/>
        </w:rPr>
      </w:pPr>
    </w:p>
    <w:p w14:paraId="5BE9A08D" w14:textId="77777777" w:rsidR="00D0336E" w:rsidRPr="00970A3E" w:rsidRDefault="00D0336E" w:rsidP="00054733">
      <w:pPr>
        <w:widowControl w:val="0"/>
        <w:autoSpaceDE w:val="0"/>
        <w:autoSpaceDN w:val="0"/>
        <w:adjustRightInd w:val="0"/>
        <w:jc w:val="both"/>
        <w:rPr>
          <w:noProof/>
          <w:szCs w:val="24"/>
        </w:rPr>
      </w:pPr>
      <w:r w:rsidRPr="00970A3E">
        <w:rPr>
          <w:noProof/>
          <w:szCs w:val="24"/>
        </w:rPr>
        <w:t>Hyundai Motor. 2022. “Hyundai Indonesia.”</w:t>
      </w:r>
    </w:p>
    <w:p w14:paraId="5A8CA077" w14:textId="77777777" w:rsidR="007A6B42" w:rsidRPr="00970A3E" w:rsidRDefault="007A6B42" w:rsidP="00054733">
      <w:pPr>
        <w:widowControl w:val="0"/>
        <w:autoSpaceDE w:val="0"/>
        <w:autoSpaceDN w:val="0"/>
        <w:adjustRightInd w:val="0"/>
        <w:jc w:val="both"/>
        <w:rPr>
          <w:noProof/>
          <w:szCs w:val="24"/>
        </w:rPr>
      </w:pPr>
    </w:p>
    <w:p w14:paraId="2CC13896"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International, KPMG. 2019. </w:t>
      </w:r>
      <w:r w:rsidRPr="00970A3E">
        <w:rPr>
          <w:i/>
          <w:iCs/>
          <w:noProof/>
          <w:szCs w:val="24"/>
        </w:rPr>
        <w:t>Autonomous Vehicles Readiness Index</w:t>
      </w:r>
      <w:r w:rsidRPr="00970A3E">
        <w:rPr>
          <w:noProof/>
          <w:szCs w:val="24"/>
        </w:rPr>
        <w:t>. Amstelveen: KPMG International.</w:t>
      </w:r>
    </w:p>
    <w:p w14:paraId="5FF4D1D7" w14:textId="77777777" w:rsidR="007A6B42" w:rsidRPr="00970A3E" w:rsidRDefault="007A6B42" w:rsidP="00054733">
      <w:pPr>
        <w:widowControl w:val="0"/>
        <w:autoSpaceDE w:val="0"/>
        <w:autoSpaceDN w:val="0"/>
        <w:adjustRightInd w:val="0"/>
        <w:jc w:val="both"/>
        <w:rPr>
          <w:noProof/>
          <w:szCs w:val="24"/>
        </w:rPr>
      </w:pPr>
    </w:p>
    <w:p w14:paraId="0BA49389" w14:textId="77777777" w:rsidR="00D0336E" w:rsidRPr="00970A3E" w:rsidRDefault="00D0336E" w:rsidP="00054733">
      <w:pPr>
        <w:widowControl w:val="0"/>
        <w:autoSpaceDE w:val="0"/>
        <w:autoSpaceDN w:val="0"/>
        <w:adjustRightInd w:val="0"/>
        <w:jc w:val="both"/>
        <w:rPr>
          <w:noProof/>
          <w:szCs w:val="24"/>
        </w:rPr>
      </w:pPr>
      <w:r w:rsidRPr="00970A3E">
        <w:rPr>
          <w:noProof/>
          <w:szCs w:val="24"/>
        </w:rPr>
        <w:t>International, SAE. 2018. “Taxonomy and Definitions for Terms Related to Driving Automation Systems for On-Road Motor Vehicles J3016_201806.”</w:t>
      </w:r>
    </w:p>
    <w:p w14:paraId="4E23126D" w14:textId="77777777" w:rsidR="007A6B42" w:rsidRPr="00970A3E" w:rsidRDefault="007A6B42" w:rsidP="00054733">
      <w:pPr>
        <w:widowControl w:val="0"/>
        <w:autoSpaceDE w:val="0"/>
        <w:autoSpaceDN w:val="0"/>
        <w:adjustRightInd w:val="0"/>
        <w:jc w:val="both"/>
        <w:rPr>
          <w:noProof/>
          <w:szCs w:val="24"/>
        </w:rPr>
      </w:pPr>
    </w:p>
    <w:p w14:paraId="43BC955C" w14:textId="77777777" w:rsidR="00D0336E" w:rsidRPr="00970A3E" w:rsidRDefault="00D0336E" w:rsidP="00054733">
      <w:pPr>
        <w:widowControl w:val="0"/>
        <w:autoSpaceDE w:val="0"/>
        <w:autoSpaceDN w:val="0"/>
        <w:adjustRightInd w:val="0"/>
        <w:jc w:val="both"/>
        <w:rPr>
          <w:noProof/>
          <w:szCs w:val="24"/>
        </w:rPr>
      </w:pPr>
      <w:r w:rsidRPr="00970A3E">
        <w:rPr>
          <w:noProof/>
          <w:szCs w:val="24"/>
        </w:rPr>
        <w:t>International, SAE. 2021. “SAE Levels of Driving Automation</w:t>
      </w:r>
      <w:r w:rsidRPr="00970A3E">
        <w:rPr>
          <w:noProof/>
          <w:szCs w:val="24"/>
          <w:vertAlign w:val="superscript"/>
        </w:rPr>
        <w:t>TM</w:t>
      </w:r>
      <w:r w:rsidRPr="00970A3E">
        <w:rPr>
          <w:noProof/>
          <w:szCs w:val="24"/>
        </w:rPr>
        <w:t xml:space="preserve"> Refined for Clarity and International Audience.” Retrieved November 3, 2021 (https://www.sae.org/blog/sae-j3016-update).</w:t>
      </w:r>
    </w:p>
    <w:p w14:paraId="3286B9F6" w14:textId="77777777" w:rsidR="007A6B42" w:rsidRPr="00970A3E" w:rsidRDefault="007A6B42" w:rsidP="00054733">
      <w:pPr>
        <w:widowControl w:val="0"/>
        <w:autoSpaceDE w:val="0"/>
        <w:autoSpaceDN w:val="0"/>
        <w:adjustRightInd w:val="0"/>
        <w:jc w:val="both"/>
        <w:rPr>
          <w:noProof/>
          <w:szCs w:val="24"/>
        </w:rPr>
      </w:pPr>
    </w:p>
    <w:p w14:paraId="34BAB2CE" w14:textId="77777777" w:rsidR="00D0336E" w:rsidRPr="00970A3E" w:rsidRDefault="00D0336E" w:rsidP="00054733">
      <w:pPr>
        <w:widowControl w:val="0"/>
        <w:autoSpaceDE w:val="0"/>
        <w:autoSpaceDN w:val="0"/>
        <w:adjustRightInd w:val="0"/>
        <w:jc w:val="both"/>
        <w:rPr>
          <w:noProof/>
          <w:szCs w:val="24"/>
        </w:rPr>
      </w:pPr>
      <w:r w:rsidRPr="00970A3E">
        <w:rPr>
          <w:noProof/>
          <w:szCs w:val="24"/>
        </w:rPr>
        <w:t>KIA. 2022. “KIA Indonesia.”</w:t>
      </w:r>
    </w:p>
    <w:p w14:paraId="7598EE73" w14:textId="77777777" w:rsidR="007A6B42" w:rsidRPr="00970A3E" w:rsidRDefault="007A6B42" w:rsidP="00054733">
      <w:pPr>
        <w:widowControl w:val="0"/>
        <w:autoSpaceDE w:val="0"/>
        <w:autoSpaceDN w:val="0"/>
        <w:adjustRightInd w:val="0"/>
        <w:jc w:val="both"/>
        <w:rPr>
          <w:noProof/>
          <w:szCs w:val="24"/>
        </w:rPr>
      </w:pPr>
    </w:p>
    <w:p w14:paraId="796A4E24" w14:textId="77777777" w:rsidR="00D0336E" w:rsidRPr="00970A3E" w:rsidRDefault="00D0336E" w:rsidP="00054733">
      <w:pPr>
        <w:widowControl w:val="0"/>
        <w:autoSpaceDE w:val="0"/>
        <w:autoSpaceDN w:val="0"/>
        <w:adjustRightInd w:val="0"/>
        <w:jc w:val="both"/>
        <w:rPr>
          <w:noProof/>
          <w:szCs w:val="24"/>
        </w:rPr>
      </w:pPr>
      <w:r w:rsidRPr="00970A3E">
        <w:rPr>
          <w:noProof/>
          <w:szCs w:val="24"/>
        </w:rPr>
        <w:t>Kurzbericht, IW. 2021. “Institut Der Deutschen Wirtschaft.”</w:t>
      </w:r>
    </w:p>
    <w:p w14:paraId="0700BB0D" w14:textId="77777777" w:rsidR="007A6B42" w:rsidRPr="00970A3E" w:rsidRDefault="007A6B42" w:rsidP="00054733">
      <w:pPr>
        <w:widowControl w:val="0"/>
        <w:autoSpaceDE w:val="0"/>
        <w:autoSpaceDN w:val="0"/>
        <w:adjustRightInd w:val="0"/>
        <w:jc w:val="both"/>
        <w:rPr>
          <w:noProof/>
          <w:szCs w:val="24"/>
        </w:rPr>
      </w:pPr>
    </w:p>
    <w:p w14:paraId="7E44BBF4"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Lee, Seungbum, Daniel Tehyok Yi, Yong Ju Lee, and Doil Son. 2021. </w:t>
      </w:r>
      <w:r w:rsidRPr="00970A3E">
        <w:rPr>
          <w:i/>
          <w:iCs/>
          <w:noProof/>
          <w:szCs w:val="24"/>
        </w:rPr>
        <w:t>Recent Trends in Regulations on Autonomous Vehicles in Korea</w:t>
      </w:r>
      <w:r w:rsidRPr="00970A3E">
        <w:rPr>
          <w:noProof/>
          <w:szCs w:val="24"/>
        </w:rPr>
        <w:t>. London.</w:t>
      </w:r>
    </w:p>
    <w:p w14:paraId="42148C35" w14:textId="77777777" w:rsidR="007A6B42" w:rsidRPr="00970A3E" w:rsidRDefault="007A6B42" w:rsidP="00054733">
      <w:pPr>
        <w:widowControl w:val="0"/>
        <w:autoSpaceDE w:val="0"/>
        <w:autoSpaceDN w:val="0"/>
        <w:adjustRightInd w:val="0"/>
        <w:jc w:val="both"/>
        <w:rPr>
          <w:noProof/>
          <w:szCs w:val="24"/>
        </w:rPr>
      </w:pPr>
    </w:p>
    <w:p w14:paraId="2DEB69AA"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Levin, Alan &amp;. Ryan Beene. 2017. “Investigation Concludes Tesla Not at Fault in Self-Driving Car Crash.” </w:t>
      </w:r>
      <w:r w:rsidRPr="00970A3E">
        <w:rPr>
          <w:i/>
          <w:iCs/>
          <w:noProof/>
          <w:szCs w:val="24"/>
        </w:rPr>
        <w:t>Insurance Journal</w:t>
      </w:r>
      <w:r w:rsidRPr="00970A3E">
        <w:rPr>
          <w:noProof/>
          <w:szCs w:val="24"/>
        </w:rPr>
        <w:t>. Retrieved November 3, 2021 (https://www.insurancejournal.com/news/national/2017/01/20/439387.htm).</w:t>
      </w:r>
    </w:p>
    <w:p w14:paraId="2953A6B8" w14:textId="77777777" w:rsidR="007A6B42" w:rsidRPr="00970A3E" w:rsidRDefault="007A6B42" w:rsidP="00054733">
      <w:pPr>
        <w:widowControl w:val="0"/>
        <w:autoSpaceDE w:val="0"/>
        <w:autoSpaceDN w:val="0"/>
        <w:adjustRightInd w:val="0"/>
        <w:jc w:val="both"/>
        <w:rPr>
          <w:noProof/>
          <w:szCs w:val="24"/>
        </w:rPr>
      </w:pPr>
    </w:p>
    <w:p w14:paraId="3B41797F" w14:textId="77777777" w:rsidR="00D0336E" w:rsidRPr="00970A3E" w:rsidRDefault="00D0336E" w:rsidP="00054733">
      <w:pPr>
        <w:widowControl w:val="0"/>
        <w:autoSpaceDE w:val="0"/>
        <w:autoSpaceDN w:val="0"/>
        <w:adjustRightInd w:val="0"/>
        <w:jc w:val="both"/>
        <w:rPr>
          <w:noProof/>
          <w:szCs w:val="24"/>
        </w:rPr>
      </w:pPr>
      <w:r w:rsidRPr="00970A3E">
        <w:rPr>
          <w:noProof/>
          <w:szCs w:val="24"/>
        </w:rPr>
        <w:t>Lexus. 2022. “Lexus Indonesia.”</w:t>
      </w:r>
    </w:p>
    <w:p w14:paraId="092FB60A" w14:textId="77777777" w:rsidR="007A6B42" w:rsidRPr="00970A3E" w:rsidRDefault="007A6B42" w:rsidP="00054733">
      <w:pPr>
        <w:widowControl w:val="0"/>
        <w:autoSpaceDE w:val="0"/>
        <w:autoSpaceDN w:val="0"/>
        <w:adjustRightInd w:val="0"/>
        <w:jc w:val="both"/>
        <w:rPr>
          <w:noProof/>
          <w:szCs w:val="24"/>
        </w:rPr>
      </w:pPr>
    </w:p>
    <w:p w14:paraId="59DED5B3" w14:textId="77777777" w:rsidR="00D0336E" w:rsidRPr="00970A3E" w:rsidRDefault="00D0336E" w:rsidP="00054733">
      <w:pPr>
        <w:widowControl w:val="0"/>
        <w:autoSpaceDE w:val="0"/>
        <w:autoSpaceDN w:val="0"/>
        <w:adjustRightInd w:val="0"/>
        <w:jc w:val="both"/>
        <w:rPr>
          <w:noProof/>
          <w:szCs w:val="24"/>
        </w:rPr>
      </w:pPr>
      <w:r w:rsidRPr="00970A3E">
        <w:rPr>
          <w:noProof/>
          <w:szCs w:val="24"/>
        </w:rPr>
        <w:t>Mazda. 2022. “Mazda Indonesia.”</w:t>
      </w:r>
    </w:p>
    <w:p w14:paraId="06676545" w14:textId="77777777" w:rsidR="007A6B42" w:rsidRPr="00970A3E" w:rsidRDefault="007A6B42" w:rsidP="00054733">
      <w:pPr>
        <w:widowControl w:val="0"/>
        <w:autoSpaceDE w:val="0"/>
        <w:autoSpaceDN w:val="0"/>
        <w:adjustRightInd w:val="0"/>
        <w:jc w:val="both"/>
        <w:rPr>
          <w:noProof/>
          <w:szCs w:val="24"/>
        </w:rPr>
      </w:pPr>
    </w:p>
    <w:p w14:paraId="54B928B1" w14:textId="77777777" w:rsidR="00D0336E" w:rsidRPr="00970A3E" w:rsidRDefault="00D0336E" w:rsidP="00054733">
      <w:pPr>
        <w:widowControl w:val="0"/>
        <w:autoSpaceDE w:val="0"/>
        <w:autoSpaceDN w:val="0"/>
        <w:adjustRightInd w:val="0"/>
        <w:jc w:val="both"/>
        <w:rPr>
          <w:noProof/>
          <w:szCs w:val="24"/>
        </w:rPr>
      </w:pPr>
      <w:r w:rsidRPr="00970A3E">
        <w:rPr>
          <w:noProof/>
          <w:szCs w:val="24"/>
        </w:rPr>
        <w:t>Mercedes Benz. 2022. “Mercedes Benz Indonesia.”</w:t>
      </w:r>
    </w:p>
    <w:p w14:paraId="47A4AE0E" w14:textId="77777777" w:rsidR="007A6B42" w:rsidRPr="00970A3E" w:rsidRDefault="007A6B42" w:rsidP="00054733">
      <w:pPr>
        <w:widowControl w:val="0"/>
        <w:autoSpaceDE w:val="0"/>
        <w:autoSpaceDN w:val="0"/>
        <w:adjustRightInd w:val="0"/>
        <w:jc w:val="both"/>
        <w:rPr>
          <w:noProof/>
          <w:szCs w:val="24"/>
        </w:rPr>
      </w:pPr>
    </w:p>
    <w:p w14:paraId="5E5AE105" w14:textId="77777777" w:rsidR="00D0336E" w:rsidRPr="00970A3E" w:rsidRDefault="00D0336E" w:rsidP="00054733">
      <w:pPr>
        <w:widowControl w:val="0"/>
        <w:autoSpaceDE w:val="0"/>
        <w:autoSpaceDN w:val="0"/>
        <w:adjustRightInd w:val="0"/>
        <w:jc w:val="both"/>
        <w:rPr>
          <w:noProof/>
          <w:szCs w:val="24"/>
        </w:rPr>
      </w:pPr>
      <w:r w:rsidRPr="00970A3E">
        <w:rPr>
          <w:noProof/>
          <w:szCs w:val="24"/>
        </w:rPr>
        <w:t>Mini. 2022. “Mini Indonesia.”</w:t>
      </w:r>
    </w:p>
    <w:p w14:paraId="13B62C73" w14:textId="77777777" w:rsidR="007A6B42" w:rsidRPr="00970A3E" w:rsidRDefault="007A6B42" w:rsidP="00054733">
      <w:pPr>
        <w:widowControl w:val="0"/>
        <w:autoSpaceDE w:val="0"/>
        <w:autoSpaceDN w:val="0"/>
        <w:adjustRightInd w:val="0"/>
        <w:jc w:val="both"/>
        <w:rPr>
          <w:noProof/>
          <w:szCs w:val="24"/>
        </w:rPr>
      </w:pPr>
    </w:p>
    <w:p w14:paraId="5F776B09" w14:textId="77777777" w:rsidR="00D0336E" w:rsidRPr="00970A3E" w:rsidRDefault="00D0336E" w:rsidP="00054733">
      <w:pPr>
        <w:widowControl w:val="0"/>
        <w:autoSpaceDE w:val="0"/>
        <w:autoSpaceDN w:val="0"/>
        <w:adjustRightInd w:val="0"/>
        <w:jc w:val="both"/>
        <w:rPr>
          <w:noProof/>
          <w:szCs w:val="24"/>
        </w:rPr>
      </w:pPr>
      <w:r w:rsidRPr="00970A3E">
        <w:rPr>
          <w:noProof/>
          <w:szCs w:val="24"/>
        </w:rPr>
        <w:t>Mitsubishi. 2022. “Mitsubishi Indonesia.”</w:t>
      </w:r>
    </w:p>
    <w:p w14:paraId="4ED3F7B1" w14:textId="77777777" w:rsidR="007A6B42" w:rsidRPr="00970A3E" w:rsidRDefault="007A6B42" w:rsidP="00054733">
      <w:pPr>
        <w:widowControl w:val="0"/>
        <w:autoSpaceDE w:val="0"/>
        <w:autoSpaceDN w:val="0"/>
        <w:adjustRightInd w:val="0"/>
        <w:jc w:val="both"/>
        <w:rPr>
          <w:noProof/>
          <w:szCs w:val="24"/>
        </w:rPr>
      </w:pPr>
    </w:p>
    <w:p w14:paraId="03521988" w14:textId="77777777" w:rsidR="00D0336E" w:rsidRPr="00970A3E" w:rsidRDefault="00D0336E" w:rsidP="00054733">
      <w:pPr>
        <w:widowControl w:val="0"/>
        <w:autoSpaceDE w:val="0"/>
        <w:autoSpaceDN w:val="0"/>
        <w:adjustRightInd w:val="0"/>
        <w:jc w:val="both"/>
        <w:rPr>
          <w:noProof/>
          <w:szCs w:val="24"/>
        </w:rPr>
      </w:pPr>
      <w:r w:rsidRPr="00970A3E">
        <w:rPr>
          <w:noProof/>
          <w:szCs w:val="24"/>
        </w:rPr>
        <w:t>Morris Garage. 2022. “Morris Garage Indonesia.”</w:t>
      </w:r>
    </w:p>
    <w:p w14:paraId="34D218D1" w14:textId="77777777" w:rsidR="007A6B42" w:rsidRPr="00970A3E" w:rsidRDefault="007A6B42" w:rsidP="00054733">
      <w:pPr>
        <w:widowControl w:val="0"/>
        <w:autoSpaceDE w:val="0"/>
        <w:autoSpaceDN w:val="0"/>
        <w:adjustRightInd w:val="0"/>
        <w:jc w:val="both"/>
        <w:rPr>
          <w:noProof/>
          <w:szCs w:val="24"/>
        </w:rPr>
      </w:pPr>
    </w:p>
    <w:p w14:paraId="7FAA2109"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MP, Trudy Harrison. 2021. </w:t>
      </w:r>
      <w:r w:rsidRPr="00970A3E">
        <w:rPr>
          <w:i/>
          <w:iCs/>
          <w:noProof/>
          <w:szCs w:val="24"/>
        </w:rPr>
        <w:t>Explanatory Memorandum on the Proposal of Amendment to Article 1 and New Article 34 BIS of the 1968 Convention on Road Traffic</w:t>
      </w:r>
      <w:r w:rsidRPr="00970A3E">
        <w:rPr>
          <w:noProof/>
          <w:szCs w:val="24"/>
        </w:rPr>
        <w:t>.</w:t>
      </w:r>
    </w:p>
    <w:p w14:paraId="7B0EE9C1" w14:textId="77777777" w:rsidR="007A6B42" w:rsidRPr="00970A3E" w:rsidRDefault="007A6B42" w:rsidP="00054733">
      <w:pPr>
        <w:widowControl w:val="0"/>
        <w:autoSpaceDE w:val="0"/>
        <w:autoSpaceDN w:val="0"/>
        <w:adjustRightInd w:val="0"/>
        <w:jc w:val="both"/>
        <w:rPr>
          <w:noProof/>
          <w:szCs w:val="24"/>
        </w:rPr>
      </w:pPr>
    </w:p>
    <w:p w14:paraId="3CC26409"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Nation, United. 1968. </w:t>
      </w:r>
      <w:r w:rsidRPr="00970A3E">
        <w:rPr>
          <w:i/>
          <w:iCs/>
          <w:noProof/>
          <w:szCs w:val="24"/>
        </w:rPr>
        <w:t>Vienna Convention on Road Traffic</w:t>
      </w:r>
      <w:r w:rsidRPr="00970A3E">
        <w:rPr>
          <w:noProof/>
          <w:szCs w:val="24"/>
        </w:rPr>
        <w:t>.</w:t>
      </w:r>
    </w:p>
    <w:p w14:paraId="062A9D88" w14:textId="77777777" w:rsidR="007A6B42" w:rsidRPr="00970A3E" w:rsidRDefault="007A6B42" w:rsidP="00054733">
      <w:pPr>
        <w:widowControl w:val="0"/>
        <w:autoSpaceDE w:val="0"/>
        <w:autoSpaceDN w:val="0"/>
        <w:adjustRightInd w:val="0"/>
        <w:jc w:val="both"/>
        <w:rPr>
          <w:noProof/>
          <w:szCs w:val="24"/>
        </w:rPr>
      </w:pPr>
    </w:p>
    <w:p w14:paraId="08849127" w14:textId="77777777" w:rsidR="00D0336E" w:rsidRPr="00970A3E" w:rsidRDefault="00D0336E" w:rsidP="00054733">
      <w:pPr>
        <w:widowControl w:val="0"/>
        <w:autoSpaceDE w:val="0"/>
        <w:autoSpaceDN w:val="0"/>
        <w:adjustRightInd w:val="0"/>
        <w:jc w:val="both"/>
        <w:rPr>
          <w:noProof/>
          <w:szCs w:val="24"/>
        </w:rPr>
      </w:pPr>
      <w:r w:rsidRPr="00970A3E">
        <w:rPr>
          <w:noProof/>
          <w:szCs w:val="24"/>
        </w:rPr>
        <w:t>News, BBC. 2019. “Uber ‘not Criminally Liable’ for Self-Driving Death.” Retrieved November 3, 2021 (https://www.bbc.com/news/technology-47468391#:~:text=Uber will not face criminal,a road in Tempe%2C Arizona.).</w:t>
      </w:r>
    </w:p>
    <w:p w14:paraId="2BEA2D05" w14:textId="77777777" w:rsidR="007A6B42" w:rsidRPr="00970A3E" w:rsidRDefault="007A6B42" w:rsidP="00054733">
      <w:pPr>
        <w:widowControl w:val="0"/>
        <w:autoSpaceDE w:val="0"/>
        <w:autoSpaceDN w:val="0"/>
        <w:adjustRightInd w:val="0"/>
        <w:jc w:val="both"/>
        <w:rPr>
          <w:noProof/>
          <w:szCs w:val="24"/>
        </w:rPr>
      </w:pPr>
    </w:p>
    <w:p w14:paraId="60C13D83" w14:textId="77777777" w:rsidR="00D0336E" w:rsidRPr="00970A3E" w:rsidRDefault="00D0336E" w:rsidP="00054733">
      <w:pPr>
        <w:widowControl w:val="0"/>
        <w:autoSpaceDE w:val="0"/>
        <w:autoSpaceDN w:val="0"/>
        <w:adjustRightInd w:val="0"/>
        <w:jc w:val="both"/>
        <w:rPr>
          <w:noProof/>
          <w:szCs w:val="24"/>
        </w:rPr>
      </w:pPr>
      <w:r w:rsidRPr="00970A3E">
        <w:rPr>
          <w:noProof/>
          <w:szCs w:val="24"/>
        </w:rPr>
        <w:t>Nissan. 2022. “Nissan Indonesia.”</w:t>
      </w:r>
    </w:p>
    <w:p w14:paraId="51CDDEA6" w14:textId="77777777" w:rsidR="007A6B42" w:rsidRPr="00970A3E" w:rsidRDefault="007A6B42" w:rsidP="00054733">
      <w:pPr>
        <w:widowControl w:val="0"/>
        <w:autoSpaceDE w:val="0"/>
        <w:autoSpaceDN w:val="0"/>
        <w:adjustRightInd w:val="0"/>
        <w:jc w:val="both"/>
        <w:rPr>
          <w:noProof/>
          <w:szCs w:val="24"/>
        </w:rPr>
      </w:pPr>
    </w:p>
    <w:p w14:paraId="7061BB34" w14:textId="77777777" w:rsidR="00D0336E" w:rsidRPr="00970A3E" w:rsidRDefault="00D0336E" w:rsidP="00054733">
      <w:pPr>
        <w:widowControl w:val="0"/>
        <w:autoSpaceDE w:val="0"/>
        <w:autoSpaceDN w:val="0"/>
        <w:adjustRightInd w:val="0"/>
        <w:jc w:val="both"/>
        <w:rPr>
          <w:noProof/>
          <w:szCs w:val="24"/>
        </w:rPr>
      </w:pPr>
      <w:r w:rsidRPr="00970A3E">
        <w:rPr>
          <w:noProof/>
          <w:szCs w:val="24"/>
        </w:rPr>
        <w:t>Peugeot. 2022. “Peugeot Indonesia.”</w:t>
      </w:r>
    </w:p>
    <w:p w14:paraId="61E36B3B" w14:textId="77777777" w:rsidR="007A6B42" w:rsidRPr="00970A3E" w:rsidRDefault="007A6B42" w:rsidP="00054733">
      <w:pPr>
        <w:widowControl w:val="0"/>
        <w:autoSpaceDE w:val="0"/>
        <w:autoSpaceDN w:val="0"/>
        <w:adjustRightInd w:val="0"/>
        <w:jc w:val="both"/>
        <w:rPr>
          <w:noProof/>
          <w:szCs w:val="24"/>
        </w:rPr>
      </w:pPr>
    </w:p>
    <w:p w14:paraId="7057BA51"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Rahardjo, Satjipto. 2014. </w:t>
      </w:r>
      <w:r w:rsidRPr="00970A3E">
        <w:rPr>
          <w:i/>
          <w:iCs/>
          <w:noProof/>
          <w:szCs w:val="24"/>
        </w:rPr>
        <w:t>Ilmu Hukum</w:t>
      </w:r>
      <w:r w:rsidRPr="00970A3E">
        <w:rPr>
          <w:noProof/>
          <w:szCs w:val="24"/>
        </w:rPr>
        <w:t>. xii. Bandung: Citra Aditya Bakti.</w:t>
      </w:r>
    </w:p>
    <w:p w14:paraId="6C95A9F8" w14:textId="77777777" w:rsidR="007A6B42" w:rsidRPr="00970A3E" w:rsidRDefault="007A6B42" w:rsidP="00054733">
      <w:pPr>
        <w:widowControl w:val="0"/>
        <w:autoSpaceDE w:val="0"/>
        <w:autoSpaceDN w:val="0"/>
        <w:adjustRightInd w:val="0"/>
        <w:jc w:val="both"/>
        <w:rPr>
          <w:noProof/>
          <w:szCs w:val="24"/>
        </w:rPr>
      </w:pPr>
    </w:p>
    <w:p w14:paraId="70939C00" w14:textId="77777777" w:rsidR="00D0336E" w:rsidRPr="00970A3E" w:rsidRDefault="00D0336E" w:rsidP="00054733">
      <w:pPr>
        <w:widowControl w:val="0"/>
        <w:autoSpaceDE w:val="0"/>
        <w:autoSpaceDN w:val="0"/>
        <w:adjustRightInd w:val="0"/>
        <w:jc w:val="both"/>
        <w:rPr>
          <w:noProof/>
          <w:szCs w:val="24"/>
        </w:rPr>
      </w:pPr>
      <w:r w:rsidRPr="00970A3E">
        <w:rPr>
          <w:noProof/>
          <w:szCs w:val="24"/>
        </w:rPr>
        <w:t>Tesla. 2022. “Tesla Indonesia.”</w:t>
      </w:r>
    </w:p>
    <w:p w14:paraId="44A692BE" w14:textId="77777777" w:rsidR="007A6B42" w:rsidRPr="00970A3E" w:rsidRDefault="007A6B42" w:rsidP="00054733">
      <w:pPr>
        <w:widowControl w:val="0"/>
        <w:autoSpaceDE w:val="0"/>
        <w:autoSpaceDN w:val="0"/>
        <w:adjustRightInd w:val="0"/>
        <w:jc w:val="both"/>
        <w:rPr>
          <w:noProof/>
          <w:szCs w:val="24"/>
        </w:rPr>
      </w:pPr>
    </w:p>
    <w:p w14:paraId="69D49F76"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Tinambunan, H. S. R., H. Widodo, and G. A. Ahmad. 2018. “The Reconstruction of Revocation Againts the Rights to Vote or to Be Voted in Public Post for Those Who Are Found Guilty in Corruption Case in Indonesia from a Progressive Legal Perspective.” </w:t>
      </w:r>
      <w:r w:rsidRPr="00970A3E">
        <w:rPr>
          <w:i/>
          <w:iCs/>
          <w:noProof/>
          <w:szCs w:val="24"/>
        </w:rPr>
        <w:t>Journal of Physics: Conference Series</w:t>
      </w:r>
      <w:r w:rsidRPr="00970A3E">
        <w:rPr>
          <w:noProof/>
          <w:szCs w:val="24"/>
        </w:rPr>
        <w:t xml:space="preserve"> 953(1).</w:t>
      </w:r>
    </w:p>
    <w:p w14:paraId="45586268" w14:textId="77777777" w:rsidR="007A6B42" w:rsidRPr="00970A3E" w:rsidRDefault="007A6B42" w:rsidP="00054733">
      <w:pPr>
        <w:widowControl w:val="0"/>
        <w:autoSpaceDE w:val="0"/>
        <w:autoSpaceDN w:val="0"/>
        <w:adjustRightInd w:val="0"/>
        <w:jc w:val="both"/>
        <w:rPr>
          <w:noProof/>
          <w:szCs w:val="24"/>
        </w:rPr>
      </w:pPr>
    </w:p>
    <w:p w14:paraId="1CF66EA0" w14:textId="77777777" w:rsidR="00D0336E" w:rsidRPr="00970A3E" w:rsidRDefault="00D0336E" w:rsidP="00054733">
      <w:pPr>
        <w:widowControl w:val="0"/>
        <w:autoSpaceDE w:val="0"/>
        <w:autoSpaceDN w:val="0"/>
        <w:adjustRightInd w:val="0"/>
        <w:jc w:val="both"/>
        <w:rPr>
          <w:noProof/>
          <w:szCs w:val="24"/>
        </w:rPr>
      </w:pPr>
      <w:r w:rsidRPr="00970A3E">
        <w:rPr>
          <w:noProof/>
          <w:szCs w:val="24"/>
        </w:rPr>
        <w:t>Toyota. 2022. “Toyota Indonesia.” Retrieved June 20, 2022 (https://www.toyota.astra.co.id/home).</w:t>
      </w:r>
    </w:p>
    <w:p w14:paraId="6AC41262" w14:textId="77777777" w:rsidR="007A6B42" w:rsidRPr="00970A3E" w:rsidRDefault="007A6B42" w:rsidP="00054733">
      <w:pPr>
        <w:widowControl w:val="0"/>
        <w:autoSpaceDE w:val="0"/>
        <w:autoSpaceDN w:val="0"/>
        <w:adjustRightInd w:val="0"/>
        <w:jc w:val="both"/>
        <w:rPr>
          <w:noProof/>
          <w:szCs w:val="24"/>
        </w:rPr>
      </w:pPr>
    </w:p>
    <w:p w14:paraId="34FEB429"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U.S. General Services Administration, National Archives and Records Service, Office of the Federal Register. 2008. </w:t>
      </w:r>
      <w:r w:rsidRPr="00970A3E">
        <w:rPr>
          <w:i/>
          <w:iCs/>
          <w:noProof/>
          <w:szCs w:val="24"/>
        </w:rPr>
        <w:t>Code of Federal Regulations: 2000</w:t>
      </w:r>
      <w:r w:rsidRPr="00970A3E">
        <w:rPr>
          <w:noProof/>
          <w:szCs w:val="24"/>
        </w:rPr>
        <w:t xml:space="preserve">. United States </w:t>
      </w:r>
      <w:r w:rsidRPr="00970A3E">
        <w:rPr>
          <w:noProof/>
          <w:szCs w:val="24"/>
        </w:rPr>
        <w:lastRenderedPageBreak/>
        <w:t>of America: Code Federal Regulations.</w:t>
      </w:r>
    </w:p>
    <w:p w14:paraId="7F023B4D" w14:textId="77777777" w:rsidR="007A6B42" w:rsidRPr="00970A3E" w:rsidRDefault="007A6B42" w:rsidP="00054733">
      <w:pPr>
        <w:widowControl w:val="0"/>
        <w:autoSpaceDE w:val="0"/>
        <w:autoSpaceDN w:val="0"/>
        <w:adjustRightInd w:val="0"/>
        <w:jc w:val="both"/>
        <w:rPr>
          <w:noProof/>
          <w:szCs w:val="24"/>
        </w:rPr>
      </w:pPr>
    </w:p>
    <w:p w14:paraId="2A52600A" w14:textId="77777777" w:rsidR="00D0336E" w:rsidRPr="00970A3E" w:rsidRDefault="00D0336E" w:rsidP="00054733">
      <w:pPr>
        <w:widowControl w:val="0"/>
        <w:autoSpaceDE w:val="0"/>
        <w:autoSpaceDN w:val="0"/>
        <w:adjustRightInd w:val="0"/>
        <w:jc w:val="both"/>
        <w:rPr>
          <w:noProof/>
          <w:szCs w:val="24"/>
        </w:rPr>
      </w:pPr>
      <w:r w:rsidRPr="00970A3E">
        <w:rPr>
          <w:noProof/>
          <w:szCs w:val="24"/>
        </w:rPr>
        <w:t xml:space="preserve">Verkehr, Bundesministerium für Digitales und. 2021. </w:t>
      </w:r>
      <w:r w:rsidRPr="00970A3E">
        <w:rPr>
          <w:i/>
          <w:iCs/>
          <w:noProof/>
          <w:szCs w:val="24"/>
        </w:rPr>
        <w:t>Gesetz Zum Autonomen Fahren Tritt in Kraft</w:t>
      </w:r>
      <w:r w:rsidRPr="00970A3E">
        <w:rPr>
          <w:noProof/>
          <w:szCs w:val="24"/>
        </w:rPr>
        <w:t>. Bonn.</w:t>
      </w:r>
    </w:p>
    <w:p w14:paraId="47631AB8" w14:textId="77777777" w:rsidR="007A6B42" w:rsidRPr="00970A3E" w:rsidRDefault="007A6B42" w:rsidP="00054733">
      <w:pPr>
        <w:widowControl w:val="0"/>
        <w:autoSpaceDE w:val="0"/>
        <w:autoSpaceDN w:val="0"/>
        <w:adjustRightInd w:val="0"/>
        <w:jc w:val="both"/>
        <w:rPr>
          <w:noProof/>
          <w:szCs w:val="24"/>
        </w:rPr>
      </w:pPr>
    </w:p>
    <w:p w14:paraId="353B1CA0" w14:textId="77777777" w:rsidR="00D0336E" w:rsidRPr="00970A3E" w:rsidRDefault="00D0336E" w:rsidP="00054733">
      <w:pPr>
        <w:widowControl w:val="0"/>
        <w:autoSpaceDE w:val="0"/>
        <w:autoSpaceDN w:val="0"/>
        <w:adjustRightInd w:val="0"/>
        <w:jc w:val="both"/>
        <w:rPr>
          <w:noProof/>
          <w:szCs w:val="24"/>
        </w:rPr>
      </w:pPr>
      <w:r w:rsidRPr="00970A3E">
        <w:rPr>
          <w:noProof/>
          <w:szCs w:val="24"/>
        </w:rPr>
        <w:t>Wiriaputra, Andrew. 2012. “Mengungkap Teknologi ‘Google Autonomous Car.’”</w:t>
      </w:r>
    </w:p>
    <w:p w14:paraId="4004DFF5" w14:textId="77777777" w:rsidR="007A6B42" w:rsidRPr="00970A3E" w:rsidRDefault="007A6B42" w:rsidP="00054733">
      <w:pPr>
        <w:widowControl w:val="0"/>
        <w:autoSpaceDE w:val="0"/>
        <w:autoSpaceDN w:val="0"/>
        <w:adjustRightInd w:val="0"/>
        <w:jc w:val="both"/>
        <w:rPr>
          <w:noProof/>
          <w:szCs w:val="24"/>
        </w:rPr>
      </w:pPr>
    </w:p>
    <w:p w14:paraId="37C5FA6C" w14:textId="77777777" w:rsidR="00D0336E" w:rsidRPr="00970A3E" w:rsidRDefault="00D0336E" w:rsidP="00054733">
      <w:pPr>
        <w:widowControl w:val="0"/>
        <w:autoSpaceDE w:val="0"/>
        <w:autoSpaceDN w:val="0"/>
        <w:adjustRightInd w:val="0"/>
        <w:jc w:val="both"/>
        <w:rPr>
          <w:noProof/>
        </w:rPr>
      </w:pPr>
      <w:r w:rsidRPr="00970A3E">
        <w:rPr>
          <w:noProof/>
          <w:szCs w:val="24"/>
        </w:rPr>
        <w:t>Wuling. 2022. “Wuling Indonesia.”</w:t>
      </w:r>
    </w:p>
    <w:p w14:paraId="39BB1C07" w14:textId="0240F2B1" w:rsidR="003A5F25" w:rsidRPr="00B602F2" w:rsidRDefault="00D0336E" w:rsidP="00054733">
      <w:pPr>
        <w:pStyle w:val="BodyText"/>
        <w:spacing w:line="276" w:lineRule="auto"/>
        <w:ind w:firstLine="0"/>
        <w:rPr>
          <w:b/>
        </w:rPr>
      </w:pPr>
      <w:r w:rsidRPr="00970A3E">
        <w:rPr>
          <w:b/>
        </w:rPr>
        <w:fldChar w:fldCharType="end"/>
      </w:r>
    </w:p>
    <w:sectPr w:rsidR="003A5F25" w:rsidRPr="00B602F2"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027C8" w14:textId="77777777" w:rsidR="007016ED" w:rsidRDefault="007016ED" w:rsidP="003D7F74">
      <w:r>
        <w:separator/>
      </w:r>
    </w:p>
  </w:endnote>
  <w:endnote w:type="continuationSeparator" w:id="0">
    <w:p w14:paraId="1453B242" w14:textId="77777777" w:rsidR="007016ED" w:rsidRDefault="007016ED"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hotinaMTStd">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D5838" w14:textId="5AB4FDE7" w:rsidR="00D0336E" w:rsidRDefault="00D0336E">
    <w:pPr>
      <w:pStyle w:val="Footer"/>
    </w:pPr>
    <w:r>
      <w:fldChar w:fldCharType="begin"/>
    </w:r>
    <w:r>
      <w:instrText xml:space="preserve"> PAGE   \* MERGEFORMAT </w:instrText>
    </w:r>
    <w:r>
      <w:fldChar w:fldCharType="separate"/>
    </w:r>
    <w:r w:rsidR="00114B73">
      <w:rPr>
        <w:noProof/>
      </w:rPr>
      <w:t>2</w:t>
    </w:r>
    <w:r>
      <w:fldChar w:fldCharType="end"/>
    </w:r>
  </w:p>
  <w:p w14:paraId="166E3A3B" w14:textId="77777777" w:rsidR="00D0336E" w:rsidRDefault="00D033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920DF" w14:textId="3298AA91" w:rsidR="00D0336E" w:rsidRDefault="00D0336E">
    <w:pPr>
      <w:pStyle w:val="Footer"/>
    </w:pPr>
    <w:r>
      <w:fldChar w:fldCharType="begin"/>
    </w:r>
    <w:r>
      <w:instrText xml:space="preserve"> PAGE   \* MERGEFORMAT </w:instrText>
    </w:r>
    <w:r>
      <w:fldChar w:fldCharType="separate"/>
    </w:r>
    <w:r w:rsidR="00114B73">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1B927" w14:textId="77777777" w:rsidR="007016ED" w:rsidRDefault="007016ED" w:rsidP="003D7F74">
      <w:r>
        <w:separator/>
      </w:r>
    </w:p>
  </w:footnote>
  <w:footnote w:type="continuationSeparator" w:id="0">
    <w:p w14:paraId="5927795C" w14:textId="77777777" w:rsidR="007016ED" w:rsidRDefault="007016ED" w:rsidP="003D7F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3BA1F" w14:textId="484EB25A" w:rsidR="00D0336E" w:rsidRPr="006B1624" w:rsidRDefault="00D0336E" w:rsidP="006B1624">
    <w:pPr>
      <w:pStyle w:val="Header"/>
      <w:jc w:val="both"/>
      <w:rPr>
        <w:iCs/>
        <w:lang w:val="id-I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251"/>
    <w:multiLevelType w:val="hybridMultilevel"/>
    <w:tmpl w:val="0EC85A04"/>
    <w:lvl w:ilvl="0" w:tplc="B27A9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F338E2"/>
    <w:multiLevelType w:val="hybridMultilevel"/>
    <w:tmpl w:val="A184E7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86784"/>
    <w:multiLevelType w:val="hybridMultilevel"/>
    <w:tmpl w:val="0994E60C"/>
    <w:lvl w:ilvl="0" w:tplc="ADDEA12A">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E3B58"/>
    <w:multiLevelType w:val="hybridMultilevel"/>
    <w:tmpl w:val="64EC1CFC"/>
    <w:lvl w:ilvl="0" w:tplc="2E3E8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D20F5"/>
    <w:multiLevelType w:val="hybridMultilevel"/>
    <w:tmpl w:val="6F60454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7A2913"/>
    <w:multiLevelType w:val="hybridMultilevel"/>
    <w:tmpl w:val="078CD0A6"/>
    <w:lvl w:ilvl="0" w:tplc="ECB09DF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57C0D"/>
    <w:multiLevelType w:val="hybridMultilevel"/>
    <w:tmpl w:val="0EA07484"/>
    <w:lvl w:ilvl="0" w:tplc="7DB85C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2109B0"/>
    <w:multiLevelType w:val="hybridMultilevel"/>
    <w:tmpl w:val="47A273C6"/>
    <w:lvl w:ilvl="0" w:tplc="AC525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C77FE7"/>
    <w:multiLevelType w:val="hybridMultilevel"/>
    <w:tmpl w:val="336E6E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68475C"/>
    <w:multiLevelType w:val="hybridMultilevel"/>
    <w:tmpl w:val="6A326926"/>
    <w:lvl w:ilvl="0" w:tplc="6C72C55A">
      <w:start w:val="1"/>
      <w:numFmt w:val="decimal"/>
      <w:lvlText w:val="%1."/>
      <w:lvlJc w:val="left"/>
      <w:pPr>
        <w:ind w:left="1080" w:hanging="360"/>
      </w:pPr>
      <w:rPr>
        <w:rFonts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7826090"/>
    <w:multiLevelType w:val="hybridMultilevel"/>
    <w:tmpl w:val="B90485A4"/>
    <w:lvl w:ilvl="0" w:tplc="8E48F76C">
      <w:start w:val="2"/>
      <w:numFmt w:val="decimal"/>
      <w:lvlText w:val="(%1)"/>
      <w:lvlJc w:val="left"/>
      <w:pPr>
        <w:ind w:left="144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243E6"/>
    <w:multiLevelType w:val="hybridMultilevel"/>
    <w:tmpl w:val="46C8CCEA"/>
    <w:lvl w:ilvl="0" w:tplc="0F8CAF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E50E3"/>
    <w:multiLevelType w:val="hybridMultilevel"/>
    <w:tmpl w:val="A184E7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524A55"/>
    <w:multiLevelType w:val="hybridMultilevel"/>
    <w:tmpl w:val="AE127590"/>
    <w:lvl w:ilvl="0" w:tplc="52B66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6" w15:restartNumberingAfterBreak="0">
    <w:nsid w:val="3E772490"/>
    <w:multiLevelType w:val="hybridMultilevel"/>
    <w:tmpl w:val="D2EAD920"/>
    <w:lvl w:ilvl="0" w:tplc="A57E3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D22CF1"/>
    <w:multiLevelType w:val="hybridMultilevel"/>
    <w:tmpl w:val="FFFFFFFF"/>
    <w:lvl w:ilvl="0" w:tplc="C584E16A">
      <w:start w:val="1"/>
      <w:numFmt w:val="decimal"/>
      <w:lvlText w:val="(%1)"/>
      <w:lvlJc w:val="left"/>
      <w:pPr>
        <w:ind w:left="113" w:hanging="321"/>
      </w:pPr>
      <w:rPr>
        <w:rFonts w:ascii="Times New Roman" w:eastAsia="Times New Roman" w:hAnsi="Times New Roman" w:cs="Times New Roman" w:hint="default"/>
        <w:w w:val="99"/>
        <w:sz w:val="20"/>
        <w:szCs w:val="20"/>
        <w:lang w:val="id" w:eastAsia="en-US" w:bidi="ar-SA"/>
      </w:rPr>
    </w:lvl>
    <w:lvl w:ilvl="1" w:tplc="4A8E9C40">
      <w:numFmt w:val="bullet"/>
      <w:lvlText w:val="•"/>
      <w:lvlJc w:val="left"/>
      <w:pPr>
        <w:ind w:left="587" w:hanging="321"/>
      </w:pPr>
      <w:rPr>
        <w:rFonts w:hint="default"/>
        <w:lang w:val="id" w:eastAsia="en-US" w:bidi="ar-SA"/>
      </w:rPr>
    </w:lvl>
    <w:lvl w:ilvl="2" w:tplc="AF2A8666">
      <w:numFmt w:val="bullet"/>
      <w:lvlText w:val="•"/>
      <w:lvlJc w:val="left"/>
      <w:pPr>
        <w:ind w:left="1055" w:hanging="321"/>
      </w:pPr>
      <w:rPr>
        <w:rFonts w:hint="default"/>
        <w:lang w:val="id" w:eastAsia="en-US" w:bidi="ar-SA"/>
      </w:rPr>
    </w:lvl>
    <w:lvl w:ilvl="3" w:tplc="7B26F728">
      <w:numFmt w:val="bullet"/>
      <w:lvlText w:val="•"/>
      <w:lvlJc w:val="left"/>
      <w:pPr>
        <w:ind w:left="1522" w:hanging="321"/>
      </w:pPr>
      <w:rPr>
        <w:rFonts w:hint="default"/>
        <w:lang w:val="id" w:eastAsia="en-US" w:bidi="ar-SA"/>
      </w:rPr>
    </w:lvl>
    <w:lvl w:ilvl="4" w:tplc="4C90A0B8">
      <w:numFmt w:val="bullet"/>
      <w:lvlText w:val="•"/>
      <w:lvlJc w:val="left"/>
      <w:pPr>
        <w:ind w:left="1990" w:hanging="321"/>
      </w:pPr>
      <w:rPr>
        <w:rFonts w:hint="default"/>
        <w:lang w:val="id" w:eastAsia="en-US" w:bidi="ar-SA"/>
      </w:rPr>
    </w:lvl>
    <w:lvl w:ilvl="5" w:tplc="1F9CEF42">
      <w:numFmt w:val="bullet"/>
      <w:lvlText w:val="•"/>
      <w:lvlJc w:val="left"/>
      <w:pPr>
        <w:ind w:left="2458" w:hanging="321"/>
      </w:pPr>
      <w:rPr>
        <w:rFonts w:hint="default"/>
        <w:lang w:val="id" w:eastAsia="en-US" w:bidi="ar-SA"/>
      </w:rPr>
    </w:lvl>
    <w:lvl w:ilvl="6" w:tplc="3720598C">
      <w:numFmt w:val="bullet"/>
      <w:lvlText w:val="•"/>
      <w:lvlJc w:val="left"/>
      <w:pPr>
        <w:ind w:left="2925" w:hanging="321"/>
      </w:pPr>
      <w:rPr>
        <w:rFonts w:hint="default"/>
        <w:lang w:val="id" w:eastAsia="en-US" w:bidi="ar-SA"/>
      </w:rPr>
    </w:lvl>
    <w:lvl w:ilvl="7" w:tplc="CC3EE7EA">
      <w:numFmt w:val="bullet"/>
      <w:lvlText w:val="•"/>
      <w:lvlJc w:val="left"/>
      <w:pPr>
        <w:ind w:left="3393" w:hanging="321"/>
      </w:pPr>
      <w:rPr>
        <w:rFonts w:hint="default"/>
        <w:lang w:val="id" w:eastAsia="en-US" w:bidi="ar-SA"/>
      </w:rPr>
    </w:lvl>
    <w:lvl w:ilvl="8" w:tplc="7E1433E8">
      <w:numFmt w:val="bullet"/>
      <w:lvlText w:val="•"/>
      <w:lvlJc w:val="left"/>
      <w:pPr>
        <w:ind w:left="3861" w:hanging="321"/>
      </w:pPr>
      <w:rPr>
        <w:rFonts w:hint="default"/>
        <w:lang w:val="id" w:eastAsia="en-US" w:bidi="ar-SA"/>
      </w:rPr>
    </w:lvl>
  </w:abstractNum>
  <w:abstractNum w:abstractNumId="18" w15:restartNumberingAfterBreak="0">
    <w:nsid w:val="40427360"/>
    <w:multiLevelType w:val="hybridMultilevel"/>
    <w:tmpl w:val="D8942D6E"/>
    <w:lvl w:ilvl="0" w:tplc="6D421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89603E"/>
    <w:multiLevelType w:val="multilevel"/>
    <w:tmpl w:val="7A3A7C96"/>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bCs/>
        <w:i w:val="0"/>
        <w:i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B6D48E8"/>
    <w:multiLevelType w:val="hybridMultilevel"/>
    <w:tmpl w:val="5D305B8C"/>
    <w:lvl w:ilvl="0" w:tplc="B9127E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4A4509E"/>
    <w:multiLevelType w:val="hybridMultilevel"/>
    <w:tmpl w:val="3C4C7B22"/>
    <w:lvl w:ilvl="0" w:tplc="11485026">
      <w:numFmt w:val="bullet"/>
      <w:lvlText w:val="-"/>
      <w:lvlJc w:val="left"/>
      <w:pPr>
        <w:ind w:left="1080" w:hanging="360"/>
      </w:pPr>
      <w:rPr>
        <w:rFonts w:ascii="Book Antiqua" w:eastAsia="Calibri"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337587"/>
    <w:multiLevelType w:val="hybridMultilevel"/>
    <w:tmpl w:val="6A326926"/>
    <w:lvl w:ilvl="0" w:tplc="FFFFFFFF">
      <w:start w:val="1"/>
      <w:numFmt w:val="decimal"/>
      <w:lvlText w:val="%1."/>
      <w:lvlJc w:val="left"/>
      <w:pPr>
        <w:ind w:left="1080" w:hanging="360"/>
      </w:pPr>
      <w:rPr>
        <w:rFonts w:hint="default"/>
        <w:sz w:val="18"/>
        <w:szCs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FBD20E7"/>
    <w:multiLevelType w:val="hybridMultilevel"/>
    <w:tmpl w:val="B2B8CED2"/>
    <w:lvl w:ilvl="0" w:tplc="788AA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7F4378"/>
    <w:multiLevelType w:val="hybridMultilevel"/>
    <w:tmpl w:val="5FE2C322"/>
    <w:lvl w:ilvl="0" w:tplc="901853EC">
      <w:start w:val="1"/>
      <w:numFmt w:val="decimal"/>
      <w:lvlText w:val="%1."/>
      <w:lvlJc w:val="left"/>
      <w:pPr>
        <w:ind w:left="1080" w:hanging="360"/>
      </w:pPr>
      <w:rPr>
        <w:rFonts w:hint="default"/>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7451817"/>
    <w:multiLevelType w:val="hybridMultilevel"/>
    <w:tmpl w:val="1B749C98"/>
    <w:lvl w:ilvl="0" w:tplc="0D168B60">
      <w:start w:val="2"/>
      <w:numFmt w:val="decimal"/>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7F74025"/>
    <w:multiLevelType w:val="hybridMultilevel"/>
    <w:tmpl w:val="E8161068"/>
    <w:lvl w:ilvl="0" w:tplc="ED3CAD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E838E6"/>
    <w:multiLevelType w:val="hybridMultilevel"/>
    <w:tmpl w:val="8D7EB732"/>
    <w:lvl w:ilvl="0" w:tplc="987A1BBE">
      <w:start w:val="1"/>
      <w:numFmt w:val="bullet"/>
      <w:lvlText w:val="-"/>
      <w:lvlJc w:val="left"/>
      <w:pPr>
        <w:ind w:left="2160" w:hanging="360"/>
      </w:pPr>
      <w:rPr>
        <w:rFonts w:ascii="Book Antiqua" w:eastAsia="Calibri" w:hAnsi="Book Antiqua"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1" w15:restartNumberingAfterBreak="0">
    <w:nsid w:val="7A126855"/>
    <w:multiLevelType w:val="hybridMultilevel"/>
    <w:tmpl w:val="C3F65794"/>
    <w:lvl w:ilvl="0" w:tplc="2E3E81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D0A2E89"/>
    <w:multiLevelType w:val="hybridMultilevel"/>
    <w:tmpl w:val="EF3A1E98"/>
    <w:lvl w:ilvl="0" w:tplc="B456FE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3E4473"/>
    <w:multiLevelType w:val="hybridMultilevel"/>
    <w:tmpl w:val="6F604544"/>
    <w:lvl w:ilvl="0" w:tplc="23B09B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9"/>
  </w:num>
  <w:num w:numId="3">
    <w:abstractNumId w:val="10"/>
  </w:num>
  <w:num w:numId="4">
    <w:abstractNumId w:val="19"/>
  </w:num>
  <w:num w:numId="5">
    <w:abstractNumId w:val="19"/>
  </w:num>
  <w:num w:numId="6">
    <w:abstractNumId w:val="19"/>
  </w:num>
  <w:num w:numId="7">
    <w:abstractNumId w:val="19"/>
  </w:num>
  <w:num w:numId="8">
    <w:abstractNumId w:val="21"/>
  </w:num>
  <w:num w:numId="9">
    <w:abstractNumId w:val="30"/>
  </w:num>
  <w:num w:numId="10">
    <w:abstractNumId w:val="9"/>
  </w:num>
  <w:num w:numId="11">
    <w:abstractNumId w:val="14"/>
  </w:num>
  <w:num w:numId="12">
    <w:abstractNumId w:val="22"/>
  </w:num>
  <w:num w:numId="13">
    <w:abstractNumId w:val="18"/>
  </w:num>
  <w:num w:numId="14">
    <w:abstractNumId w:val="28"/>
  </w:num>
  <w:num w:numId="15">
    <w:abstractNumId w:val="7"/>
  </w:num>
  <w:num w:numId="16">
    <w:abstractNumId w:val="26"/>
  </w:num>
  <w:num w:numId="17">
    <w:abstractNumId w:val="31"/>
  </w:num>
  <w:num w:numId="18">
    <w:abstractNumId w:val="6"/>
  </w:num>
  <w:num w:numId="19">
    <w:abstractNumId w:val="2"/>
  </w:num>
  <w:num w:numId="20">
    <w:abstractNumId w:val="16"/>
  </w:num>
  <w:num w:numId="21">
    <w:abstractNumId w:val="11"/>
  </w:num>
  <w:num w:numId="22">
    <w:abstractNumId w:val="3"/>
  </w:num>
  <w:num w:numId="23">
    <w:abstractNumId w:val="8"/>
  </w:num>
  <w:num w:numId="24">
    <w:abstractNumId w:val="33"/>
  </w:num>
  <w:num w:numId="25">
    <w:abstractNumId w:val="4"/>
  </w:num>
  <w:num w:numId="26">
    <w:abstractNumId w:val="12"/>
  </w:num>
  <w:num w:numId="27">
    <w:abstractNumId w:val="5"/>
  </w:num>
  <w:num w:numId="28">
    <w:abstractNumId w:val="1"/>
  </w:num>
  <w:num w:numId="29">
    <w:abstractNumId w:val="13"/>
  </w:num>
  <w:num w:numId="30">
    <w:abstractNumId w:val="32"/>
  </w:num>
  <w:num w:numId="31">
    <w:abstractNumId w:val="20"/>
  </w:num>
  <w:num w:numId="32">
    <w:abstractNumId w:val="24"/>
  </w:num>
  <w:num w:numId="33">
    <w:abstractNumId w:val="0"/>
  </w:num>
  <w:num w:numId="34">
    <w:abstractNumId w:val="25"/>
  </w:num>
  <w:num w:numId="35">
    <w:abstractNumId w:val="27"/>
  </w:num>
  <w:num w:numId="36">
    <w:abstractNumId w:val="17"/>
  </w:num>
  <w:num w:numId="37">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12E96"/>
    <w:rsid w:val="00020E74"/>
    <w:rsid w:val="000244E3"/>
    <w:rsid w:val="0003112C"/>
    <w:rsid w:val="000341B8"/>
    <w:rsid w:val="00050235"/>
    <w:rsid w:val="00052523"/>
    <w:rsid w:val="00053983"/>
    <w:rsid w:val="00054733"/>
    <w:rsid w:val="00057B84"/>
    <w:rsid w:val="00064781"/>
    <w:rsid w:val="000725B9"/>
    <w:rsid w:val="0007459F"/>
    <w:rsid w:val="00080852"/>
    <w:rsid w:val="0008130C"/>
    <w:rsid w:val="00084B80"/>
    <w:rsid w:val="00096DBB"/>
    <w:rsid w:val="000A2263"/>
    <w:rsid w:val="000A3DD8"/>
    <w:rsid w:val="000E57FC"/>
    <w:rsid w:val="000F0C6E"/>
    <w:rsid w:val="0010093B"/>
    <w:rsid w:val="001009DF"/>
    <w:rsid w:val="00102A59"/>
    <w:rsid w:val="00103903"/>
    <w:rsid w:val="00104704"/>
    <w:rsid w:val="00105E88"/>
    <w:rsid w:val="00114B73"/>
    <w:rsid w:val="0013079B"/>
    <w:rsid w:val="0013512D"/>
    <w:rsid w:val="0015045A"/>
    <w:rsid w:val="00154A04"/>
    <w:rsid w:val="00156E49"/>
    <w:rsid w:val="001719F9"/>
    <w:rsid w:val="001817CD"/>
    <w:rsid w:val="00191BD6"/>
    <w:rsid w:val="00194A20"/>
    <w:rsid w:val="001A071C"/>
    <w:rsid w:val="001B502F"/>
    <w:rsid w:val="001C4935"/>
    <w:rsid w:val="001D4187"/>
    <w:rsid w:val="001E2383"/>
    <w:rsid w:val="001E4E78"/>
    <w:rsid w:val="001E5124"/>
    <w:rsid w:val="001E7E2B"/>
    <w:rsid w:val="001F275A"/>
    <w:rsid w:val="001F78DC"/>
    <w:rsid w:val="00201853"/>
    <w:rsid w:val="00201F74"/>
    <w:rsid w:val="00204A23"/>
    <w:rsid w:val="00207909"/>
    <w:rsid w:val="002120D4"/>
    <w:rsid w:val="00212BB7"/>
    <w:rsid w:val="002130BE"/>
    <w:rsid w:val="00213AF2"/>
    <w:rsid w:val="0022088B"/>
    <w:rsid w:val="002214AF"/>
    <w:rsid w:val="00225B06"/>
    <w:rsid w:val="002314D4"/>
    <w:rsid w:val="0023558B"/>
    <w:rsid w:val="00237015"/>
    <w:rsid w:val="00242DCF"/>
    <w:rsid w:val="00251D77"/>
    <w:rsid w:val="0025330D"/>
    <w:rsid w:val="00255065"/>
    <w:rsid w:val="00256C6E"/>
    <w:rsid w:val="002622CB"/>
    <w:rsid w:val="00263B1B"/>
    <w:rsid w:val="002850D0"/>
    <w:rsid w:val="00291ED2"/>
    <w:rsid w:val="002A2DFD"/>
    <w:rsid w:val="002A2FF6"/>
    <w:rsid w:val="002C1AE2"/>
    <w:rsid w:val="002C3D62"/>
    <w:rsid w:val="002D1E01"/>
    <w:rsid w:val="002D1F9B"/>
    <w:rsid w:val="002D2C2B"/>
    <w:rsid w:val="002E087E"/>
    <w:rsid w:val="002E2116"/>
    <w:rsid w:val="002E405D"/>
    <w:rsid w:val="002E4DBE"/>
    <w:rsid w:val="002F4F64"/>
    <w:rsid w:val="002F57E8"/>
    <w:rsid w:val="00306B44"/>
    <w:rsid w:val="00312168"/>
    <w:rsid w:val="003128AE"/>
    <w:rsid w:val="0031490D"/>
    <w:rsid w:val="003160E1"/>
    <w:rsid w:val="00317573"/>
    <w:rsid w:val="00321738"/>
    <w:rsid w:val="00333928"/>
    <w:rsid w:val="0033504A"/>
    <w:rsid w:val="00337271"/>
    <w:rsid w:val="003421AE"/>
    <w:rsid w:val="003438BC"/>
    <w:rsid w:val="0034629D"/>
    <w:rsid w:val="00346733"/>
    <w:rsid w:val="00350483"/>
    <w:rsid w:val="00354660"/>
    <w:rsid w:val="00371DED"/>
    <w:rsid w:val="00373423"/>
    <w:rsid w:val="00376BA1"/>
    <w:rsid w:val="00376E82"/>
    <w:rsid w:val="00381CF1"/>
    <w:rsid w:val="00386AA9"/>
    <w:rsid w:val="003904DD"/>
    <w:rsid w:val="00395770"/>
    <w:rsid w:val="00397587"/>
    <w:rsid w:val="003A04B6"/>
    <w:rsid w:val="003A5F25"/>
    <w:rsid w:val="003A7832"/>
    <w:rsid w:val="003B1695"/>
    <w:rsid w:val="003B6FC4"/>
    <w:rsid w:val="003C3182"/>
    <w:rsid w:val="003C4F04"/>
    <w:rsid w:val="003C693E"/>
    <w:rsid w:val="003D1550"/>
    <w:rsid w:val="003D721F"/>
    <w:rsid w:val="003D7F74"/>
    <w:rsid w:val="003E333F"/>
    <w:rsid w:val="003F1BAE"/>
    <w:rsid w:val="003F2C85"/>
    <w:rsid w:val="00401AD0"/>
    <w:rsid w:val="004127E6"/>
    <w:rsid w:val="0042395E"/>
    <w:rsid w:val="00423D20"/>
    <w:rsid w:val="00430492"/>
    <w:rsid w:val="00430D5A"/>
    <w:rsid w:val="004344CA"/>
    <w:rsid w:val="00434B14"/>
    <w:rsid w:val="00446E04"/>
    <w:rsid w:val="00456376"/>
    <w:rsid w:val="00461D5C"/>
    <w:rsid w:val="00462BC6"/>
    <w:rsid w:val="004655D8"/>
    <w:rsid w:val="00465B8C"/>
    <w:rsid w:val="004704A7"/>
    <w:rsid w:val="0047072A"/>
    <w:rsid w:val="00492961"/>
    <w:rsid w:val="004978F4"/>
    <w:rsid w:val="004B2291"/>
    <w:rsid w:val="004C03D6"/>
    <w:rsid w:val="004C5B57"/>
    <w:rsid w:val="004D122B"/>
    <w:rsid w:val="004D2E2F"/>
    <w:rsid w:val="004D3969"/>
    <w:rsid w:val="004E00F8"/>
    <w:rsid w:val="004E4457"/>
    <w:rsid w:val="004E4C4A"/>
    <w:rsid w:val="004E72E7"/>
    <w:rsid w:val="004F0508"/>
    <w:rsid w:val="004F1A27"/>
    <w:rsid w:val="00503536"/>
    <w:rsid w:val="005116B0"/>
    <w:rsid w:val="00512B06"/>
    <w:rsid w:val="00516E7F"/>
    <w:rsid w:val="0052403C"/>
    <w:rsid w:val="00533C91"/>
    <w:rsid w:val="00536609"/>
    <w:rsid w:val="005371C7"/>
    <w:rsid w:val="005377DF"/>
    <w:rsid w:val="005406CF"/>
    <w:rsid w:val="00554733"/>
    <w:rsid w:val="005548B1"/>
    <w:rsid w:val="0056119F"/>
    <w:rsid w:val="0057337F"/>
    <w:rsid w:val="00577DA5"/>
    <w:rsid w:val="00593D2F"/>
    <w:rsid w:val="005A2008"/>
    <w:rsid w:val="005A28D3"/>
    <w:rsid w:val="005A2FC0"/>
    <w:rsid w:val="005A36A3"/>
    <w:rsid w:val="005A7678"/>
    <w:rsid w:val="005B410A"/>
    <w:rsid w:val="005D0335"/>
    <w:rsid w:val="005D768D"/>
    <w:rsid w:val="005E4D9E"/>
    <w:rsid w:val="00606E6D"/>
    <w:rsid w:val="00610388"/>
    <w:rsid w:val="006112A5"/>
    <w:rsid w:val="00611C9C"/>
    <w:rsid w:val="006129BD"/>
    <w:rsid w:val="00612A1E"/>
    <w:rsid w:val="006208A8"/>
    <w:rsid w:val="00632068"/>
    <w:rsid w:val="00645F7F"/>
    <w:rsid w:val="0064650D"/>
    <w:rsid w:val="00653B1B"/>
    <w:rsid w:val="0065568A"/>
    <w:rsid w:val="006716E3"/>
    <w:rsid w:val="006771FA"/>
    <w:rsid w:val="0069011C"/>
    <w:rsid w:val="00693B10"/>
    <w:rsid w:val="006A45B6"/>
    <w:rsid w:val="006B1624"/>
    <w:rsid w:val="006B4F21"/>
    <w:rsid w:val="006B79C2"/>
    <w:rsid w:val="006C3F16"/>
    <w:rsid w:val="006D36C5"/>
    <w:rsid w:val="006E19C4"/>
    <w:rsid w:val="006F1A1C"/>
    <w:rsid w:val="006F2218"/>
    <w:rsid w:val="006F4374"/>
    <w:rsid w:val="006F66BE"/>
    <w:rsid w:val="007016ED"/>
    <w:rsid w:val="00715FB4"/>
    <w:rsid w:val="00716C32"/>
    <w:rsid w:val="00726E49"/>
    <w:rsid w:val="00736179"/>
    <w:rsid w:val="00740D80"/>
    <w:rsid w:val="0075556F"/>
    <w:rsid w:val="00757F3E"/>
    <w:rsid w:val="0077137D"/>
    <w:rsid w:val="00773597"/>
    <w:rsid w:val="00773DEC"/>
    <w:rsid w:val="00775821"/>
    <w:rsid w:val="007A086A"/>
    <w:rsid w:val="007A1D04"/>
    <w:rsid w:val="007A6B42"/>
    <w:rsid w:val="007B5DC8"/>
    <w:rsid w:val="007B7DEE"/>
    <w:rsid w:val="007C051C"/>
    <w:rsid w:val="007C1C2B"/>
    <w:rsid w:val="007C252C"/>
    <w:rsid w:val="007C27FA"/>
    <w:rsid w:val="007C3CED"/>
    <w:rsid w:val="007D3A70"/>
    <w:rsid w:val="007D4AB2"/>
    <w:rsid w:val="007D62F7"/>
    <w:rsid w:val="007E7A21"/>
    <w:rsid w:val="007F1783"/>
    <w:rsid w:val="007F3993"/>
    <w:rsid w:val="00806740"/>
    <w:rsid w:val="00806F19"/>
    <w:rsid w:val="00806FFC"/>
    <w:rsid w:val="00811458"/>
    <w:rsid w:val="008157C4"/>
    <w:rsid w:val="008158FC"/>
    <w:rsid w:val="00824FEA"/>
    <w:rsid w:val="0084095A"/>
    <w:rsid w:val="008444F7"/>
    <w:rsid w:val="00860515"/>
    <w:rsid w:val="00861BEE"/>
    <w:rsid w:val="00864D66"/>
    <w:rsid w:val="00872554"/>
    <w:rsid w:val="00873A63"/>
    <w:rsid w:val="00873E1A"/>
    <w:rsid w:val="00874535"/>
    <w:rsid w:val="00874C9C"/>
    <w:rsid w:val="0088043B"/>
    <w:rsid w:val="00883006"/>
    <w:rsid w:val="00887BC5"/>
    <w:rsid w:val="0089037D"/>
    <w:rsid w:val="00891BA0"/>
    <w:rsid w:val="008A4955"/>
    <w:rsid w:val="008A636F"/>
    <w:rsid w:val="008B36D4"/>
    <w:rsid w:val="008D3152"/>
    <w:rsid w:val="008E386A"/>
    <w:rsid w:val="008E3DCC"/>
    <w:rsid w:val="008F1234"/>
    <w:rsid w:val="008F2501"/>
    <w:rsid w:val="008F3D07"/>
    <w:rsid w:val="00901544"/>
    <w:rsid w:val="0090197F"/>
    <w:rsid w:val="00924916"/>
    <w:rsid w:val="00926F89"/>
    <w:rsid w:val="0093332E"/>
    <w:rsid w:val="00936D93"/>
    <w:rsid w:val="0093792D"/>
    <w:rsid w:val="00944C73"/>
    <w:rsid w:val="0095089C"/>
    <w:rsid w:val="00960258"/>
    <w:rsid w:val="00963BD0"/>
    <w:rsid w:val="00970A3E"/>
    <w:rsid w:val="0097116B"/>
    <w:rsid w:val="00974BA2"/>
    <w:rsid w:val="00985574"/>
    <w:rsid w:val="009918C5"/>
    <w:rsid w:val="00995DD4"/>
    <w:rsid w:val="00996883"/>
    <w:rsid w:val="00996A94"/>
    <w:rsid w:val="00997234"/>
    <w:rsid w:val="009977EF"/>
    <w:rsid w:val="009A1FE9"/>
    <w:rsid w:val="009A4892"/>
    <w:rsid w:val="009A722F"/>
    <w:rsid w:val="009B5967"/>
    <w:rsid w:val="009B6D0B"/>
    <w:rsid w:val="009C1144"/>
    <w:rsid w:val="009D4CC5"/>
    <w:rsid w:val="009D6188"/>
    <w:rsid w:val="009D6B30"/>
    <w:rsid w:val="009D6F1A"/>
    <w:rsid w:val="009E152C"/>
    <w:rsid w:val="009E23D9"/>
    <w:rsid w:val="009E2730"/>
    <w:rsid w:val="009F36A7"/>
    <w:rsid w:val="009F4277"/>
    <w:rsid w:val="00A01871"/>
    <w:rsid w:val="00A020DE"/>
    <w:rsid w:val="00A02D05"/>
    <w:rsid w:val="00A04773"/>
    <w:rsid w:val="00A05CC7"/>
    <w:rsid w:val="00A20BBA"/>
    <w:rsid w:val="00A26308"/>
    <w:rsid w:val="00A30592"/>
    <w:rsid w:val="00A32E5A"/>
    <w:rsid w:val="00A45512"/>
    <w:rsid w:val="00A46BE4"/>
    <w:rsid w:val="00A5221E"/>
    <w:rsid w:val="00A7320D"/>
    <w:rsid w:val="00A83F31"/>
    <w:rsid w:val="00A85E80"/>
    <w:rsid w:val="00A86457"/>
    <w:rsid w:val="00A90862"/>
    <w:rsid w:val="00A932DF"/>
    <w:rsid w:val="00A96F18"/>
    <w:rsid w:val="00AA1C1E"/>
    <w:rsid w:val="00AA4868"/>
    <w:rsid w:val="00AA63E2"/>
    <w:rsid w:val="00AB1636"/>
    <w:rsid w:val="00AB4646"/>
    <w:rsid w:val="00AD0384"/>
    <w:rsid w:val="00AD0514"/>
    <w:rsid w:val="00AD2550"/>
    <w:rsid w:val="00AD6DFA"/>
    <w:rsid w:val="00AD767E"/>
    <w:rsid w:val="00AE08FF"/>
    <w:rsid w:val="00AE1E98"/>
    <w:rsid w:val="00AE3047"/>
    <w:rsid w:val="00AF0374"/>
    <w:rsid w:val="00AF39D2"/>
    <w:rsid w:val="00B063D7"/>
    <w:rsid w:val="00B07BBE"/>
    <w:rsid w:val="00B16335"/>
    <w:rsid w:val="00B21970"/>
    <w:rsid w:val="00B263A2"/>
    <w:rsid w:val="00B36612"/>
    <w:rsid w:val="00B374C4"/>
    <w:rsid w:val="00B476EB"/>
    <w:rsid w:val="00B47E3A"/>
    <w:rsid w:val="00B52E3A"/>
    <w:rsid w:val="00B57782"/>
    <w:rsid w:val="00B57A1A"/>
    <w:rsid w:val="00B57A1C"/>
    <w:rsid w:val="00B602F2"/>
    <w:rsid w:val="00B75B27"/>
    <w:rsid w:val="00B76886"/>
    <w:rsid w:val="00B84020"/>
    <w:rsid w:val="00B875EB"/>
    <w:rsid w:val="00B96E45"/>
    <w:rsid w:val="00BA2601"/>
    <w:rsid w:val="00BA42E2"/>
    <w:rsid w:val="00BA4D42"/>
    <w:rsid w:val="00BF60C3"/>
    <w:rsid w:val="00C12361"/>
    <w:rsid w:val="00C204E2"/>
    <w:rsid w:val="00C33F21"/>
    <w:rsid w:val="00C3713F"/>
    <w:rsid w:val="00C37220"/>
    <w:rsid w:val="00C40746"/>
    <w:rsid w:val="00C55547"/>
    <w:rsid w:val="00C620A3"/>
    <w:rsid w:val="00C6538F"/>
    <w:rsid w:val="00C65D8A"/>
    <w:rsid w:val="00C76F08"/>
    <w:rsid w:val="00C814E8"/>
    <w:rsid w:val="00C830FC"/>
    <w:rsid w:val="00C91701"/>
    <w:rsid w:val="00C94E19"/>
    <w:rsid w:val="00CA203E"/>
    <w:rsid w:val="00CB5234"/>
    <w:rsid w:val="00CB54F0"/>
    <w:rsid w:val="00CC0598"/>
    <w:rsid w:val="00CC3663"/>
    <w:rsid w:val="00CC6081"/>
    <w:rsid w:val="00CC72E3"/>
    <w:rsid w:val="00CD0E5F"/>
    <w:rsid w:val="00CD2C32"/>
    <w:rsid w:val="00D0336E"/>
    <w:rsid w:val="00D17470"/>
    <w:rsid w:val="00D216D7"/>
    <w:rsid w:val="00D224F4"/>
    <w:rsid w:val="00D32672"/>
    <w:rsid w:val="00D341B3"/>
    <w:rsid w:val="00D37682"/>
    <w:rsid w:val="00D407E3"/>
    <w:rsid w:val="00D41F24"/>
    <w:rsid w:val="00D43B79"/>
    <w:rsid w:val="00D43C02"/>
    <w:rsid w:val="00D51E98"/>
    <w:rsid w:val="00D530E5"/>
    <w:rsid w:val="00D54D16"/>
    <w:rsid w:val="00D55A94"/>
    <w:rsid w:val="00D60279"/>
    <w:rsid w:val="00D63E33"/>
    <w:rsid w:val="00D7405C"/>
    <w:rsid w:val="00D80F1B"/>
    <w:rsid w:val="00D81157"/>
    <w:rsid w:val="00D84219"/>
    <w:rsid w:val="00D9089A"/>
    <w:rsid w:val="00D91D49"/>
    <w:rsid w:val="00DA4CD1"/>
    <w:rsid w:val="00DA7ADB"/>
    <w:rsid w:val="00DB029C"/>
    <w:rsid w:val="00DB0E9D"/>
    <w:rsid w:val="00DB1B5A"/>
    <w:rsid w:val="00DB2C49"/>
    <w:rsid w:val="00DC01ED"/>
    <w:rsid w:val="00DC43D3"/>
    <w:rsid w:val="00DC5C74"/>
    <w:rsid w:val="00DC7D8B"/>
    <w:rsid w:val="00DE6294"/>
    <w:rsid w:val="00DF4C87"/>
    <w:rsid w:val="00DF5028"/>
    <w:rsid w:val="00DF7F13"/>
    <w:rsid w:val="00E02346"/>
    <w:rsid w:val="00E02BE6"/>
    <w:rsid w:val="00E03F9F"/>
    <w:rsid w:val="00E051DA"/>
    <w:rsid w:val="00E12FAB"/>
    <w:rsid w:val="00E14EB1"/>
    <w:rsid w:val="00E16D9F"/>
    <w:rsid w:val="00E20E50"/>
    <w:rsid w:val="00E31D9B"/>
    <w:rsid w:val="00E520EC"/>
    <w:rsid w:val="00E734BB"/>
    <w:rsid w:val="00E7609E"/>
    <w:rsid w:val="00E8184B"/>
    <w:rsid w:val="00E82FE1"/>
    <w:rsid w:val="00E97215"/>
    <w:rsid w:val="00EA2E38"/>
    <w:rsid w:val="00EA4A31"/>
    <w:rsid w:val="00EA74F0"/>
    <w:rsid w:val="00EB2995"/>
    <w:rsid w:val="00EC0C6E"/>
    <w:rsid w:val="00EC45E9"/>
    <w:rsid w:val="00ED13D6"/>
    <w:rsid w:val="00EE0EAC"/>
    <w:rsid w:val="00EE567F"/>
    <w:rsid w:val="00EE68A9"/>
    <w:rsid w:val="00F040BA"/>
    <w:rsid w:val="00F11AE3"/>
    <w:rsid w:val="00F12242"/>
    <w:rsid w:val="00F15A66"/>
    <w:rsid w:val="00F175FF"/>
    <w:rsid w:val="00F264E7"/>
    <w:rsid w:val="00F27E61"/>
    <w:rsid w:val="00F32BEA"/>
    <w:rsid w:val="00F33376"/>
    <w:rsid w:val="00F357EC"/>
    <w:rsid w:val="00F417D5"/>
    <w:rsid w:val="00F42C29"/>
    <w:rsid w:val="00F4482D"/>
    <w:rsid w:val="00F44A2F"/>
    <w:rsid w:val="00F51123"/>
    <w:rsid w:val="00F53974"/>
    <w:rsid w:val="00F545F2"/>
    <w:rsid w:val="00F60360"/>
    <w:rsid w:val="00F60877"/>
    <w:rsid w:val="00F64BAB"/>
    <w:rsid w:val="00F66467"/>
    <w:rsid w:val="00F72E67"/>
    <w:rsid w:val="00F77B1A"/>
    <w:rsid w:val="00FA0CE5"/>
    <w:rsid w:val="00FA4E5C"/>
    <w:rsid w:val="00FB1938"/>
    <w:rsid w:val="00FB3E7D"/>
    <w:rsid w:val="00FC4663"/>
    <w:rsid w:val="00FC5A10"/>
    <w:rsid w:val="00FE271C"/>
    <w:rsid w:val="00FE3660"/>
    <w:rsid w:val="00FF09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F7BEE7"/>
  <w15:docId w15:val="{4DBBBD11-24FD-4F63-9560-D4C18664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rPr>
      <w:lang w:val="en-US" w:eastAsia="en-US"/>
    </w:rPr>
  </w:style>
  <w:style w:type="paragraph" w:styleId="Heading1">
    <w:name w:val="heading 1"/>
    <w:basedOn w:val="Normal"/>
    <w:next w:val="Normal"/>
    <w:link w:val="Heading1Char"/>
    <w:uiPriority w:val="9"/>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uiPriority w:val="9"/>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uiPriority w:val="9"/>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character" w:customStyle="1" w:styleId="UnresolvedMention1">
    <w:name w:val="Unresolved Mention1"/>
    <w:uiPriority w:val="99"/>
    <w:semiHidden/>
    <w:unhideWhenUsed/>
    <w:rsid w:val="00CC3663"/>
    <w:rPr>
      <w:color w:val="605E5C"/>
      <w:shd w:val="clear" w:color="auto" w:fill="E1DFDD"/>
    </w:rPr>
  </w:style>
  <w:style w:type="paragraph" w:styleId="ListParagraph">
    <w:name w:val="List Paragraph"/>
    <w:basedOn w:val="Normal"/>
    <w:link w:val="ListParagraphChar"/>
    <w:uiPriority w:val="34"/>
    <w:qFormat/>
    <w:rsid w:val="00CC6081"/>
    <w:pPr>
      <w:spacing w:after="160" w:line="259" w:lineRule="auto"/>
      <w:ind w:left="720"/>
      <w:contextualSpacing/>
      <w:jc w:val="left"/>
    </w:pPr>
    <w:rPr>
      <w:rFonts w:ascii="Calibri" w:eastAsia="Calibri" w:hAnsi="Calibri"/>
      <w:sz w:val="22"/>
      <w:szCs w:val="22"/>
      <w:lang w:val="en-ID"/>
    </w:rPr>
  </w:style>
  <w:style w:type="character" w:customStyle="1" w:styleId="ListParagraphChar">
    <w:name w:val="List Paragraph Char"/>
    <w:link w:val="ListParagraph"/>
    <w:uiPriority w:val="34"/>
    <w:rsid w:val="00242DCF"/>
    <w:rPr>
      <w:rFonts w:ascii="Calibri" w:eastAsia="Calibri" w:hAnsi="Calibri"/>
      <w:sz w:val="22"/>
      <w:szCs w:val="22"/>
      <w:lang w:eastAsia="en-US"/>
    </w:rPr>
  </w:style>
  <w:style w:type="character" w:customStyle="1" w:styleId="fontstyle31">
    <w:name w:val="fontstyle31"/>
    <w:rsid w:val="00242DCF"/>
    <w:rPr>
      <w:rFonts w:ascii="PhotinaMTStd" w:hAnsi="PhotinaMTStd" w:hint="default"/>
      <w:b w:val="0"/>
      <w:bCs w:val="0"/>
      <w:i w:val="0"/>
      <w:iCs w:val="0"/>
      <w:color w:val="242021"/>
      <w:sz w:val="20"/>
      <w:szCs w:val="20"/>
    </w:rPr>
  </w:style>
  <w:style w:type="character" w:styleId="Emphasis">
    <w:name w:val="Emphasis"/>
    <w:uiPriority w:val="20"/>
    <w:qFormat/>
    <w:rsid w:val="00632068"/>
    <w:rPr>
      <w:i/>
      <w:iCs/>
    </w:rPr>
  </w:style>
  <w:style w:type="character" w:customStyle="1" w:styleId="y2iqfc">
    <w:name w:val="y2iqfc"/>
    <w:rsid w:val="0052403C"/>
  </w:style>
  <w:style w:type="paragraph" w:styleId="Bibliography">
    <w:name w:val="Bibliography"/>
    <w:basedOn w:val="Normal"/>
    <w:next w:val="Normal"/>
    <w:uiPriority w:val="37"/>
    <w:unhideWhenUsed/>
    <w:rsid w:val="00B57A1A"/>
    <w:pPr>
      <w:spacing w:after="200" w:line="276" w:lineRule="auto"/>
      <w:jc w:val="left"/>
    </w:pPr>
    <w:rPr>
      <w:rFonts w:ascii="Calibri" w:eastAsia="Calibri" w:hAnsi="Calibri"/>
      <w:sz w:val="22"/>
      <w:szCs w:val="22"/>
    </w:rPr>
  </w:style>
  <w:style w:type="paragraph" w:styleId="BalloonText">
    <w:name w:val="Balloon Text"/>
    <w:basedOn w:val="Normal"/>
    <w:link w:val="BalloonTextChar"/>
    <w:uiPriority w:val="99"/>
    <w:rsid w:val="00E7609E"/>
    <w:rPr>
      <w:rFonts w:ascii="Tahoma" w:hAnsi="Tahoma" w:cs="Tahoma"/>
      <w:sz w:val="16"/>
      <w:szCs w:val="16"/>
    </w:rPr>
  </w:style>
  <w:style w:type="character" w:customStyle="1" w:styleId="BalloonTextChar">
    <w:name w:val="Balloon Text Char"/>
    <w:link w:val="BalloonText"/>
    <w:uiPriority w:val="99"/>
    <w:rsid w:val="00E7609E"/>
    <w:rPr>
      <w:rFonts w:ascii="Tahoma" w:hAnsi="Tahoma" w:cs="Tahoma"/>
      <w:sz w:val="16"/>
      <w:szCs w:val="16"/>
    </w:rPr>
  </w:style>
  <w:style w:type="paragraph" w:styleId="HTMLPreformatted">
    <w:name w:val="HTML Preformatted"/>
    <w:basedOn w:val="Normal"/>
    <w:link w:val="HTMLPreformattedChar"/>
    <w:uiPriority w:val="99"/>
    <w:unhideWhenUsed/>
    <w:rsid w:val="0042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id-ID" w:eastAsia="id-ID"/>
    </w:rPr>
  </w:style>
  <w:style w:type="character" w:customStyle="1" w:styleId="HTMLPreformattedChar">
    <w:name w:val="HTML Preformatted Char"/>
    <w:link w:val="HTMLPreformatted"/>
    <w:uiPriority w:val="99"/>
    <w:rsid w:val="00423D20"/>
    <w:rPr>
      <w:rFonts w:ascii="Courier New" w:eastAsia="Times New Roman" w:hAnsi="Courier New" w:cs="Courier New"/>
    </w:rPr>
  </w:style>
  <w:style w:type="table" w:styleId="TableGrid">
    <w:name w:val="Table Grid"/>
    <w:basedOn w:val="TableNormal"/>
    <w:uiPriority w:val="39"/>
    <w:rsid w:val="00263B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63B1B"/>
    <w:rPr>
      <w:rFonts w:ascii="CourierNew" w:hAnsi="CourierNew" w:hint="default"/>
      <w:b w:val="0"/>
      <w:bCs w:val="0"/>
      <w:i w:val="0"/>
      <w:iCs w:val="0"/>
      <w:color w:val="000000"/>
      <w:sz w:val="20"/>
      <w:szCs w:val="20"/>
    </w:rPr>
  </w:style>
  <w:style w:type="paragraph" w:styleId="NoSpacing">
    <w:name w:val="No Spacing"/>
    <w:uiPriority w:val="1"/>
    <w:qFormat/>
    <w:rsid w:val="00A45512"/>
    <w:rPr>
      <w:rFonts w:ascii="Calibri" w:eastAsia="Calibri" w:hAnsi="Calibri"/>
      <w:sz w:val="22"/>
      <w:szCs w:val="22"/>
      <w:lang w:val="en-US" w:eastAsia="en-US"/>
    </w:rPr>
  </w:style>
  <w:style w:type="character" w:styleId="CommentReference">
    <w:name w:val="annotation reference"/>
    <w:basedOn w:val="DefaultParagraphFont"/>
    <w:uiPriority w:val="99"/>
    <w:unhideWhenUsed/>
    <w:rsid w:val="00C204E2"/>
    <w:rPr>
      <w:sz w:val="16"/>
      <w:szCs w:val="16"/>
    </w:rPr>
  </w:style>
  <w:style w:type="paragraph" w:styleId="CommentText">
    <w:name w:val="annotation text"/>
    <w:basedOn w:val="Normal"/>
    <w:link w:val="CommentTextChar"/>
    <w:uiPriority w:val="99"/>
    <w:unhideWhenUsed/>
    <w:rsid w:val="00C204E2"/>
    <w:pPr>
      <w:spacing w:after="160"/>
      <w:jc w:val="left"/>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204E2"/>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unhideWhenUsed/>
    <w:rsid w:val="00C204E2"/>
    <w:rPr>
      <w:b/>
      <w:bCs/>
    </w:rPr>
  </w:style>
  <w:style w:type="character" w:customStyle="1" w:styleId="CommentSubjectChar">
    <w:name w:val="Comment Subject Char"/>
    <w:basedOn w:val="CommentTextChar"/>
    <w:link w:val="CommentSubject"/>
    <w:uiPriority w:val="99"/>
    <w:rsid w:val="00C204E2"/>
    <w:rPr>
      <w:rFonts w:asciiTheme="minorHAnsi" w:eastAsiaTheme="minorHAnsi" w:hAnsiTheme="minorHAnsi" w:cstheme="minorBidi"/>
      <w:b/>
      <w:bCs/>
      <w:lang w:val="en-US" w:eastAsia="en-US"/>
    </w:rPr>
  </w:style>
  <w:style w:type="paragraph" w:styleId="NormalWeb">
    <w:name w:val="Normal (Web)"/>
    <w:basedOn w:val="Normal"/>
    <w:uiPriority w:val="99"/>
    <w:unhideWhenUsed/>
    <w:rsid w:val="00C204E2"/>
    <w:pPr>
      <w:spacing w:before="100" w:beforeAutospacing="1" w:after="100" w:afterAutospacing="1"/>
      <w:jc w:val="left"/>
    </w:pPr>
    <w:rPr>
      <w:rFonts w:eastAsia="Times New Roman"/>
      <w:sz w:val="24"/>
      <w:szCs w:val="24"/>
    </w:rPr>
  </w:style>
  <w:style w:type="paragraph" w:styleId="FootnoteText">
    <w:name w:val="footnote text"/>
    <w:basedOn w:val="Normal"/>
    <w:link w:val="FootnoteTextChar"/>
    <w:uiPriority w:val="99"/>
    <w:unhideWhenUsed/>
    <w:rsid w:val="00C204E2"/>
    <w:pPr>
      <w:jc w:val="left"/>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204E2"/>
    <w:rPr>
      <w:rFonts w:asciiTheme="minorHAnsi" w:eastAsiaTheme="minorHAnsi" w:hAnsiTheme="minorHAnsi" w:cstheme="minorBidi"/>
      <w:lang w:val="en-US" w:eastAsia="en-US"/>
    </w:rPr>
  </w:style>
  <w:style w:type="character" w:styleId="FootnoteReference">
    <w:name w:val="footnote reference"/>
    <w:basedOn w:val="DefaultParagraphFont"/>
    <w:uiPriority w:val="99"/>
    <w:unhideWhenUsed/>
    <w:rsid w:val="00C204E2"/>
    <w:rPr>
      <w:vertAlign w:val="superscript"/>
    </w:rPr>
  </w:style>
  <w:style w:type="character" w:customStyle="1" w:styleId="Heading1Char">
    <w:name w:val="Heading 1 Char"/>
    <w:basedOn w:val="DefaultParagraphFont"/>
    <w:link w:val="Heading1"/>
    <w:uiPriority w:val="9"/>
    <w:rsid w:val="00C204E2"/>
    <w:rPr>
      <w:smallCaps/>
      <w:noProof/>
      <w:lang w:val="en-US" w:eastAsia="en-US"/>
    </w:rPr>
  </w:style>
  <w:style w:type="character" w:styleId="FollowedHyperlink">
    <w:name w:val="FollowedHyperlink"/>
    <w:basedOn w:val="DefaultParagraphFont"/>
    <w:uiPriority w:val="99"/>
    <w:unhideWhenUsed/>
    <w:rsid w:val="00C204E2"/>
    <w:rPr>
      <w:color w:val="954F72" w:themeColor="followedHyperlink"/>
      <w:u w:val="single"/>
    </w:rPr>
  </w:style>
  <w:style w:type="paragraph" w:styleId="TOCHeading">
    <w:name w:val="TOC Heading"/>
    <w:basedOn w:val="Heading1"/>
    <w:next w:val="Normal"/>
    <w:uiPriority w:val="39"/>
    <w:unhideWhenUsed/>
    <w:qFormat/>
    <w:rsid w:val="00C204E2"/>
    <w:pPr>
      <w:numPr>
        <w:numId w:val="0"/>
      </w:numPr>
      <w:tabs>
        <w:tab w:val="clear" w:pos="216"/>
      </w:tabs>
      <w:spacing w:before="240" w:after="0" w:line="259" w:lineRule="auto"/>
      <w:jc w:val="left"/>
      <w:outlineLvl w:val="9"/>
    </w:pPr>
    <w:rPr>
      <w:rFonts w:asciiTheme="majorHAnsi" w:eastAsiaTheme="majorEastAsia" w:hAnsiTheme="majorHAnsi" w:cstheme="majorBidi"/>
      <w:smallCaps w:val="0"/>
      <w:noProof w:val="0"/>
      <w:color w:val="2F5496" w:themeColor="accent1" w:themeShade="BF"/>
      <w:sz w:val="32"/>
      <w:szCs w:val="32"/>
    </w:rPr>
  </w:style>
  <w:style w:type="paragraph" w:styleId="TOC1">
    <w:name w:val="toc 1"/>
    <w:basedOn w:val="Normal"/>
    <w:next w:val="Normal"/>
    <w:autoRedefine/>
    <w:uiPriority w:val="39"/>
    <w:unhideWhenUsed/>
    <w:rsid w:val="00C204E2"/>
    <w:pPr>
      <w:spacing w:after="100" w:line="259" w:lineRule="auto"/>
      <w:jc w:val="left"/>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C204E2"/>
    <w:rPr>
      <w:i/>
      <w:iCs/>
      <w:noProof/>
      <w:lang w:val="en-US" w:eastAsia="en-US"/>
    </w:rPr>
  </w:style>
  <w:style w:type="paragraph" w:styleId="TOC2">
    <w:name w:val="toc 2"/>
    <w:basedOn w:val="Normal"/>
    <w:next w:val="Normal"/>
    <w:autoRedefine/>
    <w:uiPriority w:val="39"/>
    <w:unhideWhenUsed/>
    <w:rsid w:val="00C204E2"/>
    <w:pPr>
      <w:spacing w:after="100" w:line="259" w:lineRule="auto"/>
      <w:ind w:left="220"/>
      <w:jc w:val="left"/>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C204E2"/>
    <w:rPr>
      <w:i/>
      <w:iCs/>
      <w:noProof/>
      <w:lang w:val="en-US" w:eastAsia="en-US"/>
    </w:rPr>
  </w:style>
  <w:style w:type="character" w:customStyle="1" w:styleId="UnresolvedMention">
    <w:name w:val="Unresolved Mention"/>
    <w:basedOn w:val="DefaultParagraphFont"/>
    <w:uiPriority w:val="99"/>
    <w:semiHidden/>
    <w:unhideWhenUsed/>
    <w:rsid w:val="009C1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9853">
      <w:bodyDiv w:val="1"/>
      <w:marLeft w:val="0"/>
      <w:marRight w:val="0"/>
      <w:marTop w:val="0"/>
      <w:marBottom w:val="0"/>
      <w:divBdr>
        <w:top w:val="none" w:sz="0" w:space="0" w:color="auto"/>
        <w:left w:val="none" w:sz="0" w:space="0" w:color="auto"/>
        <w:bottom w:val="none" w:sz="0" w:space="0" w:color="auto"/>
        <w:right w:val="none" w:sz="0" w:space="0" w:color="auto"/>
      </w:divBdr>
    </w:div>
    <w:div w:id="190076033">
      <w:bodyDiv w:val="1"/>
      <w:marLeft w:val="0"/>
      <w:marRight w:val="0"/>
      <w:marTop w:val="0"/>
      <w:marBottom w:val="0"/>
      <w:divBdr>
        <w:top w:val="none" w:sz="0" w:space="0" w:color="auto"/>
        <w:left w:val="none" w:sz="0" w:space="0" w:color="auto"/>
        <w:bottom w:val="none" w:sz="0" w:space="0" w:color="auto"/>
        <w:right w:val="none" w:sz="0" w:space="0" w:color="auto"/>
      </w:divBdr>
    </w:div>
    <w:div w:id="203836653">
      <w:bodyDiv w:val="1"/>
      <w:marLeft w:val="0"/>
      <w:marRight w:val="0"/>
      <w:marTop w:val="0"/>
      <w:marBottom w:val="0"/>
      <w:divBdr>
        <w:top w:val="none" w:sz="0" w:space="0" w:color="auto"/>
        <w:left w:val="none" w:sz="0" w:space="0" w:color="auto"/>
        <w:bottom w:val="none" w:sz="0" w:space="0" w:color="auto"/>
        <w:right w:val="none" w:sz="0" w:space="0" w:color="auto"/>
      </w:divBdr>
    </w:div>
    <w:div w:id="377322845">
      <w:bodyDiv w:val="1"/>
      <w:marLeft w:val="0"/>
      <w:marRight w:val="0"/>
      <w:marTop w:val="0"/>
      <w:marBottom w:val="0"/>
      <w:divBdr>
        <w:top w:val="none" w:sz="0" w:space="0" w:color="auto"/>
        <w:left w:val="none" w:sz="0" w:space="0" w:color="auto"/>
        <w:bottom w:val="none" w:sz="0" w:space="0" w:color="auto"/>
        <w:right w:val="none" w:sz="0" w:space="0" w:color="auto"/>
      </w:divBdr>
    </w:div>
    <w:div w:id="406071825">
      <w:bodyDiv w:val="1"/>
      <w:marLeft w:val="0"/>
      <w:marRight w:val="0"/>
      <w:marTop w:val="0"/>
      <w:marBottom w:val="0"/>
      <w:divBdr>
        <w:top w:val="none" w:sz="0" w:space="0" w:color="auto"/>
        <w:left w:val="none" w:sz="0" w:space="0" w:color="auto"/>
        <w:bottom w:val="none" w:sz="0" w:space="0" w:color="auto"/>
        <w:right w:val="none" w:sz="0" w:space="0" w:color="auto"/>
      </w:divBdr>
    </w:div>
    <w:div w:id="627391946">
      <w:bodyDiv w:val="1"/>
      <w:marLeft w:val="0"/>
      <w:marRight w:val="0"/>
      <w:marTop w:val="0"/>
      <w:marBottom w:val="0"/>
      <w:divBdr>
        <w:top w:val="none" w:sz="0" w:space="0" w:color="auto"/>
        <w:left w:val="none" w:sz="0" w:space="0" w:color="auto"/>
        <w:bottom w:val="none" w:sz="0" w:space="0" w:color="auto"/>
        <w:right w:val="none" w:sz="0" w:space="0" w:color="auto"/>
      </w:divBdr>
    </w:div>
    <w:div w:id="1176921311">
      <w:bodyDiv w:val="1"/>
      <w:marLeft w:val="0"/>
      <w:marRight w:val="0"/>
      <w:marTop w:val="0"/>
      <w:marBottom w:val="0"/>
      <w:divBdr>
        <w:top w:val="none" w:sz="0" w:space="0" w:color="auto"/>
        <w:left w:val="none" w:sz="0" w:space="0" w:color="auto"/>
        <w:bottom w:val="none" w:sz="0" w:space="0" w:color="auto"/>
        <w:right w:val="none" w:sz="0" w:space="0" w:color="auto"/>
      </w:divBdr>
    </w:div>
    <w:div w:id="1681348047">
      <w:bodyDiv w:val="1"/>
      <w:marLeft w:val="0"/>
      <w:marRight w:val="0"/>
      <w:marTop w:val="0"/>
      <w:marBottom w:val="0"/>
      <w:divBdr>
        <w:top w:val="none" w:sz="0" w:space="0" w:color="auto"/>
        <w:left w:val="none" w:sz="0" w:space="0" w:color="auto"/>
        <w:bottom w:val="none" w:sz="0" w:space="0" w:color="auto"/>
        <w:right w:val="none" w:sz="0" w:space="0" w:color="auto"/>
      </w:divBdr>
    </w:div>
    <w:div w:id="18729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a.17040704024@mhs.unes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drifogar@unesa.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7F386F-FE8E-43E4-AF6A-213FB3DC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15800</Words>
  <Characters>90064</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105653</CharactersWithSpaces>
  <SharedDoc>false</SharedDoc>
  <HLinks>
    <vt:vector size="30" baseType="variant">
      <vt:variant>
        <vt:i4>4915318</vt:i4>
      </vt:variant>
      <vt:variant>
        <vt:i4>66</vt:i4>
      </vt:variant>
      <vt:variant>
        <vt:i4>0</vt:i4>
      </vt:variant>
      <vt:variant>
        <vt:i4>5</vt:i4>
      </vt:variant>
      <vt:variant>
        <vt:lpwstr>https://treaties.un.org/Pages/Home.aspx?clang=_en</vt:lpwstr>
      </vt:variant>
      <vt:variant>
        <vt:lpwstr/>
      </vt:variant>
      <vt:variant>
        <vt:i4>1835073</vt:i4>
      </vt:variant>
      <vt:variant>
        <vt:i4>63</vt:i4>
      </vt:variant>
      <vt:variant>
        <vt:i4>0</vt:i4>
      </vt:variant>
      <vt:variant>
        <vt:i4>5</vt:i4>
      </vt:variant>
      <vt:variant>
        <vt:lpwstr>https://elaw.klri.re.kr/</vt:lpwstr>
      </vt:variant>
      <vt:variant>
        <vt:lpwstr/>
      </vt:variant>
      <vt:variant>
        <vt:i4>3211360</vt:i4>
      </vt:variant>
      <vt:variant>
        <vt:i4>60</vt:i4>
      </vt:variant>
      <vt:variant>
        <vt:i4>0</vt:i4>
      </vt:variant>
      <vt:variant>
        <vt:i4>5</vt:i4>
      </vt:variant>
      <vt:variant>
        <vt:lpwstr>https://scholar.google.com/</vt:lpwstr>
      </vt:variant>
      <vt:variant>
        <vt:lpwstr/>
      </vt:variant>
      <vt:variant>
        <vt:i4>7405595</vt:i4>
      </vt:variant>
      <vt:variant>
        <vt:i4>3</vt:i4>
      </vt:variant>
      <vt:variant>
        <vt:i4>0</vt:i4>
      </vt:variant>
      <vt:variant>
        <vt:i4>5</vt:i4>
      </vt:variant>
      <vt:variant>
        <vt:lpwstr>mailto:indrifogar@unesa.ac.id</vt:lpwstr>
      </vt:variant>
      <vt:variant>
        <vt:lpwstr/>
      </vt:variant>
      <vt:variant>
        <vt:i4>6160495</vt:i4>
      </vt:variant>
      <vt:variant>
        <vt:i4>0</vt:i4>
      </vt:variant>
      <vt:variant>
        <vt:i4>0</vt:i4>
      </vt:variant>
      <vt:variant>
        <vt:i4>5</vt:i4>
      </vt:variant>
      <vt:variant>
        <vt:lpwstr>mailto:rama.17040704024@mhs.unesa.ac.id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ASUS</cp:lastModifiedBy>
  <cp:revision>38</cp:revision>
  <cp:lastPrinted>2021-12-15T07:31:00Z</cp:lastPrinted>
  <dcterms:created xsi:type="dcterms:W3CDTF">2022-07-03T02:49:00Z</dcterms:created>
  <dcterms:modified xsi:type="dcterms:W3CDTF">2022-07-07T03:16:00Z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2f359125-d3b8-34e2-84c7-56d93978fa79</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Style (author-date)</vt:lpwstr>
  </property>
</Properties>
</file>