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FA57" w14:textId="77777777" w:rsidR="00CD4368" w:rsidRPr="00A002AD" w:rsidRDefault="00CD4368" w:rsidP="00064F8F">
      <w:pPr>
        <w:pStyle w:val="Stylepapertitle14pt"/>
        <w:spacing w:after="0"/>
        <w:jc w:val="both"/>
        <w:rPr>
          <w:b/>
          <w:sz w:val="22"/>
          <w:szCs w:val="22"/>
        </w:rPr>
      </w:pPr>
      <w:bookmarkStart w:id="0" w:name="_GoBack"/>
      <w:bookmarkEnd w:id="0"/>
    </w:p>
    <w:p w14:paraId="1F2FABB5" w14:textId="77777777" w:rsidR="00CD4368" w:rsidRPr="00A002AD" w:rsidRDefault="006A65E2">
      <w:pPr>
        <w:pStyle w:val="Stylepapertitle14pt"/>
        <w:rPr>
          <w:b/>
        </w:rPr>
      </w:pPr>
      <w:r w:rsidRPr="00A002AD">
        <w:rPr>
          <w:b/>
          <w:sz w:val="22"/>
          <w:szCs w:val="22"/>
        </w:rPr>
        <w:t xml:space="preserve">PERLINDUNGAN HUKUM BAGI KONSUMEN TERKAIT PEMBATALAN TRANSAKSI </w:t>
      </w:r>
      <w:r w:rsidRPr="00A002AD">
        <w:rPr>
          <w:b/>
          <w:i/>
          <w:iCs/>
          <w:sz w:val="22"/>
          <w:szCs w:val="22"/>
        </w:rPr>
        <w:t xml:space="preserve">ONLINE </w:t>
      </w:r>
      <w:r w:rsidRPr="00A002AD">
        <w:rPr>
          <w:b/>
          <w:sz w:val="22"/>
          <w:szCs w:val="22"/>
        </w:rPr>
        <w:t>SECARA SEPIHAK OLEH PIHAK TIX I</w:t>
      </w:r>
      <w:r w:rsidR="0081407F" w:rsidRPr="00A002AD">
        <w:rPr>
          <w:b/>
          <w:sz w:val="22"/>
          <w:szCs w:val="22"/>
        </w:rPr>
        <w:t>D</w:t>
      </w:r>
    </w:p>
    <w:p w14:paraId="02DAF8E7" w14:textId="77777777" w:rsidR="00CD4368" w:rsidRPr="00A002AD" w:rsidRDefault="006A65E2">
      <w:pPr>
        <w:pStyle w:val="StyleAuthorBold"/>
      </w:pPr>
      <w:r w:rsidRPr="00A002AD">
        <w:t>Saraya Yusrina</w:t>
      </w:r>
    </w:p>
    <w:p w14:paraId="258B6799" w14:textId="77777777" w:rsidR="00CD4368" w:rsidRPr="00A002AD" w:rsidRDefault="00FD468D">
      <w:pPr>
        <w:pStyle w:val="Afiliasi"/>
      </w:pPr>
      <w:r w:rsidRPr="00A002AD">
        <w:t xml:space="preserve">Program Studi S-1 Ilmu Hukum, Fakultas Ilmu Sosial dan Hukum, Universitas Negeri Surabaya, </w:t>
      </w:r>
    </w:p>
    <w:p w14:paraId="70121C78" w14:textId="77777777" w:rsidR="00CD4368" w:rsidRPr="00A002AD" w:rsidRDefault="00D1565B">
      <w:pPr>
        <w:pStyle w:val="Afiliasi"/>
      </w:pPr>
      <w:hyperlink r:id="rId8" w:history="1">
        <w:r w:rsidR="006A65E2" w:rsidRPr="00A002AD">
          <w:rPr>
            <w:rStyle w:val="Hyperlink"/>
            <w:color w:val="auto"/>
            <w:lang w:val="en-US"/>
          </w:rPr>
          <w:t>sarayayusrina@mhs.unesa.ac.id</w:t>
        </w:r>
      </w:hyperlink>
    </w:p>
    <w:p w14:paraId="01DB07CE" w14:textId="77777777" w:rsidR="00CD4368" w:rsidRPr="00A002AD" w:rsidRDefault="00CD4368">
      <w:pPr>
        <w:pStyle w:val="abstrak"/>
        <w:rPr>
          <w:lang w:val="id-ID"/>
        </w:rPr>
      </w:pPr>
    </w:p>
    <w:p w14:paraId="4AC72601" w14:textId="77777777" w:rsidR="00CD4368" w:rsidRPr="00A002AD" w:rsidRDefault="00FD468D">
      <w:pPr>
        <w:pStyle w:val="Afiliasi"/>
        <w:spacing w:before="0" w:after="0"/>
        <w:ind w:right="2"/>
        <w:rPr>
          <w:rFonts w:eastAsia="Calibri"/>
          <w:b/>
          <w:sz w:val="22"/>
          <w:szCs w:val="22"/>
          <w:lang w:val="en-US"/>
        </w:rPr>
      </w:pPr>
      <w:r w:rsidRPr="00A002AD">
        <w:rPr>
          <w:rFonts w:eastAsia="Calibri"/>
          <w:b/>
          <w:sz w:val="22"/>
          <w:szCs w:val="22"/>
        </w:rPr>
        <w:t>Eny Sulistyowati</w:t>
      </w:r>
    </w:p>
    <w:p w14:paraId="5509C8BC" w14:textId="77777777" w:rsidR="00CD4368" w:rsidRPr="00A002AD" w:rsidRDefault="00FD468D">
      <w:pPr>
        <w:pStyle w:val="abstrak"/>
        <w:ind w:left="0" w:firstLine="426"/>
        <w:jc w:val="center"/>
      </w:pPr>
      <w:r w:rsidRPr="00A002AD">
        <w:t>Program Studi S-1 Ilmu Hukum, Fakultas Ilmu Sosial dan Hukum, Universitas Negeri Surabaya,</w:t>
      </w:r>
    </w:p>
    <w:p w14:paraId="7366B301" w14:textId="77777777" w:rsidR="00CD4368" w:rsidRPr="00A002AD" w:rsidRDefault="00D1565B" w:rsidP="00CB7DCF">
      <w:pPr>
        <w:pStyle w:val="Afiliasi"/>
        <w:spacing w:after="120"/>
        <w:ind w:right="2"/>
        <w:rPr>
          <w:lang w:val="en-AU"/>
        </w:rPr>
      </w:pPr>
      <w:hyperlink r:id="rId9" w:history="1">
        <w:r w:rsidR="00FD468D" w:rsidRPr="00A002AD">
          <w:rPr>
            <w:rStyle w:val="Hyperlink"/>
            <w:color w:val="auto"/>
            <w:lang w:val="en-US"/>
          </w:rPr>
          <w:t>enysulistyowati@unesa.ac.id</w:t>
        </w:r>
      </w:hyperlink>
    </w:p>
    <w:p w14:paraId="45EE1DFB" w14:textId="77777777" w:rsidR="00CB7DCF" w:rsidRPr="00A002AD" w:rsidRDefault="00CB7DCF" w:rsidP="002321C7">
      <w:pPr>
        <w:pStyle w:val="abstrak"/>
        <w:ind w:left="0"/>
        <w:jc w:val="center"/>
        <w:rPr>
          <w:lang w:val="id-ID"/>
        </w:rPr>
      </w:pPr>
    </w:p>
    <w:p w14:paraId="5B010052" w14:textId="77777777" w:rsidR="00CB7DCF" w:rsidRPr="00A002AD" w:rsidRDefault="00CB7DCF" w:rsidP="002321C7">
      <w:pPr>
        <w:pStyle w:val="abstrak"/>
        <w:jc w:val="center"/>
        <w:rPr>
          <w:b/>
          <w:bCs/>
          <w:sz w:val="22"/>
          <w:szCs w:val="22"/>
        </w:rPr>
      </w:pPr>
      <w:r w:rsidRPr="00A002AD">
        <w:rPr>
          <w:b/>
          <w:bCs/>
          <w:szCs w:val="20"/>
        </w:rPr>
        <w:t>Abstrak</w:t>
      </w:r>
    </w:p>
    <w:p w14:paraId="50763755" w14:textId="5D7B31FB" w:rsidR="00CD2A30" w:rsidRPr="00A002AD" w:rsidRDefault="00CD2A30" w:rsidP="00CD2A30">
      <w:pPr>
        <w:ind w:left="567" w:right="567"/>
        <w:jc w:val="both"/>
      </w:pPr>
      <w:r w:rsidRPr="00A002AD">
        <w:t xml:space="preserve">Tix Id adalah sebuah aplikasi yang menawarkan layanan pembelian tiket bioskop secara </w:t>
      </w:r>
      <w:r w:rsidRPr="00A002AD">
        <w:rPr>
          <w:i/>
          <w:iCs/>
        </w:rPr>
        <w:t xml:space="preserve">online </w:t>
      </w:r>
      <w:r w:rsidRPr="00A002AD">
        <w:t xml:space="preserve">di Indonesia. Dalam artikel ini peneliti membahas tindakan pihak Tix Id yang melakukan pembatalan secara sepihak transaksi pemesanan </w:t>
      </w:r>
      <w:r w:rsidRPr="00A002AD">
        <w:rPr>
          <w:i/>
          <w:iCs/>
        </w:rPr>
        <w:t xml:space="preserve">e-ticketing. </w:t>
      </w:r>
      <w:r w:rsidRPr="00A002AD">
        <w:t xml:space="preserve">Syarat dan Ketentuan dalam aplikasi Tix Id memuat klausula baku mengenai pengalihan tanggung jawab pelaku usaha. Menurut Pasal 18 ayat (1) UUPK, setiap perjanjian (Syarat dan Ketentuan aplikasi Tix Id) tidak boleh mencantumkan klausula eksonerasi. Penelitian ini bertujuan untuk mengetahui bentuk tanggung jawab pihak Tix Id atas pembatalan transaksi pemesanan </w:t>
      </w:r>
      <w:r w:rsidRPr="00A002AD">
        <w:rPr>
          <w:i/>
          <w:iCs/>
        </w:rPr>
        <w:t xml:space="preserve">e-ticketing </w:t>
      </w:r>
      <w:r w:rsidRPr="00A002AD">
        <w:t xml:space="preserve">secara sepihak dan untuk mengetahui upaya hukum yang dapat dilakukan konsumen apabila pihak Tix Id melakukan pembatalan transaksi pemesanan </w:t>
      </w:r>
      <w:r w:rsidRPr="00A002AD">
        <w:rPr>
          <w:i/>
          <w:iCs/>
        </w:rPr>
        <w:t xml:space="preserve">e-ticketing </w:t>
      </w:r>
      <w:r w:rsidRPr="00A002AD">
        <w:t xml:space="preserve">secara sepihak. Metode yang digunakan dalam penelitian ini yaitu penelitian normatif, dengan menggunakan metode pendekatan perundang-undangan dan pendekatan konseptual. Hasil penelitian dan pembahasan menunjukkan bahwa bentuk tanggung jawab pihak Tix Id atas pembatalan transaksi pemesanan </w:t>
      </w:r>
      <w:r w:rsidRPr="00A002AD">
        <w:rPr>
          <w:i/>
          <w:iCs/>
        </w:rPr>
        <w:t xml:space="preserve">e-ticketing </w:t>
      </w:r>
      <w:r w:rsidRPr="00A002AD">
        <w:t xml:space="preserve">secara sepihak didasarkan pada tanggung jawab wanprestasi </w:t>
      </w:r>
      <w:r w:rsidRPr="00A002AD">
        <w:rPr>
          <w:i/>
          <w:iCs/>
        </w:rPr>
        <w:t xml:space="preserve">(breach of warranty). </w:t>
      </w:r>
      <w:r w:rsidRPr="00A002AD">
        <w:t xml:space="preserve">Sesuai ketentuan Pasal 19 UUPK, pihak Tix Id wajib bertanggung jawab memberikan ganti rugi atas kerugian yang dialami konsumen. Ganti rugi dapat berupa pengembalian uang sesuai dengan nominal yang telah dibayarkan konsumen untuk membeli </w:t>
      </w:r>
      <w:r w:rsidRPr="00A002AD">
        <w:rPr>
          <w:i/>
          <w:iCs/>
        </w:rPr>
        <w:t>e-ticketing.</w:t>
      </w:r>
      <w:r w:rsidRPr="00A002AD">
        <w:t xml:space="preserve"> Upaya hukum yang dapat dilakukan konsumen yang dirugikan akibat pembatalan transaksi pemesanan </w:t>
      </w:r>
      <w:r w:rsidRPr="00A002AD">
        <w:rPr>
          <w:i/>
          <w:iCs/>
        </w:rPr>
        <w:t xml:space="preserve">e-ticketing </w:t>
      </w:r>
      <w:r w:rsidRPr="00A002AD">
        <w:t xml:space="preserve">secara sepihak oleh pihak Tix Id, dapat mengajukan </w:t>
      </w:r>
      <w:r w:rsidR="00AD0E0D" w:rsidRPr="00A002AD">
        <w:t>gugatan melalui luar pengadilan (non litigasi) atau melalui pengadilan (litigasi).</w:t>
      </w:r>
      <w:r w:rsidRPr="00A002AD">
        <w:t>, sebagaimana diatur dalam Pasal 45 ayat (1) UUPK dan Pasal 39 UU ITE. Serta dapat mengacu pada aturan Syarat dan Ketentuan yang dibuat oleh pihak Tix Id.</w:t>
      </w:r>
    </w:p>
    <w:p w14:paraId="6235A725" w14:textId="789C9621" w:rsidR="00CB7DCF" w:rsidRPr="00A002AD" w:rsidRDefault="00CB7DCF" w:rsidP="00B03738">
      <w:pPr>
        <w:pStyle w:val="abstrak"/>
        <w:rPr>
          <w:szCs w:val="20"/>
        </w:rPr>
      </w:pPr>
      <w:r w:rsidRPr="00A002AD">
        <w:rPr>
          <w:b/>
          <w:bCs/>
          <w:szCs w:val="20"/>
        </w:rPr>
        <w:t xml:space="preserve">Kata Kunci: </w:t>
      </w:r>
      <w:r w:rsidRPr="00A002AD">
        <w:rPr>
          <w:szCs w:val="20"/>
        </w:rPr>
        <w:t>Tanggung Jawab,</w:t>
      </w:r>
      <w:r w:rsidR="00C95726" w:rsidRPr="00A002AD">
        <w:rPr>
          <w:szCs w:val="20"/>
        </w:rPr>
        <w:t xml:space="preserve"> </w:t>
      </w:r>
      <w:r w:rsidRPr="00A002AD">
        <w:rPr>
          <w:szCs w:val="20"/>
        </w:rPr>
        <w:t xml:space="preserve">Konsumen, Transaksi </w:t>
      </w:r>
      <w:r w:rsidRPr="00A002AD">
        <w:rPr>
          <w:i/>
          <w:iCs/>
          <w:szCs w:val="20"/>
        </w:rPr>
        <w:t>Online</w:t>
      </w:r>
    </w:p>
    <w:p w14:paraId="3F5A2C87" w14:textId="77777777" w:rsidR="00CB7DCF" w:rsidRPr="00A002AD" w:rsidRDefault="00CB7DCF" w:rsidP="00CB7DCF">
      <w:pPr>
        <w:pStyle w:val="abstrak"/>
        <w:ind w:left="0"/>
        <w:rPr>
          <w:b/>
          <w:bCs/>
          <w:sz w:val="22"/>
          <w:szCs w:val="22"/>
        </w:rPr>
      </w:pPr>
    </w:p>
    <w:p w14:paraId="016B1B14" w14:textId="77777777" w:rsidR="00CB7DCF" w:rsidRPr="00A002AD" w:rsidRDefault="00CB7DCF" w:rsidP="00B03738">
      <w:pPr>
        <w:pStyle w:val="abstrak"/>
        <w:ind w:left="0" w:firstLine="426"/>
        <w:jc w:val="center"/>
        <w:rPr>
          <w:b/>
          <w:bCs/>
          <w:szCs w:val="20"/>
        </w:rPr>
      </w:pPr>
      <w:r w:rsidRPr="00A002AD">
        <w:rPr>
          <w:b/>
          <w:bCs/>
          <w:szCs w:val="20"/>
        </w:rPr>
        <w:t>Abstract</w:t>
      </w:r>
    </w:p>
    <w:p w14:paraId="04FA6E30" w14:textId="77777777" w:rsidR="00DA1A39" w:rsidRPr="00A002AD" w:rsidRDefault="00DA1A39" w:rsidP="00DA1A39">
      <w:pPr>
        <w:pStyle w:val="Default"/>
        <w:ind w:left="567" w:right="567"/>
        <w:jc w:val="both"/>
        <w:rPr>
          <w:color w:val="auto"/>
          <w:sz w:val="20"/>
          <w:szCs w:val="20"/>
          <w:lang w:val="en-US"/>
        </w:rPr>
      </w:pPr>
      <w:r w:rsidRPr="00A002AD">
        <w:rPr>
          <w:color w:val="auto"/>
          <w:sz w:val="20"/>
          <w:szCs w:val="20"/>
          <w:lang w:val="en-US"/>
        </w:rPr>
        <w:t>Tix Id is an application that offers online cinema ticket purchase services in Indonesia. In this article, the researcher discusses the actions of Tix Id who unilaterally cancel e-ticketing booking transactions. The Terms and Conditions in the Tix Id application contain standard clauses regarding the transfer of responsibility of business actors. According to Article 18 paragraph (1) of the UUPK, any agreement (Terms and Conditions of the Tix Id application) must not include an exoneration clause. This study aims to determine the form of responsibility of Tix Id for unilaterally canceling e-ticketing booking transactions and to find out the legal remedies that consumers can take if Tix Id unilaterally cancels e-ticketing booking transactions. The method used in this study is normative research, using the method of statutory approach and conceptual approach. The results of the research and discussion show that the form of responsibility of Tix Id for the unilateral cancellation of e-ticketing booking transactions is based on liability based on a breach of warranty. In accordance with the provisions of Article 19 of the UUPK, Tix Id must be responsible for providing compensation for losses suffered by consumers. Compensation can be in the form of a refund according to the nominal that has been paid by consumers to buy e-ticketing. Legal remedies that can be taken by consumers who are harmed due to the unilateral cancellation of e-ticketing booking transactions by Tix Id, can file a lawsuit through the court or outside the court, as stipulated in Article 45 paragraph (1) of the UUPK and Article 39 of the ITE Law. And can refer to the rules of the Terms and Conditions made by Tix Id.</w:t>
      </w:r>
    </w:p>
    <w:p w14:paraId="1661E974" w14:textId="18B63E60" w:rsidR="00CB7DCF" w:rsidRPr="00A002AD" w:rsidRDefault="00CB7DCF" w:rsidP="00B0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both"/>
        <w:rPr>
          <w:rFonts w:eastAsia="Times New Roman"/>
          <w:b/>
          <w:bCs/>
          <w:lang w:val="en" w:eastAsia="en-ID"/>
        </w:rPr>
      </w:pPr>
      <w:r w:rsidRPr="00A002AD">
        <w:rPr>
          <w:rFonts w:eastAsia="Times New Roman"/>
          <w:b/>
          <w:bCs/>
          <w:lang w:val="en" w:eastAsia="en-ID"/>
        </w:rPr>
        <w:t xml:space="preserve">Keywords: </w:t>
      </w:r>
      <w:r w:rsidRPr="00A002AD">
        <w:rPr>
          <w:rFonts w:eastAsia="Times New Roman"/>
          <w:lang w:val="en" w:eastAsia="en-ID"/>
        </w:rPr>
        <w:t>Responsibility, Consumer, Online Transaction</w:t>
      </w:r>
    </w:p>
    <w:p w14:paraId="4545C716" w14:textId="77777777" w:rsidR="00CB7DCF" w:rsidRPr="00A002AD" w:rsidRDefault="00CB7DCF">
      <w:pPr>
        <w:pStyle w:val="abstrak"/>
        <w:ind w:left="0" w:firstLine="426"/>
        <w:jc w:val="center"/>
        <w:rPr>
          <w:b/>
          <w:bCs/>
          <w:sz w:val="22"/>
          <w:szCs w:val="22"/>
        </w:rPr>
        <w:sectPr w:rsidR="00CB7DCF" w:rsidRPr="00A002AD" w:rsidSect="00B03738">
          <w:headerReference w:type="even" r:id="rId10"/>
          <w:headerReference w:type="default" r:id="rId11"/>
          <w:footerReference w:type="even" r:id="rId12"/>
          <w:footerReference w:type="default" r:id="rId13"/>
          <w:headerReference w:type="first" r:id="rId14"/>
          <w:pgSz w:w="11909" w:h="16834" w:code="9"/>
          <w:pgMar w:top="1440" w:right="1440" w:bottom="1440" w:left="1440" w:header="720" w:footer="720" w:gutter="0"/>
          <w:cols w:space="720"/>
          <w:docGrid w:linePitch="360"/>
        </w:sectPr>
      </w:pPr>
    </w:p>
    <w:p w14:paraId="20F37D8D" w14:textId="77777777" w:rsidR="00CD4368" w:rsidRPr="00A002AD" w:rsidRDefault="00CD4368">
      <w:pPr>
        <w:jc w:val="both"/>
        <w:rPr>
          <w:lang w:val="id-ID"/>
        </w:rPr>
        <w:sectPr w:rsidR="00CD4368" w:rsidRPr="00A002AD">
          <w:type w:val="continuous"/>
          <w:pgSz w:w="11909" w:h="16834" w:code="9"/>
          <w:pgMar w:top="1418" w:right="1134" w:bottom="1418" w:left="1134" w:header="720" w:footer="720" w:gutter="0"/>
          <w:cols w:space="720"/>
          <w:docGrid w:linePitch="360"/>
        </w:sectPr>
      </w:pPr>
    </w:p>
    <w:p w14:paraId="38245F1E" w14:textId="77777777" w:rsidR="00CD4368" w:rsidRPr="00A002AD" w:rsidRDefault="00FD468D">
      <w:pPr>
        <w:pStyle w:val="Heading1"/>
        <w:numPr>
          <w:ilvl w:val="0"/>
          <w:numId w:val="0"/>
        </w:numPr>
        <w:spacing w:line="276" w:lineRule="auto"/>
        <w:jc w:val="both"/>
        <w:rPr>
          <w:b/>
        </w:rPr>
      </w:pPr>
      <w:r w:rsidRPr="00A002AD">
        <w:rPr>
          <w:b/>
          <w:lang w:val="id-ID"/>
        </w:rPr>
        <w:lastRenderedPageBreak/>
        <w:t xml:space="preserve">PENDAHULUAN </w:t>
      </w:r>
    </w:p>
    <w:p w14:paraId="6661D405" w14:textId="0F76E14F" w:rsidR="00D45D81" w:rsidRPr="00A002AD" w:rsidRDefault="00D45D81" w:rsidP="0035291B">
      <w:pPr>
        <w:pStyle w:val="ListParagraph"/>
        <w:spacing w:line="276" w:lineRule="auto"/>
        <w:ind w:left="0" w:right="1" w:firstLine="567"/>
        <w:jc w:val="both"/>
        <w:rPr>
          <w:rFonts w:ascii="Times New Roman" w:hAnsi="Times New Roman"/>
          <w:sz w:val="20"/>
          <w:szCs w:val="20"/>
        </w:rPr>
      </w:pPr>
      <w:r w:rsidRPr="00A002AD">
        <w:rPr>
          <w:rFonts w:ascii="Times New Roman" w:hAnsi="Times New Roman"/>
          <w:sz w:val="20"/>
          <w:szCs w:val="20"/>
        </w:rPr>
        <w:t>Pada era</w:t>
      </w:r>
      <w:r w:rsidR="006651BD" w:rsidRPr="00A002AD">
        <w:rPr>
          <w:rFonts w:ascii="Times New Roman" w:hAnsi="Times New Roman"/>
          <w:sz w:val="20"/>
          <w:szCs w:val="20"/>
          <w:lang w:val="en-US"/>
        </w:rPr>
        <w:t xml:space="preserve"> millenial</w:t>
      </w:r>
      <w:r w:rsidRPr="00A002AD">
        <w:rPr>
          <w:rFonts w:ascii="Times New Roman" w:hAnsi="Times New Roman"/>
          <w:sz w:val="20"/>
          <w:szCs w:val="20"/>
        </w:rPr>
        <w:t xml:space="preserve"> saat ini </w:t>
      </w:r>
      <w:r w:rsidR="007E0BCD" w:rsidRPr="00A002AD">
        <w:rPr>
          <w:rFonts w:ascii="Times New Roman" w:hAnsi="Times New Roman"/>
          <w:sz w:val="20"/>
          <w:szCs w:val="20"/>
          <w:lang w:val="en-US"/>
        </w:rPr>
        <w:t>perkembangan</w:t>
      </w:r>
      <w:r w:rsidRPr="00A002AD">
        <w:rPr>
          <w:rFonts w:ascii="Times New Roman" w:hAnsi="Times New Roman"/>
          <w:sz w:val="20"/>
          <w:szCs w:val="20"/>
        </w:rPr>
        <w:t xml:space="preserve"> teknologi sangatlah pesat </w:t>
      </w:r>
      <w:r w:rsidR="006651BD" w:rsidRPr="00A002AD">
        <w:rPr>
          <w:rFonts w:ascii="Times New Roman" w:hAnsi="Times New Roman"/>
          <w:sz w:val="20"/>
          <w:szCs w:val="20"/>
          <w:lang w:val="en-US"/>
        </w:rPr>
        <w:t>dan masif di berbagai belahan dunia, termasuk di Indonesia</w:t>
      </w:r>
      <w:r w:rsidRPr="00A002AD">
        <w:rPr>
          <w:rFonts w:ascii="Times New Roman" w:hAnsi="Times New Roman"/>
          <w:sz w:val="20"/>
          <w:szCs w:val="20"/>
        </w:rPr>
        <w:t xml:space="preserve">. </w:t>
      </w:r>
      <w:r w:rsidR="006651BD" w:rsidRPr="00A002AD">
        <w:rPr>
          <w:rFonts w:ascii="Times New Roman" w:hAnsi="Times New Roman"/>
          <w:sz w:val="20"/>
          <w:szCs w:val="20"/>
        </w:rPr>
        <w:t>T</w:t>
      </w:r>
      <w:r w:rsidRPr="00A002AD">
        <w:rPr>
          <w:rFonts w:ascii="Times New Roman" w:hAnsi="Times New Roman"/>
          <w:sz w:val="20"/>
          <w:szCs w:val="20"/>
        </w:rPr>
        <w:t xml:space="preserve">eknologi </w:t>
      </w:r>
      <w:r w:rsidR="006651BD" w:rsidRPr="00A002AD">
        <w:rPr>
          <w:rFonts w:ascii="Times New Roman" w:hAnsi="Times New Roman"/>
          <w:sz w:val="20"/>
          <w:szCs w:val="20"/>
        </w:rPr>
        <w:t xml:space="preserve">memiliki manfaat yang besar yakni </w:t>
      </w:r>
      <w:r w:rsidRPr="00A002AD">
        <w:rPr>
          <w:rFonts w:ascii="Times New Roman" w:hAnsi="Times New Roman"/>
          <w:sz w:val="20"/>
          <w:szCs w:val="20"/>
        </w:rPr>
        <w:t>dapat membantu dalam memenuhi kebutuhan sehari-hari menjadi lebih</w:t>
      </w:r>
      <w:r w:rsidR="006651BD" w:rsidRPr="00A002AD">
        <w:rPr>
          <w:rFonts w:ascii="Times New Roman" w:hAnsi="Times New Roman"/>
          <w:sz w:val="20"/>
          <w:szCs w:val="20"/>
        </w:rPr>
        <w:t xml:space="preserve"> praktis, salah satunya media aplikasi, website, dan inte</w:t>
      </w:r>
      <w:r w:rsidR="006651BD" w:rsidRPr="00A002AD">
        <w:rPr>
          <w:rFonts w:ascii="Times New Roman" w:hAnsi="Times New Roman"/>
          <w:sz w:val="20"/>
          <w:szCs w:val="20"/>
          <w:lang w:val="en-US"/>
        </w:rPr>
        <w:t>rnet</w:t>
      </w:r>
      <w:r w:rsidRPr="00A002AD">
        <w:rPr>
          <w:rFonts w:ascii="Times New Roman" w:hAnsi="Times New Roman"/>
          <w:sz w:val="20"/>
          <w:szCs w:val="20"/>
        </w:rPr>
        <w:t xml:space="preserve">. </w:t>
      </w:r>
      <w:r w:rsidR="00BD3689" w:rsidRPr="00A002AD">
        <w:rPr>
          <w:rFonts w:ascii="Times New Roman" w:hAnsi="Times New Roman"/>
          <w:sz w:val="20"/>
          <w:szCs w:val="20"/>
          <w:lang w:val="en-US"/>
        </w:rPr>
        <w:t>“</w:t>
      </w:r>
      <w:r w:rsidRPr="00A002AD">
        <w:rPr>
          <w:rFonts w:ascii="Times New Roman" w:hAnsi="Times New Roman"/>
          <w:sz w:val="20"/>
          <w:szCs w:val="20"/>
        </w:rPr>
        <w:t>Internet merupakan salah satu perkembangan dari teknologi yang banyak digunakan oleh masyarakat</w:t>
      </w:r>
      <w:r w:rsidR="00BD3689" w:rsidRPr="00A002AD">
        <w:rPr>
          <w:rFonts w:ascii="Times New Roman" w:hAnsi="Times New Roman"/>
          <w:sz w:val="20"/>
          <w:szCs w:val="20"/>
          <w:lang w:val="en-US"/>
        </w:rPr>
        <w:t>"</w:t>
      </w:r>
      <w:r w:rsidRPr="00A002AD">
        <w:rPr>
          <w:rFonts w:ascii="Times New Roman" w:hAnsi="Times New Roman"/>
          <w:sz w:val="20"/>
          <w:szCs w:val="20"/>
        </w:rPr>
        <w:t xml:space="preserve"> </w:t>
      </w:r>
      <w:r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{"citationItems":[{"id":"ITEM-1","itemData":{"author":[{"dropping-particle":"","family":"Andrea","given":"Silvia","non-dropping-particle":"","parse-names":false,"suffix":""}],"id":"ITEM-1","issued":{"date-parts":[["2018"]]},"publisher":"Universitas Katolik Soegijapranata","title":"Analisis Faktor-Faktor Penerimaan Teknologi E-Ticketing Pada Tix Id : Dengan Menggunakan Technology Acceptance Model","type":"thesis"},"uris":["http://www.mendeley.com/documents/?uuid=7ffed63f-6785-49f0-96cd-6faf0b7df30d","http://www.mendeley.com/documents/?uuid=1eceb95f-2d8b-4967-a353-74ab0d385dbe"]}],"mendeley":{"formattedCitation":"(Andrea 2018)","plainTextFormattedCitation":"(Andrea 2018)","previouslyFormattedCitation":"(Andrea 2018)"},"properties":{"noteIndex":0},"schema":"https://github.com/citation-style-language/schema/raw/master/csl-citation.json"}</w:instrText>
      </w:r>
      <w:r w:rsidRPr="00A002AD">
        <w:rPr>
          <w:rFonts w:ascii="Times New Roman" w:hAnsi="Times New Roman"/>
          <w:sz w:val="20"/>
          <w:szCs w:val="20"/>
        </w:rPr>
        <w:fldChar w:fldCharType="separate"/>
      </w:r>
      <w:r w:rsidR="00452555" w:rsidRPr="00A002AD">
        <w:rPr>
          <w:rFonts w:ascii="Times New Roman" w:hAnsi="Times New Roman"/>
          <w:noProof/>
          <w:sz w:val="20"/>
          <w:szCs w:val="20"/>
        </w:rPr>
        <w:t>(Andrea 2018)</w:t>
      </w:r>
      <w:r w:rsidRPr="00A002AD">
        <w:rPr>
          <w:rFonts w:ascii="Times New Roman" w:hAnsi="Times New Roman"/>
          <w:sz w:val="20"/>
          <w:szCs w:val="20"/>
        </w:rPr>
        <w:fldChar w:fldCharType="end"/>
      </w:r>
      <w:r w:rsidRPr="00A002AD">
        <w:rPr>
          <w:rFonts w:ascii="Times New Roman" w:hAnsi="Times New Roman"/>
          <w:sz w:val="20"/>
          <w:szCs w:val="20"/>
        </w:rPr>
        <w:t>.</w:t>
      </w:r>
    </w:p>
    <w:p w14:paraId="520FA0A7" w14:textId="7850FC78" w:rsidR="00D45D81" w:rsidRPr="00A002AD" w:rsidRDefault="005851D5" w:rsidP="0035291B">
      <w:pPr>
        <w:pStyle w:val="ListParagraph"/>
        <w:spacing w:line="276" w:lineRule="auto"/>
        <w:ind w:left="0" w:right="1" w:firstLine="567"/>
        <w:jc w:val="both"/>
        <w:rPr>
          <w:rFonts w:ascii="Times New Roman" w:hAnsi="Times New Roman"/>
          <w:sz w:val="20"/>
          <w:szCs w:val="20"/>
        </w:rPr>
      </w:pPr>
      <w:r w:rsidRPr="00A002AD">
        <w:rPr>
          <w:rFonts w:ascii="Times New Roman" w:hAnsi="Times New Roman"/>
          <w:sz w:val="20"/>
          <w:szCs w:val="20"/>
          <w:lang w:val="en-US"/>
        </w:rPr>
        <w:t>Dalam perkembangannya, i</w:t>
      </w:r>
      <w:r w:rsidR="006651BD" w:rsidRPr="00A002AD">
        <w:rPr>
          <w:rFonts w:ascii="Times New Roman" w:hAnsi="Times New Roman"/>
          <w:sz w:val="20"/>
          <w:szCs w:val="20"/>
          <w:lang w:val="en-US"/>
        </w:rPr>
        <w:t>nternet memiliki banyak keunggul</w:t>
      </w:r>
      <w:r w:rsidRPr="00A002AD">
        <w:rPr>
          <w:rFonts w:ascii="Times New Roman" w:hAnsi="Times New Roman"/>
          <w:sz w:val="20"/>
          <w:szCs w:val="20"/>
          <w:lang w:val="en-US"/>
        </w:rPr>
        <w:t>an dalam segi operasional, waktu, tenaga dibandingkan cara konvensional.</w:t>
      </w:r>
      <w:r w:rsidR="00D45D81" w:rsidRPr="00A002AD">
        <w:rPr>
          <w:rFonts w:ascii="Times New Roman" w:hAnsi="Times New Roman"/>
          <w:sz w:val="20"/>
          <w:szCs w:val="20"/>
        </w:rPr>
        <w:t xml:space="preserve"> </w:t>
      </w:r>
      <w:r w:rsidRPr="00A002AD">
        <w:rPr>
          <w:rFonts w:ascii="Times New Roman" w:hAnsi="Times New Roman"/>
          <w:sz w:val="20"/>
          <w:szCs w:val="20"/>
          <w:lang w:val="en-US"/>
        </w:rPr>
        <w:t>Hal ini sangat berdampak positif bagi para pengguna</w:t>
      </w:r>
      <w:r w:rsidR="00D45D81" w:rsidRPr="00A002AD">
        <w:rPr>
          <w:rFonts w:ascii="Times New Roman" w:hAnsi="Times New Roman"/>
          <w:sz w:val="20"/>
          <w:szCs w:val="20"/>
        </w:rPr>
        <w:t xml:space="preserve"> dalam memenuhi kebutuhan sehari-harinya</w:t>
      </w:r>
      <w:r w:rsidRPr="00A002AD">
        <w:rPr>
          <w:rFonts w:ascii="Times New Roman" w:hAnsi="Times New Roman"/>
          <w:sz w:val="20"/>
          <w:szCs w:val="20"/>
          <w:lang w:val="en-US"/>
        </w:rPr>
        <w:t xml:space="preserve"> secara efektif dan efisien</w:t>
      </w:r>
      <w:r w:rsidR="00D45D81" w:rsidRPr="00A002AD">
        <w:rPr>
          <w:rFonts w:ascii="Times New Roman" w:hAnsi="Times New Roman"/>
          <w:sz w:val="20"/>
          <w:szCs w:val="20"/>
        </w:rPr>
        <w:t>. Maka hadirlah aplikasi yang merupakan salah satu inovatif perusahaan.</w:t>
      </w:r>
    </w:p>
    <w:p w14:paraId="55F27A15" w14:textId="69A4C87B" w:rsidR="005851D5" w:rsidRPr="00A002AD" w:rsidRDefault="005851D5" w:rsidP="0035291B">
      <w:pPr>
        <w:pStyle w:val="ListParagraph"/>
        <w:spacing w:line="240" w:lineRule="auto"/>
        <w:ind w:left="567" w:right="1"/>
        <w:jc w:val="both"/>
        <w:rPr>
          <w:rFonts w:ascii="Times New Roman" w:hAnsi="Times New Roman"/>
          <w:sz w:val="20"/>
          <w:szCs w:val="20"/>
          <w:lang w:val="en-US"/>
        </w:rPr>
      </w:pPr>
      <w:r w:rsidRPr="00A002AD">
        <w:rPr>
          <w:rFonts w:ascii="Times New Roman" w:hAnsi="Times New Roman"/>
          <w:sz w:val="20"/>
          <w:szCs w:val="20"/>
          <w:lang w:val="en-US"/>
        </w:rPr>
        <w:t>“</w:t>
      </w:r>
      <w:r w:rsidRPr="00A002AD">
        <w:rPr>
          <w:rFonts w:ascii="Times New Roman" w:hAnsi="Times New Roman"/>
          <w:sz w:val="20"/>
          <w:szCs w:val="20"/>
        </w:rPr>
        <w:t>Internet yang semakin diminati telah merubah pola perilaku masyarakat dan juga mengakibatkan perusahaan bersaing untuk menciptakan suatu inovatif</w:t>
      </w:r>
      <w:r w:rsidRPr="00A002AD">
        <w:rPr>
          <w:rFonts w:ascii="Times New Roman" w:hAnsi="Times New Roman"/>
          <w:sz w:val="20"/>
          <w:szCs w:val="20"/>
          <w:lang w:val="en-US"/>
        </w:rPr>
        <w:t xml:space="preserve">” </w:t>
      </w:r>
      <w:r w:rsidRPr="00A002AD">
        <w:rPr>
          <w:rFonts w:ascii="Times New Roman" w:hAnsi="Times New Roman"/>
          <w:sz w:val="20"/>
          <w:szCs w:val="20"/>
          <w:lang w:val="en-US"/>
        </w:rPr>
        <w:fldChar w:fldCharType="begin" w:fldLock="1"/>
      </w:r>
      <w:r w:rsidRPr="00A002AD">
        <w:rPr>
          <w:rFonts w:ascii="Times New Roman" w:hAnsi="Times New Roman"/>
          <w:sz w:val="20"/>
          <w:szCs w:val="20"/>
          <w:lang w:val="en-US"/>
        </w:rPr>
        <w:instrText>ADDIN CSL_CITATION {"citationItems":[{"id":"ITEM-1","itemData":{"author":[{"dropping-particle":"","family":"Andrea","given":"Silvia","non-dropping-particle":"","parse-names":false,"suffix":""}],"id":"ITEM-1","issued":{"date-parts":[["2018"]]},"publisher":"Universitas Katolik Soegijapranata","title":"Analisis Faktor-Faktor Penerimaan Teknologi E-Ticketing Pada Tix Id : Dengan Menggunakan Technology Acceptance Model","type":"thesis"},"uris":["http://www.mendeley.com/documents/?uuid=1eceb95f-2d8b-4967-a353-74ab0d385dbe","http://www.mendeley.com/documents/?uuid=7ffed63f-6785-49f0-96cd-6faf0b7df30d"]}],"mendeley":{"formattedCitation":"(Andrea 2018)","plainTextFormattedCitation":"(Andrea 2018)","previouslyFormattedCitation":"(Andrea 2018)"},"properties":{"noteIndex":0},"schema":"https://github.com/citation-style-language/schema/raw/master/csl-citation.json"}</w:instrText>
      </w:r>
      <w:r w:rsidRPr="00A002AD">
        <w:rPr>
          <w:rFonts w:ascii="Times New Roman" w:hAnsi="Times New Roman"/>
          <w:sz w:val="20"/>
          <w:szCs w:val="20"/>
          <w:lang w:val="en-US"/>
        </w:rPr>
        <w:fldChar w:fldCharType="separate"/>
      </w:r>
      <w:r w:rsidRPr="00A002AD">
        <w:rPr>
          <w:rFonts w:ascii="Times New Roman" w:hAnsi="Times New Roman"/>
          <w:noProof/>
          <w:sz w:val="20"/>
          <w:szCs w:val="20"/>
          <w:lang w:val="en-US"/>
        </w:rPr>
        <w:t>(Andrea 2018)</w:t>
      </w:r>
      <w:r w:rsidRPr="00A002AD">
        <w:rPr>
          <w:rFonts w:ascii="Times New Roman" w:hAnsi="Times New Roman"/>
          <w:sz w:val="20"/>
          <w:szCs w:val="20"/>
          <w:lang w:val="en-US"/>
        </w:rPr>
        <w:fldChar w:fldCharType="end"/>
      </w:r>
      <w:r w:rsidRPr="00A002AD">
        <w:rPr>
          <w:rFonts w:ascii="Times New Roman" w:hAnsi="Times New Roman"/>
          <w:sz w:val="20"/>
          <w:szCs w:val="20"/>
        </w:rPr>
        <w:t>.</w:t>
      </w:r>
      <w:r w:rsidRPr="00A002AD">
        <w:rPr>
          <w:rFonts w:ascii="Times New Roman" w:hAnsi="Times New Roman"/>
          <w:sz w:val="20"/>
          <w:szCs w:val="20"/>
          <w:lang w:val="en-US"/>
        </w:rPr>
        <w:t xml:space="preserve"> </w:t>
      </w:r>
    </w:p>
    <w:p w14:paraId="314A834C" w14:textId="77777777" w:rsidR="00CD50E0" w:rsidRPr="00A002AD" w:rsidRDefault="00D45D81" w:rsidP="0035291B">
      <w:pPr>
        <w:pStyle w:val="ListParagraph"/>
        <w:spacing w:line="276" w:lineRule="auto"/>
        <w:ind w:left="0" w:right="1" w:firstLine="567"/>
        <w:jc w:val="both"/>
        <w:rPr>
          <w:rFonts w:ascii="Times New Roman" w:hAnsi="Times New Roman"/>
          <w:sz w:val="20"/>
          <w:szCs w:val="20"/>
          <w:lang w:val="en-US"/>
        </w:rPr>
      </w:pPr>
      <w:r w:rsidRPr="00A002AD">
        <w:rPr>
          <w:rFonts w:ascii="Times New Roman" w:hAnsi="Times New Roman"/>
          <w:sz w:val="20"/>
          <w:szCs w:val="20"/>
        </w:rPr>
        <w:t xml:space="preserve">Kehadiran </w:t>
      </w:r>
      <w:r w:rsidR="00442790" w:rsidRPr="00A002AD">
        <w:rPr>
          <w:rFonts w:ascii="Times New Roman" w:hAnsi="Times New Roman"/>
          <w:sz w:val="20"/>
          <w:szCs w:val="20"/>
          <w:lang w:val="en-US"/>
        </w:rPr>
        <w:t xml:space="preserve">berbagai </w:t>
      </w:r>
      <w:r w:rsidRPr="00A002AD">
        <w:rPr>
          <w:rFonts w:ascii="Times New Roman" w:hAnsi="Times New Roman"/>
          <w:sz w:val="20"/>
          <w:szCs w:val="20"/>
        </w:rPr>
        <w:t xml:space="preserve">aplikasi semakin diminati </w:t>
      </w:r>
      <w:r w:rsidR="00CD50E0" w:rsidRPr="00A002AD">
        <w:rPr>
          <w:rFonts w:ascii="Times New Roman" w:hAnsi="Times New Roman"/>
          <w:sz w:val="20"/>
          <w:szCs w:val="20"/>
          <w:lang w:val="en-US"/>
        </w:rPr>
        <w:t xml:space="preserve">baik </w:t>
      </w:r>
      <w:r w:rsidRPr="00A002AD">
        <w:rPr>
          <w:rFonts w:ascii="Times New Roman" w:hAnsi="Times New Roman"/>
          <w:sz w:val="20"/>
          <w:szCs w:val="20"/>
        </w:rPr>
        <w:t>oleh perusahaan</w:t>
      </w:r>
      <w:r w:rsidR="00CD50E0" w:rsidRPr="00A002AD">
        <w:rPr>
          <w:rFonts w:ascii="Times New Roman" w:hAnsi="Times New Roman"/>
          <w:sz w:val="20"/>
          <w:szCs w:val="20"/>
          <w:lang w:val="en-US"/>
        </w:rPr>
        <w:t xml:space="preserve"> maupun masyarakat umum</w:t>
      </w:r>
      <w:r w:rsidRPr="00A002AD">
        <w:rPr>
          <w:rFonts w:ascii="Times New Roman" w:hAnsi="Times New Roman"/>
          <w:sz w:val="20"/>
          <w:szCs w:val="20"/>
        </w:rPr>
        <w:t xml:space="preserve">, karena </w:t>
      </w:r>
      <w:r w:rsidR="00CD50E0" w:rsidRPr="00A002AD">
        <w:rPr>
          <w:rFonts w:ascii="Times New Roman" w:hAnsi="Times New Roman"/>
          <w:sz w:val="20"/>
          <w:szCs w:val="20"/>
          <w:lang w:val="en-US"/>
        </w:rPr>
        <w:t xml:space="preserve">itu banyak contoh aplikasi yang terapkan sebagai </w:t>
      </w:r>
      <w:r w:rsidRPr="00A002AD">
        <w:rPr>
          <w:rFonts w:ascii="Times New Roman" w:hAnsi="Times New Roman"/>
          <w:sz w:val="20"/>
          <w:szCs w:val="20"/>
        </w:rPr>
        <w:t>media dalam</w:t>
      </w:r>
      <w:r w:rsidR="00CD50E0" w:rsidRPr="00A002AD">
        <w:rPr>
          <w:rFonts w:ascii="Times New Roman" w:hAnsi="Times New Roman"/>
          <w:sz w:val="20"/>
          <w:szCs w:val="20"/>
          <w:lang w:val="en-US"/>
        </w:rPr>
        <w:t xml:space="preserve"> menjalankan </w:t>
      </w:r>
      <w:r w:rsidRPr="00A002AD">
        <w:rPr>
          <w:rFonts w:ascii="Times New Roman" w:hAnsi="Times New Roman"/>
          <w:sz w:val="20"/>
          <w:szCs w:val="20"/>
        </w:rPr>
        <w:t>bisnis</w:t>
      </w:r>
      <w:r w:rsidR="00CD50E0" w:rsidRPr="00A002AD">
        <w:rPr>
          <w:rFonts w:ascii="Times New Roman" w:hAnsi="Times New Roman"/>
          <w:sz w:val="20"/>
          <w:szCs w:val="20"/>
        </w:rPr>
        <w:t>.</w:t>
      </w:r>
      <w:r w:rsidR="00CD50E0" w:rsidRPr="00A002AD">
        <w:rPr>
          <w:rFonts w:ascii="Times New Roman" w:hAnsi="Times New Roman"/>
          <w:sz w:val="20"/>
          <w:szCs w:val="20"/>
          <w:lang w:val="en-US"/>
        </w:rPr>
        <w:t xml:space="preserve"> </w:t>
      </w:r>
    </w:p>
    <w:p w14:paraId="7A9A6657" w14:textId="77777777" w:rsidR="00CD50E0" w:rsidRPr="00A002AD" w:rsidRDefault="00CD50E0" w:rsidP="0035291B">
      <w:pPr>
        <w:pStyle w:val="ListParagraph"/>
        <w:spacing w:line="240" w:lineRule="auto"/>
        <w:ind w:left="567" w:right="1"/>
        <w:jc w:val="both"/>
        <w:rPr>
          <w:rFonts w:ascii="Times New Roman" w:hAnsi="Times New Roman"/>
          <w:i/>
          <w:iCs/>
          <w:sz w:val="20"/>
          <w:szCs w:val="20"/>
        </w:rPr>
      </w:pPr>
      <w:r w:rsidRPr="00A002AD">
        <w:rPr>
          <w:rFonts w:ascii="Times New Roman" w:hAnsi="Times New Roman"/>
          <w:sz w:val="20"/>
          <w:szCs w:val="20"/>
        </w:rPr>
        <w:t xml:space="preserve"> </w:t>
      </w:r>
      <w:r w:rsidRPr="00A002AD">
        <w:rPr>
          <w:rFonts w:ascii="Times New Roman" w:hAnsi="Times New Roman"/>
          <w:sz w:val="20"/>
          <w:szCs w:val="20"/>
          <w:lang w:val="en-US"/>
        </w:rPr>
        <w:t>“Apl</w:t>
      </w:r>
      <w:r w:rsidR="00D45D81" w:rsidRPr="00A002AD">
        <w:rPr>
          <w:rFonts w:ascii="Times New Roman" w:hAnsi="Times New Roman"/>
          <w:sz w:val="20"/>
          <w:szCs w:val="20"/>
        </w:rPr>
        <w:t xml:space="preserve">ikasi </w:t>
      </w:r>
      <w:r w:rsidRPr="00A002AD">
        <w:rPr>
          <w:rFonts w:ascii="Times New Roman" w:hAnsi="Times New Roman"/>
          <w:sz w:val="20"/>
          <w:szCs w:val="20"/>
          <w:lang w:val="en-US"/>
        </w:rPr>
        <w:t xml:space="preserve">digunakan </w:t>
      </w:r>
      <w:r w:rsidR="00D45D81" w:rsidRPr="00A002AD">
        <w:rPr>
          <w:rFonts w:ascii="Times New Roman" w:hAnsi="Times New Roman"/>
          <w:sz w:val="20"/>
          <w:szCs w:val="20"/>
        </w:rPr>
        <w:t xml:space="preserve">sebagai sarana dalam melakukan kegiatan tertentu dengan lebih cepat, praktis, </w:t>
      </w:r>
      <w:r w:rsidR="00442790" w:rsidRPr="00A002AD">
        <w:rPr>
          <w:rFonts w:ascii="Times New Roman" w:hAnsi="Times New Roman"/>
          <w:sz w:val="20"/>
          <w:szCs w:val="20"/>
        </w:rPr>
        <w:t xml:space="preserve">efisien </w:t>
      </w:r>
      <w:r w:rsidR="00D45D81" w:rsidRPr="00A002AD">
        <w:rPr>
          <w:rFonts w:ascii="Times New Roman" w:hAnsi="Times New Roman"/>
          <w:sz w:val="20"/>
          <w:szCs w:val="20"/>
        </w:rPr>
        <w:t>dan menghemat waktu. Aplikasi saat ini sudah berkembang dengan sangat pesat, contohnya saja pada transaksi ekonomi yang dapat dilakukan dengan transaksi</w:t>
      </w:r>
      <w:r w:rsidR="00442790" w:rsidRPr="00A002AD">
        <w:rPr>
          <w:rFonts w:ascii="Times New Roman" w:hAnsi="Times New Roman"/>
          <w:sz w:val="20"/>
          <w:szCs w:val="20"/>
          <w:lang w:val="en-US"/>
        </w:rPr>
        <w:t xml:space="preserve"> via</w:t>
      </w:r>
      <w:r w:rsidR="00D45D81" w:rsidRPr="00A002AD">
        <w:rPr>
          <w:rFonts w:ascii="Times New Roman" w:hAnsi="Times New Roman"/>
          <w:sz w:val="20"/>
          <w:szCs w:val="20"/>
        </w:rPr>
        <w:t xml:space="preserve"> </w:t>
      </w:r>
      <w:r w:rsidR="00D45D81" w:rsidRPr="00A002AD">
        <w:rPr>
          <w:rFonts w:ascii="Times New Roman" w:hAnsi="Times New Roman"/>
          <w:i/>
          <w:iCs/>
          <w:sz w:val="20"/>
          <w:szCs w:val="20"/>
        </w:rPr>
        <w:t>online</w:t>
      </w:r>
      <w:r w:rsidRPr="00A002AD">
        <w:rPr>
          <w:rFonts w:ascii="Times New Roman" w:hAnsi="Times New Roman"/>
          <w:i/>
          <w:iCs/>
          <w:sz w:val="20"/>
          <w:szCs w:val="20"/>
          <w:lang w:val="en-US"/>
        </w:rPr>
        <w:t>.”</w:t>
      </w:r>
      <w:r w:rsidR="00D45D81" w:rsidRPr="00A002AD">
        <w:rPr>
          <w:rFonts w:ascii="Times New Roman" w:hAnsi="Times New Roman"/>
          <w:i/>
          <w:iCs/>
          <w:sz w:val="20"/>
          <w:szCs w:val="20"/>
        </w:rPr>
        <w:t xml:space="preserve"> </w:t>
      </w:r>
      <w:r w:rsidR="00D45D81" w:rsidRPr="00A002AD">
        <w:rPr>
          <w:rFonts w:ascii="Times New Roman" w:hAnsi="Times New Roman"/>
          <w:i/>
          <w:iCs/>
          <w:sz w:val="20"/>
          <w:szCs w:val="20"/>
        </w:rPr>
        <w:fldChar w:fldCharType="begin" w:fldLock="1"/>
      </w:r>
      <w:r w:rsidR="00292946" w:rsidRPr="00A002AD">
        <w:rPr>
          <w:rFonts w:ascii="Times New Roman" w:hAnsi="Times New Roman"/>
          <w:i/>
          <w:iCs/>
          <w:sz w:val="20"/>
          <w:szCs w:val="20"/>
        </w:rPr>
        <w:instrText>ADDIN CSL_CITATION {"citationItems":[{"id":"ITEM-1","itemData":{"author":[{"dropping-particle":"","family":"Andrea","given":"Silvia","non-dropping-particle":"","parse-names":false,"suffix":""}],"id":"ITEM-1","issued":{"date-parts":[["2018"]]},"publisher":"Universitas Katolik Soegijapranata","title":"Analisis Faktor-Faktor Penerimaan Teknologi E-Ticketing Pada Tix Id : Dengan Menggunakan Technology Acceptance Model","type":"thesis"},"uris":["http://www.mendeley.com/documents/?uuid=1eceb95f-2d8b-4967-a353-74ab0d385dbe","http://www.mendeley.com/documents/?uuid=7ffed63f-6785-49f0-96cd-6faf0b7df30d"]}],"mendeley":{"formattedCitation":"(Andrea 2018)","plainTextFormattedCitation":"(Andrea 2018)","previouslyFormattedCitation":"(Andrea 2018)"},"properties":{"noteIndex":0},"schema":"https://github.com/citation-style-language/schema/raw/master/csl-citation.json"}</w:instrText>
      </w:r>
      <w:r w:rsidR="00D45D81" w:rsidRPr="00A002AD">
        <w:rPr>
          <w:rFonts w:ascii="Times New Roman" w:hAnsi="Times New Roman"/>
          <w:i/>
          <w:iCs/>
          <w:sz w:val="20"/>
          <w:szCs w:val="20"/>
        </w:rPr>
        <w:fldChar w:fldCharType="separate"/>
      </w:r>
      <w:r w:rsidR="00452555" w:rsidRPr="00A002AD">
        <w:rPr>
          <w:rFonts w:ascii="Times New Roman" w:hAnsi="Times New Roman"/>
          <w:iCs/>
          <w:noProof/>
          <w:sz w:val="20"/>
          <w:szCs w:val="20"/>
        </w:rPr>
        <w:t>(Andrea 2018)</w:t>
      </w:r>
      <w:r w:rsidR="00D45D81" w:rsidRPr="00A002AD">
        <w:rPr>
          <w:rFonts w:ascii="Times New Roman" w:hAnsi="Times New Roman"/>
          <w:i/>
          <w:iCs/>
          <w:sz w:val="20"/>
          <w:szCs w:val="20"/>
        </w:rPr>
        <w:fldChar w:fldCharType="end"/>
      </w:r>
      <w:r w:rsidR="00D45D81" w:rsidRPr="00A002AD">
        <w:rPr>
          <w:rFonts w:ascii="Times New Roman" w:hAnsi="Times New Roman"/>
          <w:i/>
          <w:iCs/>
          <w:sz w:val="20"/>
          <w:szCs w:val="20"/>
        </w:rPr>
        <w:t xml:space="preserve"> </w:t>
      </w:r>
    </w:p>
    <w:p w14:paraId="3C930288" w14:textId="52AA3AD9" w:rsidR="00D45D81" w:rsidRPr="00A002AD" w:rsidRDefault="00D45D81" w:rsidP="0035291B">
      <w:pPr>
        <w:pStyle w:val="ListParagraph"/>
        <w:spacing w:line="276" w:lineRule="auto"/>
        <w:ind w:left="0" w:right="1" w:firstLine="567"/>
        <w:jc w:val="both"/>
        <w:rPr>
          <w:rFonts w:ascii="Times New Roman" w:hAnsi="Times New Roman"/>
          <w:sz w:val="20"/>
          <w:szCs w:val="20"/>
        </w:rPr>
      </w:pPr>
      <w:r w:rsidRPr="00A002AD">
        <w:rPr>
          <w:rFonts w:ascii="Times New Roman" w:hAnsi="Times New Roman"/>
          <w:sz w:val="20"/>
          <w:szCs w:val="20"/>
        </w:rPr>
        <w:t xml:space="preserve">Pengertian transaksi </w:t>
      </w:r>
      <w:r w:rsidRPr="00A002AD">
        <w:rPr>
          <w:rFonts w:ascii="Times New Roman" w:hAnsi="Times New Roman"/>
          <w:i/>
          <w:iCs/>
          <w:sz w:val="20"/>
          <w:szCs w:val="20"/>
        </w:rPr>
        <w:t xml:space="preserve">online </w:t>
      </w:r>
      <w:r w:rsidRPr="00A002AD">
        <w:rPr>
          <w:rFonts w:ascii="Times New Roman" w:hAnsi="Times New Roman"/>
          <w:sz w:val="20"/>
          <w:szCs w:val="20"/>
        </w:rPr>
        <w:t>atau transaksi elektronik diatur dalam Pasal 1 angka 2 Undang-Undang Nomor 11 Tahun 2008 tentang Informasi dan Transaksi Elektronik</w:t>
      </w:r>
      <w:r w:rsidR="007E0BCD" w:rsidRPr="00A002AD">
        <w:rPr>
          <w:rFonts w:ascii="Times New Roman" w:hAnsi="Times New Roman"/>
          <w:sz w:val="20"/>
          <w:szCs w:val="20"/>
          <w:lang w:val="en-US"/>
        </w:rPr>
        <w:t>”</w:t>
      </w:r>
      <w:r w:rsidRPr="00A002AD">
        <w:rPr>
          <w:rFonts w:ascii="Times New Roman" w:hAnsi="Times New Roman"/>
          <w:sz w:val="20"/>
          <w:szCs w:val="20"/>
        </w:rPr>
        <w:t xml:space="preserve"> yaitu : </w:t>
      </w:r>
    </w:p>
    <w:p w14:paraId="6ED4E967" w14:textId="77777777" w:rsidR="00D45D81" w:rsidRPr="00A002AD" w:rsidRDefault="00D45D81" w:rsidP="004C00D0">
      <w:pPr>
        <w:pStyle w:val="ListParagraph"/>
        <w:spacing w:line="240" w:lineRule="auto"/>
        <w:ind w:left="567" w:right="1"/>
        <w:jc w:val="both"/>
        <w:rPr>
          <w:rFonts w:ascii="Times New Roman" w:hAnsi="Times New Roman"/>
          <w:sz w:val="20"/>
          <w:szCs w:val="20"/>
        </w:rPr>
      </w:pPr>
      <w:r w:rsidRPr="00A002AD">
        <w:rPr>
          <w:rFonts w:ascii="Times New Roman" w:hAnsi="Times New Roman"/>
          <w:sz w:val="20"/>
          <w:szCs w:val="20"/>
        </w:rPr>
        <w:t>“Transaksi elektronik adalah perbuatan hukum yang dilakukan dengan menggunakan komputer, jaringan komputer, dan/atau media elektronik lainnya.”</w:t>
      </w:r>
    </w:p>
    <w:p w14:paraId="790B17FD" w14:textId="77777777" w:rsidR="0071250B" w:rsidRPr="00A002AD" w:rsidRDefault="00D45D81" w:rsidP="006E073B">
      <w:pPr>
        <w:pStyle w:val="ListParagraph"/>
        <w:spacing w:line="276" w:lineRule="auto"/>
        <w:ind w:left="0" w:right="104"/>
        <w:jc w:val="both"/>
        <w:rPr>
          <w:rFonts w:ascii="Times New Roman" w:hAnsi="Times New Roman"/>
          <w:sz w:val="20"/>
          <w:szCs w:val="20"/>
        </w:rPr>
      </w:pPr>
      <w:r w:rsidRPr="00A002AD">
        <w:rPr>
          <w:rFonts w:ascii="Times New Roman" w:hAnsi="Times New Roman"/>
          <w:sz w:val="20"/>
          <w:szCs w:val="20"/>
        </w:rPr>
        <w:t xml:space="preserve">Penjualan tiket </w:t>
      </w:r>
      <w:r w:rsidRPr="00A002AD">
        <w:rPr>
          <w:rFonts w:ascii="Times New Roman" w:hAnsi="Times New Roman"/>
          <w:i/>
          <w:iCs/>
          <w:sz w:val="20"/>
          <w:szCs w:val="20"/>
        </w:rPr>
        <w:t xml:space="preserve">online </w:t>
      </w:r>
      <w:r w:rsidRPr="00A002AD">
        <w:rPr>
          <w:rFonts w:ascii="Times New Roman" w:hAnsi="Times New Roman"/>
          <w:sz w:val="20"/>
          <w:szCs w:val="20"/>
        </w:rPr>
        <w:t>(</w:t>
      </w:r>
      <w:r w:rsidRPr="00A002AD">
        <w:rPr>
          <w:rFonts w:ascii="Times New Roman" w:hAnsi="Times New Roman"/>
          <w:i/>
          <w:iCs/>
          <w:sz w:val="20"/>
          <w:szCs w:val="20"/>
        </w:rPr>
        <w:t>e-ticketing</w:t>
      </w:r>
      <w:r w:rsidRPr="00A002AD">
        <w:rPr>
          <w:rFonts w:ascii="Times New Roman" w:hAnsi="Times New Roman"/>
          <w:sz w:val="20"/>
          <w:szCs w:val="20"/>
        </w:rPr>
        <w:t xml:space="preserve">) merupakan salah satu </w:t>
      </w:r>
      <w:r w:rsidR="007E0BCD" w:rsidRPr="00A002AD">
        <w:rPr>
          <w:rFonts w:ascii="Times New Roman" w:hAnsi="Times New Roman"/>
          <w:sz w:val="20"/>
          <w:szCs w:val="20"/>
          <w:lang w:val="en-US"/>
        </w:rPr>
        <w:t xml:space="preserve">bentuk </w:t>
      </w:r>
      <w:r w:rsidRPr="00A002AD">
        <w:rPr>
          <w:rFonts w:ascii="Times New Roman" w:hAnsi="Times New Roman"/>
          <w:sz w:val="20"/>
          <w:szCs w:val="20"/>
        </w:rPr>
        <w:t>transaksi ekonomi yang dapat dilakukan melalui aplikasi.</w:t>
      </w:r>
    </w:p>
    <w:p w14:paraId="39A4439D" w14:textId="2F6731B8" w:rsidR="00D45D81" w:rsidRPr="00A002AD" w:rsidRDefault="00D45D81"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Pembelian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melalui aplikasi saat ini banyak diminati oleh masyarakat. Efek yang dirasakan masyarakat yaitu dapat </w:t>
      </w:r>
      <w:r w:rsidR="007E0BCD" w:rsidRPr="00A002AD">
        <w:rPr>
          <w:rFonts w:ascii="Times New Roman" w:hAnsi="Times New Roman"/>
          <w:sz w:val="20"/>
          <w:szCs w:val="20"/>
        </w:rPr>
        <w:lastRenderedPageBreak/>
        <w:t>mengurangi</w:t>
      </w:r>
      <w:r w:rsidRPr="00A002AD">
        <w:rPr>
          <w:rFonts w:ascii="Times New Roman" w:hAnsi="Times New Roman"/>
          <w:sz w:val="20"/>
          <w:szCs w:val="20"/>
        </w:rPr>
        <w:t xml:space="preserve"> waktu yang terbuang oleh antrian dalam membeli tiket</w:t>
      </w:r>
      <w:r w:rsidR="00035181" w:rsidRPr="00A002AD">
        <w:rPr>
          <w:rFonts w:ascii="Times New Roman" w:hAnsi="Times New Roman"/>
          <w:sz w:val="20"/>
          <w:szCs w:val="20"/>
        </w:rPr>
        <w:t xml:space="preserve"> sehingga lebih efektif.</w:t>
      </w:r>
      <w:r w:rsidRPr="00A002AD">
        <w:rPr>
          <w:rFonts w:ascii="Times New Roman" w:hAnsi="Times New Roman"/>
          <w:sz w:val="20"/>
          <w:szCs w:val="20"/>
        </w:rPr>
        <w:t xml:space="preserve"> </w:t>
      </w:r>
      <w:r w:rsidR="00035181" w:rsidRPr="00A002AD">
        <w:rPr>
          <w:rFonts w:ascii="Times New Roman" w:hAnsi="Times New Roman"/>
          <w:sz w:val="20"/>
          <w:szCs w:val="20"/>
          <w:lang w:val="en-US"/>
        </w:rPr>
        <w:t>Selain itu, k</w:t>
      </w:r>
      <w:r w:rsidRPr="00A002AD">
        <w:rPr>
          <w:rFonts w:ascii="Times New Roman" w:hAnsi="Times New Roman"/>
          <w:sz w:val="20"/>
          <w:szCs w:val="20"/>
        </w:rPr>
        <w:t xml:space="preserve">onsumen </w:t>
      </w:r>
      <w:r w:rsidR="00035181" w:rsidRPr="00A002AD">
        <w:rPr>
          <w:rFonts w:ascii="Times New Roman" w:hAnsi="Times New Roman"/>
          <w:sz w:val="20"/>
          <w:szCs w:val="20"/>
          <w:lang w:val="en-US"/>
        </w:rPr>
        <w:t xml:space="preserve">yang </w:t>
      </w:r>
      <w:r w:rsidRPr="00A002AD">
        <w:rPr>
          <w:rFonts w:ascii="Times New Roman" w:hAnsi="Times New Roman"/>
          <w:sz w:val="20"/>
          <w:szCs w:val="20"/>
        </w:rPr>
        <w:t>tidak berhasil mendapatkan tiket</w:t>
      </w:r>
      <w:r w:rsidR="00035181" w:rsidRPr="00A002AD">
        <w:rPr>
          <w:rFonts w:ascii="Times New Roman" w:hAnsi="Times New Roman"/>
          <w:sz w:val="20"/>
          <w:szCs w:val="20"/>
          <w:lang w:val="en-US"/>
        </w:rPr>
        <w:t xml:space="preserve"> pada hari itu</w:t>
      </w:r>
      <w:r w:rsidRPr="00A002AD">
        <w:rPr>
          <w:rFonts w:ascii="Times New Roman" w:hAnsi="Times New Roman"/>
          <w:sz w:val="20"/>
          <w:szCs w:val="20"/>
        </w:rPr>
        <w:t xml:space="preserve"> karena tiket sudah terjual habis untuk jadwal dihari tersebut sehingga harus mengantri lagi di keesokan harinya. </w:t>
      </w:r>
      <w:r w:rsidR="00035181" w:rsidRPr="00A002AD">
        <w:rPr>
          <w:rFonts w:ascii="Times New Roman" w:hAnsi="Times New Roman"/>
          <w:sz w:val="20"/>
          <w:szCs w:val="20"/>
          <w:lang w:val="en-US"/>
        </w:rPr>
        <w:t>“</w:t>
      </w:r>
      <w:r w:rsidRPr="00A002AD">
        <w:rPr>
          <w:rFonts w:ascii="Times New Roman" w:hAnsi="Times New Roman"/>
          <w:sz w:val="20"/>
          <w:szCs w:val="20"/>
        </w:rPr>
        <w:t>Tidak hanya meningkatkan efisiensi waktu, aplikasi juga praktis digunakan kapan pun dan dimana pun</w:t>
      </w:r>
      <w:r w:rsidR="00035181" w:rsidRPr="00A002AD">
        <w:rPr>
          <w:rFonts w:ascii="Times New Roman" w:hAnsi="Times New Roman"/>
          <w:sz w:val="20"/>
          <w:szCs w:val="20"/>
          <w:lang w:val="en-US"/>
        </w:rPr>
        <w:t>”</w:t>
      </w:r>
      <w:r w:rsidRPr="00A002AD">
        <w:rPr>
          <w:rFonts w:ascii="Times New Roman" w:hAnsi="Times New Roman"/>
          <w:sz w:val="20"/>
          <w:szCs w:val="20"/>
        </w:rPr>
        <w:t xml:space="preserve"> </w:t>
      </w:r>
      <w:r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{"citationItems":[{"id":"ITEM-1","itemData":{"author":[{"dropping-particle":"","family":"Wiku","given":"Rendra.","non-dropping-particle":"","parse-names":false,"suffix":""}],"container-title":"Kompetitif Bisnis","id":"ITEM-1","issued":{"date-parts":[["2021"]]},"title":"Pengaruh Kepercayaan Dan Kualitas Pelayanan Terhadap Minat Beli Ulang Online (Studi Pada Pengguna Aplikasi Tix Id Di Bandar Lampung)","type":"article-journal","volume":"Volume 1 N"},"uris":["http://www.mendeley.com/documents/?uuid=6e4a5cd4-adfb-4436-a0c5-b6ebbeb4b4e9","http://www.mendeley.com/documents/?uuid=09d89743-0717-49a9-87a9-952668be4e3a"]}],"mendeley":{"formattedCitation":"(Wiku 2021)","plainTextFormattedCitation":"(Wiku 2021)","previouslyFormattedCitation":"(Wiku 2021)"},"properties":{"noteIndex":0},"schema":"https://github.com/citation-style-language/schema/raw/master/csl-citation.json"}</w:instrText>
      </w:r>
      <w:r w:rsidRPr="00A002AD">
        <w:rPr>
          <w:rFonts w:ascii="Times New Roman" w:hAnsi="Times New Roman"/>
          <w:sz w:val="20"/>
          <w:szCs w:val="20"/>
        </w:rPr>
        <w:fldChar w:fldCharType="separate"/>
      </w:r>
      <w:r w:rsidR="00452555" w:rsidRPr="00A002AD">
        <w:rPr>
          <w:rFonts w:ascii="Times New Roman" w:hAnsi="Times New Roman"/>
          <w:noProof/>
          <w:sz w:val="20"/>
          <w:szCs w:val="20"/>
        </w:rPr>
        <w:t>(Wiku 2021)</w:t>
      </w:r>
      <w:r w:rsidRPr="00A002AD">
        <w:rPr>
          <w:rFonts w:ascii="Times New Roman" w:hAnsi="Times New Roman"/>
          <w:sz w:val="20"/>
          <w:szCs w:val="20"/>
        </w:rPr>
        <w:fldChar w:fldCharType="end"/>
      </w:r>
      <w:r w:rsidRPr="00A002AD">
        <w:rPr>
          <w:rFonts w:ascii="Times New Roman" w:hAnsi="Times New Roman"/>
          <w:sz w:val="20"/>
          <w:szCs w:val="20"/>
        </w:rPr>
        <w:t>.</w:t>
      </w:r>
    </w:p>
    <w:p w14:paraId="6DC2BDDE" w14:textId="23146CB6" w:rsidR="00D45D81" w:rsidRPr="00A002AD" w:rsidRDefault="00D45D81"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Kemajuan teknologi juga berdampak dibeberapa bidang</w:t>
      </w:r>
      <w:r w:rsidR="00035181" w:rsidRPr="00A002AD">
        <w:rPr>
          <w:rFonts w:ascii="Times New Roman" w:hAnsi="Times New Roman"/>
          <w:sz w:val="20"/>
          <w:szCs w:val="20"/>
          <w:lang w:val="en-US"/>
        </w:rPr>
        <w:t xml:space="preserve"> , salah satunya </w:t>
      </w:r>
      <w:r w:rsidRPr="00A002AD">
        <w:rPr>
          <w:rFonts w:ascii="Times New Roman" w:hAnsi="Times New Roman"/>
          <w:sz w:val="20"/>
          <w:szCs w:val="20"/>
        </w:rPr>
        <w:t>yaitu bioskop.</w:t>
      </w:r>
      <w:r w:rsidR="00035181" w:rsidRPr="00A002AD">
        <w:rPr>
          <w:rFonts w:ascii="Times New Roman" w:hAnsi="Times New Roman"/>
          <w:sz w:val="20"/>
          <w:szCs w:val="20"/>
          <w:lang w:val="en-US"/>
        </w:rPr>
        <w:t xml:space="preserve"> Menurut Handayani, </w:t>
      </w:r>
      <w:r w:rsidRPr="00A002AD">
        <w:rPr>
          <w:rFonts w:ascii="Times New Roman" w:hAnsi="Times New Roman"/>
          <w:sz w:val="20"/>
          <w:szCs w:val="20"/>
        </w:rPr>
        <w:t xml:space="preserve"> </w:t>
      </w:r>
      <w:r w:rsidR="00035181" w:rsidRPr="00A002AD">
        <w:rPr>
          <w:rFonts w:ascii="Times New Roman" w:hAnsi="Times New Roman"/>
          <w:sz w:val="20"/>
          <w:szCs w:val="20"/>
          <w:lang w:val="en-US"/>
        </w:rPr>
        <w:t>“</w:t>
      </w:r>
      <w:r w:rsidRPr="00A002AD">
        <w:rPr>
          <w:rFonts w:ascii="Times New Roman" w:hAnsi="Times New Roman"/>
          <w:sz w:val="20"/>
          <w:szCs w:val="20"/>
        </w:rPr>
        <w:t>Bioskop adalah salah satu tempat hiburan yang diminati masyarakat untuk menonton film-film terbaru dalam negeri maupun luar negeri</w:t>
      </w:r>
      <w:r w:rsidR="00035181" w:rsidRPr="00A002AD">
        <w:rPr>
          <w:rFonts w:ascii="Times New Roman" w:hAnsi="Times New Roman"/>
          <w:sz w:val="20"/>
          <w:szCs w:val="20"/>
          <w:lang w:val="en-US"/>
        </w:rPr>
        <w:t>”</w:t>
      </w:r>
      <w:r w:rsidRPr="00A002AD">
        <w:rPr>
          <w:rFonts w:ascii="Times New Roman" w:hAnsi="Times New Roman"/>
          <w:sz w:val="20"/>
          <w:szCs w:val="20"/>
        </w:rPr>
        <w:t xml:space="preserve"> </w:t>
      </w:r>
      <w:r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{"citationItems":[{"id":"ITEM-1","itemData":{"author":[{"dropping-particle":"","family":"Handayani","given":"Dwipa","non-dropping-particle":"","parse-names":false,"suffix":""}],"id":"ITEM-1","issued":{"date-parts":[["2019"]]},"title":"Sistem Informasi Reservasi Tiket Bioskop Berbasis Android","type":"article-journal","volume":"Volume 12 "},"uris":["http://www.mendeley.com/documents/?uuid=053eb000-1168-4034-8424-737f397feed6","http://www.mendeley.com/documents/?uuid=f1542051-135b-4c8e-a585-63158d1d98ea"]}],"mendeley":{"formattedCitation":"(Handayani 2019)","plainTextFormattedCitation":"(Handayani 2019)","previouslyFormattedCitation":"(Handayani 2019)"},"properties":{"noteIndex":0},"schema":"https://github.com/citation-style-language/schema/raw/master/csl-citation.json"}</w:instrText>
      </w:r>
      <w:r w:rsidRPr="00A002AD">
        <w:rPr>
          <w:rFonts w:ascii="Times New Roman" w:hAnsi="Times New Roman"/>
          <w:sz w:val="20"/>
          <w:szCs w:val="20"/>
        </w:rPr>
        <w:fldChar w:fldCharType="separate"/>
      </w:r>
      <w:r w:rsidR="00452555" w:rsidRPr="00A002AD">
        <w:rPr>
          <w:rFonts w:ascii="Times New Roman" w:hAnsi="Times New Roman"/>
          <w:noProof/>
          <w:sz w:val="20"/>
          <w:szCs w:val="20"/>
        </w:rPr>
        <w:t>(Handayani 2019)</w:t>
      </w:r>
      <w:r w:rsidRPr="00A002AD">
        <w:rPr>
          <w:rFonts w:ascii="Times New Roman" w:hAnsi="Times New Roman"/>
          <w:sz w:val="20"/>
          <w:szCs w:val="20"/>
        </w:rPr>
        <w:fldChar w:fldCharType="end"/>
      </w:r>
      <w:r w:rsidRPr="00A002AD">
        <w:rPr>
          <w:rFonts w:ascii="Times New Roman" w:hAnsi="Times New Roman"/>
          <w:sz w:val="20"/>
          <w:szCs w:val="20"/>
        </w:rPr>
        <w:t xml:space="preserve">. Antusias masyarakat untuk menonton film di bioskop sangat besar, terlebih ketika film-film baru favorit sedang ditayangkan, akan menimbulkan antrian pada loket bioskop. Oleh sebab itu, para pengusaha saat ini membuat aplikasi untuk memesan tiket bioskop </w:t>
      </w:r>
      <w:r w:rsidR="0004170D" w:rsidRPr="00A002AD">
        <w:rPr>
          <w:rFonts w:ascii="Times New Roman" w:hAnsi="Times New Roman"/>
          <w:sz w:val="20"/>
          <w:szCs w:val="20"/>
          <w:lang w:val="en-US"/>
        </w:rPr>
        <w:t xml:space="preserve">secara </w:t>
      </w:r>
      <w:r w:rsidR="0004170D" w:rsidRPr="00A002AD">
        <w:rPr>
          <w:rFonts w:ascii="Times New Roman" w:hAnsi="Times New Roman"/>
          <w:i/>
          <w:iCs/>
          <w:sz w:val="20"/>
          <w:szCs w:val="20"/>
          <w:lang w:val="en-US"/>
        </w:rPr>
        <w:t xml:space="preserve">online </w:t>
      </w:r>
      <w:r w:rsidRPr="00A002AD">
        <w:rPr>
          <w:rFonts w:ascii="Times New Roman" w:hAnsi="Times New Roman"/>
          <w:sz w:val="20"/>
          <w:szCs w:val="20"/>
        </w:rPr>
        <w:t>agar tidak menimbulkan antrian.</w:t>
      </w:r>
    </w:p>
    <w:p w14:paraId="64304DB9" w14:textId="77777777" w:rsidR="009C0E75" w:rsidRPr="00A002AD" w:rsidRDefault="009C0E75" w:rsidP="0035291B">
      <w:pPr>
        <w:pStyle w:val="ListParagraph"/>
        <w:spacing w:line="240" w:lineRule="auto"/>
        <w:ind w:left="567" w:right="104"/>
        <w:jc w:val="both"/>
        <w:rPr>
          <w:rFonts w:ascii="Times New Roman" w:hAnsi="Times New Roman"/>
          <w:sz w:val="20"/>
          <w:szCs w:val="20"/>
        </w:rPr>
      </w:pPr>
      <w:r w:rsidRPr="00A002AD">
        <w:rPr>
          <w:rFonts w:ascii="Times New Roman" w:hAnsi="Times New Roman"/>
          <w:sz w:val="20"/>
          <w:szCs w:val="20"/>
        </w:rPr>
        <w:t>“</w:t>
      </w:r>
      <w:r w:rsidR="00D45D81" w:rsidRPr="00A002AD">
        <w:rPr>
          <w:rFonts w:ascii="Times New Roman" w:hAnsi="Times New Roman"/>
          <w:sz w:val="20"/>
          <w:szCs w:val="20"/>
        </w:rPr>
        <w:t xml:space="preserve">PT. Nusantara Sejahtera Raya </w:t>
      </w:r>
      <w:r w:rsidR="0031180B" w:rsidRPr="00A002AD">
        <w:rPr>
          <w:rFonts w:ascii="Times New Roman" w:hAnsi="Times New Roman"/>
          <w:sz w:val="20"/>
          <w:szCs w:val="20"/>
        </w:rPr>
        <w:t>selaku pihak</w:t>
      </w:r>
      <w:r w:rsidR="00D45D81" w:rsidRPr="00A002AD">
        <w:rPr>
          <w:rFonts w:ascii="Times New Roman" w:hAnsi="Times New Roman"/>
          <w:sz w:val="20"/>
          <w:szCs w:val="20"/>
        </w:rPr>
        <w:t xml:space="preserve"> yang mengelola bioskop Cinema 21, Cinema XXI, dan Premier di beberapa kota di Indonesia berusaha untuk memberikan layanan yang terbaik kepada para pelanggannya melalui penjualan tiket secara </w:t>
      </w:r>
      <w:r w:rsidR="00D45D81" w:rsidRPr="00A002AD">
        <w:rPr>
          <w:rFonts w:ascii="Times New Roman" w:hAnsi="Times New Roman"/>
          <w:i/>
          <w:iCs/>
          <w:sz w:val="20"/>
          <w:szCs w:val="20"/>
        </w:rPr>
        <w:t xml:space="preserve">online </w:t>
      </w:r>
      <w:r w:rsidR="00D45D81" w:rsidRPr="00A002AD">
        <w:rPr>
          <w:rFonts w:ascii="Times New Roman" w:hAnsi="Times New Roman"/>
          <w:sz w:val="20"/>
          <w:szCs w:val="20"/>
        </w:rPr>
        <w:t xml:space="preserve">yang dapat dibeli melalui </w:t>
      </w:r>
      <w:r w:rsidR="00D45D81" w:rsidRPr="00A002AD">
        <w:rPr>
          <w:rFonts w:ascii="Times New Roman" w:hAnsi="Times New Roman"/>
          <w:i/>
          <w:iCs/>
          <w:sz w:val="20"/>
          <w:szCs w:val="20"/>
        </w:rPr>
        <w:t xml:space="preserve">website </w:t>
      </w:r>
      <w:r w:rsidR="00D45D81" w:rsidRPr="00A002AD">
        <w:rPr>
          <w:rFonts w:ascii="Times New Roman" w:hAnsi="Times New Roman"/>
          <w:sz w:val="20"/>
          <w:szCs w:val="20"/>
        </w:rPr>
        <w:t>resminya yaitu</w:t>
      </w:r>
      <w:r w:rsidR="00D45D81" w:rsidRPr="00A002AD">
        <w:rPr>
          <w:rFonts w:ascii="Times New Roman" w:hAnsi="Times New Roman"/>
          <w:i/>
          <w:iCs/>
          <w:sz w:val="20"/>
          <w:szCs w:val="20"/>
        </w:rPr>
        <w:t xml:space="preserve"> </w:t>
      </w:r>
      <w:hyperlink r:id="rId15" w:history="1">
        <w:r w:rsidR="00D45D81" w:rsidRPr="00A002AD">
          <w:rPr>
            <w:rStyle w:val="Hyperlink"/>
            <w:rFonts w:ascii="Times New Roman" w:hAnsi="Times New Roman"/>
            <w:i/>
            <w:iCs/>
            <w:color w:val="auto"/>
            <w:sz w:val="20"/>
            <w:szCs w:val="20"/>
            <w:u w:val="none"/>
          </w:rPr>
          <w:t>www.21cineplex.com</w:t>
        </w:r>
      </w:hyperlink>
      <w:r w:rsidR="00D45D81" w:rsidRPr="00A002AD">
        <w:rPr>
          <w:rFonts w:ascii="Times New Roman" w:hAnsi="Times New Roman"/>
          <w:i/>
          <w:iCs/>
          <w:sz w:val="20"/>
          <w:szCs w:val="20"/>
        </w:rPr>
        <w:t xml:space="preserve"> </w:t>
      </w:r>
      <w:r w:rsidR="00D45D81" w:rsidRPr="00A002AD">
        <w:rPr>
          <w:rFonts w:ascii="Times New Roman" w:hAnsi="Times New Roman"/>
          <w:sz w:val="20"/>
          <w:szCs w:val="20"/>
        </w:rPr>
        <w:t>atau melakukan pembelian tiket melalui layanan aplikasi Tix Id</w:t>
      </w:r>
      <w:r w:rsidRPr="00A002AD">
        <w:rPr>
          <w:rFonts w:ascii="Times New Roman" w:hAnsi="Times New Roman"/>
          <w:sz w:val="20"/>
          <w:szCs w:val="20"/>
        </w:rPr>
        <w:t>.”</w:t>
      </w:r>
      <w:r w:rsidR="00D45D81" w:rsidRPr="00A002AD">
        <w:rPr>
          <w:rFonts w:ascii="Times New Roman" w:hAnsi="Times New Roman"/>
          <w:sz w:val="20"/>
          <w:szCs w:val="20"/>
        </w:rPr>
        <w:t xml:space="preserve"> </w:t>
      </w:r>
      <w:r w:rsidR="00D45D81"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{"citationItems":[{"id":"ITEM-1","itemData":{"author":[{"dropping-particle":"","family":"Ardiani","given":"Dhiafati","non-dropping-particle":"","parse-names":false,"suffix":""}],"id":"ITEM-1","issued":{"date-parts":[["2019"]]},"publisher":"Universitas Islam Indonesia","title":"Analisis Faktor-Faktor Yang Mempengaruhi Minat Menggunakan Aplikasi Pembelian Tiket Film Tix.Id Di Yogyakarta","type":"thesis"},"uris":["http://www.mendeley.com/documents/?uuid=b7a800c0-933b-4936-b072-62df6608668e","http://www.mendeley.com/documents/?uuid=c18ba59b-5c27-4892-9e80-c92138d22795"]}],"mendeley":{"formattedCitation":"(Ardiani 2019)","plainTextFormattedCitation":"(Ardiani 2019)","previouslyFormattedCitation":"(Ardiani 2019)"},"properties":{"noteIndex":0},"schema":"https://github.com/citation-style-language/schema/raw/master/csl-citation.json"}</w:instrText>
      </w:r>
      <w:r w:rsidR="00D45D81" w:rsidRPr="00A002AD">
        <w:rPr>
          <w:rFonts w:ascii="Times New Roman" w:hAnsi="Times New Roman"/>
          <w:sz w:val="20"/>
          <w:szCs w:val="20"/>
        </w:rPr>
        <w:fldChar w:fldCharType="separate"/>
      </w:r>
      <w:r w:rsidR="00452555" w:rsidRPr="00A002AD">
        <w:rPr>
          <w:rFonts w:ascii="Times New Roman" w:hAnsi="Times New Roman"/>
          <w:noProof/>
          <w:sz w:val="20"/>
          <w:szCs w:val="20"/>
        </w:rPr>
        <w:t>(Ardiani 2019)</w:t>
      </w:r>
      <w:r w:rsidR="00D45D81" w:rsidRPr="00A002AD">
        <w:rPr>
          <w:rFonts w:ascii="Times New Roman" w:hAnsi="Times New Roman"/>
          <w:sz w:val="20"/>
          <w:szCs w:val="20"/>
        </w:rPr>
        <w:fldChar w:fldCharType="end"/>
      </w:r>
      <w:r w:rsidR="00D45D81" w:rsidRPr="00A002AD">
        <w:rPr>
          <w:rFonts w:ascii="Times New Roman" w:hAnsi="Times New Roman"/>
          <w:sz w:val="20"/>
          <w:szCs w:val="20"/>
        </w:rPr>
        <w:t xml:space="preserve">. </w:t>
      </w:r>
    </w:p>
    <w:p w14:paraId="14E98B37" w14:textId="11BB942D" w:rsidR="009C0E75" w:rsidRPr="00A002AD" w:rsidRDefault="00D45D81"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Aplikasi Tix Id dirilis pertama kali pada tanggal 21 Maret 2018. </w:t>
      </w:r>
    </w:p>
    <w:p w14:paraId="62FAD3B3" w14:textId="607F7648" w:rsidR="00D45D81" w:rsidRPr="00A002AD" w:rsidRDefault="009C0E75" w:rsidP="0035291B">
      <w:pPr>
        <w:pStyle w:val="ListParagraph"/>
        <w:spacing w:line="240" w:lineRule="auto"/>
        <w:ind w:left="567" w:right="104"/>
        <w:jc w:val="both"/>
        <w:rPr>
          <w:rFonts w:ascii="Times New Roman" w:hAnsi="Times New Roman"/>
          <w:sz w:val="20"/>
          <w:szCs w:val="20"/>
        </w:rPr>
      </w:pPr>
      <w:r w:rsidRPr="00A002AD">
        <w:rPr>
          <w:rFonts w:ascii="Times New Roman" w:hAnsi="Times New Roman"/>
          <w:sz w:val="20"/>
          <w:szCs w:val="20"/>
        </w:rPr>
        <w:t>“</w:t>
      </w:r>
      <w:r w:rsidR="00D45D81" w:rsidRPr="00A002AD">
        <w:rPr>
          <w:rFonts w:ascii="Times New Roman" w:hAnsi="Times New Roman"/>
          <w:sz w:val="20"/>
          <w:szCs w:val="20"/>
        </w:rPr>
        <w:t>Pada aplikasi Tix Id konsumen</w:t>
      </w:r>
      <w:r w:rsidR="0031180B" w:rsidRPr="00A002AD">
        <w:rPr>
          <w:rFonts w:ascii="Times New Roman" w:hAnsi="Times New Roman"/>
          <w:sz w:val="20"/>
          <w:szCs w:val="20"/>
        </w:rPr>
        <w:t xml:space="preserve"> dengan mudah dan </w:t>
      </w:r>
      <w:r w:rsidR="00D45D81" w:rsidRPr="00A002AD">
        <w:rPr>
          <w:rFonts w:ascii="Times New Roman" w:hAnsi="Times New Roman"/>
          <w:sz w:val="20"/>
          <w:szCs w:val="20"/>
        </w:rPr>
        <w:t xml:space="preserve"> bebas membeli jumlah tiket bioskop yang akan dibeli dengan pilihan lokasi bioskop, posisi duduk, dan jadwal tayang bioskop tanpa harus mengantri langsung di loket penjualan. Pembelian bisa dilakukan oleh konsumen yang telah mengunduh aplikasinya</w:t>
      </w:r>
      <w:r w:rsidRPr="00A002AD">
        <w:rPr>
          <w:rFonts w:ascii="Times New Roman" w:hAnsi="Times New Roman"/>
          <w:sz w:val="20"/>
          <w:szCs w:val="20"/>
          <w:lang w:val="en-US"/>
        </w:rPr>
        <w:t>”</w:t>
      </w:r>
      <w:r w:rsidR="00D45D81" w:rsidRPr="00A002AD">
        <w:rPr>
          <w:rFonts w:ascii="Times New Roman" w:hAnsi="Times New Roman"/>
          <w:sz w:val="20"/>
          <w:szCs w:val="20"/>
        </w:rPr>
        <w:t xml:space="preserve"> </w:t>
      </w:r>
      <w:r w:rsidR="00D45D81"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{"citationItems":[{"id":"ITEM-1","itemData":{"author":[{"dropping-particle":"","family":"Effendi","given":"Adiyati","non-dropping-particle":"","parse-names":false,"suffix":""}],"id":"ITEM-1","issued":{"date-parts":[["2020"]]},"number-of-pages":"6","publisher":"Universitas Islam Negeri Sunan Ampel Surabaya","title":"Tinjauan Hukum Islam Dan UU No.19 Tahun 2016 Tentang Informasi Dan Transaksi Elektronik Terhadap Jual Beli Tiket Bioskop Di Aplikasi Tix Id","type":"thesis"},"uris":["http://www.mendeley.com/documents/?uuid=110efdeb-19c7-48aa-8f92-fe25ae2d3455","http://www.mendeley.com/documents/?uuid=7902837a-20f1-4b5c-9781-aae5580dd428"]}],"mendeley":{"formattedCitation":"(Effendi 2020)","plainTextFormattedCitation":"(Effendi 2020)","previouslyFormattedCitation":"(Effendi 2020)"},"properties":{"noteIndex":0},"schema":"https://github.com/citation-style-language/schema/raw/master/csl-citation.json"}</w:instrText>
      </w:r>
      <w:r w:rsidR="00D45D81" w:rsidRPr="00A002AD">
        <w:rPr>
          <w:rFonts w:ascii="Times New Roman" w:hAnsi="Times New Roman"/>
          <w:sz w:val="20"/>
          <w:szCs w:val="20"/>
        </w:rPr>
        <w:fldChar w:fldCharType="separate"/>
      </w:r>
      <w:r w:rsidR="00452555" w:rsidRPr="00A002AD">
        <w:rPr>
          <w:rFonts w:ascii="Times New Roman" w:hAnsi="Times New Roman"/>
          <w:noProof/>
          <w:sz w:val="20"/>
          <w:szCs w:val="20"/>
        </w:rPr>
        <w:t>(Effendi 2020)</w:t>
      </w:r>
      <w:r w:rsidR="00D45D81" w:rsidRPr="00A002AD">
        <w:rPr>
          <w:rFonts w:ascii="Times New Roman" w:hAnsi="Times New Roman"/>
          <w:sz w:val="20"/>
          <w:szCs w:val="20"/>
        </w:rPr>
        <w:fldChar w:fldCharType="end"/>
      </w:r>
      <w:r w:rsidR="00D45D81" w:rsidRPr="00A002AD">
        <w:rPr>
          <w:rFonts w:ascii="Times New Roman" w:hAnsi="Times New Roman"/>
          <w:sz w:val="20"/>
          <w:szCs w:val="20"/>
        </w:rPr>
        <w:t>.</w:t>
      </w:r>
    </w:p>
    <w:p w14:paraId="4B986327" w14:textId="77777777" w:rsidR="00D45D81" w:rsidRPr="00A002AD" w:rsidRDefault="00D45D81"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Pada saat penggunaan sebuah aplikasi atau terjadinya transaksi elektronik, terdapat perjanjian yang tersedia dalam bentuk kontrak elektronik (</w:t>
      </w:r>
      <w:r w:rsidRPr="00A002AD">
        <w:rPr>
          <w:rFonts w:ascii="Times New Roman" w:hAnsi="Times New Roman"/>
          <w:i/>
          <w:iCs/>
          <w:sz w:val="20"/>
          <w:szCs w:val="20"/>
        </w:rPr>
        <w:t>e-contract)</w:t>
      </w:r>
      <w:r w:rsidRPr="00A002AD">
        <w:rPr>
          <w:rFonts w:ascii="Times New Roman" w:hAnsi="Times New Roman"/>
          <w:sz w:val="20"/>
          <w:szCs w:val="20"/>
        </w:rPr>
        <w:t xml:space="preserve"> yang harus disepakati oleh konsumen sebelum menggunakan aplikasi. Konsumen yang telah mengunduh aplikasi Tix Id, sebelum dapat menjalankan atau menggunakan aplikasi akan muncul permintaan persetujuan yang didasari oleh </w:t>
      </w:r>
      <w:r w:rsidRPr="00A002AD">
        <w:rPr>
          <w:rFonts w:ascii="Times New Roman" w:hAnsi="Times New Roman"/>
          <w:i/>
          <w:iCs/>
          <w:sz w:val="20"/>
          <w:szCs w:val="20"/>
        </w:rPr>
        <w:t>term of use</w:t>
      </w:r>
      <w:r w:rsidRPr="00A002AD">
        <w:rPr>
          <w:rFonts w:ascii="Times New Roman" w:hAnsi="Times New Roman"/>
          <w:sz w:val="20"/>
          <w:szCs w:val="20"/>
        </w:rPr>
        <w:t xml:space="preserve"> atau syarat dan ketentuan aplikasi yang </w:t>
      </w:r>
      <w:r w:rsidR="0031180B" w:rsidRPr="00A002AD">
        <w:rPr>
          <w:rFonts w:ascii="Times New Roman" w:hAnsi="Times New Roman"/>
          <w:sz w:val="20"/>
          <w:szCs w:val="20"/>
        </w:rPr>
        <w:t>wajib</w:t>
      </w:r>
      <w:r w:rsidRPr="00A002AD">
        <w:rPr>
          <w:rFonts w:ascii="Times New Roman" w:hAnsi="Times New Roman"/>
          <w:sz w:val="20"/>
          <w:szCs w:val="20"/>
        </w:rPr>
        <w:t xml:space="preserve"> </w:t>
      </w:r>
      <w:r w:rsidRPr="00A002AD">
        <w:rPr>
          <w:rFonts w:ascii="Times New Roman" w:hAnsi="Times New Roman"/>
          <w:sz w:val="20"/>
          <w:szCs w:val="20"/>
        </w:rPr>
        <w:lastRenderedPageBreak/>
        <w:t xml:space="preserve">disetujui, dan apabila tidak disetujui maka secara langsung layanan pada aplikasi tersebut tidak </w:t>
      </w:r>
      <w:r w:rsidR="0031180B" w:rsidRPr="00A002AD">
        <w:rPr>
          <w:rFonts w:ascii="Times New Roman" w:hAnsi="Times New Roman"/>
          <w:sz w:val="20"/>
          <w:szCs w:val="20"/>
        </w:rPr>
        <w:t xml:space="preserve">akan </w:t>
      </w:r>
      <w:r w:rsidRPr="00A002AD">
        <w:rPr>
          <w:rFonts w:ascii="Times New Roman" w:hAnsi="Times New Roman"/>
          <w:sz w:val="20"/>
          <w:szCs w:val="20"/>
        </w:rPr>
        <w:t>dapat digunakan.</w:t>
      </w:r>
      <w:r w:rsidRPr="00A002AD">
        <w:rPr>
          <w:rFonts w:ascii="Times New Roman" w:hAnsi="Times New Roman"/>
          <w:i/>
          <w:iCs/>
          <w:sz w:val="20"/>
          <w:szCs w:val="20"/>
        </w:rPr>
        <w:t xml:space="preserve"> </w:t>
      </w:r>
      <w:r w:rsidRPr="00A002AD">
        <w:rPr>
          <w:rFonts w:ascii="Times New Roman" w:hAnsi="Times New Roman"/>
          <w:sz w:val="20"/>
          <w:szCs w:val="20"/>
        </w:rPr>
        <w:t>Syarat dan ketentuan inilah yang menjadi dasar perjanjian atas pengguna (selanjutnya disebut konsumen) dan penyedia aplikasi (selanjutnya disebut pihak Tix Id)</w:t>
      </w:r>
      <w:r w:rsidR="0000600D" w:rsidRPr="00A002AD">
        <w:rPr>
          <w:rFonts w:ascii="Times New Roman" w:hAnsi="Times New Roman"/>
          <w:sz w:val="20"/>
          <w:szCs w:val="20"/>
        </w:rPr>
        <w:t xml:space="preserve"> yang </w:t>
      </w:r>
      <w:r w:rsidR="00123750" w:rsidRPr="00A002AD">
        <w:rPr>
          <w:rFonts w:ascii="Times New Roman" w:hAnsi="Times New Roman"/>
          <w:sz w:val="20"/>
          <w:szCs w:val="20"/>
        </w:rPr>
        <w:t>nantinya ber</w:t>
      </w:r>
      <w:r w:rsidR="0000600D" w:rsidRPr="00A002AD">
        <w:rPr>
          <w:rFonts w:ascii="Times New Roman" w:hAnsi="Times New Roman"/>
          <w:sz w:val="20"/>
          <w:szCs w:val="20"/>
        </w:rPr>
        <w:t>sifat mengikat bagi para pihak yang menandatanganinya.</w:t>
      </w:r>
    </w:p>
    <w:p w14:paraId="3020A2F0" w14:textId="77777777" w:rsidR="00D45D81" w:rsidRPr="00A002AD" w:rsidRDefault="00FB651B" w:rsidP="0035291B">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lang w:val="en-US"/>
        </w:rPr>
        <w:t>Telah menjadi hal yang lumrah</w:t>
      </w:r>
      <w:r w:rsidR="00D45D81" w:rsidRPr="00A002AD">
        <w:rPr>
          <w:rFonts w:ascii="Times New Roman" w:hAnsi="Times New Roman"/>
          <w:sz w:val="20"/>
          <w:szCs w:val="20"/>
        </w:rPr>
        <w:t xml:space="preserve">, dalam praktik hukum </w:t>
      </w:r>
      <w:r w:rsidR="00D45D81" w:rsidRPr="00A002AD">
        <w:rPr>
          <w:rFonts w:ascii="Times New Roman" w:hAnsi="Times New Roman"/>
          <w:i/>
          <w:iCs/>
          <w:sz w:val="20"/>
          <w:szCs w:val="20"/>
        </w:rPr>
        <w:t xml:space="preserve">modern </w:t>
      </w:r>
      <w:r w:rsidR="00D45D81" w:rsidRPr="00A002AD">
        <w:rPr>
          <w:rFonts w:ascii="Times New Roman" w:hAnsi="Times New Roman"/>
          <w:sz w:val="20"/>
          <w:szCs w:val="20"/>
        </w:rPr>
        <w:t xml:space="preserve">pembuatan perjanjian sering kali memuat secara luas klausula baku di dalamnya. Pasal 1 angka 10 Undang-Undang Nomor 8 Tahun 1999 tentang Perlindungan Konsumen </w:t>
      </w:r>
      <w:r w:rsidR="00236CDD" w:rsidRPr="00A002AD">
        <w:rPr>
          <w:rFonts w:ascii="Times New Roman" w:hAnsi="Times New Roman"/>
          <w:sz w:val="20"/>
          <w:szCs w:val="20"/>
          <w:lang w:val="en-US"/>
        </w:rPr>
        <w:t xml:space="preserve">(selanjutnya disebut UUPK) </w:t>
      </w:r>
      <w:r w:rsidR="00D45D81" w:rsidRPr="00A002AD">
        <w:rPr>
          <w:rFonts w:ascii="Times New Roman" w:hAnsi="Times New Roman"/>
          <w:sz w:val="20"/>
          <w:szCs w:val="20"/>
        </w:rPr>
        <w:t xml:space="preserve">menjelaskan mengenai klausula baku </w:t>
      </w:r>
      <w:r w:rsidR="00123750" w:rsidRPr="00A002AD">
        <w:rPr>
          <w:rFonts w:ascii="Times New Roman" w:hAnsi="Times New Roman"/>
          <w:sz w:val="20"/>
          <w:szCs w:val="20"/>
          <w:lang w:val="en-US"/>
        </w:rPr>
        <w:t>yaitu,</w:t>
      </w:r>
    </w:p>
    <w:p w14:paraId="6F17ADDF" w14:textId="77777777" w:rsidR="00D45D81" w:rsidRPr="00A002AD" w:rsidRDefault="00D45D81" w:rsidP="0035291B">
      <w:pPr>
        <w:pStyle w:val="ListParagraph"/>
        <w:spacing w:line="240" w:lineRule="auto"/>
        <w:ind w:left="567" w:right="104"/>
        <w:jc w:val="both"/>
        <w:rPr>
          <w:rFonts w:ascii="Times New Roman" w:hAnsi="Times New Roman"/>
          <w:sz w:val="20"/>
          <w:szCs w:val="20"/>
        </w:rPr>
      </w:pPr>
      <w:r w:rsidRPr="00A002AD">
        <w:rPr>
          <w:rFonts w:ascii="Times New Roman" w:hAnsi="Times New Roman"/>
          <w:sz w:val="20"/>
          <w:szCs w:val="20"/>
        </w:rPr>
        <w:t>“Klausula baku adalah setiap aturan atau ketentuan dan syarat-syarat yang telah dipersiapkan dan ditetapkan terlebih dahulu secara sepihak oleh pelaku usaha yang dituangkan dalam suatu dokumen dan/atau perjanjian yang mengikat dan wajib dipenuhi oleh konsumen.”</w:t>
      </w:r>
    </w:p>
    <w:p w14:paraId="4190D21B" w14:textId="71BD7CCB" w:rsidR="009C0E75" w:rsidRPr="00A002AD" w:rsidRDefault="009C0E75"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lang w:val="en-US"/>
        </w:rPr>
        <w:t>Menurut Hariyanto, “</w:t>
      </w:r>
      <w:r w:rsidR="0056423D" w:rsidRPr="00A002AD">
        <w:rPr>
          <w:rFonts w:ascii="Times New Roman" w:hAnsi="Times New Roman"/>
          <w:sz w:val="20"/>
          <w:szCs w:val="20"/>
          <w:lang w:val="en-US"/>
        </w:rPr>
        <w:t>A</w:t>
      </w:r>
      <w:r w:rsidR="003628C7" w:rsidRPr="00A002AD">
        <w:rPr>
          <w:rFonts w:ascii="Times New Roman" w:hAnsi="Times New Roman"/>
          <w:sz w:val="20"/>
          <w:szCs w:val="20"/>
        </w:rPr>
        <w:t>danya perjanjian baku sangat dimungkinkan memuat persayaratan tertentu yang menguntungkan bagi pihak pembuatnya</w:t>
      </w:r>
      <w:r w:rsidRPr="00A002AD">
        <w:rPr>
          <w:rFonts w:ascii="Times New Roman" w:hAnsi="Times New Roman"/>
          <w:sz w:val="20"/>
          <w:szCs w:val="20"/>
          <w:lang w:val="en-US"/>
        </w:rPr>
        <w:t>”</w:t>
      </w:r>
      <w:r w:rsidR="003628C7" w:rsidRPr="00A002AD">
        <w:rPr>
          <w:rFonts w:ascii="Times New Roman" w:hAnsi="Times New Roman"/>
          <w:sz w:val="20"/>
          <w:szCs w:val="20"/>
        </w:rPr>
        <w:t xml:space="preserve"> </w:t>
      </w:r>
      <w:r w:rsidR="003628C7"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{"citationItems":[{"id":"ITEM-1","itemData":{"author":[{"dropping-particle":"","family":"Harianto","given":"Dedi","non-dropping-particle":"","parse-names":false,"suffix":""}],"container-title":"Hukum Samudra Keadilan","id":"ITEM-1","issued":{"date-parts":[["2016"]]},"title":"Asas Kebebasan Berkontrak : Problematika Penerapannya Dalam Kontrak Baku Antara Konsumen Dengan Pelaku Usaha","type":"article-journal","volume":"Volume 11 "},"uris":["http://www.mendeley.com/documents/?uuid=998a6db4-4fd9-4d67-b96f-e1e9635e5518","http://www.mendeley.com/documents/?uuid=780a3e7c-84ca-4691-9ef0-325bdb68caaa"]}],"mendeley":{"formattedCitation":"(Harianto 2016)","plainTextFormattedCitation":"(Harianto 2016)","previouslyFormattedCitation":"(Harianto 2016)"},"properties":{"noteIndex":0},"schema":"https://github.com/citation-style-language/schema/raw/master/csl-citation.json"}</w:instrText>
      </w:r>
      <w:r w:rsidR="003628C7" w:rsidRPr="00A002AD">
        <w:rPr>
          <w:rFonts w:ascii="Times New Roman" w:hAnsi="Times New Roman"/>
          <w:sz w:val="20"/>
          <w:szCs w:val="20"/>
        </w:rPr>
        <w:fldChar w:fldCharType="separate"/>
      </w:r>
      <w:r w:rsidR="00C16A82" w:rsidRPr="00A002AD">
        <w:rPr>
          <w:rFonts w:ascii="Times New Roman" w:hAnsi="Times New Roman"/>
          <w:noProof/>
          <w:sz w:val="20"/>
          <w:szCs w:val="20"/>
        </w:rPr>
        <w:t>(Harianto 2016)</w:t>
      </w:r>
      <w:r w:rsidR="003628C7" w:rsidRPr="00A002AD">
        <w:rPr>
          <w:rFonts w:ascii="Times New Roman" w:hAnsi="Times New Roman"/>
          <w:sz w:val="20"/>
          <w:szCs w:val="20"/>
        </w:rPr>
        <w:fldChar w:fldCharType="end"/>
      </w:r>
      <w:r w:rsidR="003628C7" w:rsidRPr="00A002AD">
        <w:rPr>
          <w:rFonts w:ascii="Times New Roman" w:hAnsi="Times New Roman"/>
          <w:sz w:val="20"/>
          <w:szCs w:val="20"/>
        </w:rPr>
        <w:t>.</w:t>
      </w:r>
      <w:r w:rsidRPr="00A002AD">
        <w:rPr>
          <w:rFonts w:ascii="Times New Roman" w:hAnsi="Times New Roman"/>
          <w:sz w:val="20"/>
          <w:szCs w:val="20"/>
          <w:lang w:val="en-US"/>
        </w:rPr>
        <w:t xml:space="preserve"> </w:t>
      </w:r>
      <w:r w:rsidR="00FB651B" w:rsidRPr="00A002AD">
        <w:rPr>
          <w:rFonts w:ascii="Times New Roman" w:hAnsi="Times New Roman"/>
          <w:sz w:val="20"/>
          <w:szCs w:val="20"/>
        </w:rPr>
        <w:t>Ketidaksadaran konsumen</w:t>
      </w:r>
      <w:r w:rsidR="003628C7" w:rsidRPr="00A002AD">
        <w:rPr>
          <w:rFonts w:ascii="Times New Roman" w:hAnsi="Times New Roman"/>
          <w:sz w:val="20"/>
          <w:szCs w:val="20"/>
        </w:rPr>
        <w:t xml:space="preserve"> akan hak yang dimiliki oleh konsumen, serta </w:t>
      </w:r>
      <w:r w:rsidR="00FB651B" w:rsidRPr="00A002AD">
        <w:rPr>
          <w:rFonts w:ascii="Times New Roman" w:hAnsi="Times New Roman"/>
          <w:sz w:val="20"/>
          <w:szCs w:val="20"/>
        </w:rPr>
        <w:t xml:space="preserve">sangat </w:t>
      </w:r>
      <w:r w:rsidR="003628C7" w:rsidRPr="00A002AD">
        <w:rPr>
          <w:rFonts w:ascii="Times New Roman" w:hAnsi="Times New Roman"/>
          <w:sz w:val="20"/>
          <w:szCs w:val="20"/>
        </w:rPr>
        <w:t xml:space="preserve">kurangnya sikap kritis untuk membaca dan mengulas dengan jelas syarat layanan penggunaan sebelum menggunakan aplikasi, sering dimanfaatkan penyedia aplikasi dalam membuat </w:t>
      </w:r>
      <w:r w:rsidR="003628C7" w:rsidRPr="00A002AD">
        <w:rPr>
          <w:rFonts w:ascii="Times New Roman" w:hAnsi="Times New Roman"/>
          <w:i/>
          <w:iCs/>
          <w:sz w:val="20"/>
          <w:szCs w:val="20"/>
        </w:rPr>
        <w:t xml:space="preserve">e-contract </w:t>
      </w:r>
      <w:r w:rsidR="003628C7" w:rsidRPr="00A002AD">
        <w:rPr>
          <w:rFonts w:ascii="Times New Roman" w:hAnsi="Times New Roman"/>
          <w:sz w:val="20"/>
          <w:szCs w:val="20"/>
        </w:rPr>
        <w:t xml:space="preserve">untuk mencantumkan klausula-klausula yang mungkin meringankan atau menghapuskan beban dan kewajiban tertentu yang seharusnya menjadi tanggung jawab pihak penyedia aplikasi. </w:t>
      </w:r>
    </w:p>
    <w:p w14:paraId="079B12BF" w14:textId="77777777" w:rsidR="009C0E75" w:rsidRPr="00A002AD" w:rsidRDefault="009C0E75" w:rsidP="0035291B">
      <w:pPr>
        <w:pStyle w:val="ListParagraph"/>
        <w:spacing w:before="240" w:line="240" w:lineRule="auto"/>
        <w:ind w:left="567" w:right="104"/>
        <w:jc w:val="both"/>
        <w:rPr>
          <w:rFonts w:ascii="Times New Roman" w:hAnsi="Times New Roman"/>
          <w:sz w:val="20"/>
          <w:szCs w:val="20"/>
        </w:rPr>
      </w:pPr>
      <w:r w:rsidRPr="00A002AD">
        <w:rPr>
          <w:rFonts w:ascii="Times New Roman" w:hAnsi="Times New Roman"/>
          <w:sz w:val="20"/>
          <w:szCs w:val="20"/>
        </w:rPr>
        <w:t>“</w:t>
      </w:r>
      <w:r w:rsidR="003628C7" w:rsidRPr="00A002AD">
        <w:rPr>
          <w:rFonts w:ascii="Times New Roman" w:hAnsi="Times New Roman"/>
          <w:sz w:val="20"/>
          <w:szCs w:val="20"/>
        </w:rPr>
        <w:t>Klausula yang dicantumkan dalam s</w:t>
      </w:r>
      <w:r w:rsidR="00FB651B" w:rsidRPr="00A002AD">
        <w:rPr>
          <w:rFonts w:ascii="Times New Roman" w:hAnsi="Times New Roman"/>
          <w:sz w:val="20"/>
          <w:szCs w:val="20"/>
        </w:rPr>
        <w:t>ebuah</w:t>
      </w:r>
      <w:r w:rsidR="003628C7" w:rsidRPr="00A002AD">
        <w:rPr>
          <w:rFonts w:ascii="Times New Roman" w:hAnsi="Times New Roman"/>
          <w:sz w:val="20"/>
          <w:szCs w:val="20"/>
        </w:rPr>
        <w:t xml:space="preserve"> perjanjian </w:t>
      </w:r>
      <w:r w:rsidR="00FB651B" w:rsidRPr="00A002AD">
        <w:rPr>
          <w:rFonts w:ascii="Times New Roman" w:hAnsi="Times New Roman"/>
          <w:sz w:val="20"/>
          <w:szCs w:val="20"/>
        </w:rPr>
        <w:t>yang</w:t>
      </w:r>
      <w:r w:rsidR="003628C7" w:rsidRPr="00A002AD">
        <w:rPr>
          <w:rFonts w:ascii="Times New Roman" w:hAnsi="Times New Roman"/>
          <w:sz w:val="20"/>
          <w:szCs w:val="20"/>
        </w:rPr>
        <w:t xml:space="preserve"> mana satu pihak menghindarkan diri untuk memenuhi kewajibannya membayar ganti rugi seluruhnya atau sebagian yang terjadi karena ingkar janji atau perbuatan melanggar hukum disebut dengan klausula eksonerasi</w:t>
      </w:r>
      <w:r w:rsidRPr="00A002AD">
        <w:rPr>
          <w:rFonts w:ascii="Times New Roman" w:hAnsi="Times New Roman"/>
          <w:sz w:val="20"/>
          <w:szCs w:val="20"/>
        </w:rPr>
        <w:t>”</w:t>
      </w:r>
      <w:r w:rsidR="003628C7" w:rsidRPr="00A002AD">
        <w:rPr>
          <w:rFonts w:ascii="Times New Roman" w:hAnsi="Times New Roman"/>
          <w:sz w:val="20"/>
          <w:szCs w:val="20"/>
        </w:rPr>
        <w:t xml:space="preserve"> </w:t>
      </w:r>
      <w:r w:rsidR="003628C7"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{"citationItems":[{"id":"ITEM-1","itemData":{"author":[{"dropping-particle":"","family":"Miru","given":"Ahmadi","non-dropping-particle":"","parse-names":false,"suffix":""}],"id":"ITEM-1","issued":{"date-parts":[["2019"]]},"publisher":"PT Rajagrafindo Persada","publisher-place":"Depok","title":"Hukum Perlindungan Konsumen","type":"book"},"uris":["http://www.mendeley.com/documents/?uuid=3f26db6c-f35c-4c92-9223-c38bba5f7feb","http://www.mendeley.com/documents/?uuid=4f30a051-626b-4bdc-9e7c-14a56b94e353"]}],"mendeley":{"formattedCitation":"(Miru 2019)","plainTextFormattedCitation":"(Miru 2019)","previouslyFormattedCitation":"(Miru 2019)"},"properties":{"noteIndex":0},"schema":"https://github.com/citation-style-language/schema/raw/master/csl-citation.json"}</w:instrText>
      </w:r>
      <w:r w:rsidR="003628C7" w:rsidRPr="00A002AD">
        <w:rPr>
          <w:rFonts w:ascii="Times New Roman" w:hAnsi="Times New Roman"/>
          <w:sz w:val="20"/>
          <w:szCs w:val="20"/>
        </w:rPr>
        <w:fldChar w:fldCharType="separate"/>
      </w:r>
      <w:r w:rsidR="00C16A82" w:rsidRPr="00A002AD">
        <w:rPr>
          <w:rFonts w:ascii="Times New Roman" w:hAnsi="Times New Roman"/>
          <w:noProof/>
          <w:sz w:val="20"/>
          <w:szCs w:val="20"/>
        </w:rPr>
        <w:t>(Miru 2019)</w:t>
      </w:r>
      <w:r w:rsidR="003628C7" w:rsidRPr="00A002AD">
        <w:rPr>
          <w:rFonts w:ascii="Times New Roman" w:hAnsi="Times New Roman"/>
          <w:sz w:val="20"/>
          <w:szCs w:val="20"/>
        </w:rPr>
        <w:fldChar w:fldCharType="end"/>
      </w:r>
      <w:r w:rsidR="003628C7" w:rsidRPr="00A002AD">
        <w:rPr>
          <w:rFonts w:ascii="Times New Roman" w:hAnsi="Times New Roman"/>
          <w:sz w:val="20"/>
          <w:szCs w:val="20"/>
        </w:rPr>
        <w:t xml:space="preserve">. </w:t>
      </w:r>
    </w:p>
    <w:p w14:paraId="245AB838" w14:textId="6BD93A36" w:rsidR="00D45D81" w:rsidRPr="00A002AD" w:rsidRDefault="00D45D81" w:rsidP="0035291B">
      <w:pPr>
        <w:pStyle w:val="ListParagraph"/>
        <w:spacing w:line="276" w:lineRule="auto"/>
        <w:ind w:left="0" w:right="104" w:firstLine="567"/>
        <w:jc w:val="both"/>
        <w:rPr>
          <w:rFonts w:ascii="Times New Roman" w:hAnsi="Times New Roman"/>
          <w:sz w:val="20"/>
          <w:szCs w:val="20"/>
          <w:lang w:val="en-ID"/>
        </w:rPr>
      </w:pPr>
      <w:r w:rsidRPr="00A002AD">
        <w:rPr>
          <w:rFonts w:ascii="Times New Roman" w:hAnsi="Times New Roman"/>
          <w:sz w:val="20"/>
          <w:szCs w:val="20"/>
        </w:rPr>
        <w:t xml:space="preserve">Pengaturan mengenai klausula eksonerasi diatur dalam Pasal 18 angka 1 huruf a </w:t>
      </w:r>
      <w:r w:rsidR="00236CDD" w:rsidRPr="00A002AD">
        <w:rPr>
          <w:rFonts w:ascii="Times New Roman" w:hAnsi="Times New Roman"/>
          <w:sz w:val="20"/>
          <w:szCs w:val="20"/>
          <w:lang w:val="en-US"/>
        </w:rPr>
        <w:t>UUPK</w:t>
      </w:r>
      <w:r w:rsidRPr="00A002AD">
        <w:rPr>
          <w:rFonts w:ascii="Times New Roman" w:hAnsi="Times New Roman"/>
          <w:sz w:val="20"/>
          <w:szCs w:val="20"/>
        </w:rPr>
        <w:t xml:space="preserve"> ya</w:t>
      </w:r>
      <w:r w:rsidR="00123750" w:rsidRPr="00A002AD">
        <w:rPr>
          <w:rFonts w:ascii="Times New Roman" w:hAnsi="Times New Roman"/>
          <w:sz w:val="20"/>
          <w:szCs w:val="20"/>
          <w:lang w:val="en-US"/>
        </w:rPr>
        <w:t>itu</w:t>
      </w:r>
      <w:r w:rsidRPr="00A002AD">
        <w:rPr>
          <w:rFonts w:ascii="Times New Roman" w:hAnsi="Times New Roman"/>
          <w:sz w:val="20"/>
          <w:szCs w:val="20"/>
        </w:rPr>
        <w:t>,</w:t>
      </w:r>
    </w:p>
    <w:p w14:paraId="4759F284" w14:textId="77777777" w:rsidR="00D80CFA" w:rsidRPr="00A002AD" w:rsidRDefault="00D45D81" w:rsidP="004C00D0">
      <w:pPr>
        <w:pStyle w:val="ListParagraph"/>
        <w:spacing w:line="240" w:lineRule="auto"/>
        <w:ind w:left="567" w:right="104"/>
        <w:jc w:val="both"/>
        <w:rPr>
          <w:rFonts w:ascii="Times New Roman" w:hAnsi="Times New Roman"/>
          <w:sz w:val="20"/>
          <w:szCs w:val="20"/>
        </w:rPr>
      </w:pPr>
      <w:r w:rsidRPr="00A002AD">
        <w:rPr>
          <w:rFonts w:ascii="Times New Roman" w:hAnsi="Times New Roman"/>
          <w:sz w:val="20"/>
          <w:szCs w:val="20"/>
        </w:rPr>
        <w:t xml:space="preserve">“Pelaku usaha dalam menawarkan barang dan/atau jasa yang ditujukan untuk diperdagangkan dilarang membuat atau mencantumkan klausula baku pada setiap dokumen dan/atau perjanjian apabila </w:t>
      </w:r>
      <w:r w:rsidRPr="00A002AD">
        <w:rPr>
          <w:rFonts w:ascii="Times New Roman" w:hAnsi="Times New Roman"/>
          <w:sz w:val="20"/>
          <w:szCs w:val="20"/>
        </w:rPr>
        <w:lastRenderedPageBreak/>
        <w:t>menyatakan pengalihan tanggung jawab pelaku usaha.”</w:t>
      </w:r>
    </w:p>
    <w:p w14:paraId="60B9984E" w14:textId="77777777" w:rsidR="003628C7" w:rsidRPr="00A002AD" w:rsidRDefault="00014A38" w:rsidP="006E073B">
      <w:pPr>
        <w:pStyle w:val="ListParagraph"/>
        <w:spacing w:line="276" w:lineRule="auto"/>
        <w:ind w:left="0" w:right="104"/>
        <w:jc w:val="both"/>
        <w:rPr>
          <w:rFonts w:ascii="Times New Roman" w:hAnsi="Times New Roman"/>
          <w:i/>
          <w:iCs/>
          <w:sz w:val="20"/>
          <w:szCs w:val="20"/>
        </w:rPr>
      </w:pPr>
      <w:bookmarkStart w:id="1" w:name="_Hlk104193699"/>
      <w:r w:rsidRPr="00A002AD">
        <w:rPr>
          <w:rFonts w:ascii="Times New Roman" w:hAnsi="Times New Roman"/>
          <w:sz w:val="20"/>
          <w:szCs w:val="20"/>
        </w:rPr>
        <w:t>A</w:t>
      </w:r>
      <w:r w:rsidR="003628C7" w:rsidRPr="00A002AD">
        <w:rPr>
          <w:rFonts w:ascii="Times New Roman" w:hAnsi="Times New Roman"/>
          <w:sz w:val="20"/>
          <w:szCs w:val="20"/>
        </w:rPr>
        <w:t xml:space="preserve">danya </w:t>
      </w:r>
      <w:r w:rsidRPr="00A002AD">
        <w:rPr>
          <w:rFonts w:ascii="Times New Roman" w:hAnsi="Times New Roman"/>
          <w:sz w:val="20"/>
          <w:szCs w:val="20"/>
        </w:rPr>
        <w:t xml:space="preserve">pencantuman </w:t>
      </w:r>
      <w:r w:rsidR="003628C7" w:rsidRPr="00A002AD">
        <w:rPr>
          <w:rFonts w:ascii="Times New Roman" w:hAnsi="Times New Roman"/>
          <w:sz w:val="20"/>
          <w:szCs w:val="20"/>
        </w:rPr>
        <w:t xml:space="preserve">klausula tersebut </w:t>
      </w:r>
      <w:r w:rsidRPr="00A002AD">
        <w:rPr>
          <w:rFonts w:ascii="Times New Roman" w:hAnsi="Times New Roman"/>
          <w:sz w:val="20"/>
          <w:szCs w:val="20"/>
        </w:rPr>
        <w:t xml:space="preserve">dalam suatu perjanjian </w:t>
      </w:r>
      <w:r w:rsidR="003628C7" w:rsidRPr="00A002AD">
        <w:rPr>
          <w:rFonts w:ascii="Times New Roman" w:hAnsi="Times New Roman"/>
          <w:sz w:val="20"/>
          <w:szCs w:val="20"/>
        </w:rPr>
        <w:t>mengakibatkan kerugian pada konsumen</w:t>
      </w:r>
      <w:r w:rsidR="00463840" w:rsidRPr="00A002AD">
        <w:rPr>
          <w:rFonts w:ascii="Times New Roman" w:hAnsi="Times New Roman"/>
          <w:sz w:val="20"/>
          <w:szCs w:val="20"/>
        </w:rPr>
        <w:t>,</w:t>
      </w:r>
      <w:r w:rsidRPr="00A002AD">
        <w:rPr>
          <w:rFonts w:ascii="Times New Roman" w:hAnsi="Times New Roman"/>
          <w:sz w:val="20"/>
          <w:szCs w:val="20"/>
        </w:rPr>
        <w:t xml:space="preserve"> karena beban </w:t>
      </w:r>
      <w:r w:rsidR="00463840" w:rsidRPr="00A002AD">
        <w:rPr>
          <w:rFonts w:ascii="Times New Roman" w:hAnsi="Times New Roman"/>
          <w:sz w:val="20"/>
          <w:szCs w:val="20"/>
        </w:rPr>
        <w:t>yang seharusnya ditanggung oleh pelaku usaha menjadi berpindah ke konsumen.</w:t>
      </w:r>
    </w:p>
    <w:bookmarkEnd w:id="1"/>
    <w:p w14:paraId="4B14C6D2" w14:textId="003FF42A" w:rsidR="00D45D81" w:rsidRPr="00A002AD" w:rsidRDefault="00D45D81"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Pencantuman klausula baku di dalam syarat dan ketentuan penggunaan aplikasi Tix Id mencakup syarat-syarat terperinci terkait batasan tanggung jawab dan lingkup kuasa antar kedua belah pihak. Batasan tanggung jawab aplikasi Tix Id tercantum dalam huruf K angka 1 disebutkan,</w:t>
      </w:r>
    </w:p>
    <w:p w14:paraId="771C4200" w14:textId="77777777" w:rsidR="00D45D81" w:rsidRPr="00A002AD" w:rsidRDefault="00D45D81" w:rsidP="004C00D0">
      <w:pPr>
        <w:pStyle w:val="ListParagraph"/>
        <w:spacing w:line="240" w:lineRule="auto"/>
        <w:ind w:left="567" w:right="104"/>
        <w:jc w:val="both"/>
        <w:rPr>
          <w:rFonts w:ascii="Times New Roman" w:hAnsi="Times New Roman"/>
          <w:sz w:val="20"/>
          <w:szCs w:val="20"/>
        </w:rPr>
      </w:pPr>
      <w:r w:rsidRPr="00A002AD">
        <w:rPr>
          <w:rFonts w:ascii="Times New Roman" w:hAnsi="Times New Roman"/>
          <w:sz w:val="20"/>
          <w:szCs w:val="20"/>
        </w:rPr>
        <w:t>“Dalam hal apapun kami dan/atau pemberi lisensi tidak bertanggung jawab kepada anda atau siapapun dengan biaya, bunga, kerusakan atau kerugian dalam bentuk apapun.”</w:t>
      </w:r>
    </w:p>
    <w:p w14:paraId="121CE06E" w14:textId="77777777" w:rsidR="00D45D81" w:rsidRPr="00A002AD" w:rsidRDefault="00D45D81" w:rsidP="006E073B">
      <w:pPr>
        <w:pStyle w:val="ListParagraph"/>
        <w:spacing w:line="276" w:lineRule="auto"/>
        <w:ind w:left="0" w:right="104"/>
        <w:jc w:val="both"/>
        <w:rPr>
          <w:rFonts w:ascii="Times New Roman" w:hAnsi="Times New Roman"/>
          <w:sz w:val="20"/>
          <w:szCs w:val="20"/>
        </w:rPr>
      </w:pPr>
      <w:r w:rsidRPr="00A002AD">
        <w:rPr>
          <w:rFonts w:ascii="Times New Roman" w:hAnsi="Times New Roman"/>
          <w:sz w:val="20"/>
          <w:szCs w:val="20"/>
        </w:rPr>
        <w:t xml:space="preserve">Pencantuman klausula baku dalam bentuk pengalihan ini menyebabkan </w:t>
      </w:r>
      <w:r w:rsidR="0056423D" w:rsidRPr="00A002AD">
        <w:rPr>
          <w:rFonts w:ascii="Times New Roman" w:hAnsi="Times New Roman"/>
          <w:sz w:val="20"/>
          <w:szCs w:val="20"/>
        </w:rPr>
        <w:t>kedudukan para pihak</w:t>
      </w:r>
      <w:r w:rsidRPr="00A002AD">
        <w:rPr>
          <w:rFonts w:ascii="Times New Roman" w:hAnsi="Times New Roman"/>
          <w:sz w:val="20"/>
          <w:szCs w:val="20"/>
        </w:rPr>
        <w:t xml:space="preserve"> tidak seimbang antara pihak Tix Id dengan konsumen, sehingga konsumen merasa dirugikan karena tidak dapat mengajukan klaim atau meminta pertanggung jawaban dari pihak Tix Id apabila terjadi wanprestasi.</w:t>
      </w:r>
    </w:p>
    <w:p w14:paraId="78DA9B1F" w14:textId="0AE1DD87" w:rsidR="00532F82" w:rsidRPr="00A002AD" w:rsidRDefault="00532F82"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Pada tanggal 14 Desember 2021, konsumen bernama Vellia menanggung kerugian akibat pembatalan transaksi </w:t>
      </w:r>
      <w:r w:rsidRPr="00A002AD">
        <w:rPr>
          <w:rFonts w:ascii="Times New Roman" w:hAnsi="Times New Roman"/>
          <w:i/>
          <w:iCs/>
          <w:sz w:val="20"/>
          <w:szCs w:val="20"/>
        </w:rPr>
        <w:t xml:space="preserve">online </w:t>
      </w:r>
      <w:r w:rsidRPr="00A002AD">
        <w:rPr>
          <w:rFonts w:ascii="Times New Roman" w:hAnsi="Times New Roman"/>
          <w:sz w:val="20"/>
          <w:szCs w:val="20"/>
        </w:rPr>
        <w:t xml:space="preserve">yang dilakukan secara sepihak oleh pihak Tix Id. Pada tanggal 9 - 10 Desember 2021 Tix Id mengadakan tiket </w:t>
      </w:r>
      <w:r w:rsidRPr="00A002AD">
        <w:rPr>
          <w:rFonts w:ascii="Times New Roman" w:hAnsi="Times New Roman"/>
          <w:i/>
          <w:iCs/>
          <w:sz w:val="20"/>
          <w:szCs w:val="20"/>
        </w:rPr>
        <w:t xml:space="preserve">pre-sale </w:t>
      </w:r>
      <w:r w:rsidRPr="00A002AD">
        <w:rPr>
          <w:rFonts w:ascii="Times New Roman" w:hAnsi="Times New Roman"/>
          <w:sz w:val="20"/>
          <w:szCs w:val="20"/>
        </w:rPr>
        <w:t xml:space="preserve">film </w:t>
      </w:r>
      <w:r w:rsidRPr="00A002AD">
        <w:rPr>
          <w:rFonts w:ascii="Times New Roman" w:hAnsi="Times New Roman"/>
          <w:i/>
          <w:iCs/>
          <w:sz w:val="20"/>
          <w:szCs w:val="20"/>
        </w:rPr>
        <w:t xml:space="preserve">Spider Man : No Way Home </w:t>
      </w:r>
      <w:r w:rsidRPr="00A002AD">
        <w:rPr>
          <w:rFonts w:ascii="Times New Roman" w:hAnsi="Times New Roman"/>
          <w:sz w:val="20"/>
          <w:szCs w:val="20"/>
        </w:rPr>
        <w:t xml:space="preserve">dimana pemesanan tiket </w:t>
      </w:r>
      <w:r w:rsidRPr="00A002AD">
        <w:rPr>
          <w:rFonts w:ascii="Times New Roman" w:hAnsi="Times New Roman"/>
          <w:i/>
          <w:iCs/>
          <w:sz w:val="20"/>
          <w:szCs w:val="20"/>
        </w:rPr>
        <w:t xml:space="preserve">pre-sale </w:t>
      </w:r>
      <w:r w:rsidRPr="00A002AD">
        <w:rPr>
          <w:rFonts w:ascii="Times New Roman" w:hAnsi="Times New Roman"/>
          <w:sz w:val="20"/>
          <w:szCs w:val="20"/>
        </w:rPr>
        <w:t>tersebut hanya berlangsung pada pukul 23.30 - 04.00 WIB dengan cara berebut reservasi kursi</w:t>
      </w:r>
      <w:r w:rsidRPr="00A002AD">
        <w:rPr>
          <w:rFonts w:ascii="Times New Roman" w:hAnsi="Times New Roman"/>
          <w:i/>
          <w:iCs/>
          <w:sz w:val="20"/>
          <w:szCs w:val="20"/>
        </w:rPr>
        <w:t xml:space="preserve"> </w:t>
      </w:r>
      <w:r w:rsidRPr="00A002AD">
        <w:rPr>
          <w:rFonts w:ascii="Times New Roman" w:hAnsi="Times New Roman"/>
          <w:sz w:val="20"/>
          <w:szCs w:val="20"/>
        </w:rPr>
        <w:t>bioskop,</w:t>
      </w:r>
      <w:r w:rsidRPr="00A002AD">
        <w:rPr>
          <w:rFonts w:ascii="Times New Roman" w:hAnsi="Times New Roman"/>
          <w:i/>
          <w:iCs/>
          <w:sz w:val="20"/>
          <w:szCs w:val="20"/>
        </w:rPr>
        <w:t xml:space="preserve"> </w:t>
      </w:r>
      <w:r w:rsidRPr="00A002AD">
        <w:rPr>
          <w:rFonts w:ascii="Times New Roman" w:hAnsi="Times New Roman"/>
          <w:sz w:val="20"/>
          <w:szCs w:val="20"/>
        </w:rPr>
        <w:t xml:space="preserve">yang tercepat akan mendapat posisi menonton bioskop dengan jarak yang ideal antara kursi dengan layar yang ditampilkan </w:t>
      </w:r>
      <w:r w:rsidRPr="00A002AD">
        <w:rPr>
          <w:rFonts w:ascii="Times New Roman" w:hAnsi="Times New Roman"/>
          <w:sz w:val="20"/>
          <w:szCs w:val="20"/>
        </w:rPr>
        <w:fldChar w:fldCharType="begin" w:fldLock="1"/>
      </w:r>
      <w:r w:rsidR="00CF2383" w:rsidRPr="00A002AD">
        <w:rPr>
          <w:rFonts w:ascii="Times New Roman" w:hAnsi="Times New Roman"/>
          <w:sz w:val="20"/>
          <w:szCs w:val="20"/>
        </w:rPr>
        <w:instrText>ADDIN CSL_CITATION {"citationItems":[{"id":"ITEM-1","itemData":{"URL":"https://film.zigi.id/berburu-tiket-pre-sale-spider-man-no-way-home-berujung-refund-tix-id-5490","accessed":{"date-parts":[["2022","3","29"]]},"author":[{"dropping-particle":"","family":"Margaretha","given":"Maria","non-dropping-particle":"","parse-names":false,"suffix":""}],"container-title":"Selasa, 14 Desember 2021","id":"ITEM-1","issued":{"date-parts":[["2021"]]},"title":"Berburu Tiker Pre-Sale Spider Man : No Way Home Berujung Refund Tix Id","type":"webpage"},"uris":["http://www.mendeley.com/documents/?uuid=0cc9c228-bea9-43e8-81ff-79282db997c8","http://www.mendeley.com/documents/?uuid=5d39f4e0-7561-462b-a1ac-3e645c767b49"]}],"mendeley":{"formattedCitation":"(Margaretha 2021)","plainTextFormattedCitation":"(Margaretha 2021)","previouslyFormattedCitation":"(Margaretha 2021)"},"properties":{"noteIndex":0},"schema":"https://github.com/citation-style-language/schema/raw/master/csl-citation.json"}</w:instrText>
      </w:r>
      <w:r w:rsidRPr="00A002AD">
        <w:rPr>
          <w:rFonts w:ascii="Times New Roman" w:hAnsi="Times New Roman"/>
          <w:sz w:val="20"/>
          <w:szCs w:val="20"/>
        </w:rPr>
        <w:fldChar w:fldCharType="separate"/>
      </w:r>
      <w:r w:rsidR="00452555" w:rsidRPr="00A002AD">
        <w:rPr>
          <w:rFonts w:ascii="Times New Roman" w:hAnsi="Times New Roman"/>
          <w:noProof/>
          <w:sz w:val="20"/>
          <w:szCs w:val="20"/>
        </w:rPr>
        <w:t>(Margaretha 2021)</w:t>
      </w:r>
      <w:r w:rsidRPr="00A002AD">
        <w:rPr>
          <w:rFonts w:ascii="Times New Roman" w:hAnsi="Times New Roman"/>
          <w:sz w:val="20"/>
          <w:szCs w:val="20"/>
        </w:rPr>
        <w:fldChar w:fldCharType="end"/>
      </w:r>
      <w:r w:rsidRPr="00A002AD">
        <w:rPr>
          <w:rFonts w:ascii="Times New Roman" w:hAnsi="Times New Roman"/>
          <w:sz w:val="20"/>
          <w:szCs w:val="20"/>
        </w:rPr>
        <w:t>.</w:t>
      </w:r>
    </w:p>
    <w:p w14:paraId="757DF92E" w14:textId="1FAD5AF6" w:rsidR="00D11DC9" w:rsidRPr="00A002AD" w:rsidRDefault="00532F82"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Awal mula terjadinya kerugian yang dialami Vellia dimulai pada tanggal 10 Desember 2021 pukul 00.28 WIB, Vellia membeli 2 (dua) tiket </w:t>
      </w:r>
      <w:r w:rsidRPr="00A002AD">
        <w:rPr>
          <w:rFonts w:ascii="Times New Roman" w:hAnsi="Times New Roman"/>
          <w:i/>
          <w:iCs/>
          <w:sz w:val="20"/>
          <w:szCs w:val="20"/>
        </w:rPr>
        <w:t xml:space="preserve">pre-sale Spider Man : No Way Home </w:t>
      </w:r>
      <w:r w:rsidRPr="00A002AD">
        <w:rPr>
          <w:rFonts w:ascii="Times New Roman" w:hAnsi="Times New Roman"/>
          <w:sz w:val="20"/>
          <w:szCs w:val="20"/>
        </w:rPr>
        <w:t xml:space="preserve">melalui aplikasi Tix Id. Setelah pemesanan berhasil dilakukan Vellia mendapat </w:t>
      </w:r>
      <w:r w:rsidRPr="00A002AD">
        <w:rPr>
          <w:rFonts w:ascii="Times New Roman" w:hAnsi="Times New Roman"/>
          <w:i/>
          <w:iCs/>
          <w:sz w:val="20"/>
          <w:szCs w:val="20"/>
        </w:rPr>
        <w:t xml:space="preserve">QR Code </w:t>
      </w:r>
      <w:r w:rsidRPr="00A002AD">
        <w:rPr>
          <w:rFonts w:ascii="Times New Roman" w:hAnsi="Times New Roman"/>
          <w:sz w:val="20"/>
          <w:szCs w:val="20"/>
        </w:rPr>
        <w:t xml:space="preserve">dan kode </w:t>
      </w:r>
      <w:r w:rsidRPr="00A002AD">
        <w:rPr>
          <w:rFonts w:ascii="Times New Roman" w:hAnsi="Times New Roman"/>
          <w:i/>
          <w:iCs/>
          <w:sz w:val="20"/>
          <w:szCs w:val="20"/>
        </w:rPr>
        <w:t>booking.</w:t>
      </w:r>
      <w:r w:rsidRPr="00A002AD">
        <w:rPr>
          <w:rFonts w:ascii="Times New Roman" w:hAnsi="Times New Roman"/>
          <w:sz w:val="20"/>
          <w:szCs w:val="20"/>
        </w:rPr>
        <w:t xml:space="preserve"> Pada hari Selasa, 14 Desember 2021 Vellia baru mengetahui bahwa tiket yang dibelinya di </w:t>
      </w:r>
      <w:r w:rsidRPr="00A002AD">
        <w:rPr>
          <w:rFonts w:ascii="Times New Roman" w:hAnsi="Times New Roman"/>
          <w:i/>
          <w:iCs/>
          <w:sz w:val="20"/>
          <w:szCs w:val="20"/>
        </w:rPr>
        <w:t>refund</w:t>
      </w:r>
      <w:r w:rsidRPr="00A002AD">
        <w:rPr>
          <w:rFonts w:ascii="Times New Roman" w:hAnsi="Times New Roman"/>
          <w:sz w:val="20"/>
          <w:szCs w:val="20"/>
        </w:rPr>
        <w:t xml:space="preserve"> setelah melihat pemberitaan di media sosial bahwa Tix Id melakukan </w:t>
      </w:r>
      <w:r w:rsidRPr="00A002AD">
        <w:rPr>
          <w:rFonts w:ascii="Times New Roman" w:hAnsi="Times New Roman"/>
          <w:i/>
          <w:iCs/>
          <w:sz w:val="20"/>
          <w:szCs w:val="20"/>
        </w:rPr>
        <w:t xml:space="preserve">refund </w:t>
      </w:r>
      <w:r w:rsidRPr="00A002AD">
        <w:rPr>
          <w:rFonts w:ascii="Times New Roman" w:hAnsi="Times New Roman"/>
          <w:sz w:val="20"/>
          <w:szCs w:val="20"/>
        </w:rPr>
        <w:t xml:space="preserve">massal pembelian tiket </w:t>
      </w:r>
      <w:r w:rsidRPr="00A002AD">
        <w:rPr>
          <w:rFonts w:ascii="Times New Roman" w:hAnsi="Times New Roman"/>
          <w:i/>
          <w:iCs/>
          <w:sz w:val="20"/>
          <w:szCs w:val="20"/>
        </w:rPr>
        <w:t>pre-sale Spider Man : No Way Home</w:t>
      </w:r>
      <w:r w:rsidRPr="00A002AD">
        <w:rPr>
          <w:rFonts w:ascii="Times New Roman" w:hAnsi="Times New Roman"/>
          <w:sz w:val="20"/>
          <w:szCs w:val="20"/>
        </w:rPr>
        <w:t xml:space="preserve">. Dua tiket yang </w:t>
      </w:r>
      <w:r w:rsidRPr="00A002AD">
        <w:rPr>
          <w:rFonts w:ascii="Times New Roman" w:hAnsi="Times New Roman"/>
          <w:sz w:val="20"/>
          <w:szCs w:val="20"/>
        </w:rPr>
        <w:lastRenderedPageBreak/>
        <w:t xml:space="preserve">Vellia beli, di </w:t>
      </w:r>
      <w:r w:rsidRPr="00A002AD">
        <w:rPr>
          <w:rFonts w:ascii="Times New Roman" w:hAnsi="Times New Roman"/>
          <w:i/>
          <w:iCs/>
          <w:sz w:val="20"/>
          <w:szCs w:val="20"/>
        </w:rPr>
        <w:t xml:space="preserve">refund </w:t>
      </w:r>
      <w:r w:rsidRPr="00A002AD">
        <w:rPr>
          <w:rFonts w:ascii="Times New Roman" w:hAnsi="Times New Roman"/>
          <w:sz w:val="20"/>
          <w:szCs w:val="20"/>
        </w:rPr>
        <w:t xml:space="preserve">sejak tanggal 10 Desember 2021 pukul 23.30 WIB tanpa ada pemberitahuan sebelumnya. Tidak hanya Vellia, semua konsumen aplikasi Tix Id yang melakukan pembelian tiket </w:t>
      </w:r>
      <w:r w:rsidRPr="00A002AD">
        <w:rPr>
          <w:rFonts w:ascii="Times New Roman" w:hAnsi="Times New Roman"/>
          <w:i/>
          <w:iCs/>
          <w:sz w:val="20"/>
          <w:szCs w:val="20"/>
        </w:rPr>
        <w:t>pre-sale</w:t>
      </w:r>
      <w:r w:rsidRPr="00A002AD">
        <w:rPr>
          <w:rFonts w:ascii="Times New Roman" w:hAnsi="Times New Roman"/>
          <w:sz w:val="20"/>
          <w:szCs w:val="20"/>
        </w:rPr>
        <w:t xml:space="preserve"> </w:t>
      </w:r>
      <w:r w:rsidRPr="00A002AD">
        <w:rPr>
          <w:rFonts w:ascii="Times New Roman" w:hAnsi="Times New Roman"/>
          <w:i/>
          <w:iCs/>
          <w:sz w:val="20"/>
          <w:szCs w:val="20"/>
        </w:rPr>
        <w:t xml:space="preserve">Spider Man : No Way Home </w:t>
      </w:r>
      <w:r w:rsidRPr="00A002AD">
        <w:rPr>
          <w:rFonts w:ascii="Times New Roman" w:hAnsi="Times New Roman"/>
          <w:sz w:val="20"/>
          <w:szCs w:val="20"/>
        </w:rPr>
        <w:t xml:space="preserve">juga mengalami </w:t>
      </w:r>
      <w:r w:rsidRPr="00A002AD">
        <w:rPr>
          <w:rFonts w:ascii="Times New Roman" w:hAnsi="Times New Roman"/>
          <w:i/>
          <w:iCs/>
          <w:sz w:val="20"/>
          <w:szCs w:val="20"/>
        </w:rPr>
        <w:t xml:space="preserve">refund </w:t>
      </w:r>
      <w:r w:rsidRPr="00A002AD">
        <w:rPr>
          <w:rFonts w:ascii="Times New Roman" w:hAnsi="Times New Roman"/>
          <w:sz w:val="20"/>
          <w:szCs w:val="20"/>
        </w:rPr>
        <w:t>tiket tanpa ada pemberitahuan sebelumnya.</w:t>
      </w:r>
      <w:r w:rsidR="00064F8F" w:rsidRPr="00A002AD">
        <w:rPr>
          <w:rFonts w:ascii="Times New Roman" w:hAnsi="Times New Roman"/>
          <w:sz w:val="20"/>
          <w:szCs w:val="20"/>
          <w:lang w:val="en-US"/>
        </w:rPr>
        <w:t xml:space="preserve"> </w:t>
      </w:r>
      <w:r w:rsidR="00376B5F" w:rsidRPr="00A002AD">
        <w:rPr>
          <w:rFonts w:ascii="Times New Roman" w:hAnsi="Times New Roman"/>
          <w:sz w:val="20"/>
          <w:szCs w:val="20"/>
          <w:lang w:val="en-US"/>
        </w:rPr>
        <w:t>S</w:t>
      </w:r>
      <w:r w:rsidRPr="00A002AD">
        <w:rPr>
          <w:rFonts w:ascii="Times New Roman" w:hAnsi="Times New Roman"/>
          <w:sz w:val="20"/>
          <w:szCs w:val="20"/>
        </w:rPr>
        <w:t xml:space="preserve">emua konsumen aplikasi Tix Id yang terdampak </w:t>
      </w:r>
      <w:r w:rsidRPr="00A002AD">
        <w:rPr>
          <w:rFonts w:ascii="Times New Roman" w:hAnsi="Times New Roman"/>
          <w:i/>
          <w:iCs/>
          <w:sz w:val="20"/>
          <w:szCs w:val="20"/>
        </w:rPr>
        <w:t xml:space="preserve">refund </w:t>
      </w:r>
      <w:r w:rsidRPr="00A002AD">
        <w:rPr>
          <w:rFonts w:ascii="Times New Roman" w:hAnsi="Times New Roman"/>
          <w:sz w:val="20"/>
          <w:szCs w:val="20"/>
        </w:rPr>
        <w:t xml:space="preserve">massal tiket </w:t>
      </w:r>
      <w:r w:rsidRPr="00A002AD">
        <w:rPr>
          <w:rFonts w:ascii="Times New Roman" w:hAnsi="Times New Roman"/>
          <w:i/>
          <w:iCs/>
          <w:sz w:val="20"/>
          <w:szCs w:val="20"/>
        </w:rPr>
        <w:t xml:space="preserve">Spider Man : No Way Home, </w:t>
      </w:r>
      <w:r w:rsidRPr="00A002AD">
        <w:rPr>
          <w:rFonts w:ascii="Times New Roman" w:hAnsi="Times New Roman"/>
          <w:sz w:val="20"/>
          <w:szCs w:val="20"/>
        </w:rPr>
        <w:t xml:space="preserve">yang tayang pada 15 Desember 2021 mengutarakan kekecewaannya atas tindakan yang dilakukan Tix Id di media sosial </w:t>
      </w:r>
      <w:r w:rsidRPr="00A002AD">
        <w:rPr>
          <w:rFonts w:ascii="Times New Roman" w:hAnsi="Times New Roman"/>
          <w:sz w:val="20"/>
          <w:szCs w:val="20"/>
        </w:rPr>
        <w:fldChar w:fldCharType="begin" w:fldLock="1"/>
      </w:r>
      <w:r w:rsidR="00CF2383" w:rsidRPr="00A002AD">
        <w:rPr>
          <w:rFonts w:ascii="Times New Roman" w:hAnsi="Times New Roman"/>
          <w:sz w:val="20"/>
          <w:szCs w:val="20"/>
        </w:rPr>
        <w:instrText>ADDIN CSL_CITATION {"citationItems":[{"id":"ITEM-1","itemData":{"URL":"https://film.zigi.id/berburu-tiket-pre-sale-spider-man-no-way-home-berujung-refund-tix-id-5490","accessed":{"date-parts":[["2022","3","29"]]},"author":[{"dropping-particle":"","family":"Margaretha","given":"Maria","non-dropping-particle":"","parse-names":false,"suffix":""}],"container-title":"Selasa, 14 Desember 2021","id":"ITEM-1","issued":{"date-parts":[["2021"]]},"title":"Berburu Tiker Pre-Sale Spider Man : No Way Home Berujung Refund Tix Id","type":"webpage"},"uris":["http://www.mendeley.com/documents/?uuid=5d39f4e0-7561-462b-a1ac-3e645c767b49","http://www.mendeley.com/documents/?uuid=0cc9c228-bea9-43e8-81ff-79282db997c8"]}],"mendeley":{"formattedCitation":"(Margaretha 2021)","plainTextFormattedCitation":"(Margaretha 2021)","previouslyFormattedCitation":"(Margaretha 2021)"},"properties":{"noteIndex":0},"schema":"https://github.com/citation-style-language/schema/raw/master/csl-citation.json"}</w:instrText>
      </w:r>
      <w:r w:rsidRPr="00A002AD">
        <w:rPr>
          <w:rFonts w:ascii="Times New Roman" w:hAnsi="Times New Roman"/>
          <w:sz w:val="20"/>
          <w:szCs w:val="20"/>
        </w:rPr>
        <w:fldChar w:fldCharType="separate"/>
      </w:r>
      <w:r w:rsidR="00452555" w:rsidRPr="00A002AD">
        <w:rPr>
          <w:rFonts w:ascii="Times New Roman" w:hAnsi="Times New Roman"/>
          <w:noProof/>
          <w:sz w:val="20"/>
          <w:szCs w:val="20"/>
        </w:rPr>
        <w:t>(Margaretha 2021)</w:t>
      </w:r>
      <w:r w:rsidRPr="00A002AD">
        <w:rPr>
          <w:rFonts w:ascii="Times New Roman" w:hAnsi="Times New Roman"/>
          <w:sz w:val="20"/>
          <w:szCs w:val="20"/>
        </w:rPr>
        <w:fldChar w:fldCharType="end"/>
      </w:r>
      <w:r w:rsidRPr="00A002AD">
        <w:rPr>
          <w:rFonts w:ascii="Times New Roman" w:hAnsi="Times New Roman"/>
          <w:sz w:val="20"/>
          <w:szCs w:val="20"/>
        </w:rPr>
        <w:t>.</w:t>
      </w:r>
    </w:p>
    <w:p w14:paraId="7CCD62E7" w14:textId="0702FE5A" w:rsidR="000C68DE" w:rsidRPr="00A002AD" w:rsidRDefault="00532F82" w:rsidP="006E073B">
      <w:pPr>
        <w:pStyle w:val="ListParagraph"/>
        <w:spacing w:line="276" w:lineRule="auto"/>
        <w:ind w:left="0" w:right="104"/>
        <w:jc w:val="center"/>
        <w:rPr>
          <w:rFonts w:ascii="Times New Roman" w:hAnsi="Times New Roman"/>
          <w:b/>
          <w:bCs/>
          <w:sz w:val="20"/>
          <w:szCs w:val="20"/>
        </w:rPr>
      </w:pPr>
      <w:r w:rsidRPr="00A002AD">
        <w:rPr>
          <w:rFonts w:ascii="Times New Roman" w:hAnsi="Times New Roman"/>
          <w:b/>
          <w:bCs/>
          <w:sz w:val="20"/>
          <w:szCs w:val="20"/>
        </w:rPr>
        <w:t>Gambar 1.1</w:t>
      </w:r>
    </w:p>
    <w:p w14:paraId="6E58283C" w14:textId="18E48396" w:rsidR="00257BCA" w:rsidRPr="00A002AD" w:rsidRDefault="00C95726" w:rsidP="006E073B">
      <w:pPr>
        <w:pStyle w:val="ListParagraph"/>
        <w:spacing w:line="276" w:lineRule="auto"/>
        <w:ind w:left="0" w:right="104"/>
        <w:jc w:val="center"/>
        <w:rPr>
          <w:rFonts w:ascii="Times New Roman" w:hAnsi="Times New Roman"/>
          <w:sz w:val="20"/>
          <w:szCs w:val="20"/>
        </w:rPr>
      </w:pPr>
      <w:r w:rsidRPr="00A002AD">
        <w:rPr>
          <w:noProof/>
          <w:lang w:eastAsia="id-ID"/>
        </w:rPr>
        <w:drawing>
          <wp:anchor distT="0" distB="0" distL="114300" distR="114300" simplePos="0" relativeHeight="251657728" behindDoc="1" locked="0" layoutInCell="1" allowOverlap="1" wp14:anchorId="367D4276" wp14:editId="74DD446E">
            <wp:simplePos x="0" y="0"/>
            <wp:positionH relativeFrom="column">
              <wp:posOffset>24765</wp:posOffset>
            </wp:positionH>
            <wp:positionV relativeFrom="paragraph">
              <wp:posOffset>164465</wp:posOffset>
            </wp:positionV>
            <wp:extent cx="2447290" cy="1930400"/>
            <wp:effectExtent l="0" t="0" r="0" b="0"/>
            <wp:wrapTight wrapText="bothSides">
              <wp:wrapPolygon edited="0">
                <wp:start x="0" y="0"/>
                <wp:lineTo x="0" y="21316"/>
                <wp:lineTo x="21353" y="21316"/>
                <wp:lineTo x="21353"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cstate="print">
                      <a:extLst>
                        <a:ext uri="{28A0092B-C50C-407E-A947-70E740481C1C}">
                          <a14:useLocalDpi xmlns:a14="http://schemas.microsoft.com/office/drawing/2010/main" val="0"/>
                        </a:ext>
                      </a:extLst>
                    </a:blip>
                    <a:srcRect t="11163" b="25760"/>
                    <a:stretch>
                      <a:fillRect/>
                    </a:stretch>
                  </pic:blipFill>
                  <pic:spPr bwMode="auto">
                    <a:xfrm>
                      <a:off x="0" y="0"/>
                      <a:ext cx="2447290"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F82" w:rsidRPr="00A002AD">
        <w:rPr>
          <w:rFonts w:ascii="Times New Roman" w:hAnsi="Times New Roman"/>
          <w:b/>
          <w:bCs/>
          <w:sz w:val="20"/>
          <w:szCs w:val="20"/>
        </w:rPr>
        <w:t>Klarifikasi dan Permintaan Maaf Tix Id</w:t>
      </w:r>
    </w:p>
    <w:p w14:paraId="2E83DBDA" w14:textId="6ACD3D33" w:rsidR="00C95726" w:rsidRPr="00A002AD" w:rsidRDefault="00C95726" w:rsidP="0035291B">
      <w:pPr>
        <w:spacing w:line="276" w:lineRule="auto"/>
        <w:ind w:right="104" w:firstLine="567"/>
        <w:contextualSpacing/>
        <w:jc w:val="both"/>
      </w:pPr>
      <w:r w:rsidRPr="00A002AD">
        <w:t>Sumber: Akun Instagram Tix Id</w:t>
      </w:r>
    </w:p>
    <w:p w14:paraId="470C6A6D" w14:textId="1198D083" w:rsidR="00532F82" w:rsidRPr="00A002AD" w:rsidRDefault="00532F82" w:rsidP="0035291B">
      <w:pPr>
        <w:spacing w:line="276" w:lineRule="auto"/>
        <w:ind w:right="104" w:firstLine="567"/>
        <w:contextualSpacing/>
        <w:jc w:val="both"/>
      </w:pPr>
      <w:r w:rsidRPr="00A002AD">
        <w:t xml:space="preserve">Berdasarkan gambar 1.1 pihak Tix Id pun akhirnya memberikan klarifikasi mengenai kejadian tersebut.  Pada akun instagram resminya, pihak  Tix Id mengklarifikasi bahwa kesalahan yang terjadi disebabkan karena adanya kendala pada sistem di aplikasi mereka, dan pihak Tix Id pun menyampaikan permintaan maaf atas kesalahan tersebut yang menimbulkan ketidaknyamanan bagi para konsumen aplikasi Tix Id yang terdampak. Kendati demikian, klarifikasi dan permintaan maaf yang diberikan pihak Tix Id pun tidak membuat konsumen aplikasi Tix Id yang terdampak </w:t>
      </w:r>
      <w:r w:rsidRPr="00A002AD">
        <w:rPr>
          <w:i/>
          <w:iCs/>
        </w:rPr>
        <w:t xml:space="preserve">refund </w:t>
      </w:r>
      <w:r w:rsidRPr="00A002AD">
        <w:t xml:space="preserve">merasa lega. Para konsumen aplikasi Tix Id yang terdampak </w:t>
      </w:r>
      <w:r w:rsidRPr="00A002AD">
        <w:rPr>
          <w:i/>
          <w:iCs/>
        </w:rPr>
        <w:t xml:space="preserve">refund </w:t>
      </w:r>
      <w:r w:rsidRPr="00A002AD">
        <w:t xml:space="preserve">menyarankan agar pihak Tix Id tidak hanya meminta maaf dan melakukan </w:t>
      </w:r>
      <w:r w:rsidRPr="00A002AD">
        <w:rPr>
          <w:i/>
          <w:iCs/>
        </w:rPr>
        <w:t>refund</w:t>
      </w:r>
      <w:r w:rsidRPr="00A002AD">
        <w:t>, tetapi juga memberikan kompensasi kepada konsumen yang dirugikan.</w:t>
      </w:r>
    </w:p>
    <w:p w14:paraId="425BAF57" w14:textId="77777777" w:rsidR="00C60B04" w:rsidRPr="00A002AD" w:rsidRDefault="009F27EC" w:rsidP="0035291B">
      <w:pPr>
        <w:spacing w:line="276" w:lineRule="auto"/>
        <w:ind w:right="104" w:firstLine="567"/>
        <w:contextualSpacing/>
        <w:jc w:val="both"/>
      </w:pPr>
      <w:r w:rsidRPr="00A002AD">
        <w:t>Pihak Tix Id dalam hal ini tidak dapat memenuhi kewajibannya</w:t>
      </w:r>
      <w:r w:rsidR="00B651F8" w:rsidRPr="00A002AD">
        <w:t>,</w:t>
      </w:r>
      <w:r w:rsidR="00A71EC7" w:rsidRPr="00A002AD">
        <w:t xml:space="preserve"> </w:t>
      </w:r>
      <w:r w:rsidRPr="00A002AD">
        <w:t>sehingga merugikan konsumen aplikasi Tix Id.</w:t>
      </w:r>
      <w:r w:rsidRPr="00A002AD">
        <w:rPr>
          <w:rFonts w:ascii="Book Antiqua" w:hAnsi="Book Antiqua"/>
          <w:sz w:val="24"/>
          <w:szCs w:val="24"/>
        </w:rPr>
        <w:t xml:space="preserve"> </w:t>
      </w:r>
      <w:r w:rsidR="00C60B04" w:rsidRPr="00A002AD">
        <w:t xml:space="preserve">Konsumen memiliki hak untuk mengajukan tuntutan ganti rugi kepada pelaku usaha pada saat terjadi </w:t>
      </w:r>
      <w:r w:rsidR="00C60B04" w:rsidRPr="00A002AD">
        <w:lastRenderedPageBreak/>
        <w:t>wanprestasi. Pada pasal 1239 KUHPer disebutkan,</w:t>
      </w:r>
    </w:p>
    <w:p w14:paraId="52626AFB" w14:textId="77777777" w:rsidR="00C60B04" w:rsidRPr="00A002AD" w:rsidRDefault="00C60B04" w:rsidP="004C00D0">
      <w:pPr>
        <w:ind w:left="567" w:right="104"/>
        <w:contextualSpacing/>
        <w:jc w:val="both"/>
      </w:pPr>
      <w:r w:rsidRPr="00A002AD">
        <w:t>“Tiap perikatan untuk berbuat sesuatu, atau untuk tidak berbuat sesuatu, wajib diselesaikan dengan memberikan penggantian biaya, kerugian dan bunga, bila kreditur tidak memenuhi kewajibannya</w:t>
      </w:r>
      <w:r w:rsidR="00A11DC7" w:rsidRPr="00A002AD">
        <w:t>.</w:t>
      </w:r>
      <w:r w:rsidRPr="00A002AD">
        <w:t xml:space="preserve">” </w:t>
      </w:r>
    </w:p>
    <w:p w14:paraId="24AEF8E0" w14:textId="66817D6C" w:rsidR="009261FB" w:rsidRPr="00A002AD" w:rsidRDefault="00C60B04" w:rsidP="009261FB">
      <w:pPr>
        <w:spacing w:line="276" w:lineRule="auto"/>
        <w:ind w:right="104"/>
        <w:contextualSpacing/>
        <w:jc w:val="both"/>
      </w:pPr>
      <w:r w:rsidRPr="00A002AD">
        <w:t xml:space="preserve">Pembatalan secara sepihak yang dilakukan pihak Tix Id, menimbulkan kerugian materil dan immateril pada konsumen aplikasi Tix Id. Kerugian immateril dapat di artikan sebagai kerugian atas manfaat yang diderita seseorang atas hilangnya suatu kesempatan, atas kejadian yang berpotensi terjadi di masa yang akan datang </w:t>
      </w:r>
      <w:r w:rsidRPr="00A002AD">
        <w:fldChar w:fldCharType="begin" w:fldLock="1"/>
      </w:r>
      <w:r w:rsidR="00292946" w:rsidRPr="00A002AD">
        <w:instrText>ADDIN CSL_CITATION {"citationItems":[{"id":"ITEM-1","itemData":{"author":[{"dropping-particle":"","family":"Agustina","given":"Rosa","non-dropping-particle":"","parse-names":false,"suffix":""}],"id":"ITEM-1","issued":{"date-parts":[["2003"]]},"publisher":"Program Pascasarjana FH-UI","publisher-place":"Jakarta","title":"Perbuatan Melawan Hukum","type":"book"},"uris":["http://www.mendeley.com/documents/?uuid=00b596a8-66b4-44b1-9fa9-748b36fb8ebe","http://www.mendeley.com/documents/?uuid=e61d7cd6-4e71-4f37-a52f-a7dc6cabd828"]}],"mendeley":{"formattedCitation":"(Agustina 2003)","plainTextFormattedCitation":"(Agustina 2003)","previouslyFormattedCitation":"(Agustina 2003)"},"properties":{"noteIndex":0},"schema":"https://github.com/citation-style-language/schema/raw/master/csl-citation.json"}</w:instrText>
      </w:r>
      <w:r w:rsidRPr="00A002AD">
        <w:fldChar w:fldCharType="separate"/>
      </w:r>
      <w:r w:rsidR="00452555" w:rsidRPr="00A002AD">
        <w:rPr>
          <w:noProof/>
        </w:rPr>
        <w:t>(Agustina 2003)</w:t>
      </w:r>
      <w:r w:rsidRPr="00A002AD">
        <w:fldChar w:fldCharType="end"/>
      </w:r>
      <w:r w:rsidRPr="00A002AD">
        <w:t xml:space="preserve">. Adapun </w:t>
      </w:r>
      <w:r w:rsidR="007E22A3" w:rsidRPr="00A002AD">
        <w:t xml:space="preserve">beberapa </w:t>
      </w:r>
      <w:r w:rsidRPr="00A002AD">
        <w:t xml:space="preserve">kerugian immateril yang dialami konsumen Tix Id </w:t>
      </w:r>
      <w:r w:rsidR="001B39C6" w:rsidRPr="00A002AD">
        <w:t>berupa hilangnya kuota internet,</w:t>
      </w:r>
      <w:r w:rsidR="007E22A3" w:rsidRPr="00A002AD">
        <w:t xml:space="preserve"> kerugian waktu, dan </w:t>
      </w:r>
      <w:r w:rsidRPr="00A002AD">
        <w:t xml:space="preserve"> batal menonton film </w:t>
      </w:r>
      <w:r w:rsidRPr="00A002AD">
        <w:rPr>
          <w:i/>
          <w:iCs/>
        </w:rPr>
        <w:t xml:space="preserve">Spider Man : No Way Home </w:t>
      </w:r>
      <w:r w:rsidRPr="00A002AD">
        <w:t>secara perdana.</w:t>
      </w:r>
    </w:p>
    <w:p w14:paraId="678E6D1C" w14:textId="77777777" w:rsidR="009261FB" w:rsidRPr="00A002AD" w:rsidRDefault="009261FB" w:rsidP="0035291B">
      <w:pPr>
        <w:spacing w:line="276" w:lineRule="auto"/>
        <w:ind w:right="104" w:firstLine="567"/>
        <w:contextualSpacing/>
        <w:jc w:val="both"/>
      </w:pPr>
      <w:r w:rsidRPr="00A002AD">
        <w:t xml:space="preserve">Terdapat beberapa penelitian sejenis yang meneliti tentang pembatalan transaksi </w:t>
      </w:r>
      <w:r w:rsidRPr="00A002AD">
        <w:rPr>
          <w:i/>
          <w:iCs/>
        </w:rPr>
        <w:t xml:space="preserve">online </w:t>
      </w:r>
      <w:r w:rsidRPr="00A002AD">
        <w:t>yang dilakukan secara sepihak oleh pelaku usaha. Penelitian yang dilakukan Reza Ghovin Ankasa (2021) dan Salma Salsabila (2022). Penelitian yang dilakukan Reza Ghovin Ankasa bertujuan untuk mengetahui faktor apa saja yang melatarbelakangi PT. Lazada Indonesia mudah membatalkan kontrak dengan konsumen secara sepihak, dan bagaimana perbuatan hukum PT. Lazada Indonesia ditinjau dari aspek perlindungan konsumen. Penelitian yang dilakukan oleh Salma Salsabila (2022) bertujuan untuk mengetahui apakah diperbolehkan jika pihak Tokopedia melakukan pembatalan transaksi secara sepihak kepada konsumen dengan tanpa memberikan informasi terlebih dahulu, dan bentuk perlindungan hukumnya. Perbedaan penelitian yang dilakukan oleh Reza Ghovin Ankasa (2021) dan Salma Salsabila (2022) dengan penelitian ini adalah, pada penelitian ini bertujuan untuk mengetahui bentuk tanggung jawab yang dilakukan pihak Tix Id atas pembatalan secara sepihak terhadap konsumen serta upaya hukum yang dilakukan konsumen.</w:t>
      </w:r>
    </w:p>
    <w:p w14:paraId="5DFCACCD" w14:textId="6F9F6ADB" w:rsidR="00CD4368" w:rsidRPr="00A002AD" w:rsidRDefault="00B33544" w:rsidP="0035291B">
      <w:pPr>
        <w:spacing w:line="276" w:lineRule="auto"/>
        <w:ind w:right="104" w:firstLine="567"/>
        <w:contextualSpacing/>
        <w:jc w:val="both"/>
      </w:pPr>
      <w:r w:rsidRPr="00A002AD">
        <w:t>Hak konsumen yang telah dijamin oleh Undang-Undang, pada kenyataannya konsumen masih berada pada posisi yang lemah dan lebih berpotensi dirugikan walaupun telah dilindungi oleh UUPK</w:t>
      </w:r>
      <w:r w:rsidR="00C60B04" w:rsidRPr="00A002AD">
        <w:t xml:space="preserve"> </w:t>
      </w:r>
      <w:r w:rsidR="00C60B04" w:rsidRPr="00A002AD">
        <w:fldChar w:fldCharType="begin" w:fldLock="1"/>
      </w:r>
      <w:r w:rsidR="00292946" w:rsidRPr="00A002AD">
        <w:instrText>ADDIN CSL_CITATION {"citationItems":[{"id":"ITEM-1","itemData":{"author":[{"dropping-particle":"","family":"Gaol","given":"Heru","non-dropping-particle":"","parse-names":false,"suffix":""}],"container-title":"Yustika","id":"ITEM-1","issued":{"date-parts":[["2018"]]},"title":"Kedudukan Pelaku Usaha dan Konsumen dalam Hukum Perlindungan Konsumen (Kajian Terhadap Produk Mi Soun Mengandung Klorin)","type":"article-journal","volume":"Volume 21 "},"uris":["http://www.mendeley.com/documents/?uuid=e1452eff-1207-49cf-887a-1fff115f3c3a","http://www.mendeley.com/documents/?uuid=2ea97cf6-fd88-4181-a3b6-77b129e66f87"]}],"mendeley":{"formattedCitation":"(Gaol 2018)","plainTextFormattedCitation":"(Gaol 2018)","previouslyFormattedCitation":"(Gaol 2018)"},"properties":{"noteIndex":0},"schema":"https://github.com/citation-style-language/schema/raw/master/csl-citation.json"}</w:instrText>
      </w:r>
      <w:r w:rsidR="00C60B04" w:rsidRPr="00A002AD">
        <w:fldChar w:fldCharType="separate"/>
      </w:r>
      <w:r w:rsidR="00452555" w:rsidRPr="00A002AD">
        <w:rPr>
          <w:noProof/>
        </w:rPr>
        <w:t>(Gaol 2018)</w:t>
      </w:r>
      <w:r w:rsidR="00C60B04" w:rsidRPr="00A002AD">
        <w:fldChar w:fldCharType="end"/>
      </w:r>
      <w:r w:rsidR="00C60B04" w:rsidRPr="00A002AD">
        <w:t xml:space="preserve">. Berdasarkan latar </w:t>
      </w:r>
      <w:r w:rsidR="00C60B04" w:rsidRPr="00A002AD">
        <w:lastRenderedPageBreak/>
        <w:t>belakang yang telah diuraikan,</w:t>
      </w:r>
      <w:r w:rsidR="001B39C6" w:rsidRPr="00A002AD">
        <w:t xml:space="preserve"> </w:t>
      </w:r>
      <w:r w:rsidR="00FD468D" w:rsidRPr="00A002AD">
        <w:t>maka rumusan masalah yang akan dibahas yaitu:</w:t>
      </w:r>
    </w:p>
    <w:p w14:paraId="417E2850" w14:textId="77777777" w:rsidR="00CD4368" w:rsidRPr="00A002AD" w:rsidRDefault="0071250B" w:rsidP="006E073B">
      <w:pPr>
        <w:numPr>
          <w:ilvl w:val="0"/>
          <w:numId w:val="18"/>
        </w:numPr>
        <w:spacing w:line="276" w:lineRule="auto"/>
        <w:ind w:right="104"/>
        <w:jc w:val="both"/>
      </w:pPr>
      <w:r w:rsidRPr="00A002AD">
        <w:t xml:space="preserve">Apa bentuk tanggung jawab pihak Tix Id atas pembatalan transaksi </w:t>
      </w:r>
      <w:r w:rsidR="009F52C2" w:rsidRPr="00A002AD">
        <w:t xml:space="preserve">pemesanan </w:t>
      </w:r>
      <w:r w:rsidR="009F52C2" w:rsidRPr="00A002AD">
        <w:rPr>
          <w:i/>
          <w:iCs/>
        </w:rPr>
        <w:t xml:space="preserve">e-ticketing </w:t>
      </w:r>
      <w:r w:rsidRPr="00A002AD">
        <w:t>secara sepihak?</w:t>
      </w:r>
    </w:p>
    <w:p w14:paraId="1FDD57DC" w14:textId="77777777" w:rsidR="00CD4368" w:rsidRPr="00A002AD" w:rsidRDefault="0071250B" w:rsidP="006E073B">
      <w:pPr>
        <w:numPr>
          <w:ilvl w:val="0"/>
          <w:numId w:val="18"/>
        </w:numPr>
        <w:spacing w:line="276" w:lineRule="auto"/>
        <w:ind w:right="104"/>
        <w:jc w:val="both"/>
      </w:pPr>
      <w:r w:rsidRPr="00A002AD">
        <w:t>Apa</w:t>
      </w:r>
      <w:r w:rsidR="001F34F1" w:rsidRPr="00A002AD">
        <w:t xml:space="preserve"> upaya hukum yang dapat dilakukan konsumen yang dirugikan akibat pembatalan transaksi pemesanan </w:t>
      </w:r>
      <w:r w:rsidR="001F34F1" w:rsidRPr="00A002AD">
        <w:rPr>
          <w:i/>
          <w:iCs/>
        </w:rPr>
        <w:t xml:space="preserve">e-ticketing </w:t>
      </w:r>
      <w:r w:rsidR="001F34F1" w:rsidRPr="00A002AD">
        <w:t>secara sepihak?</w:t>
      </w:r>
    </w:p>
    <w:p w14:paraId="098061C0" w14:textId="77777777" w:rsidR="00C07D1A" w:rsidRPr="00A002AD" w:rsidRDefault="00C07D1A" w:rsidP="00C07D1A">
      <w:pPr>
        <w:spacing w:line="276" w:lineRule="auto"/>
        <w:ind w:left="720" w:right="104"/>
        <w:jc w:val="both"/>
      </w:pPr>
    </w:p>
    <w:p w14:paraId="1D32B986" w14:textId="77777777" w:rsidR="00CD4368" w:rsidRPr="00A002AD" w:rsidRDefault="00FD468D" w:rsidP="006E073B">
      <w:pPr>
        <w:spacing w:line="276" w:lineRule="auto"/>
        <w:ind w:right="104"/>
        <w:jc w:val="both"/>
        <w:rPr>
          <w:b/>
        </w:rPr>
      </w:pPr>
      <w:r w:rsidRPr="00A002AD">
        <w:rPr>
          <w:b/>
        </w:rPr>
        <w:t>METODE</w:t>
      </w:r>
    </w:p>
    <w:p w14:paraId="3E041B0D" w14:textId="29254285" w:rsidR="00CD4368" w:rsidRPr="00A002AD" w:rsidRDefault="00FD468D" w:rsidP="0035291B">
      <w:pPr>
        <w:spacing w:line="276" w:lineRule="auto"/>
        <w:ind w:right="104" w:firstLine="567"/>
        <w:jc w:val="both"/>
      </w:pPr>
      <w:r w:rsidRPr="00A002AD">
        <w:t xml:space="preserve">Metode yang digunakan </w:t>
      </w:r>
      <w:r w:rsidR="00B651F8" w:rsidRPr="00A002AD">
        <w:t>pada</w:t>
      </w:r>
      <w:r w:rsidRPr="00A002AD">
        <w:t xml:space="preserve"> penelitian ini adalah penelitian hukum </w:t>
      </w:r>
      <w:r w:rsidRPr="00A002AD">
        <w:rPr>
          <w:rFonts w:ascii="Book Antiqua" w:hAnsi="Book Antiqua"/>
        </w:rPr>
        <w:t>normatif</w:t>
      </w:r>
      <w:r w:rsidR="00DB32E9" w:rsidRPr="00A002AD">
        <w:rPr>
          <w:rFonts w:ascii="Book Antiqua" w:hAnsi="Book Antiqua"/>
        </w:rPr>
        <w:t xml:space="preserve"> </w:t>
      </w:r>
      <w:r w:rsidR="00DB32E9" w:rsidRPr="00A002AD">
        <w:t>(</w:t>
      </w:r>
      <w:r w:rsidR="00DB32E9" w:rsidRPr="00A002AD">
        <w:rPr>
          <w:i/>
          <w:iCs/>
        </w:rPr>
        <w:t>legal research</w:t>
      </w:r>
      <w:r w:rsidR="00DB32E9" w:rsidRPr="00A002AD">
        <w:t xml:space="preserve">). </w:t>
      </w:r>
      <w:r w:rsidR="008837B5" w:rsidRPr="00A002AD">
        <w:t>“</w:t>
      </w:r>
      <w:r w:rsidR="00DB32E9" w:rsidRPr="00A002AD">
        <w:t>Penelitian hukum normatif adalah proses untuk menemukan suatu aturan hukum, doktrin-doktrin atau asas-asas dalam ilmu hukum</w:t>
      </w:r>
      <w:r w:rsidR="008837B5" w:rsidRPr="00A002AD">
        <w:t>”</w:t>
      </w:r>
      <w:r w:rsidR="00DB32E9" w:rsidRPr="00A002AD">
        <w:t xml:space="preserve"> </w:t>
      </w:r>
      <w:r w:rsidR="00DB32E9" w:rsidRPr="00A002AD">
        <w:fldChar w:fldCharType="begin" w:fldLock="1"/>
      </w:r>
      <w:r w:rsidR="00292946" w:rsidRPr="00A002AD">
        <w:instrText>ADDIN CSL_CITATION {"citationItems":[{"id":"ITEM-1","itemData":{"author":[{"dropping-particle":"","family":"Marzuki","given":"Peter Mahmud","non-dropping-particle":"","parse-names":false,"suffix":""}],"id":"ITEM-1","issued":{"date-parts":[["2016"]]},"publisher":"Prenadamedia Group","publisher-place":"Jakarta","title":"Penelitian Hukum Edisi Revisi","type":"book"},"uris":["http://www.mendeley.com/documents/?uuid=ac0bc928-0a59-4d93-8c90-8c8ab7f3e17a","http://www.mendeley.com/documents/?uuid=8b5e2b65-a860-480d-8c59-aa0761b05095"]}],"mendeley":{"formattedCitation":"(Marzuki 2016)","plainTextFormattedCitation":"(Marzuki 2016)","previouslyFormattedCitation":"(Marzuki 2016)"},"properties":{"noteIndex":0},"schema":"https://github.com/citation-style-language/schema/raw/master/csl-citation.json"}</w:instrText>
      </w:r>
      <w:r w:rsidR="00DB32E9" w:rsidRPr="00A002AD">
        <w:fldChar w:fldCharType="separate"/>
      </w:r>
      <w:r w:rsidR="00452555" w:rsidRPr="00A002AD">
        <w:rPr>
          <w:noProof/>
        </w:rPr>
        <w:t>(Marzuki 2016)</w:t>
      </w:r>
      <w:r w:rsidR="00DB32E9" w:rsidRPr="00A002AD">
        <w:fldChar w:fldCharType="end"/>
      </w:r>
      <w:r w:rsidR="00DB32E9" w:rsidRPr="00A002AD">
        <w:t xml:space="preserve">. </w:t>
      </w:r>
      <w:r w:rsidR="00AB79B8" w:rsidRPr="00A002AD">
        <w:t xml:space="preserve">Penelitian ini menganalisis secara normatif terkait dengan </w:t>
      </w:r>
      <w:r w:rsidR="0033071C" w:rsidRPr="00A002AD">
        <w:t xml:space="preserve">transaksi </w:t>
      </w:r>
      <w:r w:rsidR="00F2443F" w:rsidRPr="00A002AD">
        <w:t xml:space="preserve">pemesanan </w:t>
      </w:r>
      <w:r w:rsidR="00F2443F" w:rsidRPr="00A002AD">
        <w:rPr>
          <w:i/>
          <w:iCs/>
        </w:rPr>
        <w:t>e-ticketing</w:t>
      </w:r>
      <w:r w:rsidR="0033071C" w:rsidRPr="00A002AD">
        <w:t xml:space="preserve"> bioskop yang dibatalkan secara sepihak oleh</w:t>
      </w:r>
      <w:r w:rsidR="00F2443F" w:rsidRPr="00A002AD">
        <w:t xml:space="preserve"> pihak</w:t>
      </w:r>
      <w:r w:rsidR="0033071C" w:rsidRPr="00A002AD">
        <w:t xml:space="preserve"> Tix Id.</w:t>
      </w:r>
      <w:r w:rsidR="00AB79B8" w:rsidRPr="00A002AD">
        <w:t xml:space="preserve"> Isu hukum yang digunakan dalam penelitian ini menggunakan isu hukum konflik norma</w:t>
      </w:r>
      <w:r w:rsidR="00BE0FAD" w:rsidRPr="00A002AD">
        <w:t xml:space="preserve">, </w:t>
      </w:r>
      <w:r w:rsidR="00236CDD" w:rsidRPr="00A002AD">
        <w:t xml:space="preserve"> sebab </w:t>
      </w:r>
      <w:r w:rsidR="00BE0FAD" w:rsidRPr="00A002AD">
        <w:t>dalam syarat dan ketentuan yang berlaku pada aplikasi Tix Id terdapat ketentuan yang bertentangan dengan</w:t>
      </w:r>
      <w:r w:rsidR="00236CDD" w:rsidRPr="00A002AD">
        <w:t xml:space="preserve"> UUPK.</w:t>
      </w:r>
    </w:p>
    <w:p w14:paraId="0B25938B" w14:textId="05395C0D" w:rsidR="008837B5" w:rsidRPr="00A002AD" w:rsidRDefault="008837B5" w:rsidP="0035291B">
      <w:pPr>
        <w:spacing w:line="276" w:lineRule="auto"/>
        <w:ind w:right="104" w:firstLine="567"/>
        <w:jc w:val="both"/>
      </w:pPr>
      <w:r w:rsidRPr="00A002AD">
        <w:t>Dalam Artikel ini, penulis menggunakan beberapa pendekatan, antara lain:</w:t>
      </w:r>
    </w:p>
    <w:p w14:paraId="75FE242F" w14:textId="33879FE5" w:rsidR="001C7E8D" w:rsidRPr="00A002AD" w:rsidRDefault="008837B5" w:rsidP="008837B5">
      <w:pPr>
        <w:pStyle w:val="ListParagraph"/>
        <w:numPr>
          <w:ilvl w:val="0"/>
          <w:numId w:val="42"/>
        </w:numPr>
        <w:spacing w:line="276" w:lineRule="auto"/>
        <w:ind w:left="567" w:right="104"/>
        <w:jc w:val="both"/>
        <w:rPr>
          <w:rFonts w:ascii="Times New Roman" w:hAnsi="Times New Roman"/>
          <w:sz w:val="20"/>
          <w:szCs w:val="20"/>
        </w:rPr>
      </w:pPr>
      <w:r w:rsidRPr="00A002AD">
        <w:rPr>
          <w:rFonts w:ascii="Times New Roman" w:hAnsi="Times New Roman"/>
          <w:sz w:val="20"/>
          <w:szCs w:val="20"/>
          <w:lang w:val="en-US"/>
        </w:rPr>
        <w:t>P</w:t>
      </w:r>
      <w:r w:rsidR="00FD468D" w:rsidRPr="00A002AD">
        <w:rPr>
          <w:rFonts w:ascii="Times New Roman" w:hAnsi="Times New Roman"/>
          <w:sz w:val="20"/>
          <w:szCs w:val="20"/>
        </w:rPr>
        <w:t xml:space="preserve">endekatan </w:t>
      </w:r>
      <w:r w:rsidRPr="00A002AD">
        <w:rPr>
          <w:rFonts w:ascii="Times New Roman" w:hAnsi="Times New Roman"/>
          <w:sz w:val="20"/>
          <w:szCs w:val="20"/>
          <w:lang w:val="en-US"/>
        </w:rPr>
        <w:t>P</w:t>
      </w:r>
      <w:r w:rsidR="00FD468D" w:rsidRPr="00A002AD">
        <w:rPr>
          <w:rFonts w:ascii="Times New Roman" w:hAnsi="Times New Roman"/>
          <w:sz w:val="20"/>
          <w:szCs w:val="20"/>
        </w:rPr>
        <w:t>erundang-undangan (</w:t>
      </w:r>
      <w:r w:rsidR="00FD468D" w:rsidRPr="00A002AD">
        <w:rPr>
          <w:rFonts w:ascii="Times New Roman" w:hAnsi="Times New Roman"/>
          <w:i/>
          <w:sz w:val="20"/>
          <w:szCs w:val="20"/>
        </w:rPr>
        <w:t>statute approach</w:t>
      </w:r>
      <w:r w:rsidR="00FD468D" w:rsidRPr="00A002AD">
        <w:rPr>
          <w:rFonts w:ascii="Times New Roman" w:hAnsi="Times New Roman"/>
          <w:sz w:val="20"/>
          <w:szCs w:val="20"/>
        </w:rPr>
        <w:t>)</w:t>
      </w:r>
    </w:p>
    <w:p w14:paraId="750DD395" w14:textId="3AE6AE66" w:rsidR="00376B5F" w:rsidRPr="00A002AD" w:rsidRDefault="00376B5F" w:rsidP="001C21E4">
      <w:pPr>
        <w:pStyle w:val="ListParagraph"/>
        <w:spacing w:line="276" w:lineRule="auto"/>
        <w:ind w:left="567" w:right="104" w:firstLine="425"/>
        <w:jc w:val="both"/>
        <w:rPr>
          <w:rFonts w:ascii="Times New Roman" w:hAnsi="Times New Roman"/>
          <w:sz w:val="20"/>
          <w:szCs w:val="20"/>
        </w:rPr>
      </w:pPr>
      <w:r w:rsidRPr="00A002AD">
        <w:rPr>
          <w:rFonts w:ascii="Times New Roman" w:hAnsi="Times New Roman"/>
          <w:sz w:val="20"/>
          <w:szCs w:val="20"/>
        </w:rPr>
        <w:t>Pendekatan ini digunakan untuk menelaah semua peraturan perundang-undangan dan regulasi yang berhubungan dengan permasalahan isu hukum.</w:t>
      </w:r>
    </w:p>
    <w:p w14:paraId="35E4D703" w14:textId="37B22AFF" w:rsidR="001C7E8D" w:rsidRPr="00A002AD" w:rsidRDefault="001C7E8D" w:rsidP="00376B5F">
      <w:pPr>
        <w:pStyle w:val="ListParagraph"/>
        <w:spacing w:line="240" w:lineRule="auto"/>
        <w:ind w:left="993" w:right="104"/>
        <w:jc w:val="both"/>
        <w:rPr>
          <w:rFonts w:ascii="Times New Roman" w:hAnsi="Times New Roman"/>
          <w:sz w:val="20"/>
          <w:szCs w:val="20"/>
        </w:rPr>
      </w:pPr>
      <w:r w:rsidRPr="00A002AD">
        <w:rPr>
          <w:rFonts w:ascii="Times New Roman" w:hAnsi="Times New Roman"/>
          <w:sz w:val="20"/>
          <w:szCs w:val="20"/>
          <w:lang w:val="en-US"/>
        </w:rPr>
        <w:t>“</w:t>
      </w:r>
      <w:r w:rsidR="00613C94" w:rsidRPr="00A002AD">
        <w:rPr>
          <w:rFonts w:ascii="Times New Roman" w:hAnsi="Times New Roman"/>
          <w:sz w:val="20"/>
          <w:szCs w:val="20"/>
        </w:rPr>
        <w:t>Dalam p</w:t>
      </w:r>
      <w:r w:rsidR="00FD468D" w:rsidRPr="00A002AD">
        <w:rPr>
          <w:rFonts w:ascii="Times New Roman" w:hAnsi="Times New Roman"/>
          <w:sz w:val="20"/>
          <w:szCs w:val="20"/>
        </w:rPr>
        <w:t xml:space="preserve">enggunaan pendekatan perundang-undangan, </w:t>
      </w:r>
      <w:r w:rsidR="007600BF" w:rsidRPr="00A002AD">
        <w:rPr>
          <w:rFonts w:ascii="Times New Roman" w:hAnsi="Times New Roman"/>
          <w:sz w:val="20"/>
          <w:szCs w:val="20"/>
        </w:rPr>
        <w:t xml:space="preserve"> </w:t>
      </w:r>
      <w:r w:rsidR="00FD468D" w:rsidRPr="00A002AD">
        <w:rPr>
          <w:rFonts w:ascii="Times New Roman" w:hAnsi="Times New Roman"/>
          <w:sz w:val="20"/>
          <w:szCs w:val="20"/>
        </w:rPr>
        <w:t>yang perlu mendapatkan perhatian adalah struktur norma dalam wujud tata urutan atau hierarki peraturan perundang-undangan</w:t>
      </w:r>
      <w:r w:rsidRPr="00A002AD">
        <w:rPr>
          <w:rFonts w:ascii="Times New Roman" w:hAnsi="Times New Roman"/>
          <w:sz w:val="20"/>
          <w:szCs w:val="20"/>
          <w:lang w:val="en-US"/>
        </w:rPr>
        <w:t>”</w:t>
      </w:r>
      <w:r w:rsidR="00FD468D" w:rsidRPr="00A002AD">
        <w:rPr>
          <w:rFonts w:ascii="Times New Roman" w:hAnsi="Times New Roman"/>
          <w:sz w:val="20"/>
          <w:szCs w:val="20"/>
        </w:rPr>
        <w:t xml:space="preserve"> </w:t>
      </w:r>
      <w:r w:rsidR="00FD468D"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{"citationItems":[{"id":"ITEM-1","itemData":{"author":[{"dropping-particle":"","family":"Diantha","given":"I Made Pasek","non-dropping-particle":"","parse-names":false,"suffix":""}],"id":"ITEM-1","issued":{"date-parts":[["2016"]]},"publisher":"Prenadamedia Group","publisher-place":"Jakarta","title":"Metodologi Penelitian Hukum Normatif Dalam Justifikasi Teori Hukum","type":"book"},"uris":["http://www.mendeley.com/documents/?uuid=3dffb846-964e-46cb-a2b5-724b4b208ad7","http://www.mendeley.com/documents/?uuid=ff8584fb-1bf8-4c68-96ce-9ce14009ffc3"]}],"mendeley":{"formattedCitation":"(Diantha 2016)","plainTextFormattedCitation":"(Diantha 2016)","previouslyFormattedCitation":"(Diantha 2016)"},"properties":{"noteIndex":0},"schema":"https://github.com/citation-style-language/schema/raw/master/csl-citation.json"}</w:instrText>
      </w:r>
      <w:r w:rsidR="00FD468D" w:rsidRPr="00A002AD">
        <w:rPr>
          <w:rFonts w:ascii="Times New Roman" w:hAnsi="Times New Roman"/>
          <w:sz w:val="20"/>
          <w:szCs w:val="20"/>
        </w:rPr>
        <w:fldChar w:fldCharType="separate"/>
      </w:r>
      <w:r w:rsidR="00FD468D" w:rsidRPr="00A002AD">
        <w:rPr>
          <w:rFonts w:ascii="Times New Roman" w:hAnsi="Times New Roman"/>
          <w:noProof/>
          <w:sz w:val="20"/>
          <w:szCs w:val="20"/>
        </w:rPr>
        <w:t>(Diantha 2016)</w:t>
      </w:r>
      <w:r w:rsidR="00FD468D" w:rsidRPr="00A002AD">
        <w:rPr>
          <w:rFonts w:ascii="Times New Roman" w:hAnsi="Times New Roman"/>
          <w:sz w:val="20"/>
          <w:szCs w:val="20"/>
        </w:rPr>
        <w:fldChar w:fldCharType="end"/>
      </w:r>
      <w:r w:rsidR="00FD468D" w:rsidRPr="00A002AD">
        <w:rPr>
          <w:rFonts w:ascii="Times New Roman" w:hAnsi="Times New Roman"/>
          <w:sz w:val="20"/>
          <w:szCs w:val="20"/>
        </w:rPr>
        <w:t>.</w:t>
      </w:r>
    </w:p>
    <w:p w14:paraId="30B7C852" w14:textId="50EA37ED" w:rsidR="001C7E8D" w:rsidRPr="00A002AD" w:rsidRDefault="001C7E8D" w:rsidP="001C21E4">
      <w:pPr>
        <w:pStyle w:val="ListParagraph"/>
        <w:numPr>
          <w:ilvl w:val="0"/>
          <w:numId w:val="42"/>
        </w:numPr>
        <w:spacing w:line="240" w:lineRule="auto"/>
        <w:ind w:left="567" w:right="104"/>
        <w:jc w:val="both"/>
        <w:rPr>
          <w:rFonts w:ascii="Times New Roman" w:hAnsi="Times New Roman"/>
          <w:sz w:val="20"/>
          <w:szCs w:val="20"/>
          <w:lang w:val="en-US"/>
        </w:rPr>
      </w:pPr>
      <w:r w:rsidRPr="00A002AD">
        <w:rPr>
          <w:rFonts w:ascii="Times New Roman" w:hAnsi="Times New Roman"/>
          <w:sz w:val="20"/>
          <w:szCs w:val="20"/>
          <w:lang w:val="en-US"/>
        </w:rPr>
        <w:t xml:space="preserve">Pendekatan Konseptual </w:t>
      </w:r>
      <w:r w:rsidRPr="00A002AD">
        <w:rPr>
          <w:rFonts w:ascii="Times New Roman" w:hAnsi="Times New Roman"/>
          <w:i/>
          <w:iCs/>
          <w:sz w:val="20"/>
          <w:szCs w:val="20"/>
          <w:lang w:val="en-US"/>
        </w:rPr>
        <w:t>(conseptual approach)</w:t>
      </w:r>
      <w:r w:rsidR="00FD468D" w:rsidRPr="00A002AD">
        <w:t xml:space="preserve"> </w:t>
      </w:r>
    </w:p>
    <w:p w14:paraId="5C3426D5" w14:textId="237539AF" w:rsidR="00376B5F" w:rsidRPr="00A002AD" w:rsidRDefault="00376B5F" w:rsidP="009546ED">
      <w:pPr>
        <w:pStyle w:val="ListParagraph"/>
        <w:spacing w:line="240" w:lineRule="auto"/>
        <w:ind w:left="567" w:right="104" w:firstLine="426"/>
        <w:jc w:val="both"/>
        <w:rPr>
          <w:rFonts w:ascii="Times New Roman" w:hAnsi="Times New Roman"/>
          <w:sz w:val="20"/>
          <w:szCs w:val="20"/>
          <w:lang w:val="en-US"/>
        </w:rPr>
      </w:pPr>
      <w:r w:rsidRPr="00A002AD">
        <w:rPr>
          <w:rFonts w:ascii="Times New Roman" w:hAnsi="Times New Roman"/>
          <w:sz w:val="20"/>
          <w:szCs w:val="20"/>
        </w:rPr>
        <w:t xml:space="preserve">Dengan pendekatan konsep ini, diharapkan dapat membuat argumentasi hukum guna menjawab aspek </w:t>
      </w:r>
      <w:r w:rsidR="00787025" w:rsidRPr="00A002AD">
        <w:rPr>
          <w:rFonts w:ascii="Times New Roman" w:hAnsi="Times New Roman"/>
          <w:sz w:val="20"/>
          <w:szCs w:val="20"/>
        </w:rPr>
        <w:t>Perlindungan Hukum Bagi Konsumen Terkait Pembatalan Transaksi Online Secara Sepihak Oleh Pihak Tix Id</w:t>
      </w:r>
      <w:r w:rsidR="00787025" w:rsidRPr="00A002AD">
        <w:rPr>
          <w:rFonts w:ascii="Times New Roman" w:hAnsi="Times New Roman"/>
          <w:sz w:val="20"/>
          <w:szCs w:val="20"/>
          <w:lang w:val="en-US"/>
        </w:rPr>
        <w:t>.</w:t>
      </w:r>
    </w:p>
    <w:p w14:paraId="3E8EA59A" w14:textId="5B3D5D61" w:rsidR="00613C94" w:rsidRPr="00A002AD" w:rsidRDefault="001C7E8D" w:rsidP="009546ED">
      <w:pPr>
        <w:pStyle w:val="ListParagraph"/>
        <w:spacing w:line="240" w:lineRule="auto"/>
        <w:ind w:left="993" w:right="104"/>
        <w:jc w:val="both"/>
        <w:rPr>
          <w:rFonts w:ascii="Times New Roman" w:hAnsi="Times New Roman"/>
          <w:sz w:val="20"/>
          <w:szCs w:val="20"/>
        </w:rPr>
      </w:pPr>
      <w:r w:rsidRPr="00A002AD">
        <w:rPr>
          <w:rFonts w:ascii="Times New Roman" w:hAnsi="Times New Roman"/>
          <w:sz w:val="20"/>
          <w:szCs w:val="20"/>
          <w:lang w:val="en-US"/>
        </w:rPr>
        <w:t>“P</w:t>
      </w:r>
      <w:r w:rsidR="00613C94" w:rsidRPr="00A002AD">
        <w:rPr>
          <w:rFonts w:ascii="Times New Roman" w:hAnsi="Times New Roman"/>
          <w:sz w:val="20"/>
          <w:szCs w:val="20"/>
        </w:rPr>
        <w:t xml:space="preserve">endekatan ini berawal dari pandangan-pandangan dan doktrin-doktrin yang berkembang di dalam ilmu hukum, lalu ditemukan ide-ide yang melahirkan pengertian hukum, </w:t>
      </w:r>
      <w:r w:rsidR="00613C94" w:rsidRPr="00A002AD">
        <w:rPr>
          <w:rFonts w:ascii="Times New Roman" w:hAnsi="Times New Roman"/>
          <w:sz w:val="20"/>
          <w:szCs w:val="20"/>
        </w:rPr>
        <w:lastRenderedPageBreak/>
        <w:t xml:space="preserve">konsep-konsep hukum, dan asas-asas yang relevan dengan permasalahan yang diteliti, serta dalam pendekatan konsep tersebut peneliti </w:t>
      </w:r>
      <w:r w:rsidR="007600BF" w:rsidRPr="00A002AD">
        <w:rPr>
          <w:rFonts w:ascii="Times New Roman" w:hAnsi="Times New Roman"/>
          <w:sz w:val="20"/>
          <w:szCs w:val="20"/>
        </w:rPr>
        <w:t>merumuskan</w:t>
      </w:r>
      <w:r w:rsidR="00613C94" w:rsidRPr="00A002AD">
        <w:rPr>
          <w:rFonts w:ascii="Times New Roman" w:hAnsi="Times New Roman"/>
          <w:sz w:val="20"/>
          <w:szCs w:val="20"/>
        </w:rPr>
        <w:t xml:space="preserve"> argumentasi hukum dalam menjawab permasalahan hukum yang diajukan</w:t>
      </w:r>
      <w:r w:rsidRPr="00A002AD">
        <w:rPr>
          <w:rFonts w:ascii="Times New Roman" w:hAnsi="Times New Roman"/>
          <w:sz w:val="20"/>
          <w:szCs w:val="20"/>
          <w:lang w:val="en-US"/>
        </w:rPr>
        <w:t>”</w:t>
      </w:r>
      <w:r w:rsidR="00613C94" w:rsidRPr="00A002AD">
        <w:rPr>
          <w:rFonts w:ascii="Times New Roman" w:hAnsi="Times New Roman"/>
          <w:sz w:val="20"/>
          <w:szCs w:val="20"/>
        </w:rPr>
        <w:t xml:space="preserve"> </w:t>
      </w:r>
      <w:r w:rsidR="00613C94"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Fajar","given":"Mukti","non-dropping-particle":"","parse-names":false,"suffix":""},{"dropping-particle":"","family":"Achmad","given":"Yulianto","non-dropping-particle":"","parse-names":false,"suffix":""}],"edition":"Cetakan IV","id":"ITEM-1","issued":{"date-parts":[["2017"]]},"number-of-pages":"36","publisher":"Pustaka Pelajar","publisher-place":"Yogyakarta","title":"Dualisme Penelitian Hukum Normatif dan Empiris","type":"book"},"uris":["http://www.mendeley.com/documents/?uuid=eb403ec5-aa59-4975-a46b-53c5b105035b","http://www.mendeley.com/documents/?uuid=ee39903f-57d9-421d-9f41-091de36b051e"]}],"mendeley":{"formattedCitation":"(Fajar and Achmad 2017)","plainTextFormattedCitation":"(Fajar and Achmad 2017)","previouslyFormattedCitation":"(Fajar and Achmad 2017)"},"properties":{"noteIndex":0},"schema":"https://github.com/citation-style-language/schema/raw/master/csl-citation.json"}</w:instrText>
      </w:r>
      <w:r w:rsidR="00613C94" w:rsidRPr="00A002AD">
        <w:rPr>
          <w:rFonts w:ascii="Times New Roman" w:hAnsi="Times New Roman"/>
          <w:sz w:val="20"/>
          <w:szCs w:val="20"/>
        </w:rPr>
        <w:fldChar w:fldCharType="separate"/>
      </w:r>
      <w:r w:rsidR="00452555" w:rsidRPr="00A002AD">
        <w:rPr>
          <w:rFonts w:ascii="Times New Roman" w:hAnsi="Times New Roman"/>
          <w:noProof/>
          <w:sz w:val="20"/>
          <w:szCs w:val="20"/>
        </w:rPr>
        <w:t>(Fajar and Achmad 2017)</w:t>
      </w:r>
      <w:r w:rsidR="00613C94" w:rsidRPr="00A002AD">
        <w:rPr>
          <w:rFonts w:ascii="Times New Roman" w:hAnsi="Times New Roman"/>
          <w:sz w:val="20"/>
          <w:szCs w:val="20"/>
        </w:rPr>
        <w:fldChar w:fldCharType="end"/>
      </w:r>
      <w:r w:rsidR="00613C94" w:rsidRPr="00A002AD">
        <w:rPr>
          <w:rFonts w:ascii="Times New Roman" w:hAnsi="Times New Roman"/>
          <w:sz w:val="20"/>
          <w:szCs w:val="20"/>
        </w:rPr>
        <w:t>.</w:t>
      </w:r>
    </w:p>
    <w:p w14:paraId="48A5CD6C" w14:textId="77777777" w:rsidR="00CE4DD6" w:rsidRPr="00A002AD" w:rsidRDefault="00037AC4"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Bahan hukum yang digunakan </w:t>
      </w:r>
      <w:r w:rsidR="007600BF" w:rsidRPr="00A002AD">
        <w:rPr>
          <w:rFonts w:ascii="Times New Roman" w:hAnsi="Times New Roman"/>
          <w:sz w:val="20"/>
          <w:szCs w:val="20"/>
          <w:lang w:val="en-US"/>
        </w:rPr>
        <w:t>pada</w:t>
      </w:r>
      <w:r w:rsidRPr="00A002AD">
        <w:rPr>
          <w:rFonts w:ascii="Times New Roman" w:hAnsi="Times New Roman"/>
          <w:sz w:val="20"/>
          <w:szCs w:val="20"/>
        </w:rPr>
        <w:t xml:space="preserve"> penelitian ini adalah bahan hukum primer</w:t>
      </w:r>
      <w:r w:rsidR="00CE4DD6" w:rsidRPr="00A002AD">
        <w:rPr>
          <w:rFonts w:ascii="Times New Roman" w:hAnsi="Times New Roman"/>
          <w:sz w:val="20"/>
          <w:szCs w:val="20"/>
          <w:lang w:val="en-US"/>
        </w:rPr>
        <w:t xml:space="preserve">, </w:t>
      </w:r>
      <w:r w:rsidRPr="00A002AD">
        <w:rPr>
          <w:rFonts w:ascii="Times New Roman" w:hAnsi="Times New Roman"/>
          <w:sz w:val="20"/>
          <w:szCs w:val="20"/>
        </w:rPr>
        <w:t>bahan hukum sekunder</w:t>
      </w:r>
      <w:r w:rsidR="00CE4DD6" w:rsidRPr="00A002AD">
        <w:rPr>
          <w:rFonts w:ascii="Times New Roman" w:hAnsi="Times New Roman"/>
          <w:sz w:val="20"/>
          <w:szCs w:val="20"/>
          <w:lang w:val="en-US"/>
        </w:rPr>
        <w:t xml:space="preserve"> dan bahan non hukum</w:t>
      </w:r>
      <w:r w:rsidRPr="00A002AD">
        <w:rPr>
          <w:rFonts w:ascii="Times New Roman" w:hAnsi="Times New Roman"/>
          <w:sz w:val="20"/>
          <w:szCs w:val="20"/>
        </w:rPr>
        <w:t>.</w:t>
      </w:r>
    </w:p>
    <w:p w14:paraId="7D8C3BEE" w14:textId="52B99E36" w:rsidR="00CE4DD6" w:rsidRPr="00A002AD" w:rsidRDefault="00CE4DD6" w:rsidP="001C21E4">
      <w:pPr>
        <w:pStyle w:val="ListParagraph"/>
        <w:spacing w:line="240" w:lineRule="auto"/>
        <w:ind w:left="709" w:right="104"/>
        <w:jc w:val="both"/>
        <w:rPr>
          <w:rFonts w:ascii="Book Antiqua" w:hAnsi="Book Antiqua"/>
          <w:sz w:val="24"/>
          <w:szCs w:val="24"/>
        </w:rPr>
      </w:pPr>
      <w:r w:rsidRPr="00A002AD">
        <w:rPr>
          <w:rFonts w:ascii="Times New Roman" w:hAnsi="Times New Roman"/>
          <w:sz w:val="20"/>
          <w:szCs w:val="20"/>
          <w:lang w:val="en-US"/>
        </w:rPr>
        <w:t>“</w:t>
      </w:r>
      <w:r w:rsidR="00037AC4" w:rsidRPr="00A002AD">
        <w:rPr>
          <w:rFonts w:ascii="Times New Roman" w:hAnsi="Times New Roman"/>
          <w:sz w:val="20"/>
          <w:szCs w:val="20"/>
          <w:lang w:val="en-US"/>
        </w:rPr>
        <w:t>Bahan hukum primer</w:t>
      </w:r>
      <w:r w:rsidR="00A56F20" w:rsidRPr="00A002AD">
        <w:rPr>
          <w:rFonts w:ascii="Times New Roman" w:hAnsi="Times New Roman"/>
          <w:sz w:val="20"/>
          <w:szCs w:val="20"/>
        </w:rPr>
        <w:t xml:space="preserve"> bersumber dari peraturan perundang-undangan, catatan-catatan resmi atau risalah dalam pembuatan perundang-undangan, dan putusan-putusan hakim </w:t>
      </w:r>
      <w:r w:rsidRPr="00A002AD">
        <w:rPr>
          <w:rFonts w:ascii="Times New Roman" w:hAnsi="Times New Roman"/>
          <w:sz w:val="20"/>
          <w:szCs w:val="20"/>
          <w:lang w:val="en-US"/>
        </w:rPr>
        <w:t>“</w:t>
      </w:r>
      <w:r w:rsidR="00A56F20"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{"citationItems":[{"id":"ITEM-1","itemData":{"author":[{"dropping-particle":"","family":"Marzuki","given":"Peter Mahmud","non-dropping-particle":"","parse-names":false,"suffix":""}],"id":"ITEM-1","issued":{"date-parts":[["2016"]]},"publisher":"Prenadamedia Group","publisher-place":"Jakarta","title":"Penelitian Hukum Edisi Revisi","type":"book"},"uris":["http://www.mendeley.com/documents/?uuid=8b5e2b65-a860-480d-8c59-aa0761b05095","http://www.mendeley.com/documents/?uuid=ac0bc928-0a59-4d93-8c90-8c8ab7f3e17a"]}],"mendeley":{"formattedCitation":"(Marzuki 2016)","plainTextFormattedCitation":"(Marzuki 2016)","previouslyFormattedCitation":"(Marzuki 2016)"},"properties":{"noteIndex":0},"schema":"https://github.com/citation-style-language/schema/raw/master/csl-citation.json"}</w:instrText>
      </w:r>
      <w:r w:rsidR="00A56F20" w:rsidRPr="00A002AD">
        <w:rPr>
          <w:rFonts w:ascii="Times New Roman" w:hAnsi="Times New Roman"/>
          <w:sz w:val="20"/>
          <w:szCs w:val="20"/>
        </w:rPr>
        <w:fldChar w:fldCharType="separate"/>
      </w:r>
      <w:r w:rsidR="00452555" w:rsidRPr="00A002AD">
        <w:rPr>
          <w:rFonts w:ascii="Times New Roman" w:hAnsi="Times New Roman"/>
          <w:noProof/>
          <w:sz w:val="20"/>
          <w:szCs w:val="20"/>
        </w:rPr>
        <w:t>(Marzuki 2016)</w:t>
      </w:r>
      <w:r w:rsidR="00A56F20" w:rsidRPr="00A002AD">
        <w:rPr>
          <w:rFonts w:ascii="Times New Roman" w:hAnsi="Times New Roman"/>
          <w:sz w:val="20"/>
          <w:szCs w:val="20"/>
        </w:rPr>
        <w:fldChar w:fldCharType="end"/>
      </w:r>
      <w:r w:rsidR="00A56F20" w:rsidRPr="00A002AD">
        <w:rPr>
          <w:rFonts w:ascii="Times New Roman" w:hAnsi="Times New Roman"/>
          <w:sz w:val="20"/>
          <w:szCs w:val="20"/>
        </w:rPr>
        <w:t>.</w:t>
      </w:r>
      <w:r w:rsidR="00A56F20" w:rsidRPr="00A002AD">
        <w:rPr>
          <w:rFonts w:ascii="Book Antiqua" w:hAnsi="Book Antiqua"/>
          <w:sz w:val="24"/>
          <w:szCs w:val="24"/>
        </w:rPr>
        <w:t xml:space="preserve"> </w:t>
      </w:r>
    </w:p>
    <w:p w14:paraId="649088BB" w14:textId="77777777" w:rsidR="00CE4DD6" w:rsidRPr="00A002AD" w:rsidRDefault="00A56F20" w:rsidP="0035291B">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lang w:val="en-US"/>
        </w:rPr>
        <w:t>Bahan hukum primer</w:t>
      </w:r>
      <w:r w:rsidR="00037AC4" w:rsidRPr="00A002AD">
        <w:rPr>
          <w:rFonts w:ascii="Times New Roman" w:hAnsi="Times New Roman"/>
          <w:sz w:val="20"/>
          <w:szCs w:val="20"/>
          <w:lang w:val="en-US"/>
        </w:rPr>
        <w:t xml:space="preserve"> yang digunakan dalam penelitian ini meliputi</w:t>
      </w:r>
      <w:r w:rsidR="00CE4DD6" w:rsidRPr="00A002AD">
        <w:rPr>
          <w:rFonts w:ascii="Times New Roman" w:hAnsi="Times New Roman"/>
          <w:sz w:val="20"/>
          <w:szCs w:val="20"/>
          <w:lang w:val="en-US"/>
        </w:rPr>
        <w:t>:</w:t>
      </w:r>
    </w:p>
    <w:p w14:paraId="6E593177" w14:textId="1117C4BB" w:rsidR="00A806CE" w:rsidRPr="00A002AD" w:rsidRDefault="00037AC4" w:rsidP="00CE4DD6">
      <w:pPr>
        <w:pStyle w:val="ListParagraph"/>
        <w:numPr>
          <w:ilvl w:val="0"/>
          <w:numId w:val="43"/>
        </w:numPr>
        <w:spacing w:line="276" w:lineRule="auto"/>
        <w:ind w:right="104"/>
        <w:jc w:val="both"/>
        <w:rPr>
          <w:rFonts w:ascii="Times New Roman" w:hAnsi="Times New Roman"/>
          <w:sz w:val="20"/>
          <w:szCs w:val="20"/>
          <w:lang w:val="en-US"/>
        </w:rPr>
      </w:pPr>
      <w:r w:rsidRPr="00A002AD">
        <w:rPr>
          <w:rFonts w:ascii="Times New Roman" w:hAnsi="Times New Roman"/>
          <w:sz w:val="20"/>
          <w:szCs w:val="20"/>
          <w:lang w:val="en-US"/>
        </w:rPr>
        <w:t>Kitab Undang-undang Hukum Perdata</w:t>
      </w:r>
      <w:r w:rsidR="00A806CE" w:rsidRPr="00A002AD">
        <w:rPr>
          <w:rFonts w:ascii="Times New Roman" w:hAnsi="Times New Roman"/>
          <w:sz w:val="20"/>
          <w:szCs w:val="20"/>
          <w:lang w:val="en-US"/>
        </w:rPr>
        <w:t>;</w:t>
      </w:r>
    </w:p>
    <w:p w14:paraId="525D336F" w14:textId="57E2F9D9" w:rsidR="00CE4DD6" w:rsidRPr="00A002AD" w:rsidRDefault="00037AC4" w:rsidP="00CE4DD6">
      <w:pPr>
        <w:pStyle w:val="ListParagraph"/>
        <w:numPr>
          <w:ilvl w:val="0"/>
          <w:numId w:val="43"/>
        </w:numPr>
        <w:spacing w:line="276" w:lineRule="auto"/>
        <w:ind w:right="104"/>
        <w:jc w:val="both"/>
        <w:rPr>
          <w:rFonts w:ascii="Times New Roman" w:hAnsi="Times New Roman"/>
          <w:sz w:val="20"/>
          <w:szCs w:val="20"/>
          <w:lang w:val="en-US"/>
        </w:rPr>
      </w:pPr>
      <w:r w:rsidRPr="00A002AD">
        <w:rPr>
          <w:rFonts w:ascii="Times New Roman" w:hAnsi="Times New Roman"/>
          <w:sz w:val="20"/>
          <w:szCs w:val="20"/>
          <w:lang w:val="en-US"/>
        </w:rPr>
        <w:t>Undang-Undang Nomor 8 Tahun 1999 tentang Perlindungan Konsumen</w:t>
      </w:r>
      <w:r w:rsidR="00A806CE" w:rsidRPr="00A002AD">
        <w:rPr>
          <w:rFonts w:ascii="Times New Roman" w:hAnsi="Times New Roman"/>
          <w:sz w:val="20"/>
          <w:szCs w:val="20"/>
          <w:lang w:val="en-US"/>
        </w:rPr>
        <w:t>;</w:t>
      </w:r>
    </w:p>
    <w:p w14:paraId="24E8201E" w14:textId="77777777" w:rsidR="00223C02" w:rsidRPr="00A002AD" w:rsidRDefault="00F16370" w:rsidP="009546ED">
      <w:pPr>
        <w:pStyle w:val="ListParagraph"/>
        <w:numPr>
          <w:ilvl w:val="0"/>
          <w:numId w:val="43"/>
        </w:numPr>
        <w:spacing w:after="0" w:line="276" w:lineRule="auto"/>
        <w:ind w:right="104"/>
        <w:jc w:val="both"/>
        <w:rPr>
          <w:rFonts w:ascii="Times New Roman" w:hAnsi="Times New Roman"/>
          <w:sz w:val="20"/>
          <w:szCs w:val="20"/>
          <w:lang w:val="en-US"/>
        </w:rPr>
      </w:pPr>
      <w:r w:rsidRPr="00A002AD">
        <w:rPr>
          <w:rFonts w:ascii="Times New Roman" w:hAnsi="Times New Roman"/>
          <w:sz w:val="20"/>
          <w:szCs w:val="20"/>
          <w:lang w:val="en-US"/>
        </w:rPr>
        <w:t>Undang-Undang Nomor</w:t>
      </w:r>
      <w:r w:rsidR="00257BCA" w:rsidRPr="00A002AD">
        <w:rPr>
          <w:rFonts w:ascii="Times New Roman" w:hAnsi="Times New Roman"/>
          <w:sz w:val="20"/>
          <w:szCs w:val="20"/>
          <w:lang w:val="en-US"/>
        </w:rPr>
        <w:t xml:space="preserve"> 11 Tahun 2008 tentang Informasi dan Transaksi Elektronik</w:t>
      </w:r>
      <w:r w:rsidR="00A56F20" w:rsidRPr="00A002AD">
        <w:rPr>
          <w:rFonts w:ascii="Times New Roman" w:hAnsi="Times New Roman"/>
          <w:sz w:val="20"/>
          <w:szCs w:val="20"/>
          <w:lang w:val="en-US"/>
        </w:rPr>
        <w:t>.</w:t>
      </w:r>
    </w:p>
    <w:p w14:paraId="0B69832F" w14:textId="38081583" w:rsidR="00223C02" w:rsidRPr="00A002AD" w:rsidRDefault="009546ED" w:rsidP="001C21E4">
      <w:pPr>
        <w:spacing w:line="276" w:lineRule="auto"/>
        <w:ind w:right="104" w:firstLine="567"/>
        <w:jc w:val="both"/>
      </w:pPr>
      <w:r w:rsidRPr="00A002AD">
        <w:t xml:space="preserve"> </w:t>
      </w:r>
      <w:r w:rsidR="00223C02" w:rsidRPr="00A002AD">
        <w:t>Bahan hukum sekunder yaitu bahan hukum yang dapat memberikan penjelasan terhadap bahan hukum primer, “</w:t>
      </w:r>
      <w:r w:rsidR="00A56F20" w:rsidRPr="00A002AD">
        <w:t>Bahan hukum sekunder</w:t>
      </w:r>
      <w:r w:rsidR="005D3EBE" w:rsidRPr="00A002AD">
        <w:t>, berupa semua publikasi tentang hukum yang bukan merupakan dokumen-dokumen resmi</w:t>
      </w:r>
      <w:r w:rsidR="00223C02" w:rsidRPr="00A002AD">
        <w:t>”</w:t>
      </w:r>
      <w:r w:rsidR="005D3EBE" w:rsidRPr="00A002AD">
        <w:t xml:space="preserve"> </w:t>
      </w:r>
      <w:r w:rsidR="005D3EBE" w:rsidRPr="00A002AD">
        <w:fldChar w:fldCharType="begin" w:fldLock="1"/>
      </w:r>
      <w:r w:rsidR="00292946" w:rsidRPr="00A002AD">
        <w:instrText>ADDIN CSL_CITATION {"citationItems":[{"id":"ITEM-1","itemData":{"author":[{"dropping-particle":"","family":"Marzuki","given":"Peter Mahmud","non-dropping-particle":"","parse-names":false,"suffix":""}],"id":"ITEM-1","issued":{"date-parts":[["2016"]]},"publisher":"Prenadamedia Group","publisher-place":"Jakarta","title":"Penelitian Hukum Edisi Revisi","type":"book"},"uris":["http://www.mendeley.com/documents/?uuid=8b5e2b65-a860-480d-8c59-aa0761b05095","http://www.mendeley.com/documents/?uuid=ac0bc928-0a59-4d93-8c90-8c8ab7f3e17a"]}],"mendeley":{"formattedCitation":"(Marzuki 2016)","plainTextFormattedCitation":"(Marzuki 2016)","previouslyFormattedCitation":"(Marzuki 2016)"},"properties":{"noteIndex":0},"schema":"https://github.com/citation-style-language/schema/raw/master/csl-citation.json"}</w:instrText>
      </w:r>
      <w:r w:rsidR="005D3EBE" w:rsidRPr="00A002AD">
        <w:fldChar w:fldCharType="separate"/>
      </w:r>
      <w:r w:rsidR="00452555" w:rsidRPr="00A002AD">
        <w:rPr>
          <w:noProof/>
        </w:rPr>
        <w:t>(Marzuki 2016)</w:t>
      </w:r>
      <w:r w:rsidR="005D3EBE" w:rsidRPr="00A002AD">
        <w:fldChar w:fldCharType="end"/>
      </w:r>
      <w:r w:rsidR="005D3EBE" w:rsidRPr="00A002AD">
        <w:t xml:space="preserve">. </w:t>
      </w:r>
    </w:p>
    <w:p w14:paraId="0D77C20C" w14:textId="77777777" w:rsidR="00223C02" w:rsidRPr="00A002AD" w:rsidRDefault="005D3EBE" w:rsidP="001C21E4">
      <w:pPr>
        <w:spacing w:line="276" w:lineRule="auto"/>
        <w:ind w:right="104" w:firstLine="567"/>
        <w:jc w:val="both"/>
      </w:pPr>
      <w:r w:rsidRPr="00A002AD">
        <w:t>Bahan hukum sekunder yang digunakan dalam penelitian ini antara lain buku-buku hukum, dan penelitian hukum (skripsi hukum</w:t>
      </w:r>
      <w:r w:rsidR="002A1CB5" w:rsidRPr="00A002AD">
        <w:t xml:space="preserve"> </w:t>
      </w:r>
      <w:r w:rsidRPr="00A002AD">
        <w:t xml:space="preserve">dan jurnal hukum) yang </w:t>
      </w:r>
      <w:r w:rsidR="002A1CB5" w:rsidRPr="00A002AD">
        <w:t xml:space="preserve">berkaitan dengan hukum perlindungan konsumen, kamus hukum, serta informasi </w:t>
      </w:r>
      <w:r w:rsidR="00223C02" w:rsidRPr="00A002AD">
        <w:t xml:space="preserve">yang berasal dari </w:t>
      </w:r>
      <w:r w:rsidR="002A1CB5" w:rsidRPr="00A002AD">
        <w:t>internet yang memiliki relevansi dengan penelitian ini.</w:t>
      </w:r>
      <w:r w:rsidR="00325A51" w:rsidRPr="00A002AD">
        <w:t xml:space="preserve"> </w:t>
      </w:r>
    </w:p>
    <w:p w14:paraId="0173E3A9" w14:textId="76D0FC70" w:rsidR="00CD4368" w:rsidRPr="00A002AD" w:rsidRDefault="00325A51" w:rsidP="001C21E4">
      <w:pPr>
        <w:spacing w:line="276" w:lineRule="auto"/>
        <w:ind w:right="104" w:firstLine="567"/>
        <w:jc w:val="both"/>
      </w:pPr>
      <w:r w:rsidRPr="00A002AD">
        <w:t>Bahan non hukum</w:t>
      </w:r>
      <w:r w:rsidR="00223C02" w:rsidRPr="00A002AD">
        <w:t xml:space="preserve"> merupakan bahan yang digunakan sebagai bahan penunjang bahan hukum primer dan sekunder</w:t>
      </w:r>
      <w:r w:rsidRPr="00A002AD">
        <w:t xml:space="preserve">, </w:t>
      </w:r>
      <w:r w:rsidR="00223C02" w:rsidRPr="00A002AD">
        <w:t>“D</w:t>
      </w:r>
      <w:r w:rsidRPr="00A002AD">
        <w:t>alam penelitian hukum penggunaan bahan non hukum adalah sifat opsional</w:t>
      </w:r>
      <w:r w:rsidR="00223C02" w:rsidRPr="00A002AD">
        <w:t>”</w:t>
      </w:r>
      <w:r w:rsidRPr="00A002AD">
        <w:t xml:space="preserve"> </w:t>
      </w:r>
      <w:r w:rsidRPr="00A002AD">
        <w:fldChar w:fldCharType="begin" w:fldLock="1"/>
      </w:r>
      <w:r w:rsidR="00292946" w:rsidRPr="00A002AD">
        <w:instrText>ADDIN CSL_CITATION {"citationItems":[{"id":"ITEM-1","itemData":{"author":[{"dropping-particle":"","family":"Susanti","given":"Octarina Dyah","non-dropping-particle":"","parse-names":false,"suffix":""},{"dropping-particle":"","family":"Efendi","given":"A'an","non-dropping-particle":"","parse-names":false,"suffix":""}],"id":"ITEM-1","issued":{"date-parts":[["2015"]]},"publisher":"Sinar Grafika","publisher-place":"Jakarta","title":"Penelitian Hukum (Legal Research)","type":"book"},"uris":["http://www.mendeley.com/documents/?uuid=dcdcca8a-cc87-4e4e-9568-5495357e9d4a","http://www.mendeley.com/documents/?uuid=f1ef22b0-0f41-424f-8445-6bb654f63e78"]}],"mendeley":{"formattedCitation":"(Susanti and Efendi 2015)","plainTextFormattedCitation":"(Susanti and Efendi 2015)","previouslyFormattedCitation":"(Susanti and Efendi 2015)"},"properties":{"noteIndex":0},"schema":"https://github.com/citation-style-language/schema/raw/master/csl-citation.json"}</w:instrText>
      </w:r>
      <w:r w:rsidRPr="00A002AD">
        <w:fldChar w:fldCharType="separate"/>
      </w:r>
      <w:r w:rsidR="00C16A82" w:rsidRPr="00A002AD">
        <w:rPr>
          <w:noProof/>
        </w:rPr>
        <w:t>(Susanti and Efendi 2015)</w:t>
      </w:r>
      <w:r w:rsidRPr="00A002AD">
        <w:fldChar w:fldCharType="end"/>
      </w:r>
      <w:r w:rsidRPr="00A002AD">
        <w:t>. Bahan non hukum ini untuk memperkuat argumentasi peneliti mengenai isu hukum yang diteliti. Peneliti menggunakan bahan non hukum berupa jurnal-jurnal non-hukum yang berkaitan dengan</w:t>
      </w:r>
      <w:r w:rsidR="00274532" w:rsidRPr="00A002AD">
        <w:t xml:space="preserve"> </w:t>
      </w:r>
      <w:r w:rsidRPr="00A002AD">
        <w:t xml:space="preserve">transaksi </w:t>
      </w:r>
      <w:r w:rsidR="00F2443F" w:rsidRPr="00A002AD">
        <w:t xml:space="preserve">pemesanan </w:t>
      </w:r>
      <w:r w:rsidR="00F2443F" w:rsidRPr="00A002AD">
        <w:rPr>
          <w:i/>
          <w:iCs/>
        </w:rPr>
        <w:t>e-ticketing</w:t>
      </w:r>
      <w:r w:rsidR="00F2443F" w:rsidRPr="00A002AD">
        <w:t xml:space="preserve"> pada aplikasi Tix Id,</w:t>
      </w:r>
      <w:r w:rsidRPr="00A002AD">
        <w:rPr>
          <w:i/>
          <w:iCs/>
        </w:rPr>
        <w:t xml:space="preserve"> </w:t>
      </w:r>
      <w:r w:rsidRPr="00A002AD">
        <w:t>Syarat dan Ketentuan yang berlaku pada aplikasi Tix Id</w:t>
      </w:r>
      <w:r w:rsidR="002A1CB5" w:rsidRPr="00A002AD">
        <w:t>, dan KBBI.</w:t>
      </w:r>
    </w:p>
    <w:p w14:paraId="0D6822EC" w14:textId="15D4226E" w:rsidR="009666EC" w:rsidRPr="00A002AD" w:rsidRDefault="008F0DAC" w:rsidP="0035291B">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lang w:val="en-US"/>
        </w:rPr>
        <w:lastRenderedPageBreak/>
        <w:t xml:space="preserve">Teknik </w:t>
      </w:r>
      <w:r w:rsidR="000254B9" w:rsidRPr="00A002AD">
        <w:rPr>
          <w:rFonts w:ascii="Times New Roman" w:hAnsi="Times New Roman"/>
          <w:sz w:val="20"/>
          <w:szCs w:val="20"/>
        </w:rPr>
        <w:t xml:space="preserve">Pengumpulan bahan hukum </w:t>
      </w:r>
      <w:r w:rsidR="005E0EE9" w:rsidRPr="00A002AD">
        <w:rPr>
          <w:rFonts w:ascii="Times New Roman" w:hAnsi="Times New Roman"/>
          <w:sz w:val="20"/>
          <w:szCs w:val="20"/>
        </w:rPr>
        <w:t>dalam penelitian ini dilakukan dengan  studi pustaka terhadap</w:t>
      </w:r>
      <w:r w:rsidR="005E0EE9" w:rsidRPr="00A002AD">
        <w:rPr>
          <w:rFonts w:ascii="Times New Roman" w:hAnsi="Times New Roman"/>
          <w:sz w:val="20"/>
          <w:szCs w:val="20"/>
          <w:lang w:val="en-US"/>
        </w:rPr>
        <w:t xml:space="preserve"> </w:t>
      </w:r>
      <w:r w:rsidR="000254B9" w:rsidRPr="00A002AD">
        <w:rPr>
          <w:rFonts w:ascii="Times New Roman" w:hAnsi="Times New Roman"/>
          <w:sz w:val="20"/>
          <w:szCs w:val="20"/>
        </w:rPr>
        <w:t>bahan hukum primer, bahan hukum sekunder serta bahan non-hukum</w:t>
      </w:r>
      <w:r w:rsidR="009666EC" w:rsidRPr="00A002AD">
        <w:rPr>
          <w:rFonts w:ascii="Times New Roman" w:hAnsi="Times New Roman"/>
          <w:sz w:val="20"/>
          <w:szCs w:val="20"/>
          <w:lang w:val="en-US"/>
        </w:rPr>
        <w:t>, “d</w:t>
      </w:r>
      <w:r w:rsidR="000254B9" w:rsidRPr="00A002AD">
        <w:rPr>
          <w:rFonts w:ascii="Times New Roman" w:hAnsi="Times New Roman"/>
          <w:sz w:val="20"/>
          <w:szCs w:val="20"/>
        </w:rPr>
        <w:t xml:space="preserve">ilakukan dengan cara melakukan </w:t>
      </w:r>
      <w:r w:rsidR="005E0EE9" w:rsidRPr="00A002AD">
        <w:rPr>
          <w:rFonts w:ascii="Times New Roman" w:hAnsi="Times New Roman"/>
          <w:sz w:val="20"/>
          <w:szCs w:val="20"/>
          <w:lang w:val="en-US"/>
        </w:rPr>
        <w:t xml:space="preserve">pengumpulan </w:t>
      </w:r>
      <w:r w:rsidR="00F94AFC" w:rsidRPr="00A002AD">
        <w:rPr>
          <w:rFonts w:ascii="Times New Roman" w:hAnsi="Times New Roman"/>
          <w:sz w:val="20"/>
          <w:szCs w:val="20"/>
          <w:lang w:val="en-US"/>
        </w:rPr>
        <w:t xml:space="preserve">pustaka </w:t>
      </w:r>
      <w:r w:rsidR="000254B9" w:rsidRPr="00A002AD">
        <w:rPr>
          <w:rFonts w:ascii="Times New Roman" w:hAnsi="Times New Roman"/>
          <w:sz w:val="20"/>
          <w:szCs w:val="20"/>
        </w:rPr>
        <w:t>untuk mencari bahan-bahan hukum yang berkaitan dengan masalah yang akan diteliti</w:t>
      </w:r>
      <w:r w:rsidR="009666EC" w:rsidRPr="00A002AD">
        <w:rPr>
          <w:rFonts w:ascii="Times New Roman" w:hAnsi="Times New Roman"/>
          <w:sz w:val="20"/>
          <w:szCs w:val="20"/>
          <w:lang w:val="en-US"/>
        </w:rPr>
        <w:t>”</w:t>
      </w:r>
      <w:r w:rsidR="000254B9" w:rsidRPr="00A002AD">
        <w:rPr>
          <w:rFonts w:ascii="Times New Roman" w:hAnsi="Times New Roman"/>
          <w:sz w:val="20"/>
          <w:szCs w:val="20"/>
        </w:rPr>
        <w:t xml:space="preserve"> </w:t>
      </w:r>
      <w:r w:rsidR="000254B9"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{"citationItems":[{"id":"ITEM-1","itemData":{"author":[{"dropping-particle":"","family":"Marzuki","given":"Peter Mahmud","non-dropping-particle":"","parse-names":false,"suffix":""}],"id":"ITEM-1","issued":{"date-parts":[["2016"]]},"publisher":"Prenadamedia Group","publisher-place":"Jakarta","title":"Penelitian Hukum Edisi Revisi","type":"book"},"uris":["http://www.mendeley.com/documents/?uuid=8b5e2b65-a860-480d-8c59-aa0761b05095","http://www.mendeley.com/documents/?uuid=ac0bc928-0a59-4d93-8c90-8c8ab7f3e17a"]}],"mendeley":{"formattedCitation":"(Marzuki 2016)","plainTextFormattedCitation":"(Marzuki 2016)","previouslyFormattedCitation":"(Marzuki 2016)"},"properties":{"noteIndex":0},"schema":"https://github.com/citation-style-language/schema/raw/master/csl-citation.json"}</w:instrText>
      </w:r>
      <w:r w:rsidR="000254B9" w:rsidRPr="00A002AD">
        <w:rPr>
          <w:rFonts w:ascii="Times New Roman" w:hAnsi="Times New Roman"/>
          <w:sz w:val="20"/>
          <w:szCs w:val="20"/>
        </w:rPr>
        <w:fldChar w:fldCharType="separate"/>
      </w:r>
      <w:r w:rsidR="00452555" w:rsidRPr="00A002AD">
        <w:rPr>
          <w:rFonts w:ascii="Times New Roman" w:hAnsi="Times New Roman"/>
          <w:noProof/>
          <w:sz w:val="20"/>
          <w:szCs w:val="20"/>
        </w:rPr>
        <w:t>(Marzuki 2016)</w:t>
      </w:r>
      <w:r w:rsidR="000254B9" w:rsidRPr="00A002AD">
        <w:rPr>
          <w:rFonts w:ascii="Times New Roman" w:hAnsi="Times New Roman"/>
          <w:sz w:val="20"/>
          <w:szCs w:val="20"/>
        </w:rPr>
        <w:fldChar w:fldCharType="end"/>
      </w:r>
      <w:r w:rsidR="000254B9" w:rsidRPr="00A002AD">
        <w:rPr>
          <w:rFonts w:ascii="Times New Roman" w:hAnsi="Times New Roman"/>
          <w:sz w:val="20"/>
          <w:szCs w:val="20"/>
        </w:rPr>
        <w:t>.</w:t>
      </w:r>
      <w:r w:rsidR="000254B9" w:rsidRPr="00A002AD">
        <w:rPr>
          <w:rFonts w:ascii="Times New Roman" w:hAnsi="Times New Roman"/>
          <w:sz w:val="20"/>
          <w:szCs w:val="20"/>
          <w:lang w:val="en-US"/>
        </w:rPr>
        <w:t xml:space="preserve"> </w:t>
      </w:r>
      <w:bookmarkStart w:id="2" w:name="_Hlk100834726"/>
    </w:p>
    <w:p w14:paraId="55F16E49" w14:textId="68ECBFCE" w:rsidR="000254B9" w:rsidRPr="00A002AD" w:rsidRDefault="000254B9" w:rsidP="0035291B">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Setelah </w:t>
      </w:r>
      <w:r w:rsidR="00F94AFC" w:rsidRPr="00A002AD">
        <w:rPr>
          <w:rFonts w:ascii="Times New Roman" w:hAnsi="Times New Roman"/>
          <w:sz w:val="20"/>
          <w:szCs w:val="20"/>
          <w:lang w:val="en-US"/>
        </w:rPr>
        <w:t>dilakukan</w:t>
      </w:r>
      <w:r w:rsidRPr="00A002AD">
        <w:rPr>
          <w:rFonts w:ascii="Times New Roman" w:hAnsi="Times New Roman"/>
          <w:sz w:val="20"/>
          <w:szCs w:val="20"/>
        </w:rPr>
        <w:t xml:space="preserve"> </w:t>
      </w:r>
      <w:r w:rsidR="009666EC" w:rsidRPr="00A002AD">
        <w:rPr>
          <w:rFonts w:ascii="Times New Roman" w:hAnsi="Times New Roman"/>
          <w:sz w:val="20"/>
          <w:szCs w:val="20"/>
          <w:lang w:val="en-US"/>
        </w:rPr>
        <w:t>pengumpulan</w:t>
      </w:r>
      <w:r w:rsidRPr="00A002AD">
        <w:rPr>
          <w:rFonts w:ascii="Times New Roman" w:hAnsi="Times New Roman"/>
          <w:sz w:val="20"/>
          <w:szCs w:val="20"/>
        </w:rPr>
        <w:t xml:space="preserve"> terhadap bahan hukum yang akan digunakan</w:t>
      </w:r>
      <w:r w:rsidR="00F94AFC" w:rsidRPr="00A002AD">
        <w:rPr>
          <w:rFonts w:ascii="Times New Roman" w:hAnsi="Times New Roman"/>
          <w:sz w:val="20"/>
          <w:szCs w:val="20"/>
          <w:lang w:val="en-US"/>
        </w:rPr>
        <w:t xml:space="preserve">, </w:t>
      </w:r>
      <w:r w:rsidR="009666EC" w:rsidRPr="00A002AD">
        <w:rPr>
          <w:rFonts w:ascii="Times New Roman" w:hAnsi="Times New Roman"/>
          <w:sz w:val="20"/>
          <w:szCs w:val="20"/>
          <w:lang w:val="en-US"/>
        </w:rPr>
        <w:t>selanjutnya</w:t>
      </w:r>
      <w:r w:rsidRPr="00A002AD">
        <w:rPr>
          <w:rFonts w:ascii="Times New Roman" w:hAnsi="Times New Roman"/>
          <w:sz w:val="20"/>
          <w:szCs w:val="20"/>
        </w:rPr>
        <w:t xml:space="preserve"> </w:t>
      </w:r>
      <w:r w:rsidR="009666EC" w:rsidRPr="00A002AD">
        <w:rPr>
          <w:rFonts w:ascii="Times New Roman" w:hAnsi="Times New Roman"/>
          <w:sz w:val="20"/>
          <w:szCs w:val="20"/>
          <w:lang w:val="en-US"/>
        </w:rPr>
        <w:t>menyusun</w:t>
      </w:r>
      <w:r w:rsidRPr="00A002AD">
        <w:rPr>
          <w:rFonts w:ascii="Times New Roman" w:hAnsi="Times New Roman"/>
          <w:sz w:val="20"/>
          <w:szCs w:val="20"/>
        </w:rPr>
        <w:t xml:space="preserve"> bahan-bahan hukum tersebut </w:t>
      </w:r>
      <w:r w:rsidR="009666EC" w:rsidRPr="00A002AD">
        <w:rPr>
          <w:rFonts w:ascii="Times New Roman" w:hAnsi="Times New Roman"/>
          <w:sz w:val="20"/>
          <w:szCs w:val="20"/>
          <w:lang w:val="en-US"/>
        </w:rPr>
        <w:t xml:space="preserve">secara sistematis </w:t>
      </w:r>
      <w:r w:rsidRPr="00A002AD">
        <w:rPr>
          <w:rFonts w:ascii="Times New Roman" w:hAnsi="Times New Roman"/>
          <w:sz w:val="20"/>
          <w:szCs w:val="20"/>
        </w:rPr>
        <w:t xml:space="preserve">yang nantinya akan memudahkan ketika kembali melakukan </w:t>
      </w:r>
      <w:r w:rsidR="009666EC" w:rsidRPr="00A002AD">
        <w:rPr>
          <w:rFonts w:ascii="Times New Roman" w:hAnsi="Times New Roman"/>
          <w:sz w:val="20"/>
          <w:szCs w:val="20"/>
          <w:lang w:val="en-US"/>
        </w:rPr>
        <w:t>pengumpulan</w:t>
      </w:r>
      <w:r w:rsidRPr="00A002AD">
        <w:rPr>
          <w:rFonts w:ascii="Times New Roman" w:hAnsi="Times New Roman"/>
          <w:sz w:val="20"/>
          <w:szCs w:val="20"/>
        </w:rPr>
        <w:t xml:space="preserve"> terhadap bahan-bahan hukum yang diperlukan</w:t>
      </w:r>
      <w:r w:rsidR="009666EC" w:rsidRPr="00A002AD">
        <w:rPr>
          <w:rFonts w:ascii="Times New Roman" w:hAnsi="Times New Roman"/>
          <w:sz w:val="20"/>
          <w:szCs w:val="20"/>
          <w:lang w:val="en-US"/>
        </w:rPr>
        <w:t>.</w:t>
      </w:r>
    </w:p>
    <w:bookmarkEnd w:id="2"/>
    <w:p w14:paraId="10C9F684" w14:textId="77777777" w:rsidR="009666EC" w:rsidRPr="00A002AD" w:rsidRDefault="00770B36" w:rsidP="00C83744">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rPr>
        <w:t>Teknik analisis bahan hukum penelitian ini dilakukan dengan menggunakan teknik p</w:t>
      </w:r>
      <w:r w:rsidR="0027589F" w:rsidRPr="00A002AD">
        <w:rPr>
          <w:rFonts w:ascii="Times New Roman" w:hAnsi="Times New Roman"/>
          <w:sz w:val="20"/>
          <w:szCs w:val="20"/>
          <w:lang w:val="en-US"/>
        </w:rPr>
        <w:t>res</w:t>
      </w:r>
      <w:r w:rsidRPr="00A002AD">
        <w:rPr>
          <w:rFonts w:ascii="Times New Roman" w:hAnsi="Times New Roman"/>
          <w:sz w:val="20"/>
          <w:szCs w:val="20"/>
        </w:rPr>
        <w:t xml:space="preserve">kriptif. </w:t>
      </w:r>
      <w:r w:rsidR="009666EC" w:rsidRPr="00A002AD">
        <w:rPr>
          <w:rFonts w:ascii="Times New Roman" w:hAnsi="Times New Roman"/>
          <w:sz w:val="20"/>
          <w:szCs w:val="20"/>
          <w:lang w:val="en-US"/>
        </w:rPr>
        <w:t xml:space="preserve">Menurut Soejono Soekanto, </w:t>
      </w:r>
    </w:p>
    <w:p w14:paraId="6135F400" w14:textId="32FEFED3" w:rsidR="009666EC" w:rsidRPr="00A002AD" w:rsidRDefault="009666EC" w:rsidP="003A29D8">
      <w:pPr>
        <w:pStyle w:val="ListParagraph"/>
        <w:spacing w:line="240" w:lineRule="auto"/>
        <w:ind w:left="567" w:right="104"/>
        <w:jc w:val="both"/>
        <w:rPr>
          <w:rFonts w:ascii="Times New Roman" w:hAnsi="Times New Roman"/>
          <w:sz w:val="20"/>
          <w:szCs w:val="20"/>
        </w:rPr>
      </w:pPr>
      <w:r w:rsidRPr="00A002AD">
        <w:rPr>
          <w:rFonts w:ascii="Times New Roman" w:hAnsi="Times New Roman"/>
          <w:sz w:val="20"/>
          <w:szCs w:val="20"/>
          <w:lang w:val="en-US"/>
        </w:rPr>
        <w:t>“</w:t>
      </w:r>
      <w:r w:rsidR="0027589F" w:rsidRPr="00A002AD">
        <w:rPr>
          <w:rFonts w:ascii="Times New Roman" w:hAnsi="Times New Roman"/>
          <w:sz w:val="20"/>
          <w:szCs w:val="20"/>
          <w:lang w:val="en-US"/>
        </w:rPr>
        <w:t>Teknik</w:t>
      </w:r>
      <w:r w:rsidR="00770B36" w:rsidRPr="00A002AD">
        <w:rPr>
          <w:rFonts w:ascii="Times New Roman" w:hAnsi="Times New Roman"/>
          <w:sz w:val="20"/>
          <w:szCs w:val="20"/>
        </w:rPr>
        <w:t xml:space="preserve"> p</w:t>
      </w:r>
      <w:r w:rsidR="0027589F" w:rsidRPr="00A002AD">
        <w:rPr>
          <w:rFonts w:ascii="Times New Roman" w:hAnsi="Times New Roman"/>
          <w:sz w:val="20"/>
          <w:szCs w:val="20"/>
          <w:lang w:val="en-US"/>
        </w:rPr>
        <w:t>res</w:t>
      </w:r>
      <w:r w:rsidR="00770B36" w:rsidRPr="00A002AD">
        <w:rPr>
          <w:rFonts w:ascii="Times New Roman" w:hAnsi="Times New Roman"/>
          <w:sz w:val="20"/>
          <w:szCs w:val="20"/>
        </w:rPr>
        <w:t>kriptif adalah suatu penelitian yang ditujukan untuk mendapatkan saran-saran untuk memecahkan masalah-masalah tertentu</w:t>
      </w:r>
      <w:r w:rsidRPr="00A002AD">
        <w:rPr>
          <w:rFonts w:ascii="Times New Roman" w:hAnsi="Times New Roman"/>
          <w:sz w:val="20"/>
          <w:szCs w:val="20"/>
          <w:lang w:val="en-US"/>
        </w:rPr>
        <w:t>”</w:t>
      </w:r>
      <w:r w:rsidR="00770B36" w:rsidRPr="00A002AD">
        <w:rPr>
          <w:rFonts w:ascii="Times New Roman" w:hAnsi="Times New Roman"/>
          <w:sz w:val="20"/>
          <w:szCs w:val="20"/>
        </w:rPr>
        <w:t xml:space="preserve"> </w:t>
      </w:r>
      <w:r w:rsidR="00770B36" w:rsidRPr="00A002AD">
        <w:rPr>
          <w:rFonts w:ascii="Times New Roman" w:hAnsi="Times New Roman"/>
          <w:sz w:val="20"/>
          <w:szCs w:val="20"/>
        </w:rPr>
        <w:fldChar w:fldCharType="begin" w:fldLock="1"/>
      </w:r>
      <w:r w:rsidR="00CF2383" w:rsidRPr="00A002AD">
        <w:rPr>
          <w:rFonts w:ascii="Times New Roman" w:hAnsi="Times New Roman"/>
          <w:sz w:val="20"/>
          <w:szCs w:val="20"/>
        </w:rPr>
        <w:instrText>ADDIN CSL_CITATION {"citationItems":[{"id":"ITEM-1","itemData":{"author":[{"dropping-particle":"","family":"Soekanto","given":"Soerjono","non-dropping-particle":"","parse-names":false,"suffix":""}],"id":"ITEM-1","issued":{"date-parts":[["2010"]]},"publisher-place":"Jakarta","title":"Pengantar Penelitian Hukum","type":"book"},"uris":["http://www.mendeley.com/documents/?uuid=ed982229-31b2-4db5-a616-1f281ab20cf0"]}],"mendeley":{"formattedCitation":"(Soekanto 2010)","plainTextFormattedCitation":"(Soekanto 2010)","previouslyFormattedCitation":"(Soekanto 1983)"},"properties":{"noteIndex":0},"schema":"https://github.com/citation-style-language/schema/raw/master/csl-citation.json"}</w:instrText>
      </w:r>
      <w:r w:rsidR="00770B36" w:rsidRPr="00A002AD">
        <w:rPr>
          <w:rFonts w:ascii="Times New Roman" w:hAnsi="Times New Roman"/>
          <w:sz w:val="20"/>
          <w:szCs w:val="20"/>
        </w:rPr>
        <w:fldChar w:fldCharType="separate"/>
      </w:r>
      <w:r w:rsidR="00CF2383" w:rsidRPr="00A002AD">
        <w:rPr>
          <w:rFonts w:ascii="Times New Roman" w:hAnsi="Times New Roman"/>
          <w:noProof/>
          <w:sz w:val="20"/>
          <w:szCs w:val="20"/>
        </w:rPr>
        <w:t>(Soekanto 2010)</w:t>
      </w:r>
      <w:r w:rsidR="00770B36" w:rsidRPr="00A002AD">
        <w:rPr>
          <w:rFonts w:ascii="Times New Roman" w:hAnsi="Times New Roman"/>
          <w:sz w:val="20"/>
          <w:szCs w:val="20"/>
        </w:rPr>
        <w:fldChar w:fldCharType="end"/>
      </w:r>
      <w:r w:rsidR="00770B36" w:rsidRPr="00A002AD">
        <w:rPr>
          <w:rFonts w:ascii="Times New Roman" w:hAnsi="Times New Roman"/>
          <w:sz w:val="20"/>
          <w:szCs w:val="20"/>
        </w:rPr>
        <w:t xml:space="preserve">. </w:t>
      </w:r>
    </w:p>
    <w:p w14:paraId="5739192B" w14:textId="65A52004" w:rsidR="00292946" w:rsidRPr="00A002AD" w:rsidRDefault="001E44A2" w:rsidP="00064F8F">
      <w:pPr>
        <w:pStyle w:val="ListParagraph"/>
        <w:spacing w:line="276" w:lineRule="auto"/>
        <w:ind w:left="0" w:right="104"/>
        <w:jc w:val="both"/>
        <w:rPr>
          <w:rFonts w:ascii="Times New Roman" w:hAnsi="Times New Roman"/>
          <w:sz w:val="20"/>
          <w:szCs w:val="20"/>
          <w:lang w:val="en-US"/>
        </w:rPr>
      </w:pPr>
      <w:r w:rsidRPr="00A002AD">
        <w:rPr>
          <w:rFonts w:ascii="Times New Roman" w:hAnsi="Times New Roman"/>
          <w:sz w:val="20"/>
          <w:szCs w:val="20"/>
          <w:lang w:val="en-US"/>
        </w:rPr>
        <w:t>Bahan hukum akan dianalisis secara preskriptif, yakni</w:t>
      </w:r>
      <w:r w:rsidR="00770B36" w:rsidRPr="00A002AD">
        <w:rPr>
          <w:rFonts w:ascii="Times New Roman" w:hAnsi="Times New Roman"/>
          <w:sz w:val="20"/>
          <w:szCs w:val="20"/>
        </w:rPr>
        <w:t xml:space="preserve"> melakukan </w:t>
      </w:r>
      <w:r w:rsidR="00944AF2" w:rsidRPr="00A002AD">
        <w:rPr>
          <w:rFonts w:ascii="Times New Roman" w:hAnsi="Times New Roman"/>
          <w:sz w:val="20"/>
          <w:szCs w:val="20"/>
        </w:rPr>
        <w:t>preskripsi</w:t>
      </w:r>
      <w:r w:rsidR="00770B36" w:rsidRPr="00A002AD">
        <w:rPr>
          <w:rFonts w:ascii="Times New Roman" w:hAnsi="Times New Roman"/>
          <w:sz w:val="20"/>
          <w:szCs w:val="20"/>
        </w:rPr>
        <w:t xml:space="preserve"> terhadap isu hukum yang diteliti, </w:t>
      </w:r>
      <w:r w:rsidR="00292946" w:rsidRPr="00A002AD">
        <w:rPr>
          <w:rFonts w:ascii="Times New Roman" w:hAnsi="Times New Roman"/>
          <w:sz w:val="20"/>
          <w:szCs w:val="20"/>
          <w:lang w:val="en-US"/>
        </w:rPr>
        <w:t>“</w:t>
      </w:r>
      <w:r w:rsidRPr="00A002AD">
        <w:rPr>
          <w:rFonts w:ascii="Times New Roman" w:hAnsi="Times New Roman"/>
          <w:sz w:val="20"/>
          <w:szCs w:val="20"/>
          <w:lang w:val="en-US"/>
        </w:rPr>
        <w:t xml:space="preserve"> sehingga </w:t>
      </w:r>
      <w:r w:rsidR="00770B36" w:rsidRPr="00A002AD">
        <w:rPr>
          <w:rFonts w:ascii="Times New Roman" w:hAnsi="Times New Roman"/>
          <w:sz w:val="20"/>
          <w:szCs w:val="20"/>
        </w:rPr>
        <w:t xml:space="preserve">akan diperoleh suatu argumentasi </w:t>
      </w:r>
      <w:r w:rsidR="00292946" w:rsidRPr="00A002AD">
        <w:rPr>
          <w:rFonts w:ascii="Times New Roman" w:hAnsi="Times New Roman"/>
          <w:sz w:val="20"/>
          <w:szCs w:val="20"/>
          <w:lang w:val="en-US"/>
        </w:rPr>
        <w:t>atas hasil yang telah dilakukannya.”</w:t>
      </w:r>
      <w:r w:rsidR="00292946" w:rsidRPr="00A002AD">
        <w:rPr>
          <w:rFonts w:ascii="Times New Roman" w:hAnsi="Times New Roman"/>
          <w:sz w:val="20"/>
          <w:szCs w:val="20"/>
          <w:lang w:val="en-US"/>
        </w:rPr>
        <w:fldChar w:fldCharType="begin" w:fldLock="1"/>
      </w:r>
      <w:r w:rsidR="00CF2383" w:rsidRPr="00A002AD">
        <w:rPr>
          <w:rFonts w:ascii="Times New Roman" w:hAnsi="Times New Roman"/>
          <w:sz w:val="20"/>
          <w:szCs w:val="20"/>
          <w:lang w:val="en-US"/>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Empiris","type":"book"},"uris":["http://www.mendeley.com/documents/?uuid=e93d276d-ae9b-4be7-abd8-af88d27450c3","http://www.mendeley.com/documents/?uuid=8a2d4a49-2f3d-4924-adf1-4663fec67268"]}],"mendeley":{"formattedCitation":"(Mukti Fajar and Achmad 2010)","plainTextFormattedCitation":"(Mukti Fajar and Achmad 2010)","previouslyFormattedCitation":"(Mukti Fajar and Achmad 2010)"},"properties":{"noteIndex":0},"schema":"https://github.com/citation-style-language/schema/raw/master/csl-citation.json"}</w:instrText>
      </w:r>
      <w:r w:rsidR="00292946" w:rsidRPr="00A002AD">
        <w:rPr>
          <w:rFonts w:ascii="Times New Roman" w:hAnsi="Times New Roman"/>
          <w:sz w:val="20"/>
          <w:szCs w:val="20"/>
          <w:lang w:val="en-US"/>
        </w:rPr>
        <w:fldChar w:fldCharType="separate"/>
      </w:r>
      <w:r w:rsidR="00292946" w:rsidRPr="00A002AD">
        <w:rPr>
          <w:rFonts w:ascii="Times New Roman" w:hAnsi="Times New Roman"/>
          <w:noProof/>
          <w:sz w:val="20"/>
          <w:szCs w:val="20"/>
          <w:lang w:val="en-US"/>
        </w:rPr>
        <w:t>(Mukti Fajar and Achmad 2010)</w:t>
      </w:r>
      <w:r w:rsidR="00292946" w:rsidRPr="00A002AD">
        <w:rPr>
          <w:rFonts w:ascii="Times New Roman" w:hAnsi="Times New Roman"/>
          <w:sz w:val="20"/>
          <w:szCs w:val="20"/>
          <w:lang w:val="en-US"/>
        </w:rPr>
        <w:fldChar w:fldCharType="end"/>
      </w:r>
    </w:p>
    <w:p w14:paraId="2A20C096" w14:textId="050C3417" w:rsidR="00D80CFA" w:rsidRPr="00A002AD" w:rsidRDefault="00292946" w:rsidP="00C83744">
      <w:pPr>
        <w:pStyle w:val="ListParagraph"/>
        <w:spacing w:line="240" w:lineRule="auto"/>
        <w:ind w:left="567" w:right="104"/>
        <w:jc w:val="both"/>
        <w:rPr>
          <w:rFonts w:ascii="Times New Roman" w:hAnsi="Times New Roman"/>
          <w:sz w:val="20"/>
          <w:szCs w:val="20"/>
          <w:lang w:val="en-US"/>
        </w:rPr>
      </w:pPr>
      <w:r w:rsidRPr="00A002AD">
        <w:rPr>
          <w:rFonts w:ascii="Times New Roman" w:hAnsi="Times New Roman"/>
          <w:sz w:val="20"/>
          <w:szCs w:val="20"/>
          <w:lang w:val="en-US"/>
        </w:rPr>
        <w:t xml:space="preserve"> </w:t>
      </w:r>
      <w:r w:rsidRPr="00A002AD">
        <w:rPr>
          <w:rFonts w:ascii="Times New Roman" w:hAnsi="Times New Roman"/>
          <w:sz w:val="20"/>
          <w:szCs w:val="20"/>
        </w:rPr>
        <w:t>“Bahan hukum akan dianalisis secara preskriptif. Sifat analisis ini dimaksudkan untuk memberikan argumentasi atas hasil penelitian yang telah dilakukannya</w:t>
      </w:r>
      <w:r w:rsidR="003A29D8" w:rsidRPr="00A002AD">
        <w:rPr>
          <w:rFonts w:ascii="Times New Roman" w:hAnsi="Times New Roman"/>
          <w:sz w:val="20"/>
          <w:szCs w:val="20"/>
          <w:lang w:val="en-US"/>
        </w:rPr>
        <w:t xml:space="preserve">” </w:t>
      </w:r>
      <w:r w:rsidRPr="00A002AD">
        <w:rPr>
          <w:rFonts w:ascii="Times New Roman" w:hAnsi="Times New Roman"/>
          <w:sz w:val="20"/>
          <w:szCs w:val="20"/>
        </w:rPr>
        <w:fldChar w:fldCharType="begin" w:fldLock="1"/>
      </w:r>
      <w:r w:rsidR="00CF2383" w:rsidRPr="00A002AD">
        <w:rPr>
          <w:rFonts w:ascii="Times New Roman" w:hAnsi="Times New Roman"/>
          <w:sz w:val="20"/>
          <w:szCs w:val="20"/>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Empiris","type":"book"},"uris":["http://www.mendeley.com/documents/?uuid=8a2d4a49-2f3d-4924-adf1-4663fec67268","http://www.mendeley.com/documents/?uuid=e93d276d-ae9b-4be7-abd8-af88d27450c3"]}],"mendeley":{"formattedCitation":"(Mukti Fajar and Achmad 2010)","plainTextFormattedCitation":"(Mukti Fajar and Achmad 2010)","previouslyFormattedCitation":"(Mukti Fajar and Achmad 2010)"},"properties":{"noteIndex":0},"schema":"https://github.com/citation-style-language/schema/raw/master/csl-citation.json"}</w:instrText>
      </w:r>
      <w:r w:rsidRPr="00A002AD">
        <w:rPr>
          <w:rFonts w:ascii="Times New Roman" w:hAnsi="Times New Roman"/>
          <w:sz w:val="20"/>
          <w:szCs w:val="20"/>
        </w:rPr>
        <w:fldChar w:fldCharType="separate"/>
      </w:r>
      <w:r w:rsidRPr="00A002AD">
        <w:rPr>
          <w:rFonts w:ascii="Times New Roman" w:hAnsi="Times New Roman"/>
          <w:noProof/>
          <w:sz w:val="20"/>
          <w:szCs w:val="20"/>
        </w:rPr>
        <w:t>(Mukti Fajar and Achmad 2010)</w:t>
      </w:r>
      <w:r w:rsidRPr="00A002AD">
        <w:rPr>
          <w:rFonts w:ascii="Times New Roman" w:hAnsi="Times New Roman"/>
          <w:sz w:val="20"/>
          <w:szCs w:val="20"/>
        </w:rPr>
        <w:fldChar w:fldCharType="end"/>
      </w:r>
      <w:r w:rsidR="003A29D8" w:rsidRPr="00A002AD">
        <w:rPr>
          <w:rFonts w:ascii="Times New Roman" w:hAnsi="Times New Roman"/>
          <w:sz w:val="20"/>
          <w:szCs w:val="20"/>
          <w:lang w:val="en-US"/>
        </w:rPr>
        <w:t>.</w:t>
      </w:r>
    </w:p>
    <w:p w14:paraId="4589062B" w14:textId="77777777" w:rsidR="00007CED" w:rsidRPr="00A002AD" w:rsidRDefault="00007CED" w:rsidP="00C83744">
      <w:pPr>
        <w:pStyle w:val="ListParagraph"/>
        <w:spacing w:line="276" w:lineRule="auto"/>
        <w:ind w:left="567" w:right="104"/>
        <w:jc w:val="both"/>
        <w:rPr>
          <w:rFonts w:ascii="Times New Roman" w:hAnsi="Times New Roman"/>
          <w:sz w:val="20"/>
          <w:szCs w:val="20"/>
        </w:rPr>
      </w:pPr>
    </w:p>
    <w:p w14:paraId="34BE8AFF" w14:textId="6886891F" w:rsidR="00007CED" w:rsidRPr="00A002AD" w:rsidRDefault="00007CED" w:rsidP="006E073B">
      <w:pPr>
        <w:pStyle w:val="ListParagraph"/>
        <w:spacing w:line="276" w:lineRule="auto"/>
        <w:ind w:left="0" w:right="104"/>
        <w:jc w:val="both"/>
        <w:rPr>
          <w:rFonts w:ascii="Times New Roman" w:hAnsi="Times New Roman"/>
          <w:b/>
          <w:bCs/>
          <w:sz w:val="20"/>
          <w:szCs w:val="20"/>
          <w:lang w:val="en-US"/>
        </w:rPr>
      </w:pPr>
      <w:r w:rsidRPr="00A002AD">
        <w:rPr>
          <w:rFonts w:ascii="Times New Roman" w:hAnsi="Times New Roman"/>
          <w:b/>
          <w:bCs/>
          <w:sz w:val="20"/>
          <w:szCs w:val="20"/>
          <w:lang w:val="en-US"/>
        </w:rPr>
        <w:t xml:space="preserve">HASIL </w:t>
      </w:r>
      <w:r w:rsidR="00843A1D" w:rsidRPr="00A002AD">
        <w:rPr>
          <w:rFonts w:ascii="Times New Roman" w:hAnsi="Times New Roman"/>
          <w:b/>
          <w:bCs/>
          <w:sz w:val="20"/>
          <w:szCs w:val="20"/>
          <w:lang w:val="en-US"/>
        </w:rPr>
        <w:t>dan</w:t>
      </w:r>
      <w:r w:rsidRPr="00A002AD">
        <w:rPr>
          <w:rFonts w:ascii="Times New Roman" w:hAnsi="Times New Roman"/>
          <w:b/>
          <w:bCs/>
          <w:sz w:val="20"/>
          <w:szCs w:val="20"/>
          <w:lang w:val="en-US"/>
        </w:rPr>
        <w:t xml:space="preserve"> PEMBAHASAN</w:t>
      </w:r>
    </w:p>
    <w:p w14:paraId="0CE71748" w14:textId="77777777" w:rsidR="00814C5E" w:rsidRPr="00A002AD" w:rsidRDefault="00007CED" w:rsidP="00814C5E">
      <w:pPr>
        <w:pStyle w:val="ListParagraph"/>
        <w:numPr>
          <w:ilvl w:val="0"/>
          <w:numId w:val="27"/>
        </w:numPr>
        <w:spacing w:line="276" w:lineRule="auto"/>
        <w:ind w:left="284" w:right="104" w:hanging="284"/>
        <w:jc w:val="both"/>
        <w:rPr>
          <w:rFonts w:ascii="Times New Roman" w:hAnsi="Times New Roman"/>
          <w:b/>
          <w:bCs/>
          <w:sz w:val="20"/>
          <w:szCs w:val="20"/>
          <w:lang w:val="en-US"/>
        </w:rPr>
      </w:pPr>
      <w:r w:rsidRPr="00A002AD">
        <w:rPr>
          <w:rFonts w:ascii="Times New Roman" w:hAnsi="Times New Roman"/>
          <w:b/>
          <w:bCs/>
          <w:sz w:val="20"/>
          <w:szCs w:val="20"/>
        </w:rPr>
        <w:t xml:space="preserve">Bentuk Tanggung Jawab Pihak Tix Id Atas Pembatalan Transaksi Pemesanan </w:t>
      </w:r>
      <w:r w:rsidRPr="00A002AD">
        <w:rPr>
          <w:rFonts w:ascii="Times New Roman" w:hAnsi="Times New Roman"/>
          <w:b/>
          <w:bCs/>
          <w:i/>
          <w:iCs/>
          <w:sz w:val="20"/>
          <w:szCs w:val="20"/>
        </w:rPr>
        <w:t xml:space="preserve">E-ticketing </w:t>
      </w:r>
      <w:r w:rsidRPr="00A002AD">
        <w:rPr>
          <w:rFonts w:ascii="Times New Roman" w:hAnsi="Times New Roman"/>
          <w:b/>
          <w:bCs/>
          <w:sz w:val="20"/>
          <w:szCs w:val="20"/>
        </w:rPr>
        <w:t>Secara Sepihak</w:t>
      </w:r>
    </w:p>
    <w:p w14:paraId="1874D2F1" w14:textId="2E9D8B9A" w:rsidR="0006397F" w:rsidRPr="00A002AD" w:rsidRDefault="008E5275" w:rsidP="00C83744">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lang w:val="en-US"/>
        </w:rPr>
        <w:t>Pada umumnya hubungan hukum yang terjadi antara pelaku usaha dan konsumen merupakan hubungan yang terus menerus dan saling berkesinambungan.</w:t>
      </w:r>
      <w:r w:rsidR="00CD0C82" w:rsidRPr="00A002AD">
        <w:rPr>
          <w:rFonts w:ascii="Times New Roman" w:hAnsi="Times New Roman"/>
          <w:sz w:val="20"/>
          <w:szCs w:val="20"/>
          <w:lang w:val="en-US"/>
        </w:rPr>
        <w:t xml:space="preserve"> </w:t>
      </w:r>
      <w:r w:rsidR="00FA12C4" w:rsidRPr="00A002AD">
        <w:rPr>
          <w:rFonts w:ascii="Times New Roman" w:hAnsi="Times New Roman"/>
          <w:sz w:val="20"/>
          <w:szCs w:val="20"/>
          <w:lang w:val="en-US"/>
        </w:rPr>
        <w:t>“</w:t>
      </w:r>
      <w:r w:rsidR="00814C5E" w:rsidRPr="00A002AD">
        <w:rPr>
          <w:rFonts w:ascii="Times New Roman" w:hAnsi="Times New Roman"/>
          <w:sz w:val="20"/>
          <w:szCs w:val="20"/>
        </w:rPr>
        <w:t xml:space="preserve">Hubungan hukum antara konsumen dan pelaku usaha </w:t>
      </w:r>
      <w:r w:rsidR="00B52AC4" w:rsidRPr="00A002AD">
        <w:rPr>
          <w:rFonts w:ascii="Times New Roman" w:hAnsi="Times New Roman"/>
          <w:sz w:val="20"/>
          <w:szCs w:val="20"/>
          <w:lang w:val="en-US"/>
        </w:rPr>
        <w:t>di</w:t>
      </w:r>
      <w:r w:rsidR="00814C5E" w:rsidRPr="00A002AD">
        <w:rPr>
          <w:rFonts w:ascii="Times New Roman" w:hAnsi="Times New Roman"/>
          <w:sz w:val="20"/>
          <w:szCs w:val="20"/>
        </w:rPr>
        <w:t>mulai pada saat proses produksi, distribusi, pemasaran, penawaran, hingga sampai pada akibat dari mengonsumsi barang dan/atau jasa tersebut</w:t>
      </w:r>
      <w:r w:rsidR="00FA12C4" w:rsidRPr="00A002AD">
        <w:rPr>
          <w:rFonts w:ascii="Times New Roman" w:hAnsi="Times New Roman"/>
          <w:sz w:val="20"/>
          <w:szCs w:val="20"/>
          <w:lang w:val="en-US"/>
        </w:rPr>
        <w:t>”</w:t>
      </w:r>
      <w:r w:rsidR="00814C5E" w:rsidRPr="00A002AD">
        <w:rPr>
          <w:rFonts w:ascii="Times New Roman" w:hAnsi="Times New Roman"/>
          <w:sz w:val="20"/>
          <w:szCs w:val="20"/>
        </w:rPr>
        <w:t xml:space="preserve"> </w:t>
      </w:r>
      <w:r w:rsidR="00814C5E"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{"citationItems":[{"id":"ITEM-1","itemData":{"author":[{"dropping-particle":"","family":"Miru","given":"Ahmadi","non-dropping-particle":"","parse-names":false,"suffix":""}],"id":"ITEM-1","issued":{"date-parts":[["2017"]]},"number-of-pages":"36","publisher":"Rajawali Pers","publisher-place":"Jakarta","title":"Prinsip-Prinsip Perlindungan Hukum Bagi Konsumen Di Indonesia","type":"book"},"uris":["http://www.mendeley.com/documents/?uuid=fa0768ec-e8f6-4adf-b7f8-2c7d9ed51763","http://www.mendeley.com/documents/?uuid=8d854082-c115-4d5a-9cd2-c02debd5afc2"]}],"mendeley":{"formattedCitation":"(Miru 2017)","plainTextFormattedCitation":"(Miru 2017)","previouslyFormattedCitation":"(Miru 2017)"},"properties":{"noteIndex":0},"schema":"https://github.com/citation-style-language/schema/raw/master/csl-citation.json"}</w:instrText>
      </w:r>
      <w:r w:rsidR="00814C5E" w:rsidRPr="00A002AD">
        <w:rPr>
          <w:rFonts w:ascii="Times New Roman" w:hAnsi="Times New Roman"/>
          <w:sz w:val="20"/>
          <w:szCs w:val="20"/>
        </w:rPr>
        <w:fldChar w:fldCharType="separate"/>
      </w:r>
      <w:r w:rsidR="0051746E" w:rsidRPr="00A002AD">
        <w:rPr>
          <w:rFonts w:ascii="Times New Roman" w:hAnsi="Times New Roman"/>
          <w:noProof/>
          <w:sz w:val="20"/>
          <w:szCs w:val="20"/>
        </w:rPr>
        <w:t>(Miru 2017)</w:t>
      </w:r>
      <w:r w:rsidR="00814C5E" w:rsidRPr="00A002AD">
        <w:rPr>
          <w:rFonts w:ascii="Times New Roman" w:hAnsi="Times New Roman"/>
          <w:sz w:val="20"/>
          <w:szCs w:val="20"/>
        </w:rPr>
        <w:fldChar w:fldCharType="end"/>
      </w:r>
      <w:r w:rsidR="00814C5E" w:rsidRPr="00A002AD">
        <w:rPr>
          <w:rFonts w:ascii="Times New Roman" w:hAnsi="Times New Roman"/>
          <w:sz w:val="20"/>
          <w:szCs w:val="20"/>
        </w:rPr>
        <w:t xml:space="preserve">. </w:t>
      </w:r>
      <w:r w:rsidR="00153CCB" w:rsidRPr="00A002AD">
        <w:rPr>
          <w:rFonts w:ascii="Times New Roman" w:hAnsi="Times New Roman"/>
          <w:sz w:val="20"/>
          <w:szCs w:val="20"/>
          <w:lang w:val="en-US"/>
        </w:rPr>
        <w:t xml:space="preserve">Baik pelaku usaha maupun konsumen masing-masing memiliki hak dan kewajiban. </w:t>
      </w:r>
      <w:r w:rsidR="00925E46" w:rsidRPr="00A002AD">
        <w:rPr>
          <w:rFonts w:ascii="Times New Roman" w:hAnsi="Times New Roman"/>
          <w:sz w:val="20"/>
          <w:szCs w:val="20"/>
          <w:lang w:val="en-US"/>
        </w:rPr>
        <w:t xml:space="preserve">Suatu kerugian akan timbul dan dialami oleh salah satu pihak apabila pihak yang lain tidak dapat memenuhi kewajibannya. Akibat dari kerugian tersebut maka pihak yang </w:t>
      </w:r>
      <w:r w:rsidR="00925E46" w:rsidRPr="00A002AD">
        <w:rPr>
          <w:rFonts w:ascii="Times New Roman" w:hAnsi="Times New Roman"/>
          <w:sz w:val="20"/>
          <w:szCs w:val="20"/>
          <w:lang w:val="en-US"/>
        </w:rPr>
        <w:lastRenderedPageBreak/>
        <w:t xml:space="preserve">menimbulkan kerugian </w:t>
      </w:r>
      <w:r w:rsidR="00696204" w:rsidRPr="00A002AD">
        <w:rPr>
          <w:rFonts w:ascii="Times New Roman" w:hAnsi="Times New Roman"/>
          <w:sz w:val="20"/>
          <w:szCs w:val="20"/>
          <w:lang w:val="en-US"/>
        </w:rPr>
        <w:t>wajib</w:t>
      </w:r>
      <w:r w:rsidR="00925E46" w:rsidRPr="00A002AD">
        <w:rPr>
          <w:rFonts w:ascii="Times New Roman" w:hAnsi="Times New Roman"/>
          <w:sz w:val="20"/>
          <w:szCs w:val="20"/>
          <w:lang w:val="en-US"/>
        </w:rPr>
        <w:t xml:space="preserve"> untuk memenuhi pertanggungjawabannya.</w:t>
      </w:r>
    </w:p>
    <w:p w14:paraId="4BF93F64" w14:textId="77777777" w:rsidR="008B69F5" w:rsidRPr="00A002AD" w:rsidRDefault="00814C5E" w:rsidP="00C83744">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Tanggung jawab merupakan suatu perbuatan yang siap untuk menanggung segala sesuatu yang muncul sebagai akibat dari dilakukannya aktifitas tertentu. </w:t>
      </w:r>
      <w:bookmarkStart w:id="3" w:name="_Hlk106872484"/>
      <w:r w:rsidRPr="00A002AD">
        <w:rPr>
          <w:rFonts w:ascii="Times New Roman" w:hAnsi="Times New Roman"/>
          <w:sz w:val="20"/>
          <w:szCs w:val="20"/>
        </w:rPr>
        <w:t xml:space="preserve">Seperti hal nya pihak Tix Id sebagai pelaku usaha yang menyediakan layanan pembelian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melalui aplikasi, dibebankan sebuah tanggung jawab dalam menjalankan bisnisnya. </w:t>
      </w:r>
      <w:bookmarkEnd w:id="3"/>
      <w:r w:rsidR="008B69F5" w:rsidRPr="00A002AD">
        <w:rPr>
          <w:rFonts w:ascii="Times New Roman" w:hAnsi="Times New Roman"/>
          <w:sz w:val="20"/>
          <w:szCs w:val="20"/>
        </w:rPr>
        <w:t>Maka sudah seharusnya Pihak Tix Id berkewajiban untuk menanggung segala resiko yang menjadi tanggung jawabnya. Tanggung jawab ini dimaksudkan untuk memberi perlindungan kepada konsumen.</w:t>
      </w:r>
    </w:p>
    <w:p w14:paraId="66DB4306" w14:textId="77777777" w:rsidR="00A25BDE" w:rsidRPr="00A002AD" w:rsidRDefault="00A25BDE" w:rsidP="00C83744">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lang w:val="en-US"/>
        </w:rPr>
        <w:t xml:space="preserve">Pada penelitian ini konsumen mengalami kerugian akibat pelanggaran yang dilakukan oleh pihak Tix Id. Adapun pelanggaran yang dilakukan Pihak Tix Id adalah membatalkan transaksi pemesanan </w:t>
      </w:r>
      <w:r w:rsidRPr="00A002AD">
        <w:rPr>
          <w:rFonts w:ascii="Times New Roman" w:hAnsi="Times New Roman"/>
          <w:i/>
          <w:iCs/>
          <w:sz w:val="20"/>
          <w:szCs w:val="20"/>
          <w:lang w:val="en-US"/>
        </w:rPr>
        <w:t xml:space="preserve">e-ticketing </w:t>
      </w:r>
      <w:r w:rsidRPr="00A002AD">
        <w:rPr>
          <w:rFonts w:ascii="Times New Roman" w:hAnsi="Times New Roman"/>
          <w:sz w:val="20"/>
          <w:szCs w:val="20"/>
          <w:lang w:val="en-US"/>
        </w:rPr>
        <w:t xml:space="preserve">secara sepihak yang telah dipesan dan dibayarkan sebelumnya oleh konsumen. Tindakan yang dilakukan pihak Tix Id ini pun mengakibatkan timbulnya sengketa konsumen karena adanya pelanggaran terhadap hak-hak konsumen. Ketentuan yang tercantum dalam Pasal 1480 KUHPerdata, mengatur bahwa pembeli dalam hal ini konsumen dapat menuntut pembatalan pembelian apabila penjual dalam hal ini pihak Tix Id atas kelalaiannya tidak dapat menyerahkan barang yang telah dibeli konsumen. Konsumen dalam hal ini telah memenuhi kewajibannya dengan membayar </w:t>
      </w:r>
      <w:r w:rsidRPr="00A002AD">
        <w:rPr>
          <w:rFonts w:ascii="Times New Roman" w:hAnsi="Times New Roman"/>
          <w:i/>
          <w:iCs/>
          <w:sz w:val="20"/>
          <w:szCs w:val="20"/>
          <w:lang w:val="en-US"/>
        </w:rPr>
        <w:t xml:space="preserve">e-ticketing </w:t>
      </w:r>
      <w:r w:rsidRPr="00A002AD">
        <w:rPr>
          <w:rFonts w:ascii="Times New Roman" w:hAnsi="Times New Roman"/>
          <w:sz w:val="20"/>
          <w:szCs w:val="20"/>
          <w:lang w:val="en-US"/>
        </w:rPr>
        <w:t xml:space="preserve">yang dibeli sesuai dengan harga yang tercantum dalam aplikasi Tix Id, dan pihak Tix Id berkewajiban untuk memberikan </w:t>
      </w:r>
      <w:r w:rsidRPr="00A002AD">
        <w:rPr>
          <w:rFonts w:ascii="Times New Roman" w:hAnsi="Times New Roman"/>
          <w:i/>
          <w:iCs/>
          <w:sz w:val="20"/>
          <w:szCs w:val="20"/>
          <w:lang w:val="en-US"/>
        </w:rPr>
        <w:t xml:space="preserve">e-ticketing </w:t>
      </w:r>
      <w:r w:rsidRPr="00A002AD">
        <w:rPr>
          <w:rFonts w:ascii="Times New Roman" w:hAnsi="Times New Roman"/>
          <w:sz w:val="20"/>
          <w:szCs w:val="20"/>
          <w:lang w:val="en-US"/>
        </w:rPr>
        <w:t xml:space="preserve">yang telah dibeli dan dibayarkan konsumen, tetapi yang terjadi pihak Tix Id secara sepihak membatalkan pemesanan </w:t>
      </w:r>
      <w:r w:rsidRPr="00A002AD">
        <w:rPr>
          <w:rFonts w:ascii="Times New Roman" w:hAnsi="Times New Roman"/>
          <w:i/>
          <w:iCs/>
          <w:sz w:val="20"/>
          <w:szCs w:val="20"/>
          <w:lang w:val="en-US"/>
        </w:rPr>
        <w:t xml:space="preserve">e-ticketing </w:t>
      </w:r>
      <w:r w:rsidRPr="00A002AD">
        <w:rPr>
          <w:rFonts w:ascii="Times New Roman" w:hAnsi="Times New Roman"/>
          <w:sz w:val="20"/>
          <w:szCs w:val="20"/>
          <w:lang w:val="en-US"/>
        </w:rPr>
        <w:t xml:space="preserve">tersebut setelah </w:t>
      </w:r>
      <w:r w:rsidRPr="00A002AD">
        <w:rPr>
          <w:rFonts w:ascii="Times New Roman" w:hAnsi="Times New Roman"/>
          <w:i/>
          <w:iCs/>
          <w:sz w:val="20"/>
          <w:szCs w:val="20"/>
          <w:lang w:val="en-US"/>
        </w:rPr>
        <w:t xml:space="preserve">e-ticketing </w:t>
      </w:r>
      <w:r w:rsidRPr="00A002AD">
        <w:rPr>
          <w:rFonts w:ascii="Times New Roman" w:hAnsi="Times New Roman"/>
          <w:sz w:val="20"/>
          <w:szCs w:val="20"/>
          <w:lang w:val="en-US"/>
        </w:rPr>
        <w:t xml:space="preserve">muncul </w:t>
      </w:r>
      <w:r w:rsidRPr="00A002AD">
        <w:rPr>
          <w:rFonts w:ascii="Times New Roman" w:hAnsi="Times New Roman"/>
          <w:i/>
          <w:iCs/>
          <w:sz w:val="20"/>
          <w:szCs w:val="20"/>
          <w:lang w:val="en-US"/>
        </w:rPr>
        <w:t xml:space="preserve">qr code </w:t>
      </w:r>
      <w:r w:rsidRPr="00A002AD">
        <w:rPr>
          <w:rFonts w:ascii="Times New Roman" w:hAnsi="Times New Roman"/>
          <w:sz w:val="20"/>
          <w:szCs w:val="20"/>
          <w:lang w:val="en-US"/>
        </w:rPr>
        <w:t xml:space="preserve">dan kode </w:t>
      </w:r>
      <w:r w:rsidRPr="00A002AD">
        <w:rPr>
          <w:rFonts w:ascii="Times New Roman" w:hAnsi="Times New Roman"/>
          <w:i/>
          <w:iCs/>
          <w:sz w:val="20"/>
          <w:szCs w:val="20"/>
          <w:lang w:val="en-US"/>
        </w:rPr>
        <w:t xml:space="preserve">booking, </w:t>
      </w:r>
      <w:r w:rsidRPr="00A002AD">
        <w:rPr>
          <w:rFonts w:ascii="Times New Roman" w:hAnsi="Times New Roman"/>
          <w:sz w:val="20"/>
          <w:szCs w:val="20"/>
          <w:lang w:val="en-US"/>
        </w:rPr>
        <w:t>yang berarti pihak Tix Id dalam hal ini telah merugikan konsumen dan tidak memenuhi suatu perikatan.</w:t>
      </w:r>
    </w:p>
    <w:p w14:paraId="4492375B" w14:textId="01162151" w:rsidR="00814C5E" w:rsidRPr="00A002AD" w:rsidRDefault="00814C5E" w:rsidP="00C83744">
      <w:pPr>
        <w:pStyle w:val="ListParagraph"/>
        <w:spacing w:line="276" w:lineRule="auto"/>
        <w:ind w:left="0" w:right="104" w:firstLine="567"/>
        <w:jc w:val="both"/>
        <w:rPr>
          <w:rFonts w:ascii="Times New Roman" w:hAnsi="Times New Roman"/>
          <w:sz w:val="20"/>
          <w:szCs w:val="20"/>
        </w:rPr>
      </w:pPr>
      <w:bookmarkStart w:id="4" w:name="_Hlk106890513"/>
      <w:r w:rsidRPr="00A002AD">
        <w:rPr>
          <w:rFonts w:ascii="Times New Roman" w:hAnsi="Times New Roman"/>
          <w:sz w:val="20"/>
          <w:szCs w:val="20"/>
        </w:rPr>
        <w:t>Pada hukum perlindungan konsumen, pelaku usaha dapat dimintakan pertanggung jawabannya jika perbuatan yang dilakukan telah melanggar hak-hak dan kepentingan konsumen, menimbulkan kerugian, dan apabila kesehatan konsumen terganggu. U</w:t>
      </w:r>
      <w:r w:rsidR="003E7B72" w:rsidRPr="00A002AD">
        <w:rPr>
          <w:rFonts w:ascii="Times New Roman" w:hAnsi="Times New Roman"/>
          <w:sz w:val="20"/>
          <w:szCs w:val="20"/>
          <w:lang w:val="en-US"/>
        </w:rPr>
        <w:t xml:space="preserve">UPK </w:t>
      </w:r>
      <w:r w:rsidRPr="00A002AD">
        <w:rPr>
          <w:rFonts w:ascii="Times New Roman" w:hAnsi="Times New Roman"/>
          <w:sz w:val="20"/>
          <w:szCs w:val="20"/>
        </w:rPr>
        <w:t>menganut prinsip tanggung jawab produk (</w:t>
      </w:r>
      <w:r w:rsidRPr="00A002AD">
        <w:rPr>
          <w:rFonts w:ascii="Times New Roman" w:hAnsi="Times New Roman"/>
          <w:i/>
          <w:iCs/>
          <w:sz w:val="20"/>
          <w:szCs w:val="20"/>
        </w:rPr>
        <w:t xml:space="preserve">product liability), </w:t>
      </w:r>
      <w:r w:rsidRPr="00A002AD">
        <w:rPr>
          <w:rFonts w:ascii="Times New Roman" w:hAnsi="Times New Roman"/>
          <w:sz w:val="20"/>
          <w:szCs w:val="20"/>
        </w:rPr>
        <w:lastRenderedPageBreak/>
        <w:t xml:space="preserve">secara umum </w:t>
      </w:r>
      <w:r w:rsidR="00CF2383" w:rsidRPr="00A002AD">
        <w:rPr>
          <w:rFonts w:ascii="Times New Roman" w:hAnsi="Times New Roman"/>
          <w:sz w:val="20"/>
          <w:szCs w:val="20"/>
          <w:lang w:val="en-US"/>
        </w:rPr>
        <w:t>“</w:t>
      </w:r>
      <w:r w:rsidRPr="00A002AD">
        <w:rPr>
          <w:rFonts w:ascii="Times New Roman" w:hAnsi="Times New Roman"/>
          <w:i/>
          <w:iCs/>
          <w:sz w:val="20"/>
          <w:szCs w:val="20"/>
        </w:rPr>
        <w:t>product liability</w:t>
      </w:r>
      <w:r w:rsidRPr="00A002AD">
        <w:rPr>
          <w:rFonts w:ascii="Times New Roman" w:hAnsi="Times New Roman"/>
          <w:sz w:val="20"/>
          <w:szCs w:val="20"/>
        </w:rPr>
        <w:t xml:space="preserve"> adalah tanggung jawab secara hukum dari orang atau badan hukum yang menghasilkan suatu produk</w:t>
      </w:r>
      <w:r w:rsidR="00CF2383" w:rsidRPr="00A002AD">
        <w:rPr>
          <w:rFonts w:ascii="Times New Roman" w:hAnsi="Times New Roman"/>
          <w:sz w:val="20"/>
          <w:szCs w:val="20"/>
          <w:lang w:val="en-US"/>
        </w:rPr>
        <w:t xml:space="preserve">, atau orang maupun badan hukum yang menjual atau mendistribusikan produk tersebut” </w:t>
      </w:r>
      <w:r w:rsidR="00CF2383" w:rsidRPr="00A002AD">
        <w:rPr>
          <w:rFonts w:ascii="Times New Roman" w:hAnsi="Times New Roman"/>
          <w:sz w:val="20"/>
          <w:szCs w:val="20"/>
          <w:lang w:val="en-US"/>
        </w:rPr>
        <w:fldChar w:fldCharType="begin" w:fldLock="1"/>
      </w:r>
      <w:r w:rsidR="00CF2383" w:rsidRPr="00A002AD">
        <w:rPr>
          <w:rFonts w:ascii="Times New Roman" w:hAnsi="Times New Roman"/>
          <w:sz w:val="20"/>
          <w:szCs w:val="20"/>
          <w:lang w:val="en-US"/>
        </w:rPr>
        <w:instrText>ADDIN CSL_CITATION {"citationItems":[{"id":"ITEM-1","itemData":{"author":[{"dropping-particle":"","family":"Sutedi","given":"Adrian","non-dropping-particle":"","parse-names":false,"suffix":""}],"id":"ITEM-1","issued":{"date-parts":[["2008"]]},"publisher":"Ghalia Indonesia","publisher-place":"Bogor","title":"Tanggung Jawab Produk Dalam Hukum Perlindungan Konsumen","type":"book"},"uris":["http://www.mendeley.com/documents/?uuid=d4472fed-2b0c-4da6-bed1-82b3053d5918"]}],"mendeley":{"formattedCitation":"(Sutedi 2008)","plainTextFormattedCitation":"(Sutedi 2008)"},"properties":{"noteIndex":0},"schema":"https://github.com/citation-style-language/schema/raw/master/csl-citation.json"}</w:instrText>
      </w:r>
      <w:r w:rsidR="00CF2383" w:rsidRPr="00A002AD">
        <w:rPr>
          <w:rFonts w:ascii="Times New Roman" w:hAnsi="Times New Roman"/>
          <w:sz w:val="20"/>
          <w:szCs w:val="20"/>
          <w:lang w:val="en-US"/>
        </w:rPr>
        <w:fldChar w:fldCharType="separate"/>
      </w:r>
      <w:r w:rsidR="00CF2383" w:rsidRPr="00A002AD">
        <w:rPr>
          <w:rFonts w:ascii="Times New Roman" w:hAnsi="Times New Roman"/>
          <w:noProof/>
          <w:sz w:val="20"/>
          <w:szCs w:val="20"/>
          <w:lang w:val="en-US"/>
        </w:rPr>
        <w:t>(Sutedi 2008)</w:t>
      </w:r>
      <w:r w:rsidR="00CF2383" w:rsidRPr="00A002AD">
        <w:rPr>
          <w:rFonts w:ascii="Times New Roman" w:hAnsi="Times New Roman"/>
          <w:sz w:val="20"/>
          <w:szCs w:val="20"/>
          <w:lang w:val="en-US"/>
        </w:rPr>
        <w:fldChar w:fldCharType="end"/>
      </w:r>
      <w:r w:rsidRPr="00A002AD">
        <w:rPr>
          <w:rFonts w:ascii="Times New Roman" w:hAnsi="Times New Roman"/>
          <w:sz w:val="20"/>
          <w:szCs w:val="20"/>
        </w:rPr>
        <w:t xml:space="preserve">. Dalam </w:t>
      </w:r>
      <w:r w:rsidR="003E7B72" w:rsidRPr="00A002AD">
        <w:rPr>
          <w:rFonts w:ascii="Times New Roman" w:hAnsi="Times New Roman"/>
          <w:sz w:val="20"/>
          <w:szCs w:val="20"/>
          <w:lang w:val="en-US"/>
        </w:rPr>
        <w:t>UUPK</w:t>
      </w:r>
      <w:r w:rsidRPr="00A002AD">
        <w:rPr>
          <w:rFonts w:ascii="Times New Roman" w:hAnsi="Times New Roman"/>
          <w:sz w:val="20"/>
          <w:szCs w:val="20"/>
        </w:rPr>
        <w:t xml:space="preserve"> gugatan </w:t>
      </w:r>
      <w:r w:rsidRPr="00A002AD">
        <w:rPr>
          <w:rFonts w:ascii="Times New Roman" w:hAnsi="Times New Roman"/>
          <w:i/>
          <w:iCs/>
          <w:sz w:val="20"/>
          <w:szCs w:val="20"/>
        </w:rPr>
        <w:t xml:space="preserve">product liability </w:t>
      </w:r>
      <w:r w:rsidRPr="00A002AD">
        <w:rPr>
          <w:rFonts w:ascii="Times New Roman" w:hAnsi="Times New Roman"/>
          <w:sz w:val="20"/>
          <w:szCs w:val="20"/>
        </w:rPr>
        <w:t>dapat dilakukan berdasarkan tiga hal :</w:t>
      </w:r>
      <w:bookmarkEnd w:id="4"/>
    </w:p>
    <w:p w14:paraId="386268EA" w14:textId="77777777" w:rsidR="0041752E" w:rsidRPr="00A002AD" w:rsidRDefault="00B52AC4" w:rsidP="00787025">
      <w:pPr>
        <w:pStyle w:val="ListParagraph"/>
        <w:numPr>
          <w:ilvl w:val="0"/>
          <w:numId w:val="36"/>
        </w:numPr>
        <w:spacing w:line="240" w:lineRule="auto"/>
        <w:ind w:left="709" w:hanging="283"/>
        <w:jc w:val="both"/>
        <w:rPr>
          <w:rFonts w:ascii="Times New Roman" w:hAnsi="Times New Roman"/>
          <w:sz w:val="20"/>
          <w:szCs w:val="20"/>
        </w:rPr>
      </w:pPr>
      <w:r w:rsidRPr="00A002AD">
        <w:rPr>
          <w:rFonts w:ascii="Times New Roman" w:hAnsi="Times New Roman"/>
          <w:sz w:val="20"/>
          <w:szCs w:val="20"/>
          <w:lang w:val="en-US"/>
        </w:rPr>
        <w:t>“</w:t>
      </w:r>
      <w:r w:rsidR="0041752E" w:rsidRPr="00A002AD">
        <w:rPr>
          <w:rFonts w:ascii="Times New Roman" w:hAnsi="Times New Roman"/>
          <w:sz w:val="20"/>
          <w:szCs w:val="20"/>
        </w:rPr>
        <w:t>Tanggung jawab berdasarkan kelalaian atau kesalahan (</w:t>
      </w:r>
      <w:r w:rsidR="0041752E" w:rsidRPr="00A002AD">
        <w:rPr>
          <w:rFonts w:ascii="Times New Roman" w:hAnsi="Times New Roman"/>
          <w:i/>
          <w:iCs/>
          <w:sz w:val="20"/>
          <w:szCs w:val="20"/>
        </w:rPr>
        <w:t xml:space="preserve">negligence), </w:t>
      </w:r>
      <w:r w:rsidR="0041752E" w:rsidRPr="00A002AD">
        <w:rPr>
          <w:rFonts w:ascii="Times New Roman" w:hAnsi="Times New Roman"/>
          <w:sz w:val="20"/>
          <w:szCs w:val="20"/>
        </w:rPr>
        <w:t>yaitu suatu tanggung jawab yang ditentukan oleh perilaku pelaku usaha. Kelalaian pelaku usaha yang berakibat pada munculnya kerugian konsumen merupakan faktor penentu adanya hak konsumen untuk mengajukan tuntuan kerugian kepada pelaku usaha;</w:t>
      </w:r>
    </w:p>
    <w:p w14:paraId="325F9E18" w14:textId="77777777" w:rsidR="0041752E" w:rsidRPr="00A002AD" w:rsidRDefault="0041752E" w:rsidP="00787025">
      <w:pPr>
        <w:pStyle w:val="ListParagraph"/>
        <w:numPr>
          <w:ilvl w:val="0"/>
          <w:numId w:val="36"/>
        </w:numPr>
        <w:spacing w:line="240" w:lineRule="auto"/>
        <w:ind w:left="709" w:hanging="283"/>
        <w:jc w:val="both"/>
        <w:rPr>
          <w:rFonts w:ascii="Times New Roman" w:hAnsi="Times New Roman"/>
          <w:sz w:val="20"/>
          <w:szCs w:val="20"/>
        </w:rPr>
      </w:pPr>
      <w:r w:rsidRPr="00A002AD">
        <w:rPr>
          <w:rFonts w:ascii="Times New Roman" w:hAnsi="Times New Roman"/>
          <w:sz w:val="20"/>
          <w:szCs w:val="20"/>
        </w:rPr>
        <w:t xml:space="preserve">Tanggung jawab berdasarkan wanprestasi </w:t>
      </w:r>
      <w:r w:rsidRPr="00A002AD">
        <w:rPr>
          <w:rFonts w:ascii="Times New Roman" w:hAnsi="Times New Roman"/>
          <w:i/>
          <w:iCs/>
          <w:sz w:val="20"/>
          <w:szCs w:val="20"/>
        </w:rPr>
        <w:t xml:space="preserve">(breach of warranty), </w:t>
      </w:r>
      <w:r w:rsidRPr="00A002AD">
        <w:rPr>
          <w:rFonts w:ascii="Times New Roman" w:hAnsi="Times New Roman"/>
          <w:sz w:val="20"/>
          <w:szCs w:val="20"/>
        </w:rPr>
        <w:t>merupakan tanggung jawab yang berdasarkan kontrak, apabila terdapat kerugian yang diterima konsumen yang diakibatkan tidak terpenuhinya kewajiban oleh pelaku usaha, berdasarkan isi perjanjian baik tertulis maupun tidak tertulis maka tetap menjadi kewajiban bagi pelaku usaha untuk memberikan ganti rugi;</w:t>
      </w:r>
    </w:p>
    <w:p w14:paraId="1D0234C6" w14:textId="3C73A111" w:rsidR="008A1AB8" w:rsidRPr="00A002AD" w:rsidRDefault="0041752E" w:rsidP="008A1AB8">
      <w:pPr>
        <w:pStyle w:val="ListParagraph"/>
        <w:numPr>
          <w:ilvl w:val="0"/>
          <w:numId w:val="36"/>
        </w:numPr>
        <w:spacing w:line="240" w:lineRule="auto"/>
        <w:ind w:left="709" w:hanging="283"/>
        <w:jc w:val="both"/>
        <w:rPr>
          <w:rFonts w:ascii="Times New Roman" w:hAnsi="Times New Roman"/>
          <w:sz w:val="20"/>
          <w:szCs w:val="20"/>
        </w:rPr>
      </w:pPr>
      <w:r w:rsidRPr="00A002AD">
        <w:rPr>
          <w:rFonts w:ascii="Times New Roman" w:hAnsi="Times New Roman"/>
          <w:sz w:val="20"/>
          <w:szCs w:val="20"/>
        </w:rPr>
        <w:t xml:space="preserve">Tanggung jawab mutlak </w:t>
      </w:r>
      <w:r w:rsidRPr="00A002AD">
        <w:rPr>
          <w:rFonts w:ascii="Times New Roman" w:hAnsi="Times New Roman"/>
          <w:i/>
          <w:iCs/>
          <w:sz w:val="20"/>
          <w:szCs w:val="20"/>
        </w:rPr>
        <w:t xml:space="preserve">(strict liability), </w:t>
      </w:r>
      <w:r w:rsidRPr="00A002AD">
        <w:rPr>
          <w:rFonts w:ascii="Times New Roman" w:hAnsi="Times New Roman"/>
          <w:sz w:val="20"/>
          <w:szCs w:val="20"/>
        </w:rPr>
        <w:t>pelaku usaha wajib bertanggung jawab atas kerugian yang diderita konsumen atas penggunaan produk yang beredar dipasaran. Pada prinsip ini unsur kesalahan tidak perlu dibuktikan oleh pihak penggugat atau konsumen sebagai dasar ganti kerugian, konsumen hanya perlu membuktikan adanya hubungan antara perbuatan pelaku usaha dan kerugian yang dideritanya</w:t>
      </w:r>
      <w:r w:rsidR="00B52AC4" w:rsidRPr="00A002AD">
        <w:rPr>
          <w:rFonts w:ascii="Times New Roman" w:hAnsi="Times New Roman"/>
          <w:sz w:val="20"/>
          <w:szCs w:val="20"/>
        </w:rPr>
        <w:t>”</w:t>
      </w:r>
      <w:r w:rsidRPr="00A002AD">
        <w:rPr>
          <w:rFonts w:ascii="Times New Roman" w:hAnsi="Times New Roman"/>
          <w:sz w:val="20"/>
          <w:szCs w:val="20"/>
        </w:rPr>
        <w:t xml:space="preserve"> </w:t>
      </w:r>
      <w:r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{"citationItems":[{"id":"ITEM-1","itemData":{"author":[{"dropping-particle":"","family":"Shidarta","given":"","non-dropping-particle":"","parse-names":false,"suffix":""}],"id":"ITEM-1","issued":{"date-parts":[["2006"]]},"publisher":"PT Citra Aditya Bakti","publisher-place":"Jakarta","title":"Hukum Perlindungan Konsumen Indonesia","type":"book"},"uris":["http://www.mendeley.com/documents/?uuid=882ad78e-2088-4e83-b73b-d8ebbc7a9429","http://www.mendeley.com/documents/?uuid=8cd54c8c-f936-4714-9ec0-57b686ab3315"]}],"mendeley":{"formattedCitation":"(Shidarta 2006)","plainTextFormattedCitation":"(Shidarta 2006)","previouslyFormattedCitation":"(Shidarta 2006)"},"properties":{"noteIndex":0},"schema":"https://github.com/citation-style-language/schema/raw/master/csl-citation.json"}</w:instrText>
      </w:r>
      <w:r w:rsidRPr="00A002AD">
        <w:rPr>
          <w:rFonts w:ascii="Times New Roman" w:hAnsi="Times New Roman"/>
          <w:sz w:val="20"/>
          <w:szCs w:val="20"/>
        </w:rPr>
        <w:fldChar w:fldCharType="separate"/>
      </w:r>
      <w:r w:rsidR="0051746E" w:rsidRPr="00A002AD">
        <w:rPr>
          <w:rFonts w:ascii="Times New Roman" w:hAnsi="Times New Roman"/>
          <w:noProof/>
          <w:sz w:val="20"/>
          <w:szCs w:val="20"/>
        </w:rPr>
        <w:t>(Shidarta 2006)</w:t>
      </w:r>
      <w:r w:rsidRPr="00A002AD">
        <w:rPr>
          <w:rFonts w:ascii="Times New Roman" w:hAnsi="Times New Roman"/>
          <w:sz w:val="20"/>
          <w:szCs w:val="20"/>
        </w:rPr>
        <w:fldChar w:fldCharType="end"/>
      </w:r>
      <w:r w:rsidRPr="00A002AD">
        <w:rPr>
          <w:rFonts w:ascii="Times New Roman" w:hAnsi="Times New Roman"/>
          <w:sz w:val="20"/>
          <w:szCs w:val="20"/>
        </w:rPr>
        <w:t>.</w:t>
      </w:r>
    </w:p>
    <w:p w14:paraId="64B89A8A" w14:textId="40285377" w:rsidR="0041752E" w:rsidRPr="00A002AD" w:rsidRDefault="008A1AB8" w:rsidP="0054467E">
      <w:pPr>
        <w:pStyle w:val="ListParagraph"/>
        <w:spacing w:line="276" w:lineRule="auto"/>
        <w:ind w:left="0" w:right="104"/>
        <w:jc w:val="both"/>
        <w:rPr>
          <w:rFonts w:ascii="Book Antiqua" w:hAnsi="Book Antiqua"/>
          <w:sz w:val="20"/>
          <w:szCs w:val="20"/>
          <w:lang w:val="en-US"/>
        </w:rPr>
      </w:pPr>
      <w:r w:rsidRPr="00A002AD">
        <w:rPr>
          <w:rFonts w:ascii="Times New Roman" w:hAnsi="Times New Roman"/>
          <w:sz w:val="20"/>
          <w:szCs w:val="20"/>
          <w:lang w:val="en-US"/>
        </w:rPr>
        <w:t xml:space="preserve">Jika dikaitkan dengan permasalahan yang diteliti, Tix Id dapat dimintai pertanggung jawaban berdasarkan wanprestasi </w:t>
      </w:r>
      <w:r w:rsidRPr="00A002AD">
        <w:rPr>
          <w:rFonts w:ascii="Times New Roman" w:hAnsi="Times New Roman"/>
          <w:i/>
          <w:iCs/>
          <w:sz w:val="20"/>
          <w:szCs w:val="20"/>
          <w:lang w:val="en-US"/>
        </w:rPr>
        <w:t>(breach of warranty).</w:t>
      </w:r>
      <w:r w:rsidRPr="00A002AD">
        <w:rPr>
          <w:rFonts w:ascii="Book Antiqua" w:hAnsi="Book Antiqua"/>
          <w:i/>
          <w:iCs/>
          <w:sz w:val="24"/>
          <w:szCs w:val="24"/>
          <w:lang w:val="en-US"/>
        </w:rPr>
        <w:t xml:space="preserve"> </w:t>
      </w:r>
      <w:bookmarkStart w:id="5" w:name="_Hlk106894295"/>
      <w:r w:rsidR="005D3344" w:rsidRPr="00A002AD">
        <w:rPr>
          <w:rFonts w:ascii="Times New Roman" w:hAnsi="Times New Roman"/>
          <w:sz w:val="20"/>
          <w:szCs w:val="20"/>
        </w:rPr>
        <w:t xml:space="preserve">Konsumen dan pihak Tix Id telah terjalin </w:t>
      </w:r>
      <w:r w:rsidR="005D3344" w:rsidRPr="00A002AD">
        <w:rPr>
          <w:rFonts w:ascii="Times New Roman" w:hAnsi="Times New Roman"/>
          <w:sz w:val="20"/>
          <w:szCs w:val="20"/>
          <w:lang w:val="en-US"/>
        </w:rPr>
        <w:t xml:space="preserve">dalam suatu </w:t>
      </w:r>
      <w:r w:rsidR="005D3344" w:rsidRPr="00A002AD">
        <w:rPr>
          <w:rFonts w:ascii="Times New Roman" w:hAnsi="Times New Roman"/>
          <w:sz w:val="20"/>
          <w:szCs w:val="20"/>
        </w:rPr>
        <w:t>perjanjian</w:t>
      </w:r>
      <w:r w:rsidR="005D3344" w:rsidRPr="00A002AD">
        <w:rPr>
          <w:rFonts w:ascii="Times New Roman" w:hAnsi="Times New Roman"/>
          <w:sz w:val="20"/>
          <w:szCs w:val="20"/>
          <w:lang w:val="en-US"/>
        </w:rPr>
        <w:t xml:space="preserve"> berupa Syarat dan Ketentuan yang berlaku pada aplikasi Tix Id</w:t>
      </w:r>
      <w:r w:rsidR="005D3344" w:rsidRPr="00A002AD">
        <w:rPr>
          <w:rFonts w:ascii="Times New Roman" w:hAnsi="Times New Roman"/>
          <w:sz w:val="20"/>
          <w:szCs w:val="20"/>
        </w:rPr>
        <w:t xml:space="preserve">, </w:t>
      </w:r>
      <w:r w:rsidR="005D3344" w:rsidRPr="00A002AD">
        <w:rPr>
          <w:rFonts w:ascii="Times New Roman" w:hAnsi="Times New Roman"/>
          <w:sz w:val="20"/>
          <w:szCs w:val="20"/>
          <w:lang w:val="en-US"/>
        </w:rPr>
        <w:t>maka</w:t>
      </w:r>
      <w:r w:rsidR="005D3344" w:rsidRPr="00A002AD">
        <w:rPr>
          <w:rFonts w:ascii="Times New Roman" w:hAnsi="Times New Roman"/>
          <w:sz w:val="20"/>
          <w:szCs w:val="20"/>
        </w:rPr>
        <w:t xml:space="preserve"> pihak Tix Id berkewajiban menyediakan </w:t>
      </w:r>
      <w:r w:rsidR="005D3344" w:rsidRPr="00A002AD">
        <w:rPr>
          <w:rFonts w:ascii="Times New Roman" w:hAnsi="Times New Roman"/>
          <w:i/>
          <w:iCs/>
          <w:sz w:val="20"/>
          <w:szCs w:val="20"/>
        </w:rPr>
        <w:t>e-ticketing</w:t>
      </w:r>
      <w:r w:rsidR="005D3344" w:rsidRPr="00A002AD">
        <w:rPr>
          <w:rFonts w:ascii="Times New Roman" w:hAnsi="Times New Roman"/>
          <w:sz w:val="20"/>
          <w:szCs w:val="20"/>
        </w:rPr>
        <w:t xml:space="preserve">, dan  konsumen berhak untuk </w:t>
      </w:r>
      <w:r w:rsidR="005D3344" w:rsidRPr="00A002AD">
        <w:rPr>
          <w:rFonts w:ascii="Times New Roman" w:hAnsi="Times New Roman"/>
          <w:sz w:val="20"/>
          <w:szCs w:val="20"/>
          <w:lang w:val="en-US"/>
        </w:rPr>
        <w:t xml:space="preserve">menikmati </w:t>
      </w:r>
      <w:r w:rsidR="005D3344" w:rsidRPr="00A002AD">
        <w:rPr>
          <w:rFonts w:ascii="Times New Roman" w:hAnsi="Times New Roman"/>
          <w:sz w:val="20"/>
          <w:szCs w:val="20"/>
        </w:rPr>
        <w:t xml:space="preserve">film bioskop sesuai dengan </w:t>
      </w:r>
      <w:r w:rsidR="005D3344" w:rsidRPr="00A002AD">
        <w:rPr>
          <w:rFonts w:ascii="Times New Roman" w:hAnsi="Times New Roman"/>
          <w:i/>
          <w:iCs/>
          <w:sz w:val="20"/>
          <w:szCs w:val="20"/>
        </w:rPr>
        <w:t>e-ticketing</w:t>
      </w:r>
      <w:r w:rsidR="005D3344" w:rsidRPr="00A002AD">
        <w:rPr>
          <w:rFonts w:ascii="Times New Roman" w:hAnsi="Times New Roman"/>
          <w:sz w:val="20"/>
          <w:szCs w:val="20"/>
        </w:rPr>
        <w:t xml:space="preserve"> yang dibeli</w:t>
      </w:r>
      <w:r w:rsidR="0041752E" w:rsidRPr="00A002AD">
        <w:rPr>
          <w:rFonts w:ascii="Times New Roman" w:hAnsi="Times New Roman"/>
          <w:sz w:val="20"/>
          <w:szCs w:val="20"/>
        </w:rPr>
        <w:t xml:space="preserve">. </w:t>
      </w:r>
      <w:bookmarkEnd w:id="5"/>
      <w:r w:rsidR="0041752E" w:rsidRPr="00A002AD">
        <w:rPr>
          <w:rFonts w:ascii="Times New Roman" w:hAnsi="Times New Roman"/>
          <w:sz w:val="20"/>
          <w:szCs w:val="20"/>
        </w:rPr>
        <w:t xml:space="preserve">Akan tetapi pihak Tix Id telah melakukan wanprestasi berupa pembatalan transaksi pemesanan </w:t>
      </w:r>
      <w:r w:rsidR="0041752E" w:rsidRPr="00A002AD">
        <w:rPr>
          <w:rFonts w:ascii="Times New Roman" w:hAnsi="Times New Roman"/>
          <w:i/>
          <w:iCs/>
          <w:sz w:val="20"/>
          <w:szCs w:val="20"/>
        </w:rPr>
        <w:t xml:space="preserve">e-ticketing </w:t>
      </w:r>
      <w:r w:rsidR="0041752E" w:rsidRPr="00A002AD">
        <w:rPr>
          <w:rFonts w:ascii="Times New Roman" w:hAnsi="Times New Roman"/>
          <w:sz w:val="20"/>
          <w:szCs w:val="20"/>
        </w:rPr>
        <w:t xml:space="preserve">secara sepihak, </w:t>
      </w:r>
      <w:r w:rsidR="0054467E" w:rsidRPr="00A002AD">
        <w:rPr>
          <w:rFonts w:ascii="Times New Roman" w:hAnsi="Times New Roman"/>
          <w:sz w:val="20"/>
          <w:szCs w:val="20"/>
          <w:lang w:val="en-US"/>
        </w:rPr>
        <w:t>yang mengakibatkan konsumen</w:t>
      </w:r>
      <w:r w:rsidR="0054467E" w:rsidRPr="00A002AD">
        <w:rPr>
          <w:rFonts w:ascii="Times New Roman" w:hAnsi="Times New Roman"/>
          <w:sz w:val="24"/>
          <w:szCs w:val="24"/>
          <w:lang w:val="en-US"/>
        </w:rPr>
        <w:t xml:space="preserve"> </w:t>
      </w:r>
      <w:r w:rsidR="0054467E" w:rsidRPr="00A002AD">
        <w:rPr>
          <w:rFonts w:ascii="Times New Roman" w:hAnsi="Times New Roman"/>
          <w:sz w:val="20"/>
          <w:szCs w:val="20"/>
          <w:lang w:val="en-US"/>
        </w:rPr>
        <w:t>mengalami kerugian dengan dilakukannya pembatalan tersebut.</w:t>
      </w:r>
      <w:bookmarkStart w:id="6" w:name="_Hlk106895131"/>
      <w:r w:rsidR="00C83744" w:rsidRPr="00A002AD">
        <w:rPr>
          <w:rFonts w:ascii="Book Antiqua" w:hAnsi="Book Antiqua"/>
          <w:sz w:val="20"/>
          <w:szCs w:val="20"/>
          <w:lang w:val="en-US"/>
        </w:rPr>
        <w:t xml:space="preserve"> </w:t>
      </w:r>
      <w:r w:rsidR="0041752E" w:rsidRPr="00A002AD">
        <w:rPr>
          <w:rFonts w:ascii="Times New Roman" w:hAnsi="Times New Roman"/>
          <w:sz w:val="20"/>
          <w:szCs w:val="20"/>
        </w:rPr>
        <w:t xml:space="preserve">Terjadinya pembelian </w:t>
      </w:r>
      <w:r w:rsidR="0041752E" w:rsidRPr="00A002AD">
        <w:rPr>
          <w:rFonts w:ascii="Times New Roman" w:hAnsi="Times New Roman"/>
          <w:i/>
          <w:iCs/>
          <w:sz w:val="20"/>
          <w:szCs w:val="20"/>
        </w:rPr>
        <w:t>e-ticketing</w:t>
      </w:r>
      <w:r w:rsidR="0041752E" w:rsidRPr="00A002AD">
        <w:rPr>
          <w:rFonts w:ascii="Times New Roman" w:hAnsi="Times New Roman"/>
          <w:sz w:val="20"/>
          <w:szCs w:val="20"/>
        </w:rPr>
        <w:t xml:space="preserve"> oleh konsumen yang dijual dalam aplikasi Tix Id, </w:t>
      </w:r>
      <w:r w:rsidR="0041752E" w:rsidRPr="00A002AD">
        <w:rPr>
          <w:rFonts w:ascii="Times New Roman" w:hAnsi="Times New Roman"/>
          <w:sz w:val="20"/>
          <w:szCs w:val="20"/>
        </w:rPr>
        <w:lastRenderedPageBreak/>
        <w:t xml:space="preserve">menunjukkan adanya kesepakatan kedua belah pihak untuk mengikatkan diri ke dalam suatu perjanjian. </w:t>
      </w:r>
      <w:r w:rsidR="00653EB3" w:rsidRPr="00A002AD">
        <w:rPr>
          <w:rFonts w:ascii="Times New Roman" w:hAnsi="Times New Roman"/>
          <w:sz w:val="20"/>
          <w:szCs w:val="20"/>
        </w:rPr>
        <w:t xml:space="preserve">Akibat wanprestasi yang dilakukan pihak Tix Id, maka pihak Tix Id berkewajiban untuk memberi ganti </w:t>
      </w:r>
      <w:r w:rsidR="00653EB3" w:rsidRPr="00A002AD">
        <w:rPr>
          <w:rFonts w:ascii="Times New Roman" w:hAnsi="Times New Roman"/>
          <w:sz w:val="20"/>
          <w:szCs w:val="20"/>
          <w:lang w:val="en-US"/>
        </w:rPr>
        <w:t>kerugian</w:t>
      </w:r>
      <w:r w:rsidR="00653EB3" w:rsidRPr="00A002AD">
        <w:rPr>
          <w:rFonts w:ascii="Times New Roman" w:hAnsi="Times New Roman"/>
          <w:sz w:val="20"/>
          <w:szCs w:val="20"/>
        </w:rPr>
        <w:t xml:space="preserve"> kepada konsumen.</w:t>
      </w:r>
    </w:p>
    <w:p w14:paraId="190D79AD" w14:textId="33FEE01D" w:rsidR="0041752E" w:rsidRPr="00A002AD" w:rsidRDefault="0041752E" w:rsidP="00C83744">
      <w:pPr>
        <w:pStyle w:val="ListParagraph"/>
        <w:spacing w:line="276" w:lineRule="auto"/>
        <w:ind w:left="0" w:firstLine="567"/>
        <w:jc w:val="both"/>
        <w:rPr>
          <w:rFonts w:ascii="Times New Roman" w:hAnsi="Times New Roman"/>
          <w:sz w:val="20"/>
          <w:szCs w:val="20"/>
        </w:rPr>
      </w:pPr>
      <w:bookmarkStart w:id="7" w:name="_Hlk106895530"/>
      <w:r w:rsidRPr="00A002AD">
        <w:rPr>
          <w:rFonts w:ascii="Times New Roman" w:hAnsi="Times New Roman"/>
          <w:sz w:val="20"/>
          <w:szCs w:val="20"/>
        </w:rPr>
        <w:t xml:space="preserve">Sesuai </w:t>
      </w:r>
      <w:r w:rsidR="008B08F2" w:rsidRPr="00A002AD">
        <w:rPr>
          <w:rFonts w:ascii="Times New Roman" w:hAnsi="Times New Roman"/>
          <w:sz w:val="20"/>
          <w:szCs w:val="20"/>
        </w:rPr>
        <w:t>ketentuan yang diatur dalam Pasal 1239 KUHPer, setiap perikatan untuk berbuat sesuatu atau tidak berbuat sesuatu wajib diselesaikan dengan penggantian biaya, rugi, bunga apabila si berutang (pelaku usaha) tidak memenuhi kewajibannya.</w:t>
      </w:r>
      <w:r w:rsidR="00E4352A" w:rsidRPr="00A002AD">
        <w:rPr>
          <w:rFonts w:ascii="Times New Roman" w:hAnsi="Times New Roman"/>
          <w:sz w:val="20"/>
          <w:szCs w:val="20"/>
        </w:rPr>
        <w:t xml:space="preserve"> </w:t>
      </w:r>
      <w:r w:rsidRPr="00A002AD">
        <w:rPr>
          <w:rFonts w:ascii="Times New Roman" w:hAnsi="Times New Roman"/>
          <w:sz w:val="20"/>
          <w:szCs w:val="20"/>
        </w:rPr>
        <w:t xml:space="preserve"> </w:t>
      </w:r>
      <w:bookmarkEnd w:id="7"/>
      <w:r w:rsidR="00A06714" w:rsidRPr="00A002AD">
        <w:rPr>
          <w:rFonts w:ascii="Times New Roman" w:hAnsi="Times New Roman"/>
          <w:sz w:val="20"/>
          <w:szCs w:val="20"/>
          <w:lang w:val="en-US"/>
        </w:rPr>
        <w:t>“</w:t>
      </w:r>
      <w:r w:rsidRPr="00A002AD">
        <w:rPr>
          <w:rFonts w:ascii="Times New Roman" w:hAnsi="Times New Roman"/>
          <w:sz w:val="20"/>
          <w:szCs w:val="20"/>
        </w:rPr>
        <w:t xml:space="preserve">Pemberian suatu ganti rugi </w:t>
      </w:r>
      <w:r w:rsidR="00B52AC4" w:rsidRPr="00A002AD">
        <w:rPr>
          <w:rFonts w:ascii="Times New Roman" w:hAnsi="Times New Roman"/>
          <w:sz w:val="20"/>
          <w:szCs w:val="20"/>
          <w:lang w:val="en-US"/>
        </w:rPr>
        <w:t>merupakan</w:t>
      </w:r>
      <w:r w:rsidRPr="00A002AD">
        <w:rPr>
          <w:rFonts w:ascii="Times New Roman" w:hAnsi="Times New Roman"/>
          <w:sz w:val="20"/>
          <w:szCs w:val="20"/>
        </w:rPr>
        <w:t xml:space="preserve"> akibat dari tindakan wanprestasi dari suatu perjanjian, dapat diberikan dengan cara sebagai berikut:</w:t>
      </w:r>
    </w:p>
    <w:bookmarkEnd w:id="6"/>
    <w:p w14:paraId="350197A6" w14:textId="6738D0C2" w:rsidR="0041752E" w:rsidRPr="00A002AD" w:rsidRDefault="0041752E" w:rsidP="00787025">
      <w:pPr>
        <w:pStyle w:val="ListParagraph"/>
        <w:numPr>
          <w:ilvl w:val="0"/>
          <w:numId w:val="37"/>
        </w:numPr>
        <w:spacing w:line="240" w:lineRule="auto"/>
        <w:ind w:left="567" w:hanging="283"/>
        <w:jc w:val="both"/>
        <w:rPr>
          <w:rFonts w:ascii="Times New Roman" w:hAnsi="Times New Roman"/>
          <w:sz w:val="20"/>
          <w:szCs w:val="20"/>
        </w:rPr>
      </w:pPr>
      <w:r w:rsidRPr="00A002AD">
        <w:rPr>
          <w:rFonts w:ascii="Times New Roman" w:hAnsi="Times New Roman"/>
          <w:sz w:val="20"/>
          <w:szCs w:val="20"/>
        </w:rPr>
        <w:t>Ganti rugi yang ditentukan dalam perjanjian, merupakan bentuk ganti rugi karena wanprestasi dimana bentuk dan besarnya ganti rugi tersebut sudah ditetapkan dalam perjanjian ketika perjanjian ditanda tangani, walaupun pada saat itu belum terjadi wanprestasi;</w:t>
      </w:r>
    </w:p>
    <w:p w14:paraId="19237ED1" w14:textId="77777777" w:rsidR="0041752E" w:rsidRPr="00A002AD" w:rsidRDefault="0041752E" w:rsidP="00787025">
      <w:pPr>
        <w:pStyle w:val="ListParagraph"/>
        <w:numPr>
          <w:ilvl w:val="0"/>
          <w:numId w:val="37"/>
        </w:numPr>
        <w:spacing w:line="240" w:lineRule="auto"/>
        <w:ind w:left="567" w:hanging="283"/>
        <w:jc w:val="both"/>
        <w:rPr>
          <w:rFonts w:ascii="Times New Roman" w:hAnsi="Times New Roman"/>
          <w:sz w:val="20"/>
          <w:szCs w:val="20"/>
        </w:rPr>
      </w:pPr>
      <w:r w:rsidRPr="00A002AD">
        <w:rPr>
          <w:rFonts w:ascii="Times New Roman" w:hAnsi="Times New Roman"/>
          <w:sz w:val="20"/>
          <w:szCs w:val="20"/>
        </w:rPr>
        <w:t>Ganti rugi ekspektasi, merupakan bentuk ganti rugi tentang hilangnya keuntungan yang diharapkan (di masa yang akan datang) seandainya perjanjian tersebut tidak wanprestasi. jadi, dalam hal ini, pihak yang dirugikan karena wanprestasi ditempatkan seolah olah tidak terjadi wanprestasi dengan berbagai keuntungan yang akan didapatkannya;</w:t>
      </w:r>
    </w:p>
    <w:p w14:paraId="170E0534" w14:textId="2D2AE47A" w:rsidR="009A1368" w:rsidRPr="00A002AD" w:rsidRDefault="0041752E" w:rsidP="009A1368">
      <w:pPr>
        <w:pStyle w:val="ListParagraph"/>
        <w:numPr>
          <w:ilvl w:val="0"/>
          <w:numId w:val="37"/>
        </w:numPr>
        <w:spacing w:before="240" w:line="240" w:lineRule="auto"/>
        <w:ind w:left="567" w:hanging="283"/>
        <w:jc w:val="both"/>
        <w:rPr>
          <w:rFonts w:ascii="Times New Roman" w:hAnsi="Times New Roman"/>
          <w:sz w:val="20"/>
          <w:szCs w:val="20"/>
        </w:rPr>
      </w:pPr>
      <w:r w:rsidRPr="00A002AD">
        <w:rPr>
          <w:rFonts w:ascii="Times New Roman" w:hAnsi="Times New Roman"/>
          <w:sz w:val="20"/>
          <w:szCs w:val="20"/>
        </w:rPr>
        <w:t>Pergantian biaya, adalah ganti rugi dalam bentuk pergantian seluruh biaya yang telah dikeluarkan oleh salah satu pihak yang harus dibayar oleh pihak lain, yang telah melakukan wanprestasi terhadap perjanjian tersebut</w:t>
      </w:r>
      <w:r w:rsidR="00B52AC4" w:rsidRPr="00A002AD">
        <w:rPr>
          <w:rFonts w:ascii="Times New Roman" w:hAnsi="Times New Roman"/>
          <w:sz w:val="20"/>
          <w:szCs w:val="20"/>
        </w:rPr>
        <w:t>”</w:t>
      </w:r>
      <w:r w:rsidRPr="00A002AD">
        <w:rPr>
          <w:rFonts w:ascii="Times New Roman" w:hAnsi="Times New Roman"/>
          <w:sz w:val="20"/>
          <w:szCs w:val="20"/>
        </w:rPr>
        <w:t xml:space="preserve"> </w:t>
      </w:r>
      <w:r w:rsidRPr="00A002AD">
        <w:rPr>
          <w:rFonts w:ascii="Times New Roman" w:hAnsi="Times New Roman"/>
          <w:sz w:val="20"/>
          <w:szCs w:val="20"/>
        </w:rPr>
        <w:fldChar w:fldCharType="begin" w:fldLock="1"/>
      </w:r>
      <w:r w:rsidR="00292946" w:rsidRPr="00A002AD">
        <w:rPr>
          <w:rFonts w:ascii="Times New Roman" w:hAnsi="Times New Roman"/>
          <w:sz w:val="20"/>
          <w:szCs w:val="20"/>
        </w:rPr>
        <w:instrText>ADDIN CSL_CITATION {"citationItems":[{"id":"ITEM-1","itemData":{"author":[{"dropping-particle":"","family":"Djojodirjo","given":"M.A. Moegni","non-dropping-particle":"","parse-names":false,"suffix":""}],"id":"ITEM-1","issued":{"date-parts":[["1979"]]},"number-of-pages":"11","publisher":"Pradnya Paramita","publisher-place":"Jakarta","title":"Perbuatan Melawan Hukum","type":"book"},"uris":["http://www.mendeley.com/documents/?uuid=33533371-3443-471e-b93a-378b407e78fb","http://www.mendeley.com/documents/?uuid=83d17d4e-c789-4170-ae60-631ff52a3ec8"]}],"mendeley":{"formattedCitation":"(Djojodirjo 1979)","plainTextFormattedCitation":"(Djojodirjo 1979)","previouslyFormattedCitation":"(Djojodirjo 1979)"},"properties":{"noteIndex":0},"schema":"https://github.com/citation-style-language/schema/raw/master/csl-citation.json"}</w:instrText>
      </w:r>
      <w:r w:rsidRPr="00A002AD">
        <w:rPr>
          <w:rFonts w:ascii="Times New Roman" w:hAnsi="Times New Roman"/>
          <w:sz w:val="20"/>
          <w:szCs w:val="20"/>
        </w:rPr>
        <w:fldChar w:fldCharType="separate"/>
      </w:r>
      <w:r w:rsidR="0051746E" w:rsidRPr="00A002AD">
        <w:rPr>
          <w:rFonts w:ascii="Times New Roman" w:hAnsi="Times New Roman"/>
          <w:noProof/>
          <w:sz w:val="20"/>
          <w:szCs w:val="20"/>
        </w:rPr>
        <w:t>(Djojodirjo 1979)</w:t>
      </w:r>
      <w:r w:rsidRPr="00A002AD">
        <w:rPr>
          <w:rFonts w:ascii="Times New Roman" w:hAnsi="Times New Roman"/>
          <w:sz w:val="20"/>
          <w:szCs w:val="20"/>
        </w:rPr>
        <w:fldChar w:fldCharType="end"/>
      </w:r>
      <w:r w:rsidRPr="00A002AD">
        <w:rPr>
          <w:rFonts w:ascii="Times New Roman" w:hAnsi="Times New Roman"/>
          <w:sz w:val="20"/>
          <w:szCs w:val="20"/>
        </w:rPr>
        <w:t>.</w:t>
      </w:r>
    </w:p>
    <w:p w14:paraId="7984B481" w14:textId="11A9268C" w:rsidR="0041752E" w:rsidRPr="00A002AD" w:rsidRDefault="009A1368" w:rsidP="009A1368">
      <w:pPr>
        <w:pStyle w:val="ListParagraph"/>
        <w:spacing w:line="276" w:lineRule="auto"/>
        <w:ind w:left="0" w:right="104"/>
        <w:jc w:val="both"/>
        <w:rPr>
          <w:rFonts w:ascii="Times New Roman" w:hAnsi="Times New Roman"/>
          <w:sz w:val="20"/>
          <w:szCs w:val="20"/>
          <w:lang w:val="en-US"/>
        </w:rPr>
      </w:pPr>
      <w:bookmarkStart w:id="8" w:name="_Hlk106897149"/>
      <w:r w:rsidRPr="00A002AD">
        <w:rPr>
          <w:rFonts w:ascii="Times New Roman" w:hAnsi="Times New Roman"/>
          <w:sz w:val="20"/>
          <w:szCs w:val="20"/>
        </w:rPr>
        <w:t xml:space="preserve">Berdasarkan tindakan yang dilakukan pihak Tix Id atas pembatalan secara sepihak pemesanan </w:t>
      </w:r>
      <w:r w:rsidRPr="00A002AD">
        <w:rPr>
          <w:rFonts w:ascii="Times New Roman" w:hAnsi="Times New Roman"/>
          <w:i/>
          <w:iCs/>
          <w:sz w:val="20"/>
          <w:szCs w:val="20"/>
        </w:rPr>
        <w:t>e-ticketing,</w:t>
      </w:r>
      <w:r w:rsidRPr="00A002AD">
        <w:rPr>
          <w:rFonts w:ascii="Times New Roman" w:hAnsi="Times New Roman"/>
          <w:sz w:val="20"/>
          <w:szCs w:val="20"/>
        </w:rPr>
        <w:t xml:space="preserve"> maka bentuk ganti rugi yang wajib diberikan pihak Tix Id sebagai pihak yang melakukan wanprestasi dapat berupa pengembalian biaya atau penggantian biaya. </w:t>
      </w:r>
      <w:r w:rsidRPr="00A002AD">
        <w:rPr>
          <w:rFonts w:ascii="Times New Roman" w:hAnsi="Times New Roman"/>
          <w:sz w:val="20"/>
          <w:szCs w:val="20"/>
          <w:lang w:val="en-US"/>
        </w:rPr>
        <w:t xml:space="preserve">Pengembalian biaya dalam hal ini berupa pengembalian uang </w:t>
      </w:r>
      <w:r w:rsidR="0041752E" w:rsidRPr="00A002AD">
        <w:rPr>
          <w:rFonts w:ascii="Times New Roman" w:hAnsi="Times New Roman"/>
          <w:sz w:val="20"/>
          <w:szCs w:val="20"/>
        </w:rPr>
        <w:t xml:space="preserve">sejumlah harga </w:t>
      </w:r>
      <w:r w:rsidR="0041752E" w:rsidRPr="00A002AD">
        <w:rPr>
          <w:rFonts w:ascii="Times New Roman" w:hAnsi="Times New Roman"/>
          <w:i/>
          <w:iCs/>
          <w:sz w:val="20"/>
          <w:szCs w:val="20"/>
        </w:rPr>
        <w:t>e-ticketing</w:t>
      </w:r>
      <w:r w:rsidR="0041752E" w:rsidRPr="00A002AD">
        <w:rPr>
          <w:rFonts w:ascii="Times New Roman" w:hAnsi="Times New Roman"/>
          <w:sz w:val="20"/>
          <w:szCs w:val="20"/>
        </w:rPr>
        <w:t xml:space="preserve"> yang telah dibeli</w:t>
      </w:r>
      <w:r w:rsidR="00EB33BE" w:rsidRPr="00A002AD">
        <w:rPr>
          <w:rFonts w:ascii="Times New Roman" w:hAnsi="Times New Roman"/>
          <w:sz w:val="20"/>
          <w:szCs w:val="20"/>
          <w:lang w:val="en-US"/>
        </w:rPr>
        <w:t xml:space="preserve"> konsumen.</w:t>
      </w:r>
    </w:p>
    <w:p w14:paraId="109F2551" w14:textId="17BC8756" w:rsidR="008A29DA" w:rsidRPr="00A002AD" w:rsidRDefault="008A29DA" w:rsidP="00C83744">
      <w:pPr>
        <w:pStyle w:val="ListParagraph"/>
        <w:spacing w:line="276" w:lineRule="auto"/>
        <w:ind w:left="0" w:right="104" w:firstLine="567"/>
        <w:jc w:val="both"/>
        <w:rPr>
          <w:rFonts w:ascii="Times New Roman" w:hAnsi="Times New Roman"/>
          <w:sz w:val="20"/>
          <w:szCs w:val="20"/>
        </w:rPr>
      </w:pPr>
      <w:r w:rsidRPr="00A002AD">
        <w:rPr>
          <w:rFonts w:ascii="Times New Roman" w:hAnsi="Times New Roman"/>
          <w:sz w:val="20"/>
          <w:szCs w:val="20"/>
        </w:rPr>
        <w:t xml:space="preserve">Pembatalan transaksi pemesanan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secara sepihak oleh pihak Tix Id yang disebabkan karena adanya gangguan pada sistem, mewajibkan pihak Tix Id untuk bertanggung jawab kepada konsumen yang terdampak </w:t>
      </w:r>
      <w:r w:rsidRPr="00A002AD">
        <w:rPr>
          <w:rFonts w:ascii="Times New Roman" w:hAnsi="Times New Roman"/>
          <w:i/>
          <w:iCs/>
          <w:sz w:val="20"/>
          <w:szCs w:val="20"/>
        </w:rPr>
        <w:t>refund</w:t>
      </w:r>
      <w:r w:rsidRPr="00A002AD">
        <w:rPr>
          <w:rFonts w:ascii="Times New Roman" w:hAnsi="Times New Roman"/>
          <w:sz w:val="20"/>
          <w:szCs w:val="20"/>
        </w:rPr>
        <w:t xml:space="preserve">. </w:t>
      </w:r>
      <w:r w:rsidR="007F23AF" w:rsidRPr="00A002AD">
        <w:rPr>
          <w:rFonts w:ascii="Times New Roman" w:hAnsi="Times New Roman"/>
          <w:sz w:val="20"/>
          <w:szCs w:val="20"/>
          <w:lang w:val="en-US"/>
        </w:rPr>
        <w:t>Namun d</w:t>
      </w:r>
      <w:r w:rsidRPr="00A002AD">
        <w:rPr>
          <w:rFonts w:ascii="Times New Roman" w:hAnsi="Times New Roman"/>
          <w:sz w:val="20"/>
          <w:szCs w:val="20"/>
        </w:rPr>
        <w:t xml:space="preserve">alam Syarat dan </w:t>
      </w:r>
      <w:r w:rsidRPr="00A002AD">
        <w:rPr>
          <w:rFonts w:ascii="Times New Roman" w:hAnsi="Times New Roman"/>
          <w:sz w:val="20"/>
          <w:szCs w:val="20"/>
        </w:rPr>
        <w:lastRenderedPageBreak/>
        <w:t>Ketentuan aplikasi Tix Id huruf A angka 1 disebutkan</w:t>
      </w:r>
      <w:r w:rsidRPr="00A002AD">
        <w:rPr>
          <w:rFonts w:ascii="Times New Roman" w:hAnsi="Times New Roman"/>
          <w:sz w:val="20"/>
          <w:szCs w:val="20"/>
          <w:lang w:val="en-US"/>
        </w:rPr>
        <w:t>,</w:t>
      </w:r>
      <w:r w:rsidRPr="00A002AD">
        <w:rPr>
          <w:rFonts w:ascii="Times New Roman" w:hAnsi="Times New Roman"/>
          <w:sz w:val="20"/>
          <w:szCs w:val="20"/>
        </w:rPr>
        <w:t xml:space="preserve"> </w:t>
      </w:r>
    </w:p>
    <w:p w14:paraId="46137D8A" w14:textId="77777777" w:rsidR="008A29DA" w:rsidRPr="00A002AD" w:rsidRDefault="008A29DA" w:rsidP="003A29D8">
      <w:pPr>
        <w:pStyle w:val="ListParagraph"/>
        <w:spacing w:line="240" w:lineRule="auto"/>
        <w:ind w:left="567" w:right="104"/>
        <w:jc w:val="both"/>
        <w:rPr>
          <w:rFonts w:ascii="Times New Roman" w:hAnsi="Times New Roman"/>
          <w:sz w:val="20"/>
          <w:szCs w:val="20"/>
          <w:lang w:val="en-US"/>
        </w:rPr>
      </w:pPr>
      <w:r w:rsidRPr="00A002AD">
        <w:rPr>
          <w:rFonts w:ascii="Times New Roman" w:hAnsi="Times New Roman"/>
          <w:sz w:val="20"/>
          <w:szCs w:val="20"/>
          <w:lang w:val="en-US"/>
        </w:rPr>
        <w:t>“</w:t>
      </w:r>
      <w:r w:rsidRPr="00A002AD">
        <w:rPr>
          <w:rFonts w:ascii="Times New Roman" w:hAnsi="Times New Roman"/>
          <w:sz w:val="20"/>
          <w:szCs w:val="20"/>
        </w:rPr>
        <w:t>pihak Tix Id tidak bertanggung jawab atas kesalahan yang disebabkan karena gangguan sementara dan/atau sebagian, kerusakan, perbaikan atau peningkatan pada aplikasi</w:t>
      </w:r>
      <w:r w:rsidRPr="00A002AD">
        <w:rPr>
          <w:rFonts w:ascii="Times New Roman" w:hAnsi="Times New Roman"/>
          <w:sz w:val="20"/>
          <w:szCs w:val="20"/>
          <w:lang w:val="en-US"/>
        </w:rPr>
        <w:t>”</w:t>
      </w:r>
      <w:r w:rsidRPr="00A002AD">
        <w:rPr>
          <w:rFonts w:ascii="Times New Roman" w:hAnsi="Times New Roman"/>
          <w:sz w:val="20"/>
          <w:szCs w:val="20"/>
        </w:rPr>
        <w:t>.</w:t>
      </w:r>
    </w:p>
    <w:p w14:paraId="27CA0D3F" w14:textId="77777777" w:rsidR="008A29DA" w:rsidRPr="00A002AD" w:rsidRDefault="008A29DA" w:rsidP="008A29DA">
      <w:pPr>
        <w:pStyle w:val="ListParagraph"/>
        <w:spacing w:line="276" w:lineRule="auto"/>
        <w:ind w:left="0" w:right="104"/>
        <w:jc w:val="both"/>
        <w:rPr>
          <w:rFonts w:ascii="Times New Roman" w:hAnsi="Times New Roman"/>
          <w:sz w:val="20"/>
          <w:szCs w:val="20"/>
        </w:rPr>
      </w:pPr>
      <w:r w:rsidRPr="00A002AD">
        <w:rPr>
          <w:rFonts w:ascii="Times New Roman" w:hAnsi="Times New Roman"/>
          <w:sz w:val="20"/>
          <w:szCs w:val="20"/>
        </w:rPr>
        <w:t xml:space="preserve">Pencantuman klausula baku tersebut </w:t>
      </w:r>
      <w:r w:rsidRPr="00A002AD">
        <w:rPr>
          <w:rFonts w:ascii="Times New Roman" w:hAnsi="Times New Roman"/>
          <w:sz w:val="20"/>
          <w:szCs w:val="20"/>
          <w:lang w:val="en-US"/>
        </w:rPr>
        <w:t>tidak sesuai</w:t>
      </w:r>
      <w:r w:rsidRPr="00A002AD">
        <w:rPr>
          <w:rFonts w:ascii="Times New Roman" w:hAnsi="Times New Roman"/>
          <w:sz w:val="20"/>
          <w:szCs w:val="20"/>
        </w:rPr>
        <w:t xml:space="preserve"> dengan</w:t>
      </w:r>
      <w:r w:rsidRPr="00A002AD">
        <w:rPr>
          <w:rFonts w:ascii="Times New Roman" w:hAnsi="Times New Roman"/>
          <w:sz w:val="20"/>
          <w:szCs w:val="20"/>
          <w:lang w:val="en-US"/>
        </w:rPr>
        <w:t xml:space="preserve"> ketentuan yang diatur dalam</w:t>
      </w:r>
      <w:r w:rsidRPr="00A002AD">
        <w:rPr>
          <w:rFonts w:ascii="Times New Roman" w:hAnsi="Times New Roman"/>
          <w:sz w:val="20"/>
          <w:szCs w:val="20"/>
        </w:rPr>
        <w:t xml:space="preserve"> Pasal 18 ayat (1) huruf a UUPK,</w:t>
      </w:r>
    </w:p>
    <w:p w14:paraId="213880D5" w14:textId="36A09FB2" w:rsidR="008A29DA" w:rsidRPr="00A002AD" w:rsidRDefault="008A29DA" w:rsidP="003A29D8">
      <w:pPr>
        <w:pStyle w:val="ListParagraph"/>
        <w:spacing w:after="0" w:line="240" w:lineRule="auto"/>
        <w:ind w:left="426" w:right="104"/>
        <w:jc w:val="both"/>
        <w:rPr>
          <w:rFonts w:ascii="Times New Roman" w:hAnsi="Times New Roman"/>
          <w:sz w:val="20"/>
          <w:szCs w:val="20"/>
        </w:rPr>
      </w:pPr>
      <w:r w:rsidRPr="00A002AD">
        <w:rPr>
          <w:rFonts w:ascii="Times New Roman" w:hAnsi="Times New Roman"/>
          <w:sz w:val="20"/>
          <w:szCs w:val="20"/>
        </w:rPr>
        <w:t>“pelaku usaha dalam menawarkan barang dan/atau jasa yang ditujukan untuk diperdagangkan dilarang membuat atau mencantumkan klausula baku pada setiap dokumen dan/atau perjanjian apabila menyatakan pengalihan tanggung jawab pelaku usaha”.</w:t>
      </w:r>
    </w:p>
    <w:p w14:paraId="4B1B4502" w14:textId="633F8E14" w:rsidR="007F23AF" w:rsidRPr="00A002AD" w:rsidRDefault="007F23AF" w:rsidP="007F23AF">
      <w:pPr>
        <w:spacing w:line="276" w:lineRule="auto"/>
        <w:ind w:right="104"/>
        <w:jc w:val="both"/>
        <w:rPr>
          <w:lang w:val="id-ID"/>
        </w:rPr>
      </w:pPr>
      <w:r w:rsidRPr="00A002AD">
        <w:rPr>
          <w:lang w:val="id-ID"/>
        </w:rPr>
        <w:t xml:space="preserve">Meskipun dalam Syarat dan Ketentuan aplikasi Tix Id mencantumkan pengalihan tanggung jawab pelaku usaha, </w:t>
      </w:r>
      <w:r w:rsidR="00CC407E" w:rsidRPr="00A002AD">
        <w:rPr>
          <w:lang w:val="id-ID"/>
        </w:rPr>
        <w:t xml:space="preserve">berdasarkan </w:t>
      </w:r>
      <w:r w:rsidRPr="00A002AD">
        <w:rPr>
          <w:lang w:val="id-ID"/>
        </w:rPr>
        <w:t xml:space="preserve">UUPK pihak Tix Id tetap dibebankan tanggung jawab untuk menaggung </w:t>
      </w:r>
      <w:r w:rsidR="00CC407E" w:rsidRPr="00A002AD">
        <w:rPr>
          <w:lang w:val="id-ID"/>
        </w:rPr>
        <w:t>ganti rugi yang dialami konsumen.</w:t>
      </w:r>
    </w:p>
    <w:bookmarkEnd w:id="8"/>
    <w:p w14:paraId="6F485805" w14:textId="24B63734" w:rsidR="0041752E" w:rsidRPr="00A002AD" w:rsidRDefault="00CE4A34" w:rsidP="00C83744">
      <w:pPr>
        <w:pStyle w:val="ListParagraph"/>
        <w:spacing w:line="276" w:lineRule="auto"/>
        <w:ind w:left="0" w:right="104" w:firstLine="567"/>
        <w:jc w:val="both"/>
        <w:rPr>
          <w:rFonts w:ascii="Times New Roman" w:hAnsi="Times New Roman"/>
          <w:sz w:val="20"/>
          <w:szCs w:val="20"/>
          <w:lang w:val="en-US"/>
        </w:rPr>
      </w:pPr>
      <w:r w:rsidRPr="00A002AD">
        <w:rPr>
          <w:rFonts w:ascii="Times New Roman" w:hAnsi="Times New Roman"/>
          <w:sz w:val="20"/>
          <w:szCs w:val="20"/>
          <w:lang w:val="en-US"/>
        </w:rPr>
        <w:t xml:space="preserve">Adapun tanggung jawab pihak Tix Id selaku pelaku usaha  telah diatur dalam Undang-Undang Perlindungan Konsumen. Undang-Undang ini memberi perlindungan serta menjadi dasar bagi konsumen untuk menuntut hak nya apabila dilanggar oleh pihak Tix Id. </w:t>
      </w:r>
      <w:r w:rsidR="00EB33BE" w:rsidRPr="00A002AD">
        <w:rPr>
          <w:rFonts w:ascii="Times New Roman" w:hAnsi="Times New Roman"/>
          <w:sz w:val="20"/>
          <w:szCs w:val="20"/>
          <w:lang w:val="en-US"/>
        </w:rPr>
        <w:t>“</w:t>
      </w:r>
      <w:r w:rsidR="0041752E" w:rsidRPr="00A002AD">
        <w:rPr>
          <w:rFonts w:ascii="Times New Roman" w:hAnsi="Times New Roman"/>
          <w:sz w:val="20"/>
          <w:szCs w:val="20"/>
        </w:rPr>
        <w:t xml:space="preserve">Pasal 19 </w:t>
      </w:r>
      <w:r w:rsidR="003E7B72" w:rsidRPr="00A002AD">
        <w:rPr>
          <w:rFonts w:ascii="Times New Roman" w:hAnsi="Times New Roman"/>
          <w:sz w:val="20"/>
          <w:szCs w:val="20"/>
          <w:lang w:val="en-US"/>
        </w:rPr>
        <w:t>UUPK</w:t>
      </w:r>
      <w:r w:rsidR="0041752E" w:rsidRPr="00A002AD">
        <w:rPr>
          <w:rFonts w:ascii="Times New Roman" w:hAnsi="Times New Roman"/>
          <w:sz w:val="20"/>
          <w:szCs w:val="20"/>
        </w:rPr>
        <w:t>, mengatur mengenai tanggung jawab yang dimiliki oleh pelaku usaha sebagai berikut:</w:t>
      </w:r>
    </w:p>
    <w:p w14:paraId="4565AA62" w14:textId="7748D8DD" w:rsidR="0041752E" w:rsidRPr="00A002AD" w:rsidRDefault="0041752E" w:rsidP="00A2646A">
      <w:pPr>
        <w:pStyle w:val="ListParagraph"/>
        <w:numPr>
          <w:ilvl w:val="0"/>
          <w:numId w:val="38"/>
        </w:numPr>
        <w:spacing w:line="276" w:lineRule="auto"/>
        <w:ind w:left="709" w:hanging="283"/>
        <w:jc w:val="both"/>
        <w:rPr>
          <w:rFonts w:ascii="Times New Roman" w:hAnsi="Times New Roman"/>
          <w:sz w:val="20"/>
          <w:szCs w:val="20"/>
        </w:rPr>
      </w:pPr>
      <w:r w:rsidRPr="00A002AD">
        <w:rPr>
          <w:rFonts w:ascii="Times New Roman" w:hAnsi="Times New Roman"/>
          <w:sz w:val="20"/>
          <w:szCs w:val="20"/>
        </w:rPr>
        <w:t>Pelaku usaha bertanggung jawab memberikan ganti rugi atas kerusakan, pencemaran, dan/atau kerugian konsumen akibat mengkonsumsi barang dan/atau jasa yang dihasilkan atau diperdagangkan;</w:t>
      </w:r>
    </w:p>
    <w:p w14:paraId="68464119" w14:textId="77777777" w:rsidR="0041752E" w:rsidRPr="00A002AD" w:rsidRDefault="0041752E" w:rsidP="00A2646A">
      <w:pPr>
        <w:pStyle w:val="ListParagraph"/>
        <w:numPr>
          <w:ilvl w:val="0"/>
          <w:numId w:val="38"/>
        </w:numPr>
        <w:spacing w:line="276" w:lineRule="auto"/>
        <w:ind w:left="709" w:hanging="283"/>
        <w:jc w:val="both"/>
        <w:rPr>
          <w:rFonts w:ascii="Times New Roman" w:hAnsi="Times New Roman"/>
          <w:sz w:val="20"/>
          <w:szCs w:val="20"/>
        </w:rPr>
      </w:pPr>
      <w:r w:rsidRPr="00A002AD">
        <w:rPr>
          <w:rFonts w:ascii="Times New Roman" w:hAnsi="Times New Roman"/>
          <w:sz w:val="20"/>
          <w:szCs w:val="20"/>
        </w:rPr>
        <w:t>Ganti rugi sebagaimana dimaksud pada ayat (1) dapat berupa pengembalian uang atau penggantian barang dan/atau jasa yang sejenis atau setara nilainya, atau perawatan kesehatan dan/atau pemberian santunan yang sesuai dengan ketentuan peraturan perundang-undangan yang berlaku;</w:t>
      </w:r>
    </w:p>
    <w:p w14:paraId="6A3C5191" w14:textId="77777777" w:rsidR="0041752E" w:rsidRPr="00A002AD" w:rsidRDefault="0041752E" w:rsidP="00A2646A">
      <w:pPr>
        <w:pStyle w:val="ListParagraph"/>
        <w:numPr>
          <w:ilvl w:val="0"/>
          <w:numId w:val="38"/>
        </w:numPr>
        <w:spacing w:line="276" w:lineRule="auto"/>
        <w:ind w:left="709" w:hanging="283"/>
        <w:jc w:val="both"/>
        <w:rPr>
          <w:rFonts w:ascii="Times New Roman" w:hAnsi="Times New Roman"/>
          <w:sz w:val="20"/>
          <w:szCs w:val="20"/>
        </w:rPr>
      </w:pPr>
      <w:r w:rsidRPr="00A002AD">
        <w:rPr>
          <w:rFonts w:ascii="Times New Roman" w:hAnsi="Times New Roman"/>
          <w:sz w:val="20"/>
          <w:szCs w:val="20"/>
        </w:rPr>
        <w:t>Pemberian ganti rugi dilaksanakan dalam tenggang waktu 7 (tujuh) hari setelah tanggal transaksi;</w:t>
      </w:r>
    </w:p>
    <w:p w14:paraId="271220B0" w14:textId="77777777" w:rsidR="0041752E" w:rsidRPr="00A002AD" w:rsidRDefault="0041752E" w:rsidP="00A2646A">
      <w:pPr>
        <w:pStyle w:val="ListParagraph"/>
        <w:numPr>
          <w:ilvl w:val="0"/>
          <w:numId w:val="38"/>
        </w:numPr>
        <w:spacing w:line="276" w:lineRule="auto"/>
        <w:ind w:left="709" w:hanging="283"/>
        <w:jc w:val="both"/>
        <w:rPr>
          <w:rFonts w:ascii="Times New Roman" w:hAnsi="Times New Roman"/>
          <w:sz w:val="20"/>
          <w:szCs w:val="20"/>
        </w:rPr>
      </w:pPr>
      <w:r w:rsidRPr="00A002AD">
        <w:rPr>
          <w:rFonts w:ascii="Times New Roman" w:hAnsi="Times New Roman"/>
          <w:sz w:val="20"/>
          <w:szCs w:val="20"/>
        </w:rPr>
        <w:t xml:space="preserve">Pemberian ganti rugi sebagaimana dimaksud pada ayat (1) dan ayat (2) tidak menghapuskan kemungkinan adanya tuntutan pidana berdasarkan pembuktian </w:t>
      </w:r>
      <w:r w:rsidRPr="00A002AD">
        <w:rPr>
          <w:rFonts w:ascii="Times New Roman" w:hAnsi="Times New Roman"/>
          <w:sz w:val="20"/>
          <w:szCs w:val="20"/>
        </w:rPr>
        <w:lastRenderedPageBreak/>
        <w:t>lebih lanjut mengenai adanya unsur kesalahan;</w:t>
      </w:r>
    </w:p>
    <w:p w14:paraId="7D7CC0D2" w14:textId="77777777" w:rsidR="00A2646A" w:rsidRPr="00A002AD" w:rsidRDefault="0041752E" w:rsidP="00A2646A">
      <w:pPr>
        <w:pStyle w:val="ListParagraph"/>
        <w:numPr>
          <w:ilvl w:val="0"/>
          <w:numId w:val="38"/>
        </w:numPr>
        <w:spacing w:before="240" w:line="276" w:lineRule="auto"/>
        <w:ind w:left="709" w:hanging="283"/>
        <w:jc w:val="both"/>
        <w:rPr>
          <w:rFonts w:ascii="Times New Roman" w:hAnsi="Times New Roman"/>
          <w:sz w:val="20"/>
          <w:szCs w:val="20"/>
        </w:rPr>
      </w:pPr>
      <w:r w:rsidRPr="00A002AD">
        <w:rPr>
          <w:rFonts w:ascii="Times New Roman" w:hAnsi="Times New Roman"/>
          <w:sz w:val="20"/>
          <w:szCs w:val="20"/>
        </w:rPr>
        <w:t>Ketentuan sebagaimana dimaksud pada ayat (1) dan ayat (2) tidak berlaku apabila pelaku usaha dapat membuktikan bahwa kesalahan tersebut merupakan kesalahan konsumen.”</w:t>
      </w:r>
    </w:p>
    <w:p w14:paraId="35FE4408" w14:textId="680133AE" w:rsidR="00A2646A" w:rsidRPr="00A002AD" w:rsidRDefault="007F23AF" w:rsidP="00A2646A">
      <w:pPr>
        <w:pStyle w:val="ListParagraph"/>
        <w:spacing w:before="240" w:line="276" w:lineRule="auto"/>
        <w:ind w:left="0"/>
        <w:jc w:val="both"/>
        <w:rPr>
          <w:rFonts w:ascii="Times New Roman" w:hAnsi="Times New Roman"/>
          <w:sz w:val="20"/>
          <w:szCs w:val="20"/>
          <w:lang w:val="en-US"/>
        </w:rPr>
      </w:pPr>
      <w:bookmarkStart w:id="9" w:name="_Hlk106898291"/>
      <w:r w:rsidRPr="00A002AD">
        <w:rPr>
          <w:rFonts w:ascii="Times New Roman" w:hAnsi="Times New Roman"/>
          <w:sz w:val="20"/>
          <w:szCs w:val="20"/>
          <w:lang w:val="en-US"/>
        </w:rPr>
        <w:t>Merujuk pada ketentuan Pasal 19 ayat (2) UUPK, apabila konsumen mengalami suatu kerugian maka pihak Tix Id wajib memberi ganti rugi dapat berupa pengembalian sejumlah uang, penggantian suatu barang, serta santunan dan perawatan.</w:t>
      </w:r>
    </w:p>
    <w:p w14:paraId="7684B79A" w14:textId="39512FAB" w:rsidR="00A2646A" w:rsidRPr="00A002AD" w:rsidRDefault="0041752E" w:rsidP="00C83744">
      <w:pPr>
        <w:pStyle w:val="ListParagraph"/>
        <w:spacing w:before="240" w:line="276" w:lineRule="auto"/>
        <w:ind w:left="0" w:firstLine="567"/>
        <w:jc w:val="both"/>
        <w:rPr>
          <w:rFonts w:ascii="Times New Roman" w:hAnsi="Times New Roman"/>
          <w:sz w:val="20"/>
          <w:szCs w:val="20"/>
          <w:lang w:val="en-US"/>
        </w:rPr>
      </w:pPr>
      <w:r w:rsidRPr="00A002AD">
        <w:rPr>
          <w:rFonts w:ascii="Times New Roman" w:hAnsi="Times New Roman"/>
          <w:sz w:val="20"/>
          <w:szCs w:val="20"/>
        </w:rPr>
        <w:t xml:space="preserve">Sebagaimana dalam Pasal 7 huruf g </w:t>
      </w:r>
      <w:r w:rsidR="003E7B72" w:rsidRPr="00A002AD">
        <w:rPr>
          <w:rFonts w:ascii="Times New Roman" w:hAnsi="Times New Roman"/>
          <w:sz w:val="20"/>
          <w:szCs w:val="20"/>
        </w:rPr>
        <w:t>UUPK</w:t>
      </w:r>
      <w:r w:rsidRPr="00A002AD">
        <w:rPr>
          <w:rFonts w:ascii="Times New Roman" w:hAnsi="Times New Roman"/>
          <w:sz w:val="20"/>
          <w:szCs w:val="20"/>
        </w:rPr>
        <w:t xml:space="preserve"> mengatur bahwa</w:t>
      </w:r>
      <w:r w:rsidR="00CC407E" w:rsidRPr="00A002AD">
        <w:rPr>
          <w:rFonts w:ascii="Times New Roman" w:hAnsi="Times New Roman"/>
          <w:sz w:val="20"/>
          <w:szCs w:val="20"/>
          <w:lang w:val="en-US"/>
        </w:rPr>
        <w:t>, “kewajiban pelaku usaha adalah memberi kompensasi, ganti rugi dan/atau penggantian apabila barang dan/atau jasa yang diterima atau dimanfaatkan tidak sesuai dengan perjanjian”</w:t>
      </w:r>
      <w:r w:rsidRPr="00A002AD">
        <w:rPr>
          <w:rFonts w:ascii="Times New Roman" w:hAnsi="Times New Roman"/>
          <w:sz w:val="20"/>
          <w:szCs w:val="20"/>
        </w:rPr>
        <w:t>.</w:t>
      </w:r>
      <w:r w:rsidR="00523196" w:rsidRPr="00A002AD">
        <w:rPr>
          <w:rFonts w:ascii="Times New Roman" w:hAnsi="Times New Roman"/>
          <w:sz w:val="20"/>
          <w:szCs w:val="20"/>
          <w:lang w:val="en-US"/>
        </w:rPr>
        <w:t xml:space="preserve"> Pelaku usaha diberi waktu paling lambat 7 (tujuh) hari setelah tanggal dilaksanakannya transaksi untuk memberi ganti rugi sesuai yang diatur dalam Pasal 19 ayat (3) UUPK</w:t>
      </w:r>
      <w:r w:rsidR="00C02EE5" w:rsidRPr="00A002AD">
        <w:rPr>
          <w:rFonts w:ascii="Times New Roman" w:hAnsi="Times New Roman"/>
          <w:sz w:val="20"/>
          <w:szCs w:val="20"/>
          <w:lang w:val="en-US"/>
        </w:rPr>
        <w:t xml:space="preserve">. Sengketa konsumen dapat terjadi apabila dalam waktu 7 (tujuh) hari sejak tanggal transaksi, pihak Tix Id </w:t>
      </w:r>
      <w:r w:rsidR="00AE5276" w:rsidRPr="00A002AD">
        <w:rPr>
          <w:rFonts w:ascii="Times New Roman" w:hAnsi="Times New Roman"/>
          <w:sz w:val="20"/>
          <w:szCs w:val="20"/>
          <w:lang w:val="en-US"/>
        </w:rPr>
        <w:t xml:space="preserve">tidak </w:t>
      </w:r>
      <w:r w:rsidR="00C02EE5" w:rsidRPr="00A002AD">
        <w:rPr>
          <w:rFonts w:ascii="Times New Roman" w:hAnsi="Times New Roman"/>
          <w:sz w:val="20"/>
          <w:szCs w:val="20"/>
          <w:lang w:val="en-US"/>
        </w:rPr>
        <w:t>dapat memberikan sejumlah ganti rugi ataupun menolak memberikan ganti rugi</w:t>
      </w:r>
      <w:r w:rsidR="00AE5276" w:rsidRPr="00A002AD">
        <w:rPr>
          <w:rFonts w:ascii="Times New Roman" w:hAnsi="Times New Roman"/>
          <w:sz w:val="20"/>
          <w:szCs w:val="20"/>
          <w:lang w:val="en-US"/>
        </w:rPr>
        <w:t>.</w:t>
      </w:r>
    </w:p>
    <w:p w14:paraId="46212FEA" w14:textId="6B80F8B0" w:rsidR="008E2D51" w:rsidRPr="00A002AD" w:rsidRDefault="0041752E" w:rsidP="00C83744">
      <w:pPr>
        <w:pStyle w:val="ListParagraph"/>
        <w:spacing w:before="240" w:line="276" w:lineRule="auto"/>
        <w:ind w:left="0" w:firstLine="567"/>
        <w:jc w:val="both"/>
        <w:rPr>
          <w:rFonts w:ascii="Times New Roman" w:hAnsi="Times New Roman"/>
          <w:sz w:val="20"/>
          <w:szCs w:val="20"/>
        </w:rPr>
      </w:pPr>
      <w:bookmarkStart w:id="10" w:name="_Hlk106900428"/>
      <w:bookmarkEnd w:id="9"/>
      <w:r w:rsidRPr="00A002AD">
        <w:rPr>
          <w:rFonts w:ascii="Times New Roman" w:hAnsi="Times New Roman"/>
          <w:sz w:val="20"/>
          <w:szCs w:val="20"/>
        </w:rPr>
        <w:t xml:space="preserve">Kerugian atas dibatalkannya pemesanan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secara sepihak oleh pihak Tix Id membuat konsumen merasa sangat dirugikan. Kerugian tersebut membuat konsumen tidak dapat menonton film </w:t>
      </w:r>
      <w:r w:rsidRPr="00A002AD">
        <w:rPr>
          <w:rFonts w:ascii="Times New Roman" w:hAnsi="Times New Roman"/>
          <w:i/>
          <w:iCs/>
          <w:sz w:val="20"/>
          <w:szCs w:val="20"/>
        </w:rPr>
        <w:t xml:space="preserve">Spider Man : No Way Home </w:t>
      </w:r>
      <w:r w:rsidRPr="00A002AD">
        <w:rPr>
          <w:rFonts w:ascii="Times New Roman" w:hAnsi="Times New Roman"/>
          <w:sz w:val="20"/>
          <w:szCs w:val="20"/>
        </w:rPr>
        <w:t>pada penayangan perdana</w:t>
      </w:r>
      <w:bookmarkEnd w:id="10"/>
      <w:r w:rsidR="007D0437" w:rsidRPr="00A002AD">
        <w:rPr>
          <w:rFonts w:ascii="Times New Roman" w:hAnsi="Times New Roman"/>
          <w:sz w:val="20"/>
          <w:szCs w:val="20"/>
          <w:lang w:val="en-US"/>
        </w:rPr>
        <w:t>. S</w:t>
      </w:r>
      <w:r w:rsidRPr="00A002AD">
        <w:rPr>
          <w:rFonts w:ascii="Times New Roman" w:hAnsi="Times New Roman"/>
          <w:sz w:val="20"/>
          <w:szCs w:val="20"/>
        </w:rPr>
        <w:t xml:space="preserve">erta kerugian atas waktu yang telah diluangkan jauh-jauh hari sebelumnya, dan hilangnya kuota internet yang digunakan untuk melakukan transaksi pemesanan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pada aplikasi Tix Id. </w:t>
      </w:r>
    </w:p>
    <w:p w14:paraId="6969E8A6" w14:textId="77777777" w:rsidR="00064F8F" w:rsidRPr="00A002AD" w:rsidRDefault="00064F8F" w:rsidP="00064F8F">
      <w:pPr>
        <w:pStyle w:val="ListParagraph"/>
        <w:spacing w:before="240" w:line="276" w:lineRule="auto"/>
        <w:ind w:left="0" w:firstLine="709"/>
        <w:jc w:val="both"/>
        <w:rPr>
          <w:rFonts w:ascii="Times New Roman" w:hAnsi="Times New Roman"/>
          <w:sz w:val="20"/>
          <w:szCs w:val="20"/>
        </w:rPr>
      </w:pPr>
    </w:p>
    <w:p w14:paraId="1C68FE98" w14:textId="15D50EEE" w:rsidR="00007CED" w:rsidRPr="00A002AD" w:rsidRDefault="007B0DE7" w:rsidP="00092621">
      <w:pPr>
        <w:pStyle w:val="ListParagraph"/>
        <w:numPr>
          <w:ilvl w:val="0"/>
          <w:numId w:val="27"/>
        </w:numPr>
        <w:spacing w:line="276" w:lineRule="auto"/>
        <w:ind w:left="284" w:right="104" w:hanging="284"/>
        <w:jc w:val="both"/>
        <w:rPr>
          <w:rFonts w:ascii="Times New Roman" w:hAnsi="Times New Roman"/>
          <w:b/>
          <w:bCs/>
          <w:sz w:val="20"/>
          <w:szCs w:val="20"/>
        </w:rPr>
      </w:pPr>
      <w:r w:rsidRPr="00A002AD">
        <w:rPr>
          <w:rFonts w:ascii="Times New Roman" w:hAnsi="Times New Roman"/>
          <w:b/>
          <w:bCs/>
          <w:sz w:val="6"/>
          <w:szCs w:val="6"/>
          <w:lang w:val="en-US"/>
        </w:rPr>
        <w:t>”</w:t>
      </w:r>
      <w:r w:rsidR="00007CED" w:rsidRPr="00A002AD">
        <w:rPr>
          <w:rFonts w:ascii="Times New Roman" w:hAnsi="Times New Roman"/>
          <w:b/>
          <w:bCs/>
          <w:sz w:val="20"/>
          <w:szCs w:val="20"/>
        </w:rPr>
        <w:t xml:space="preserve">Upaya Hukum Yang Dapat Dilakukan Konsumen Yang Dirugikan Akibat Pembatalan Transaksi Pemesanan </w:t>
      </w:r>
      <w:r w:rsidR="00007CED" w:rsidRPr="00A002AD">
        <w:rPr>
          <w:rFonts w:ascii="Times New Roman" w:hAnsi="Times New Roman"/>
          <w:b/>
          <w:bCs/>
          <w:i/>
          <w:iCs/>
          <w:sz w:val="20"/>
          <w:szCs w:val="20"/>
        </w:rPr>
        <w:t xml:space="preserve">E-ticketing </w:t>
      </w:r>
      <w:r w:rsidR="00007CED" w:rsidRPr="00A002AD">
        <w:rPr>
          <w:rFonts w:ascii="Times New Roman" w:hAnsi="Times New Roman"/>
          <w:b/>
          <w:bCs/>
          <w:sz w:val="20"/>
          <w:szCs w:val="20"/>
        </w:rPr>
        <w:t>Secara Sepihak</w:t>
      </w:r>
      <w:r w:rsidRPr="00A002AD">
        <w:rPr>
          <w:rFonts w:ascii="Times New Roman" w:hAnsi="Times New Roman"/>
          <w:b/>
          <w:bCs/>
          <w:sz w:val="10"/>
          <w:szCs w:val="10"/>
          <w:lang w:val="en-US"/>
        </w:rPr>
        <w:t>”</w:t>
      </w:r>
    </w:p>
    <w:p w14:paraId="02FBE09E" w14:textId="7ACEA251" w:rsidR="00007CED" w:rsidRPr="00A002AD" w:rsidRDefault="00CE4A34" w:rsidP="00CE4A34">
      <w:pPr>
        <w:pStyle w:val="ListParagraph"/>
        <w:spacing w:line="276" w:lineRule="auto"/>
        <w:ind w:left="0" w:right="104" w:firstLine="284"/>
        <w:jc w:val="both"/>
        <w:rPr>
          <w:rFonts w:ascii="Times New Roman" w:hAnsi="Times New Roman"/>
          <w:sz w:val="20"/>
          <w:szCs w:val="20"/>
        </w:rPr>
      </w:pPr>
      <w:r w:rsidRPr="00A002AD">
        <w:rPr>
          <w:rFonts w:ascii="Times New Roman" w:hAnsi="Times New Roman"/>
          <w:sz w:val="6"/>
          <w:szCs w:val="6"/>
        </w:rPr>
        <w:t>“</w:t>
      </w:r>
      <w:r w:rsidR="00007CED" w:rsidRPr="00A002AD">
        <w:rPr>
          <w:rFonts w:ascii="Times New Roman" w:hAnsi="Times New Roman"/>
          <w:sz w:val="20"/>
          <w:szCs w:val="20"/>
        </w:rPr>
        <w:t xml:space="preserve">Perlindungan hukum yang dimiliki oleh masyarakat Indonesia merupakan bagian dari hak asasi manusia berdasarkan ketentuan hukum maupun kebijakan hukum yang wajib diberikan oleh pemerintah sebagai jaminan hak konstitusional warga negara guna menjamin kepastian hukum, keadilan, </w:t>
      </w:r>
      <w:r w:rsidR="00F51390" w:rsidRPr="00A002AD">
        <w:rPr>
          <w:rFonts w:ascii="Times New Roman" w:hAnsi="Times New Roman"/>
          <w:sz w:val="20"/>
          <w:szCs w:val="20"/>
        </w:rPr>
        <w:t>dan</w:t>
      </w:r>
      <w:r w:rsidR="00007CED" w:rsidRPr="00A002AD">
        <w:rPr>
          <w:rFonts w:ascii="Times New Roman" w:hAnsi="Times New Roman"/>
          <w:sz w:val="20"/>
          <w:szCs w:val="20"/>
        </w:rPr>
        <w:t xml:space="preserve"> kemanfaatan seluruh warga negara berdasarkan Pancasila dan UUD NRI 1945</w:t>
      </w:r>
      <w:r w:rsidRPr="00A002AD">
        <w:rPr>
          <w:rFonts w:ascii="Times New Roman" w:hAnsi="Times New Roman"/>
          <w:sz w:val="10"/>
          <w:szCs w:val="10"/>
        </w:rPr>
        <w:t>”</w:t>
      </w:r>
      <w:r w:rsidR="00A66273" w:rsidRPr="00A002AD">
        <w:rPr>
          <w:rFonts w:ascii="Times New Roman" w:hAnsi="Times New Roman"/>
          <w:sz w:val="20"/>
          <w:szCs w:val="20"/>
        </w:rPr>
        <w:t xml:space="preserve"> </w:t>
      </w:r>
      <w:r w:rsidR="00A66273" w:rsidRPr="00A002AD">
        <w:rPr>
          <w:rFonts w:ascii="Times New Roman" w:hAnsi="Times New Roman"/>
          <w:sz w:val="20"/>
          <w:szCs w:val="20"/>
          <w:lang w:val="en-US"/>
        </w:rPr>
        <w:fldChar w:fldCharType="begin" w:fldLock="1"/>
      </w:r>
      <w:r w:rsidR="00292946" w:rsidRPr="00A002AD">
        <w:rPr>
          <w:rFonts w:ascii="Times New Roman" w:hAnsi="Times New Roman"/>
          <w:sz w:val="20"/>
          <w:szCs w:val="20"/>
        </w:rPr>
        <w:instrText>ADDIN CSL_CITATION {"citationItems":[{"id":"ITEM-1","itemData":{"author":[{"dropping-particle":"","family":"Hadjon","given":"Philipus M.","non-dropping-particle":"","parse-names":false,"suffix":""}],"id":"ITEM-1","issued":{"date-parts":[["1987"]]},"publisher":"Bina Ilmu","publisher-place":"Surabaya","title":"Perlindungan Hukum Bagi Rakyat Indonesia","type":"book"},"uris":["http://www.mendeley.com/documents/?uuid=be410841-ca21-4589-a48d-3e286896e177","http://www.mendeley.com/documents/?uuid=b8ca7ecf-f323-4982-b134-4777e6f70a24"]}],"mendeley":{"formattedCitation":"(Hadjon 1987)","plainTextFormattedCitation":"(Hadjon 1987)","previouslyFormattedCitation":"(Hadjon 1987)"},"properties":{"noteIndex":0},"schema":"https://github.com/citation-style-language/schema/raw/master/csl-citation.json"}</w:instrText>
      </w:r>
      <w:r w:rsidR="00A66273" w:rsidRPr="00A002AD">
        <w:rPr>
          <w:rFonts w:ascii="Times New Roman" w:hAnsi="Times New Roman"/>
          <w:sz w:val="20"/>
          <w:szCs w:val="20"/>
          <w:lang w:val="en-US"/>
        </w:rPr>
        <w:fldChar w:fldCharType="separate"/>
      </w:r>
      <w:r w:rsidR="00A66273" w:rsidRPr="00A002AD">
        <w:rPr>
          <w:rFonts w:ascii="Times New Roman" w:hAnsi="Times New Roman"/>
          <w:noProof/>
          <w:sz w:val="20"/>
          <w:szCs w:val="20"/>
        </w:rPr>
        <w:t>(Hadjon 1987)</w:t>
      </w:r>
      <w:r w:rsidR="00A66273" w:rsidRPr="00A002AD">
        <w:rPr>
          <w:rFonts w:ascii="Times New Roman" w:hAnsi="Times New Roman"/>
          <w:sz w:val="20"/>
          <w:szCs w:val="20"/>
          <w:lang w:val="en-US"/>
        </w:rPr>
        <w:fldChar w:fldCharType="end"/>
      </w:r>
      <w:r w:rsidR="00007CED" w:rsidRPr="00A002AD">
        <w:rPr>
          <w:rFonts w:ascii="Times New Roman" w:hAnsi="Times New Roman"/>
          <w:sz w:val="20"/>
          <w:szCs w:val="20"/>
        </w:rPr>
        <w:t xml:space="preserve">. </w:t>
      </w:r>
      <w:bookmarkStart w:id="11" w:name="_Hlk106612075"/>
      <w:r w:rsidR="00EC2A27" w:rsidRPr="00A002AD">
        <w:rPr>
          <w:rFonts w:ascii="Times New Roman" w:hAnsi="Times New Roman"/>
          <w:sz w:val="20"/>
          <w:szCs w:val="20"/>
          <w:lang w:val="en-US"/>
        </w:rPr>
        <w:t>Jadi</w:t>
      </w:r>
      <w:r w:rsidR="00007CED" w:rsidRPr="00A002AD">
        <w:rPr>
          <w:rFonts w:ascii="Times New Roman" w:hAnsi="Times New Roman"/>
          <w:sz w:val="20"/>
          <w:szCs w:val="20"/>
        </w:rPr>
        <w:t xml:space="preserve"> dapat </w:t>
      </w:r>
      <w:r w:rsidR="00007CED" w:rsidRPr="00A002AD">
        <w:rPr>
          <w:rFonts w:ascii="Times New Roman" w:hAnsi="Times New Roman"/>
          <w:sz w:val="20"/>
          <w:szCs w:val="20"/>
        </w:rPr>
        <w:lastRenderedPageBreak/>
        <w:t xml:space="preserve">diartikan </w:t>
      </w:r>
      <w:r w:rsidR="00EC2A27" w:rsidRPr="00A002AD">
        <w:rPr>
          <w:rFonts w:ascii="Times New Roman" w:hAnsi="Times New Roman"/>
          <w:sz w:val="20"/>
          <w:szCs w:val="20"/>
          <w:lang w:val="en-US"/>
        </w:rPr>
        <w:t xml:space="preserve">perlindungan hukum </w:t>
      </w:r>
      <w:r w:rsidR="007B0DE7" w:rsidRPr="00A002AD">
        <w:rPr>
          <w:rFonts w:ascii="Times New Roman" w:hAnsi="Times New Roman"/>
          <w:sz w:val="10"/>
          <w:szCs w:val="10"/>
          <w:lang w:val="en-US"/>
        </w:rPr>
        <w:t>“</w:t>
      </w:r>
      <w:r w:rsidR="00007CED" w:rsidRPr="00A002AD">
        <w:rPr>
          <w:rFonts w:ascii="Times New Roman" w:hAnsi="Times New Roman"/>
          <w:sz w:val="20"/>
          <w:szCs w:val="20"/>
        </w:rPr>
        <w:t xml:space="preserve">sebagai suatu perlindungan yang </w:t>
      </w:r>
      <w:r w:rsidR="008D556E" w:rsidRPr="00A002AD">
        <w:rPr>
          <w:rFonts w:ascii="Times New Roman" w:hAnsi="Times New Roman"/>
          <w:sz w:val="20"/>
          <w:szCs w:val="20"/>
          <w:lang w:val="en-US"/>
        </w:rPr>
        <w:t>dikeluarkan</w:t>
      </w:r>
      <w:r w:rsidR="00007CED" w:rsidRPr="00A002AD">
        <w:rPr>
          <w:rFonts w:ascii="Times New Roman" w:hAnsi="Times New Roman"/>
          <w:sz w:val="20"/>
          <w:szCs w:val="20"/>
        </w:rPr>
        <w:t xml:space="preserve"> </w:t>
      </w:r>
      <w:r w:rsidR="008D556E" w:rsidRPr="00A002AD">
        <w:rPr>
          <w:rFonts w:ascii="Times New Roman" w:hAnsi="Times New Roman"/>
          <w:sz w:val="20"/>
          <w:szCs w:val="20"/>
          <w:lang w:val="en-US"/>
        </w:rPr>
        <w:t>oleh</w:t>
      </w:r>
      <w:r w:rsidR="00007CED" w:rsidRPr="00A002AD">
        <w:rPr>
          <w:rFonts w:ascii="Times New Roman" w:hAnsi="Times New Roman"/>
          <w:sz w:val="20"/>
          <w:szCs w:val="20"/>
        </w:rPr>
        <w:t xml:space="preserve"> perangkat hukum yang bersifat preventif maupun represif, baik yang </w:t>
      </w:r>
      <w:r w:rsidR="008D556E" w:rsidRPr="00A002AD">
        <w:rPr>
          <w:rFonts w:ascii="Times New Roman" w:hAnsi="Times New Roman"/>
          <w:sz w:val="20"/>
          <w:szCs w:val="20"/>
          <w:lang w:val="en-US"/>
        </w:rPr>
        <w:t xml:space="preserve">tidak </w:t>
      </w:r>
      <w:r w:rsidR="00007CED" w:rsidRPr="00A002AD">
        <w:rPr>
          <w:rFonts w:ascii="Times New Roman" w:hAnsi="Times New Roman"/>
          <w:sz w:val="20"/>
          <w:szCs w:val="20"/>
        </w:rPr>
        <w:t>tertulis maupun</w:t>
      </w:r>
      <w:r w:rsidR="008D556E" w:rsidRPr="00A002AD">
        <w:rPr>
          <w:rFonts w:ascii="Times New Roman" w:hAnsi="Times New Roman"/>
          <w:sz w:val="20"/>
          <w:szCs w:val="20"/>
          <w:lang w:val="en-US"/>
        </w:rPr>
        <w:t xml:space="preserve"> </w:t>
      </w:r>
      <w:r w:rsidR="00007CED" w:rsidRPr="00A002AD">
        <w:rPr>
          <w:rFonts w:ascii="Times New Roman" w:hAnsi="Times New Roman"/>
          <w:sz w:val="20"/>
          <w:szCs w:val="20"/>
        </w:rPr>
        <w:t xml:space="preserve">tertulis yang </w:t>
      </w:r>
      <w:r w:rsidR="008D556E" w:rsidRPr="00A002AD">
        <w:rPr>
          <w:rFonts w:ascii="Times New Roman" w:hAnsi="Times New Roman"/>
          <w:sz w:val="20"/>
          <w:szCs w:val="20"/>
          <w:lang w:val="en-US"/>
        </w:rPr>
        <w:t>didapatkan setiap</w:t>
      </w:r>
      <w:r w:rsidR="00007CED" w:rsidRPr="00A002AD">
        <w:rPr>
          <w:rFonts w:ascii="Times New Roman" w:hAnsi="Times New Roman"/>
          <w:sz w:val="20"/>
          <w:szCs w:val="20"/>
        </w:rPr>
        <w:t xml:space="preserve"> subjek hukum. </w:t>
      </w:r>
      <w:bookmarkStart w:id="12" w:name="_Hlk106612131"/>
      <w:bookmarkEnd w:id="11"/>
      <w:r w:rsidR="00007CED" w:rsidRPr="00A002AD">
        <w:rPr>
          <w:rFonts w:ascii="Times New Roman" w:hAnsi="Times New Roman"/>
          <w:sz w:val="20"/>
          <w:szCs w:val="20"/>
        </w:rPr>
        <w:t xml:space="preserve">Oleh karena itu perlindungan hukum merupakan konsep dimana hukum dapat memberikan suatu keadilan, ketertiban, </w:t>
      </w:r>
      <w:r w:rsidR="002124B5" w:rsidRPr="00A002AD">
        <w:rPr>
          <w:rFonts w:ascii="Times New Roman" w:hAnsi="Times New Roman"/>
          <w:sz w:val="20"/>
          <w:szCs w:val="20"/>
        </w:rPr>
        <w:t>kedamaian, kepastian</w:t>
      </w:r>
      <w:r w:rsidR="00007CED" w:rsidRPr="00A002AD">
        <w:rPr>
          <w:rFonts w:ascii="Times New Roman" w:hAnsi="Times New Roman"/>
          <w:sz w:val="20"/>
          <w:szCs w:val="20"/>
        </w:rPr>
        <w:t xml:space="preserve"> dan </w:t>
      </w:r>
      <w:r w:rsidR="002124B5" w:rsidRPr="00A002AD">
        <w:rPr>
          <w:rFonts w:ascii="Times New Roman" w:hAnsi="Times New Roman"/>
          <w:sz w:val="20"/>
          <w:szCs w:val="20"/>
        </w:rPr>
        <w:t>kemanfaatan</w:t>
      </w:r>
      <w:r w:rsidR="00007CED" w:rsidRPr="00A002AD">
        <w:rPr>
          <w:rFonts w:ascii="Times New Roman" w:hAnsi="Times New Roman"/>
          <w:sz w:val="20"/>
          <w:szCs w:val="20"/>
        </w:rPr>
        <w:t xml:space="preserve"> yang meliputi dari fungsi hukum.</w:t>
      </w:r>
      <w:bookmarkEnd w:id="12"/>
      <w:r w:rsidR="00751CA3" w:rsidRPr="00A002AD">
        <w:rPr>
          <w:rFonts w:ascii="Times New Roman" w:hAnsi="Times New Roman"/>
          <w:sz w:val="10"/>
          <w:szCs w:val="10"/>
        </w:rPr>
        <w:t>”</w:t>
      </w:r>
    </w:p>
    <w:p w14:paraId="13E4C73F" w14:textId="476A750E" w:rsidR="00007CED" w:rsidRPr="00A002AD" w:rsidRDefault="00751CA3" w:rsidP="00A806CE">
      <w:pPr>
        <w:pStyle w:val="ListParagraph"/>
        <w:spacing w:line="276" w:lineRule="auto"/>
        <w:ind w:left="0" w:right="104" w:firstLine="284"/>
        <w:jc w:val="both"/>
        <w:rPr>
          <w:rFonts w:ascii="Times New Roman" w:hAnsi="Times New Roman"/>
          <w:sz w:val="20"/>
          <w:szCs w:val="20"/>
        </w:rPr>
      </w:pPr>
      <w:r w:rsidRPr="00A002AD">
        <w:rPr>
          <w:rFonts w:ascii="Times New Roman" w:hAnsi="Times New Roman"/>
          <w:sz w:val="10"/>
          <w:szCs w:val="10"/>
          <w:lang w:val="en-US"/>
        </w:rPr>
        <w:t>“</w:t>
      </w:r>
      <w:r w:rsidR="00007CED" w:rsidRPr="00A002AD">
        <w:rPr>
          <w:rFonts w:ascii="Times New Roman" w:hAnsi="Times New Roman"/>
          <w:sz w:val="20"/>
          <w:szCs w:val="20"/>
        </w:rPr>
        <w:t>Perlindungan konsumen</w:t>
      </w:r>
      <w:r w:rsidR="008F0C68" w:rsidRPr="00A002AD">
        <w:rPr>
          <w:rFonts w:ascii="Times New Roman" w:hAnsi="Times New Roman"/>
          <w:sz w:val="20"/>
          <w:szCs w:val="20"/>
          <w:lang w:val="en-US"/>
        </w:rPr>
        <w:t xml:space="preserve"> merupakan</w:t>
      </w:r>
      <w:r w:rsidR="00007CED" w:rsidRPr="00A002AD">
        <w:rPr>
          <w:rFonts w:ascii="Times New Roman" w:hAnsi="Times New Roman"/>
          <w:sz w:val="20"/>
          <w:szCs w:val="20"/>
        </w:rPr>
        <w:t xml:space="preserve"> istilah yang digunakan untuk menggambarkan perlindungan hukum yang diberikan kepada konsumen.</w:t>
      </w:r>
      <w:r w:rsidRPr="00A002AD">
        <w:rPr>
          <w:rFonts w:ascii="Times New Roman" w:hAnsi="Times New Roman"/>
          <w:sz w:val="10"/>
          <w:szCs w:val="10"/>
          <w:lang w:val="en-US"/>
        </w:rPr>
        <w:t>“</w:t>
      </w:r>
      <w:r w:rsidR="00007CED" w:rsidRPr="00A002AD">
        <w:rPr>
          <w:rFonts w:ascii="Times New Roman" w:hAnsi="Times New Roman"/>
          <w:sz w:val="20"/>
          <w:szCs w:val="20"/>
        </w:rPr>
        <w:t xml:space="preserve"> Berdasarkan Pasal 1 ayat (1) UUPK menyebutkan bahwa “perlindungan konsumen adalah segala upaya yang menjamin adanya kepastian hukum untuk memberi perlindungan kepada konsumen.”</w:t>
      </w:r>
      <w:bookmarkStart w:id="13" w:name="_Hlk106948461"/>
      <w:r w:rsidR="008F0C68" w:rsidRPr="00A002AD">
        <w:rPr>
          <w:rFonts w:ascii="Times New Roman" w:hAnsi="Times New Roman"/>
          <w:sz w:val="20"/>
          <w:szCs w:val="20"/>
          <w:lang w:val="en-US"/>
        </w:rPr>
        <w:t xml:space="preserve"> </w:t>
      </w:r>
      <w:r w:rsidRPr="00A002AD">
        <w:rPr>
          <w:rFonts w:ascii="Times New Roman" w:hAnsi="Times New Roman"/>
          <w:sz w:val="10"/>
          <w:szCs w:val="10"/>
          <w:lang w:val="en-US"/>
        </w:rPr>
        <w:t>“</w:t>
      </w:r>
      <w:r w:rsidR="00007CED" w:rsidRPr="00A002AD">
        <w:rPr>
          <w:rFonts w:ascii="Times New Roman" w:hAnsi="Times New Roman"/>
          <w:sz w:val="20"/>
          <w:szCs w:val="20"/>
        </w:rPr>
        <w:t>Kepastian hukum untuk melindungi hak-hak konsumen yang diatur dalam UUPK memberikan harapan agar pelaku usaha tidak sewenang-wenang dalam menjalankan usahanya yang dapat menimbulkan kerugian bagi konsumen</w:t>
      </w:r>
      <w:bookmarkStart w:id="14" w:name="_Hlk106948945"/>
      <w:bookmarkEnd w:id="13"/>
      <w:r w:rsidR="008F0C68" w:rsidRPr="00A002AD">
        <w:rPr>
          <w:rFonts w:ascii="Times New Roman" w:hAnsi="Times New Roman"/>
          <w:sz w:val="20"/>
          <w:szCs w:val="20"/>
          <w:lang w:val="en-US"/>
        </w:rPr>
        <w:t>.</w:t>
      </w:r>
      <w:r w:rsidRPr="00A002AD">
        <w:rPr>
          <w:rFonts w:ascii="Times New Roman" w:hAnsi="Times New Roman"/>
          <w:sz w:val="10"/>
          <w:szCs w:val="10"/>
          <w:lang w:val="en-US"/>
        </w:rPr>
        <w:t>“</w:t>
      </w:r>
      <w:r w:rsidR="00007CED" w:rsidRPr="00A002AD">
        <w:rPr>
          <w:rFonts w:ascii="Times New Roman" w:hAnsi="Times New Roman"/>
          <w:sz w:val="20"/>
          <w:szCs w:val="20"/>
        </w:rPr>
        <w:t xml:space="preserve"> Setiap </w:t>
      </w:r>
      <w:r w:rsidRPr="00A002AD">
        <w:rPr>
          <w:rFonts w:ascii="Times New Roman" w:hAnsi="Times New Roman"/>
          <w:sz w:val="10"/>
          <w:szCs w:val="10"/>
          <w:lang w:val="en-US"/>
        </w:rPr>
        <w:t>“</w:t>
      </w:r>
      <w:r w:rsidR="00007CED" w:rsidRPr="00A002AD">
        <w:rPr>
          <w:rFonts w:ascii="Times New Roman" w:hAnsi="Times New Roman"/>
          <w:sz w:val="20"/>
          <w:szCs w:val="20"/>
        </w:rPr>
        <w:t>orang memiliki hak untuk mendapatkan perlindungan</w:t>
      </w:r>
      <w:r w:rsidRPr="00A002AD">
        <w:rPr>
          <w:rFonts w:ascii="Times New Roman" w:hAnsi="Times New Roman"/>
          <w:sz w:val="10"/>
          <w:szCs w:val="10"/>
          <w:lang w:val="en-US"/>
        </w:rPr>
        <w:t>”</w:t>
      </w:r>
      <w:r w:rsidR="00007CED" w:rsidRPr="00A002AD">
        <w:rPr>
          <w:rFonts w:ascii="Times New Roman" w:hAnsi="Times New Roman"/>
          <w:sz w:val="20"/>
          <w:szCs w:val="20"/>
        </w:rPr>
        <w:t xml:space="preserve"> hukum</w:t>
      </w:r>
      <w:bookmarkEnd w:id="14"/>
      <w:r w:rsidR="00007CED" w:rsidRPr="00A002AD">
        <w:rPr>
          <w:rFonts w:ascii="Times New Roman" w:hAnsi="Times New Roman"/>
          <w:sz w:val="20"/>
          <w:szCs w:val="20"/>
        </w:rPr>
        <w:t xml:space="preserve">, termasuk konsumen Tix Id. Adanya UUPK yang menjamin hak-hak konsumen, konsumen dapat menuntut atau menggugat apabila hak-haknya telah dilanggar atau dirugikan oleh pelaku usaha. Perlindungan </w:t>
      </w:r>
      <w:r w:rsidRPr="00A002AD">
        <w:rPr>
          <w:rFonts w:ascii="Times New Roman" w:hAnsi="Times New Roman"/>
          <w:sz w:val="10"/>
          <w:szCs w:val="10"/>
          <w:lang w:val="en-US"/>
        </w:rPr>
        <w:t>“</w:t>
      </w:r>
      <w:r w:rsidR="00007CED" w:rsidRPr="00A002AD">
        <w:rPr>
          <w:rFonts w:ascii="Times New Roman" w:hAnsi="Times New Roman"/>
          <w:sz w:val="20"/>
          <w:szCs w:val="20"/>
        </w:rPr>
        <w:t>konsumen ini penting adanya untuk mengatasi kerugian yang dialami konsumen Tix Id akibat dari pembatalan secara sepihak yang dilakukan oleh</w:t>
      </w:r>
      <w:r w:rsidRPr="00A002AD">
        <w:rPr>
          <w:rFonts w:ascii="Times New Roman" w:hAnsi="Times New Roman"/>
          <w:sz w:val="10"/>
          <w:szCs w:val="10"/>
          <w:lang w:val="en-US"/>
        </w:rPr>
        <w:t>”</w:t>
      </w:r>
      <w:r w:rsidR="00007CED" w:rsidRPr="00A002AD">
        <w:rPr>
          <w:rFonts w:ascii="Times New Roman" w:hAnsi="Times New Roman"/>
          <w:sz w:val="20"/>
          <w:szCs w:val="20"/>
        </w:rPr>
        <w:t xml:space="preserve"> pihak Tix Id.</w:t>
      </w:r>
    </w:p>
    <w:p w14:paraId="4ABC780E" w14:textId="7B76B780" w:rsidR="00007CED" w:rsidRPr="00A002AD" w:rsidRDefault="00751CA3" w:rsidP="00092621">
      <w:pPr>
        <w:pStyle w:val="ListParagraph"/>
        <w:spacing w:line="276" w:lineRule="auto"/>
        <w:ind w:left="0" w:right="104" w:firstLine="709"/>
        <w:jc w:val="both"/>
        <w:rPr>
          <w:rFonts w:ascii="Times New Roman" w:hAnsi="Times New Roman"/>
          <w:sz w:val="20"/>
          <w:szCs w:val="20"/>
        </w:rPr>
      </w:pPr>
      <w:r w:rsidRPr="00A002AD">
        <w:rPr>
          <w:rFonts w:ascii="Times New Roman" w:hAnsi="Times New Roman"/>
          <w:sz w:val="10"/>
          <w:szCs w:val="10"/>
          <w:lang w:val="en-US"/>
        </w:rPr>
        <w:t>“</w:t>
      </w:r>
      <w:r w:rsidR="00007CED" w:rsidRPr="00A002AD">
        <w:rPr>
          <w:rFonts w:ascii="Times New Roman" w:hAnsi="Times New Roman"/>
          <w:sz w:val="20"/>
          <w:szCs w:val="20"/>
        </w:rPr>
        <w:t>Hak-hak konsumen telah dijelaskan dalam Pasal 4 UUPK.</w:t>
      </w:r>
      <w:r w:rsidRPr="00A002AD">
        <w:rPr>
          <w:rFonts w:ascii="Times New Roman" w:hAnsi="Times New Roman"/>
          <w:sz w:val="10"/>
          <w:szCs w:val="10"/>
          <w:lang w:val="en-US"/>
        </w:rPr>
        <w:t>”</w:t>
      </w:r>
      <w:r w:rsidR="00007CED" w:rsidRPr="00A002AD">
        <w:rPr>
          <w:rFonts w:ascii="Times New Roman" w:hAnsi="Times New Roman"/>
          <w:sz w:val="20"/>
          <w:szCs w:val="20"/>
        </w:rPr>
        <w:t xml:space="preserve"> </w:t>
      </w:r>
      <w:r w:rsidR="003E7B72" w:rsidRPr="00A002AD">
        <w:rPr>
          <w:rFonts w:ascii="Times New Roman" w:hAnsi="Times New Roman"/>
          <w:sz w:val="20"/>
          <w:szCs w:val="20"/>
          <w:lang w:val="en-US"/>
        </w:rPr>
        <w:t>P</w:t>
      </w:r>
      <w:r w:rsidR="00007CED" w:rsidRPr="00A002AD">
        <w:rPr>
          <w:rFonts w:ascii="Times New Roman" w:hAnsi="Times New Roman"/>
          <w:sz w:val="20"/>
          <w:szCs w:val="20"/>
        </w:rPr>
        <w:t xml:space="preserve">ihak Tix Id sebagai </w:t>
      </w:r>
      <w:r w:rsidR="00EC3975" w:rsidRPr="00A002AD">
        <w:rPr>
          <w:rFonts w:ascii="Times New Roman" w:hAnsi="Times New Roman"/>
          <w:sz w:val="10"/>
          <w:szCs w:val="10"/>
          <w:lang w:val="en-US"/>
        </w:rPr>
        <w:t>“</w:t>
      </w:r>
      <w:r w:rsidR="00007CED" w:rsidRPr="00A002AD">
        <w:rPr>
          <w:rFonts w:ascii="Times New Roman" w:hAnsi="Times New Roman"/>
          <w:sz w:val="20"/>
          <w:szCs w:val="20"/>
        </w:rPr>
        <w:t>pelaku usaha harus melaksanakan kewajibannya sesuai dengan Pasal 7 UUPK.</w:t>
      </w:r>
      <w:r w:rsidR="00EC3975" w:rsidRPr="00A002AD">
        <w:rPr>
          <w:rFonts w:ascii="Times New Roman" w:hAnsi="Times New Roman"/>
          <w:sz w:val="10"/>
          <w:szCs w:val="10"/>
          <w:lang w:val="en-US"/>
        </w:rPr>
        <w:t>”</w:t>
      </w:r>
      <w:r w:rsidR="00007CED" w:rsidRPr="00A002AD">
        <w:rPr>
          <w:rFonts w:ascii="Times New Roman" w:hAnsi="Times New Roman"/>
          <w:sz w:val="20"/>
          <w:szCs w:val="20"/>
        </w:rPr>
        <w:t xml:space="preserve"> Hak konsumen yang harus dipenuhi oleh pihak Tix Id </w:t>
      </w:r>
      <w:r w:rsidR="00EC3975" w:rsidRPr="00A002AD">
        <w:rPr>
          <w:rFonts w:ascii="Times New Roman" w:hAnsi="Times New Roman"/>
          <w:sz w:val="10"/>
          <w:szCs w:val="10"/>
          <w:lang w:val="en-US"/>
        </w:rPr>
        <w:t>“</w:t>
      </w:r>
      <w:r w:rsidR="00007CED" w:rsidRPr="00A002AD">
        <w:rPr>
          <w:rFonts w:ascii="Times New Roman" w:hAnsi="Times New Roman"/>
          <w:sz w:val="20"/>
          <w:szCs w:val="20"/>
        </w:rPr>
        <w:t>adalah hak untuk mendapatkan barang/jasa sesuai dengan nilai tukar yang dijanjikan.</w:t>
      </w:r>
      <w:r w:rsidR="00EC3975" w:rsidRPr="00A002AD">
        <w:rPr>
          <w:rFonts w:ascii="Times New Roman" w:hAnsi="Times New Roman"/>
          <w:sz w:val="10"/>
          <w:szCs w:val="10"/>
          <w:lang w:val="en-US"/>
        </w:rPr>
        <w:t>”</w:t>
      </w:r>
      <w:r w:rsidR="00007CED" w:rsidRPr="00A002AD">
        <w:rPr>
          <w:rFonts w:ascii="Times New Roman" w:hAnsi="Times New Roman"/>
          <w:sz w:val="20"/>
          <w:szCs w:val="20"/>
        </w:rPr>
        <w:t xml:space="preserve"> Hak yang dimiliki konsumen tersebut tidak dipenuhi oleh pihak Tix Id, yang seharusnya konsumen </w:t>
      </w:r>
      <w:r w:rsidR="00EC3975" w:rsidRPr="00A002AD">
        <w:rPr>
          <w:rFonts w:ascii="Times New Roman" w:hAnsi="Times New Roman"/>
          <w:sz w:val="10"/>
          <w:szCs w:val="10"/>
        </w:rPr>
        <w:t>“</w:t>
      </w:r>
      <w:r w:rsidR="00007CED" w:rsidRPr="00A002AD">
        <w:rPr>
          <w:rFonts w:ascii="Times New Roman" w:hAnsi="Times New Roman"/>
          <w:sz w:val="20"/>
          <w:szCs w:val="20"/>
        </w:rPr>
        <w:t>mendapatkan barang/jasa sesuai dengan</w:t>
      </w:r>
      <w:r w:rsidR="00F51390" w:rsidRPr="00A002AD">
        <w:rPr>
          <w:rFonts w:ascii="Times New Roman" w:hAnsi="Times New Roman"/>
          <w:sz w:val="20"/>
          <w:szCs w:val="20"/>
        </w:rPr>
        <w:t xml:space="preserve"> ketentuan atau</w:t>
      </w:r>
      <w:r w:rsidR="00007CED" w:rsidRPr="00A002AD">
        <w:rPr>
          <w:rFonts w:ascii="Times New Roman" w:hAnsi="Times New Roman"/>
          <w:sz w:val="20"/>
          <w:szCs w:val="20"/>
        </w:rPr>
        <w:t xml:space="preserve"> nilai tukar yang dijanjikan dalam</w:t>
      </w:r>
      <w:r w:rsidR="00EC3975" w:rsidRPr="00A002AD">
        <w:rPr>
          <w:rFonts w:ascii="Times New Roman" w:hAnsi="Times New Roman"/>
          <w:sz w:val="10"/>
          <w:szCs w:val="10"/>
        </w:rPr>
        <w:t>”</w:t>
      </w:r>
      <w:r w:rsidR="00007CED" w:rsidRPr="00A002AD">
        <w:rPr>
          <w:rFonts w:ascii="Times New Roman" w:hAnsi="Times New Roman"/>
          <w:sz w:val="20"/>
          <w:szCs w:val="20"/>
        </w:rPr>
        <w:t xml:space="preserve"> </w:t>
      </w:r>
      <w:r w:rsidR="00EC3975" w:rsidRPr="00A002AD">
        <w:rPr>
          <w:rFonts w:ascii="Times New Roman" w:hAnsi="Times New Roman"/>
          <w:sz w:val="20"/>
          <w:szCs w:val="20"/>
        </w:rPr>
        <w:t xml:space="preserve"> </w:t>
      </w:r>
      <w:r w:rsidR="00007CED" w:rsidRPr="00A002AD">
        <w:rPr>
          <w:rFonts w:ascii="Times New Roman" w:hAnsi="Times New Roman"/>
          <w:sz w:val="20"/>
          <w:szCs w:val="20"/>
        </w:rPr>
        <w:t xml:space="preserve">arti tiket bioskop yang telah dipesan dan telah melakukan pembayaran, oleh pihak Tix Id dilakukan </w:t>
      </w:r>
      <w:r w:rsidR="00007CED" w:rsidRPr="00A002AD">
        <w:rPr>
          <w:rFonts w:ascii="Times New Roman" w:hAnsi="Times New Roman"/>
          <w:i/>
          <w:iCs/>
          <w:sz w:val="20"/>
          <w:szCs w:val="20"/>
        </w:rPr>
        <w:t xml:space="preserve">refund </w:t>
      </w:r>
      <w:r w:rsidR="00007CED" w:rsidRPr="00A002AD">
        <w:rPr>
          <w:rFonts w:ascii="Times New Roman" w:hAnsi="Times New Roman"/>
          <w:sz w:val="20"/>
          <w:szCs w:val="20"/>
        </w:rPr>
        <w:t xml:space="preserve">secara sepihak. </w:t>
      </w:r>
    </w:p>
    <w:p w14:paraId="3B569C75" w14:textId="13B70416" w:rsidR="00007CED" w:rsidRPr="00A002AD" w:rsidRDefault="00007CED" w:rsidP="00092621">
      <w:pPr>
        <w:pStyle w:val="ListParagraph"/>
        <w:spacing w:line="276" w:lineRule="auto"/>
        <w:ind w:left="0" w:right="104" w:firstLine="709"/>
        <w:jc w:val="both"/>
        <w:rPr>
          <w:rFonts w:ascii="Times New Roman" w:hAnsi="Times New Roman"/>
          <w:sz w:val="20"/>
          <w:szCs w:val="20"/>
        </w:rPr>
      </w:pPr>
      <w:r w:rsidRPr="00A002AD">
        <w:rPr>
          <w:rFonts w:ascii="Times New Roman" w:hAnsi="Times New Roman"/>
          <w:sz w:val="20"/>
          <w:szCs w:val="20"/>
        </w:rPr>
        <w:t xml:space="preserve">Tidak dipenuhinya hak konsumen dalam hal hak </w:t>
      </w:r>
      <w:r w:rsidR="00EC3975" w:rsidRPr="00A002AD">
        <w:rPr>
          <w:rFonts w:ascii="Times New Roman" w:hAnsi="Times New Roman"/>
          <w:sz w:val="10"/>
          <w:szCs w:val="10"/>
        </w:rPr>
        <w:t>“</w:t>
      </w:r>
      <w:r w:rsidRPr="00A002AD">
        <w:rPr>
          <w:rFonts w:ascii="Times New Roman" w:hAnsi="Times New Roman"/>
          <w:sz w:val="20"/>
          <w:szCs w:val="20"/>
        </w:rPr>
        <w:t>mendapatkan barang atau jasa sesuai dengan nilai tukar yang dijanjikan</w:t>
      </w:r>
      <w:r w:rsidR="00EC3975" w:rsidRPr="00A002AD">
        <w:rPr>
          <w:rFonts w:ascii="Times New Roman" w:hAnsi="Times New Roman"/>
          <w:sz w:val="10"/>
          <w:szCs w:val="10"/>
        </w:rPr>
        <w:t>”</w:t>
      </w:r>
      <w:r w:rsidRPr="00A002AD">
        <w:rPr>
          <w:rFonts w:ascii="Times New Roman" w:hAnsi="Times New Roman"/>
          <w:sz w:val="20"/>
          <w:szCs w:val="20"/>
        </w:rPr>
        <w:t xml:space="preserve"> oleh Pihak Tix Id, dalam hal ini tiket bioskop yang </w:t>
      </w:r>
      <w:r w:rsidRPr="00A002AD">
        <w:rPr>
          <w:rFonts w:ascii="Times New Roman" w:hAnsi="Times New Roman"/>
          <w:sz w:val="20"/>
          <w:szCs w:val="20"/>
        </w:rPr>
        <w:lastRenderedPageBreak/>
        <w:t xml:space="preserve">telah dipesan konsumen dan telah dilakukan pembayaran kemudian di </w:t>
      </w:r>
      <w:r w:rsidRPr="00A002AD">
        <w:rPr>
          <w:rFonts w:ascii="Times New Roman" w:hAnsi="Times New Roman"/>
          <w:i/>
          <w:iCs/>
          <w:sz w:val="20"/>
          <w:szCs w:val="20"/>
        </w:rPr>
        <w:t xml:space="preserve">refund </w:t>
      </w:r>
      <w:r w:rsidRPr="00A002AD">
        <w:rPr>
          <w:rFonts w:ascii="Times New Roman" w:hAnsi="Times New Roman"/>
          <w:sz w:val="20"/>
          <w:szCs w:val="20"/>
        </w:rPr>
        <w:t xml:space="preserve">secara sepihak oleh pihak Tix Id </w:t>
      </w:r>
      <w:r w:rsidR="00EC3975" w:rsidRPr="00A002AD">
        <w:rPr>
          <w:rFonts w:ascii="Times New Roman" w:hAnsi="Times New Roman"/>
          <w:sz w:val="10"/>
          <w:szCs w:val="10"/>
        </w:rPr>
        <w:t>“</w:t>
      </w:r>
      <w:r w:rsidRPr="00A002AD">
        <w:rPr>
          <w:rFonts w:ascii="Times New Roman" w:hAnsi="Times New Roman"/>
          <w:sz w:val="20"/>
          <w:szCs w:val="20"/>
        </w:rPr>
        <w:t>merupakan bentuk pelanggaran atau larangan bagi pelaku usaha dalam memperdagangkan barang</w:t>
      </w:r>
      <w:r w:rsidR="00EC3975" w:rsidRPr="00A002AD">
        <w:rPr>
          <w:rFonts w:ascii="Times New Roman" w:hAnsi="Times New Roman"/>
          <w:sz w:val="10"/>
          <w:szCs w:val="10"/>
        </w:rPr>
        <w:t>”</w:t>
      </w:r>
      <w:r w:rsidRPr="00A002AD">
        <w:rPr>
          <w:rFonts w:ascii="Times New Roman" w:hAnsi="Times New Roman"/>
          <w:sz w:val="20"/>
          <w:szCs w:val="20"/>
        </w:rPr>
        <w:t xml:space="preserve"> atau jasa nya. Hal ini sesuai dengan Pasal 4 huruf h UUPK, maka konsumen berhak mendapatkan </w:t>
      </w:r>
      <w:r w:rsidR="00262172" w:rsidRPr="00A002AD">
        <w:rPr>
          <w:rFonts w:ascii="Times New Roman" w:hAnsi="Times New Roman"/>
          <w:sz w:val="10"/>
          <w:szCs w:val="10"/>
          <w:lang w:val="en-US"/>
        </w:rPr>
        <w:t>“</w:t>
      </w:r>
      <w:r w:rsidRPr="00A002AD">
        <w:rPr>
          <w:rFonts w:ascii="Times New Roman" w:hAnsi="Times New Roman"/>
          <w:sz w:val="20"/>
          <w:szCs w:val="20"/>
        </w:rPr>
        <w:t>kompensasi, ganti rugi, dan/atau penggantian, apabila barang dan/atau jasa yang diterima tidak sesuai dengan perjanjian atau tidak sebagaimana mestinya.</w:t>
      </w:r>
      <w:r w:rsidR="00262172" w:rsidRPr="00A002AD">
        <w:rPr>
          <w:rFonts w:ascii="Times New Roman" w:hAnsi="Times New Roman"/>
          <w:sz w:val="10"/>
          <w:szCs w:val="10"/>
          <w:lang w:val="en-US"/>
        </w:rPr>
        <w:t>”</w:t>
      </w:r>
      <w:r w:rsidRPr="00A002AD">
        <w:rPr>
          <w:rFonts w:ascii="Times New Roman" w:hAnsi="Times New Roman"/>
          <w:sz w:val="20"/>
          <w:szCs w:val="20"/>
        </w:rPr>
        <w:t xml:space="preserve"> Sedangkan Pihak Tix Id </w:t>
      </w:r>
      <w:r w:rsidR="00262172" w:rsidRPr="00A002AD">
        <w:rPr>
          <w:rFonts w:ascii="Times New Roman" w:hAnsi="Times New Roman"/>
          <w:sz w:val="10"/>
          <w:szCs w:val="10"/>
        </w:rPr>
        <w:t>“</w:t>
      </w:r>
      <w:r w:rsidRPr="00A002AD">
        <w:rPr>
          <w:rFonts w:ascii="Times New Roman" w:hAnsi="Times New Roman"/>
          <w:sz w:val="20"/>
          <w:szCs w:val="20"/>
        </w:rPr>
        <w:t>sesuai pasal 7 huruf g UUPK berkewajiban memberi kompensasi, ganti rugi, dan/atau penggantian apabila barang dan/atau jasa yang diterima atau dimanfaatkan tidak sesuai dengan perjanjian.</w:t>
      </w:r>
      <w:r w:rsidR="00262172" w:rsidRPr="00A002AD">
        <w:rPr>
          <w:rFonts w:ascii="Times New Roman" w:hAnsi="Times New Roman"/>
          <w:sz w:val="10"/>
          <w:szCs w:val="10"/>
        </w:rPr>
        <w:t>”</w:t>
      </w:r>
    </w:p>
    <w:p w14:paraId="04BD1983" w14:textId="38C309F4" w:rsidR="00007CED" w:rsidRPr="00A002AD" w:rsidRDefault="00007CED" w:rsidP="00092621">
      <w:pPr>
        <w:pStyle w:val="ListParagraph"/>
        <w:spacing w:line="276" w:lineRule="auto"/>
        <w:ind w:left="0" w:right="104" w:firstLine="709"/>
        <w:jc w:val="both"/>
        <w:rPr>
          <w:rFonts w:ascii="Times New Roman" w:hAnsi="Times New Roman"/>
          <w:sz w:val="20"/>
          <w:szCs w:val="20"/>
        </w:rPr>
      </w:pPr>
      <w:r w:rsidRPr="00A002AD">
        <w:rPr>
          <w:rFonts w:ascii="Times New Roman" w:hAnsi="Times New Roman"/>
          <w:sz w:val="20"/>
          <w:szCs w:val="20"/>
        </w:rPr>
        <w:t xml:space="preserve">Dibatalkannya atau </w:t>
      </w:r>
      <w:r w:rsidRPr="00A002AD">
        <w:rPr>
          <w:rFonts w:ascii="Times New Roman" w:hAnsi="Times New Roman"/>
          <w:i/>
          <w:iCs/>
          <w:sz w:val="20"/>
          <w:szCs w:val="20"/>
        </w:rPr>
        <w:t xml:space="preserve">refund e-ticketing </w:t>
      </w:r>
      <w:r w:rsidRPr="00A002AD">
        <w:rPr>
          <w:rFonts w:ascii="Times New Roman" w:hAnsi="Times New Roman"/>
          <w:sz w:val="20"/>
          <w:szCs w:val="20"/>
        </w:rPr>
        <w:t xml:space="preserve">secara sepihak oleh pihak Tix Id yang disampaikan melalui klarifikasinya dalam akun resmi Instagram milik Tix Id, terjadi karena adanya kesalahan pada sistem. </w:t>
      </w:r>
      <w:r w:rsidR="007458AF" w:rsidRPr="00A002AD">
        <w:rPr>
          <w:rFonts w:ascii="Times New Roman" w:hAnsi="Times New Roman"/>
          <w:sz w:val="20"/>
          <w:szCs w:val="20"/>
        </w:rPr>
        <w:t>“</w:t>
      </w:r>
      <w:r w:rsidRPr="00A002AD">
        <w:rPr>
          <w:rFonts w:ascii="Times New Roman" w:hAnsi="Times New Roman"/>
          <w:sz w:val="20"/>
          <w:szCs w:val="20"/>
        </w:rPr>
        <w:t>Pasal 16 huruf a UUPK menyebutkan,</w:t>
      </w:r>
    </w:p>
    <w:p w14:paraId="6588645E" w14:textId="6D3860C3" w:rsidR="00007CED" w:rsidRPr="00A002AD" w:rsidRDefault="00007CED" w:rsidP="003A29D8">
      <w:pPr>
        <w:pStyle w:val="ListParagraph"/>
        <w:spacing w:line="240" w:lineRule="auto"/>
        <w:ind w:left="709" w:right="104"/>
        <w:jc w:val="both"/>
        <w:rPr>
          <w:rFonts w:ascii="Times New Roman" w:hAnsi="Times New Roman"/>
          <w:sz w:val="20"/>
          <w:szCs w:val="20"/>
        </w:rPr>
      </w:pPr>
      <w:r w:rsidRPr="00A002AD">
        <w:rPr>
          <w:rFonts w:ascii="Times New Roman" w:hAnsi="Times New Roman"/>
          <w:sz w:val="20"/>
          <w:szCs w:val="20"/>
        </w:rPr>
        <w:t>pelaku usaha dalam menawarkan barang dan/jasa melalui pesanan dilarang untuk tidak menepati pesanan dan/atau kesepakatan waktu penyelesaian sesuai dengan yang dijanjikan.”</w:t>
      </w:r>
    </w:p>
    <w:p w14:paraId="3C7F69AD" w14:textId="7D2E0BF4" w:rsidR="00007CED" w:rsidRPr="00A002AD" w:rsidRDefault="00262172" w:rsidP="00092621">
      <w:pPr>
        <w:pStyle w:val="ListParagraph"/>
        <w:spacing w:after="0" w:line="276" w:lineRule="auto"/>
        <w:ind w:left="0" w:right="104"/>
        <w:contextualSpacing w:val="0"/>
        <w:jc w:val="both"/>
        <w:rPr>
          <w:rFonts w:ascii="Times New Roman" w:hAnsi="Times New Roman"/>
          <w:sz w:val="20"/>
          <w:szCs w:val="20"/>
        </w:rPr>
      </w:pPr>
      <w:r w:rsidRPr="00A002AD">
        <w:rPr>
          <w:rFonts w:ascii="Times New Roman" w:hAnsi="Times New Roman"/>
          <w:sz w:val="10"/>
          <w:szCs w:val="10"/>
          <w:lang w:val="en-US"/>
        </w:rPr>
        <w:t>“</w:t>
      </w:r>
      <w:r w:rsidR="00F51390" w:rsidRPr="00A002AD">
        <w:rPr>
          <w:rFonts w:ascii="Times New Roman" w:hAnsi="Times New Roman"/>
          <w:sz w:val="20"/>
          <w:szCs w:val="20"/>
          <w:lang w:val="en-US"/>
        </w:rPr>
        <w:t>L</w:t>
      </w:r>
      <w:r w:rsidR="00007CED" w:rsidRPr="00A002AD">
        <w:rPr>
          <w:rFonts w:ascii="Times New Roman" w:hAnsi="Times New Roman"/>
          <w:sz w:val="20"/>
          <w:szCs w:val="20"/>
        </w:rPr>
        <w:t>arangan yang terdapat dalam pasal tersebut memenuhi perbuatan pembatalan secara sepihak oleh pihak Tix Id, yaitu pihak Tix Id tidak menepati pesanan yang diperjanjikan terhadap</w:t>
      </w:r>
      <w:r w:rsidRPr="00A002AD">
        <w:rPr>
          <w:rFonts w:ascii="Times New Roman" w:hAnsi="Times New Roman"/>
          <w:sz w:val="10"/>
          <w:szCs w:val="10"/>
          <w:lang w:val="en-US"/>
        </w:rPr>
        <w:t>”</w:t>
      </w:r>
      <w:r w:rsidR="00007CED" w:rsidRPr="00A002AD">
        <w:rPr>
          <w:rFonts w:ascii="Times New Roman" w:hAnsi="Times New Roman"/>
          <w:sz w:val="20"/>
          <w:szCs w:val="20"/>
        </w:rPr>
        <w:t xml:space="preserve"> konsumen. Perbuatan yang dilakukan oleh pihak Tix Id tersebut </w:t>
      </w:r>
      <w:r w:rsidRPr="00A002AD">
        <w:rPr>
          <w:rFonts w:ascii="Times New Roman" w:hAnsi="Times New Roman"/>
          <w:sz w:val="10"/>
          <w:szCs w:val="10"/>
          <w:lang w:val="en-US"/>
        </w:rPr>
        <w:t>“</w:t>
      </w:r>
      <w:r w:rsidR="00007CED" w:rsidRPr="00A002AD">
        <w:rPr>
          <w:rFonts w:ascii="Times New Roman" w:hAnsi="Times New Roman"/>
          <w:sz w:val="20"/>
          <w:szCs w:val="20"/>
        </w:rPr>
        <w:t>dapat dituntut berdasarkan perbuatan tidak menepati janji atau wanprestasi.</w:t>
      </w:r>
      <w:r w:rsidRPr="00A002AD">
        <w:rPr>
          <w:rFonts w:ascii="Times New Roman" w:hAnsi="Times New Roman"/>
          <w:sz w:val="10"/>
          <w:szCs w:val="10"/>
          <w:lang w:val="en-US"/>
        </w:rPr>
        <w:t>“</w:t>
      </w:r>
      <w:r w:rsidR="00007CED" w:rsidRPr="00A002AD">
        <w:rPr>
          <w:rFonts w:ascii="Times New Roman" w:hAnsi="Times New Roman"/>
          <w:sz w:val="20"/>
          <w:szCs w:val="20"/>
        </w:rPr>
        <w:t xml:space="preserve"> </w:t>
      </w:r>
    </w:p>
    <w:p w14:paraId="7F05F187" w14:textId="60879907" w:rsidR="00007CED" w:rsidRPr="00A002AD" w:rsidRDefault="00361AC2" w:rsidP="00092621">
      <w:pPr>
        <w:pStyle w:val="ListParagraph"/>
        <w:spacing w:line="276" w:lineRule="auto"/>
        <w:ind w:left="0" w:right="104" w:firstLine="709"/>
        <w:jc w:val="both"/>
        <w:rPr>
          <w:rFonts w:ascii="Times New Roman" w:hAnsi="Times New Roman"/>
          <w:sz w:val="20"/>
          <w:szCs w:val="20"/>
        </w:rPr>
      </w:pPr>
      <w:r w:rsidRPr="00A002AD">
        <w:rPr>
          <w:rFonts w:ascii="Times New Roman" w:hAnsi="Times New Roman"/>
          <w:sz w:val="10"/>
          <w:szCs w:val="10"/>
          <w:lang w:val="en-US"/>
        </w:rPr>
        <w:t>“</w:t>
      </w:r>
      <w:r w:rsidR="00007CED" w:rsidRPr="00A002AD">
        <w:rPr>
          <w:rFonts w:ascii="Times New Roman" w:hAnsi="Times New Roman"/>
          <w:sz w:val="20"/>
          <w:szCs w:val="20"/>
        </w:rPr>
        <w:t>Konsumen merupakan pihak yang sering dirugikan dalam jual beli, t</w:t>
      </w:r>
      <w:r w:rsidR="00F51390" w:rsidRPr="00A002AD">
        <w:rPr>
          <w:rFonts w:ascii="Times New Roman" w:hAnsi="Times New Roman"/>
          <w:sz w:val="20"/>
          <w:szCs w:val="20"/>
          <w:lang w:val="en-US"/>
        </w:rPr>
        <w:t>id</w:t>
      </w:r>
      <w:r w:rsidR="00007CED" w:rsidRPr="00A002AD">
        <w:rPr>
          <w:rFonts w:ascii="Times New Roman" w:hAnsi="Times New Roman"/>
          <w:sz w:val="20"/>
          <w:szCs w:val="20"/>
        </w:rPr>
        <w:t xml:space="preserve">ak terkecuali kerugian </w:t>
      </w:r>
      <w:r w:rsidR="00007CED" w:rsidRPr="00A002AD">
        <w:rPr>
          <w:rFonts w:ascii="Times New Roman" w:hAnsi="Times New Roman"/>
          <w:i/>
          <w:iCs/>
          <w:sz w:val="20"/>
          <w:szCs w:val="20"/>
        </w:rPr>
        <w:t xml:space="preserve">materiil </w:t>
      </w:r>
      <w:r w:rsidR="00007CED" w:rsidRPr="00A002AD">
        <w:rPr>
          <w:rFonts w:ascii="Times New Roman" w:hAnsi="Times New Roman"/>
          <w:sz w:val="20"/>
          <w:szCs w:val="20"/>
        </w:rPr>
        <w:t xml:space="preserve">dan </w:t>
      </w:r>
      <w:r w:rsidR="00007CED" w:rsidRPr="00A002AD">
        <w:rPr>
          <w:rFonts w:ascii="Times New Roman" w:hAnsi="Times New Roman"/>
          <w:i/>
          <w:iCs/>
          <w:sz w:val="20"/>
          <w:szCs w:val="20"/>
        </w:rPr>
        <w:t xml:space="preserve">imateriil. </w:t>
      </w:r>
      <w:r w:rsidR="00007CED" w:rsidRPr="00A002AD">
        <w:rPr>
          <w:rFonts w:ascii="Times New Roman" w:hAnsi="Times New Roman"/>
          <w:sz w:val="20"/>
          <w:szCs w:val="20"/>
        </w:rPr>
        <w:t>Konsumen sering berada</w:t>
      </w:r>
      <w:r w:rsidRPr="00A002AD">
        <w:rPr>
          <w:rFonts w:ascii="Times New Roman" w:hAnsi="Times New Roman"/>
          <w:sz w:val="10"/>
          <w:szCs w:val="10"/>
          <w:lang w:val="en-US"/>
        </w:rPr>
        <w:t>”</w:t>
      </w:r>
      <w:r w:rsidR="00007CED" w:rsidRPr="00A002AD">
        <w:rPr>
          <w:rFonts w:ascii="Times New Roman" w:hAnsi="Times New Roman"/>
          <w:sz w:val="20"/>
          <w:szCs w:val="20"/>
        </w:rPr>
        <w:t xml:space="preserve"> pada posisi yang lemah dibanding pelaku usaha. Maka </w:t>
      </w:r>
      <w:r w:rsidRPr="00A002AD">
        <w:rPr>
          <w:rFonts w:ascii="Times New Roman" w:hAnsi="Times New Roman"/>
          <w:sz w:val="10"/>
          <w:szCs w:val="10"/>
          <w:lang w:val="en-US"/>
        </w:rPr>
        <w:t>“</w:t>
      </w:r>
      <w:r w:rsidR="00007CED" w:rsidRPr="00A002AD">
        <w:rPr>
          <w:rFonts w:ascii="Times New Roman" w:hAnsi="Times New Roman"/>
          <w:sz w:val="20"/>
          <w:szCs w:val="20"/>
        </w:rPr>
        <w:t xml:space="preserve">berdasarkan UUPK upaya hukum yang dapat ditempuh atas kerugian yang dialami konsumen Tix Id akibat pembatalan transaksi pemesanan </w:t>
      </w:r>
      <w:r w:rsidR="00007CED" w:rsidRPr="00A002AD">
        <w:rPr>
          <w:rFonts w:ascii="Times New Roman" w:hAnsi="Times New Roman"/>
          <w:i/>
          <w:iCs/>
          <w:sz w:val="20"/>
          <w:szCs w:val="20"/>
        </w:rPr>
        <w:t xml:space="preserve">e-ticketing </w:t>
      </w:r>
      <w:r w:rsidR="00007CED" w:rsidRPr="00A002AD">
        <w:rPr>
          <w:rFonts w:ascii="Times New Roman" w:hAnsi="Times New Roman"/>
          <w:sz w:val="20"/>
          <w:szCs w:val="20"/>
        </w:rPr>
        <w:t>secara sepihak tersebut dapat diselesaikan melalui dua cara, yaitu penyelesaian sengketa konsumen melalui pengadilan (litigasi) dan penyelesaian sengketa konsumen di luar pengadilan</w:t>
      </w:r>
      <w:r w:rsidRPr="00A002AD">
        <w:rPr>
          <w:rFonts w:ascii="Times New Roman" w:hAnsi="Times New Roman"/>
          <w:sz w:val="10"/>
          <w:szCs w:val="10"/>
          <w:lang w:val="en-US"/>
        </w:rPr>
        <w:t>”</w:t>
      </w:r>
      <w:r w:rsidR="00007CED" w:rsidRPr="00A002AD">
        <w:rPr>
          <w:rFonts w:ascii="Times New Roman" w:hAnsi="Times New Roman"/>
          <w:sz w:val="20"/>
          <w:szCs w:val="20"/>
        </w:rPr>
        <w:t xml:space="preserve"> (non litigasi). Hal tersebut diatur dalam Pasal 45 UUPK disebutkan bahwa, </w:t>
      </w:r>
    </w:p>
    <w:p w14:paraId="220FC686" w14:textId="77777777" w:rsidR="00007CED" w:rsidRPr="00A002AD" w:rsidRDefault="00007CED" w:rsidP="00092621">
      <w:pPr>
        <w:pStyle w:val="ListParagraph"/>
        <w:numPr>
          <w:ilvl w:val="0"/>
          <w:numId w:val="29"/>
        </w:numPr>
        <w:spacing w:line="276" w:lineRule="auto"/>
        <w:ind w:left="709" w:right="104" w:hanging="283"/>
        <w:jc w:val="both"/>
        <w:rPr>
          <w:rFonts w:ascii="Times New Roman" w:hAnsi="Times New Roman"/>
          <w:sz w:val="20"/>
          <w:szCs w:val="20"/>
        </w:rPr>
      </w:pPr>
      <w:r w:rsidRPr="00A002AD">
        <w:rPr>
          <w:rFonts w:ascii="Times New Roman" w:hAnsi="Times New Roman"/>
          <w:sz w:val="20"/>
          <w:szCs w:val="20"/>
        </w:rPr>
        <w:t xml:space="preserve">“Setiap konsumen yang dirugikan dapat menggugat pelaku usaha melalui lembaga yang bertugas menyelesaikan </w:t>
      </w:r>
      <w:r w:rsidRPr="00A002AD">
        <w:rPr>
          <w:rFonts w:ascii="Times New Roman" w:hAnsi="Times New Roman"/>
          <w:sz w:val="20"/>
          <w:szCs w:val="20"/>
        </w:rPr>
        <w:lastRenderedPageBreak/>
        <w:t>sengketa antara konsumen dan pelaku usaha atau melalui peradilan yang berada di lingkungan peradilan umum;</w:t>
      </w:r>
    </w:p>
    <w:p w14:paraId="523FCD88" w14:textId="77777777" w:rsidR="0049059D" w:rsidRPr="00A002AD" w:rsidRDefault="00007CED" w:rsidP="00092621">
      <w:pPr>
        <w:pStyle w:val="ListParagraph"/>
        <w:numPr>
          <w:ilvl w:val="0"/>
          <w:numId w:val="29"/>
        </w:numPr>
        <w:spacing w:line="276" w:lineRule="auto"/>
        <w:ind w:left="709" w:right="104" w:hanging="283"/>
        <w:jc w:val="both"/>
        <w:rPr>
          <w:rFonts w:ascii="Times New Roman" w:hAnsi="Times New Roman"/>
          <w:sz w:val="20"/>
          <w:szCs w:val="20"/>
        </w:rPr>
      </w:pPr>
      <w:r w:rsidRPr="00A002AD">
        <w:rPr>
          <w:rFonts w:ascii="Times New Roman" w:hAnsi="Times New Roman"/>
          <w:sz w:val="20"/>
          <w:szCs w:val="20"/>
        </w:rPr>
        <w:t>Penyelesaian sengketa konsumen dapat ditempuh melalui pengadilan berdasarkan pilihan sukarela para pihak yang bersengketa;</w:t>
      </w:r>
    </w:p>
    <w:p w14:paraId="74BCC5DA" w14:textId="77777777" w:rsidR="0049059D" w:rsidRPr="00A002AD" w:rsidRDefault="00007CED" w:rsidP="00092621">
      <w:pPr>
        <w:pStyle w:val="ListParagraph"/>
        <w:numPr>
          <w:ilvl w:val="0"/>
          <w:numId w:val="29"/>
        </w:numPr>
        <w:spacing w:line="276" w:lineRule="auto"/>
        <w:ind w:left="709" w:right="104" w:hanging="283"/>
        <w:jc w:val="both"/>
        <w:rPr>
          <w:rFonts w:ascii="Times New Roman" w:hAnsi="Times New Roman"/>
          <w:sz w:val="20"/>
          <w:szCs w:val="20"/>
        </w:rPr>
      </w:pPr>
      <w:r w:rsidRPr="00A002AD">
        <w:rPr>
          <w:rFonts w:ascii="Times New Roman" w:hAnsi="Times New Roman"/>
          <w:sz w:val="20"/>
          <w:szCs w:val="20"/>
        </w:rPr>
        <w:t>Penyelesaian sengketa diluar pengadilan sebagaimana dimaksud pada ayat (2) tidak menghilangkan tanggungjawab pidana sebagaimana diatur dalam Undangundang;</w:t>
      </w:r>
    </w:p>
    <w:p w14:paraId="08FF282C" w14:textId="77777777" w:rsidR="00007CED" w:rsidRPr="00A002AD" w:rsidRDefault="00007CED" w:rsidP="00092621">
      <w:pPr>
        <w:pStyle w:val="ListParagraph"/>
        <w:numPr>
          <w:ilvl w:val="0"/>
          <w:numId w:val="29"/>
        </w:numPr>
        <w:spacing w:line="276" w:lineRule="auto"/>
        <w:ind w:left="709" w:right="104" w:hanging="283"/>
        <w:jc w:val="both"/>
        <w:rPr>
          <w:rFonts w:ascii="Times New Roman" w:hAnsi="Times New Roman"/>
          <w:sz w:val="20"/>
          <w:szCs w:val="20"/>
        </w:rPr>
      </w:pPr>
      <w:r w:rsidRPr="00A002AD">
        <w:rPr>
          <w:rFonts w:ascii="Times New Roman" w:hAnsi="Times New Roman"/>
          <w:sz w:val="20"/>
          <w:szCs w:val="20"/>
        </w:rPr>
        <w:t>Apabila telah dipilih upaya penyelesaian sengketa konsumen di luar pengadilan, gugatan melalui pengadilan hanya dapat ditempuh apabila upaya tersebut dinyatakan tidak berhasil oleh salah satu pihak atau oleh para pihak yang bersengketa.”</w:t>
      </w:r>
    </w:p>
    <w:p w14:paraId="3FB4C9B8" w14:textId="0182AF90" w:rsidR="00D40A88" w:rsidRPr="00A002AD" w:rsidRDefault="00007CED" w:rsidP="00092621">
      <w:pPr>
        <w:pStyle w:val="ListParagraph"/>
        <w:spacing w:line="276" w:lineRule="auto"/>
        <w:ind w:left="0" w:right="104"/>
        <w:jc w:val="both"/>
        <w:rPr>
          <w:rFonts w:ascii="Times New Roman" w:hAnsi="Times New Roman"/>
          <w:sz w:val="20"/>
          <w:szCs w:val="20"/>
          <w:lang w:val="en-US"/>
        </w:rPr>
      </w:pPr>
      <w:r w:rsidRPr="00A002AD">
        <w:rPr>
          <w:rFonts w:ascii="Times New Roman" w:hAnsi="Times New Roman"/>
          <w:sz w:val="20"/>
          <w:szCs w:val="20"/>
        </w:rPr>
        <w:t xml:space="preserve">Isi dari Pasal 45 UUPK memberikan kebebasan bagi para pihak yang bersengketa untuk </w:t>
      </w:r>
      <w:r w:rsidR="00886CAF" w:rsidRPr="00A002AD">
        <w:rPr>
          <w:rFonts w:ascii="Times New Roman" w:hAnsi="Times New Roman"/>
          <w:sz w:val="10"/>
          <w:szCs w:val="10"/>
          <w:lang w:val="en-US"/>
        </w:rPr>
        <w:t>“</w:t>
      </w:r>
      <w:r w:rsidRPr="00A002AD">
        <w:rPr>
          <w:rFonts w:ascii="Times New Roman" w:hAnsi="Times New Roman"/>
          <w:sz w:val="20"/>
          <w:szCs w:val="20"/>
        </w:rPr>
        <w:t>memilih jalur penyelesaian sengketa konsumen</w:t>
      </w:r>
      <w:r w:rsidR="00886CAF" w:rsidRPr="00A002AD">
        <w:rPr>
          <w:rFonts w:ascii="Times New Roman" w:hAnsi="Times New Roman"/>
          <w:sz w:val="10"/>
          <w:szCs w:val="10"/>
          <w:lang w:val="en-US"/>
        </w:rPr>
        <w:t>”</w:t>
      </w:r>
      <w:r w:rsidR="00886CAF" w:rsidRPr="00A002AD">
        <w:rPr>
          <w:rFonts w:ascii="Times New Roman" w:hAnsi="Times New Roman"/>
          <w:sz w:val="20"/>
          <w:szCs w:val="20"/>
          <w:lang w:val="en-US"/>
        </w:rPr>
        <w:t xml:space="preserve"> </w:t>
      </w:r>
      <w:r w:rsidRPr="00A002AD">
        <w:rPr>
          <w:rFonts w:ascii="Times New Roman" w:hAnsi="Times New Roman"/>
          <w:sz w:val="20"/>
          <w:szCs w:val="20"/>
        </w:rPr>
        <w:t xml:space="preserve">yang ingin ditempuh, baik melalui </w:t>
      </w:r>
      <w:r w:rsidR="001B73B6" w:rsidRPr="00A002AD">
        <w:rPr>
          <w:rFonts w:ascii="Times New Roman" w:hAnsi="Times New Roman"/>
          <w:sz w:val="20"/>
          <w:szCs w:val="20"/>
          <w:lang w:val="en-US"/>
        </w:rPr>
        <w:t>litigasi maupun non litigasi</w:t>
      </w:r>
      <w:r w:rsidRPr="00A002AD">
        <w:rPr>
          <w:rFonts w:ascii="Times New Roman" w:hAnsi="Times New Roman"/>
          <w:sz w:val="20"/>
          <w:szCs w:val="20"/>
        </w:rPr>
        <w:t>.</w:t>
      </w:r>
    </w:p>
    <w:p w14:paraId="15AB785B" w14:textId="77777777" w:rsidR="00D40A88" w:rsidRPr="00A002AD" w:rsidRDefault="00D40A88" w:rsidP="00092621">
      <w:pPr>
        <w:pStyle w:val="ListParagraph"/>
        <w:spacing w:line="276" w:lineRule="auto"/>
        <w:ind w:left="0" w:right="104"/>
        <w:jc w:val="both"/>
        <w:rPr>
          <w:rFonts w:ascii="Times New Roman" w:hAnsi="Times New Roman"/>
          <w:sz w:val="20"/>
          <w:szCs w:val="20"/>
          <w:lang w:val="en-US"/>
        </w:rPr>
      </w:pPr>
      <w:r w:rsidRPr="00A002AD">
        <w:rPr>
          <w:rFonts w:ascii="Times New Roman" w:hAnsi="Times New Roman"/>
          <w:sz w:val="20"/>
          <w:szCs w:val="20"/>
          <w:lang w:val="en-US"/>
        </w:rPr>
        <w:tab/>
        <w:t>Penyelesaian sengketa konsumen juga diatur dalam Pasal 39 UU ITE yang mengatur bahwa,</w:t>
      </w:r>
    </w:p>
    <w:p w14:paraId="6E34ECBC" w14:textId="77777777" w:rsidR="00D40A88" w:rsidRPr="00A002AD" w:rsidRDefault="00D40A88" w:rsidP="00D40A88">
      <w:pPr>
        <w:pStyle w:val="ListParagraph"/>
        <w:numPr>
          <w:ilvl w:val="0"/>
          <w:numId w:val="41"/>
        </w:numPr>
        <w:spacing w:line="276" w:lineRule="auto"/>
        <w:ind w:right="104"/>
        <w:jc w:val="both"/>
        <w:rPr>
          <w:rFonts w:ascii="Times New Roman" w:hAnsi="Times New Roman"/>
          <w:sz w:val="20"/>
          <w:szCs w:val="20"/>
          <w:lang w:val="en-US"/>
        </w:rPr>
      </w:pPr>
      <w:r w:rsidRPr="00A002AD">
        <w:rPr>
          <w:rFonts w:ascii="Times New Roman" w:hAnsi="Times New Roman"/>
          <w:sz w:val="20"/>
          <w:szCs w:val="20"/>
          <w:lang w:val="en-US"/>
        </w:rPr>
        <w:t>“Gugatan perdata dilakukan sesuai dengan ketentuan peraturan perundang-undangan;</w:t>
      </w:r>
    </w:p>
    <w:p w14:paraId="7F6AD28B" w14:textId="677773DA" w:rsidR="00D40A88" w:rsidRPr="00A002AD" w:rsidRDefault="00D40A88" w:rsidP="00D40A88">
      <w:pPr>
        <w:pStyle w:val="ListParagraph"/>
        <w:numPr>
          <w:ilvl w:val="0"/>
          <w:numId w:val="41"/>
        </w:numPr>
        <w:spacing w:line="276" w:lineRule="auto"/>
        <w:ind w:right="104"/>
        <w:jc w:val="both"/>
        <w:rPr>
          <w:rFonts w:ascii="Times New Roman" w:hAnsi="Times New Roman"/>
          <w:sz w:val="20"/>
          <w:szCs w:val="20"/>
          <w:lang w:val="en-US"/>
        </w:rPr>
      </w:pPr>
      <w:r w:rsidRPr="00A002AD">
        <w:rPr>
          <w:rFonts w:ascii="Times New Roman" w:hAnsi="Times New Roman"/>
          <w:sz w:val="20"/>
          <w:szCs w:val="20"/>
          <w:lang w:val="en-US"/>
        </w:rPr>
        <w:t>Selai</w:t>
      </w:r>
      <w:r w:rsidR="003E399E" w:rsidRPr="00A002AD">
        <w:rPr>
          <w:rFonts w:ascii="Times New Roman" w:hAnsi="Times New Roman"/>
          <w:sz w:val="20"/>
          <w:szCs w:val="20"/>
          <w:lang w:val="en-US"/>
        </w:rPr>
        <w:t>n</w:t>
      </w:r>
      <w:r w:rsidRPr="00A002AD">
        <w:rPr>
          <w:rFonts w:ascii="Times New Roman" w:hAnsi="Times New Roman"/>
          <w:sz w:val="20"/>
          <w:szCs w:val="20"/>
          <w:lang w:val="en-US"/>
        </w:rPr>
        <w:t xml:space="preserve"> penyelesaian gugatan perdata sebagaimana dimaksud pada ayat (1), para pihak dapat menyelesaikan sengketa melalui arbitrase, atau lembaga penyelesaian sengketa alternatif lainnya sesuai dengan ketentuan peraturan perundang-undangan.”</w:t>
      </w:r>
    </w:p>
    <w:p w14:paraId="401C0E37" w14:textId="77777777" w:rsidR="00007CED" w:rsidRPr="00A002AD" w:rsidRDefault="00D40A88" w:rsidP="00092621">
      <w:pPr>
        <w:pStyle w:val="ListParagraph"/>
        <w:spacing w:line="276" w:lineRule="auto"/>
        <w:ind w:left="0" w:right="104" w:firstLine="709"/>
        <w:jc w:val="both"/>
        <w:rPr>
          <w:rFonts w:ascii="Times New Roman" w:hAnsi="Times New Roman"/>
          <w:sz w:val="20"/>
          <w:szCs w:val="20"/>
        </w:rPr>
      </w:pPr>
      <w:r w:rsidRPr="00A002AD">
        <w:rPr>
          <w:rFonts w:ascii="Times New Roman" w:hAnsi="Times New Roman"/>
          <w:sz w:val="20"/>
          <w:szCs w:val="20"/>
          <w:lang w:val="en-US"/>
        </w:rPr>
        <w:t>Adapun p</w:t>
      </w:r>
      <w:r w:rsidR="00007CED" w:rsidRPr="00A002AD">
        <w:rPr>
          <w:rFonts w:ascii="Times New Roman" w:hAnsi="Times New Roman"/>
          <w:sz w:val="20"/>
          <w:szCs w:val="20"/>
        </w:rPr>
        <w:t xml:space="preserve">enyelesaian sengketa konsumen diluar pengadilan diatur dalam Pasal 47 UUPK yang menjelaskan bahwa, </w:t>
      </w:r>
    </w:p>
    <w:p w14:paraId="0F5A273B" w14:textId="77777777" w:rsidR="00007CED" w:rsidRPr="00A002AD" w:rsidRDefault="00007CED" w:rsidP="00092621">
      <w:pPr>
        <w:pStyle w:val="ListParagraph"/>
        <w:spacing w:line="276" w:lineRule="auto"/>
        <w:ind w:left="709" w:right="104"/>
        <w:jc w:val="both"/>
        <w:rPr>
          <w:rFonts w:ascii="Times New Roman" w:hAnsi="Times New Roman"/>
          <w:sz w:val="20"/>
          <w:szCs w:val="20"/>
        </w:rPr>
      </w:pPr>
      <w:r w:rsidRPr="00A002AD">
        <w:rPr>
          <w:rFonts w:ascii="Times New Roman" w:hAnsi="Times New Roman"/>
          <w:sz w:val="20"/>
          <w:szCs w:val="20"/>
        </w:rPr>
        <w:t xml:space="preserve">“Penyelesaian sengketa konsumen di luar pengadilan diselenggarakan untuk mencapai kesepakatan mengenai bentuk dan besarnya ganti rugi dan/atau mengenai tindakan tertentu untuk menjamin tidak akan terjadi kembali atau tidak akan terulang kembali kerugian yang diderita oleh konsumen”.  </w:t>
      </w:r>
    </w:p>
    <w:p w14:paraId="109FAE58" w14:textId="04D14AB1" w:rsidR="00007CED" w:rsidRPr="00A002AD" w:rsidRDefault="00007CED" w:rsidP="00092621">
      <w:pPr>
        <w:pStyle w:val="ListParagraph"/>
        <w:spacing w:line="276" w:lineRule="auto"/>
        <w:ind w:left="0" w:right="104" w:firstLine="709"/>
        <w:jc w:val="both"/>
        <w:rPr>
          <w:rFonts w:ascii="Times New Roman" w:hAnsi="Times New Roman"/>
          <w:sz w:val="20"/>
          <w:szCs w:val="20"/>
        </w:rPr>
      </w:pPr>
      <w:r w:rsidRPr="00A002AD">
        <w:rPr>
          <w:rFonts w:ascii="Times New Roman" w:hAnsi="Times New Roman"/>
          <w:sz w:val="20"/>
          <w:szCs w:val="20"/>
        </w:rPr>
        <w:lastRenderedPageBreak/>
        <w:t xml:space="preserve">Penyelesaian sengketa konsumen diluar pengadilan </w:t>
      </w:r>
      <w:r w:rsidR="00886CAF" w:rsidRPr="00A002AD">
        <w:rPr>
          <w:rFonts w:ascii="Times New Roman" w:hAnsi="Times New Roman"/>
          <w:sz w:val="10"/>
          <w:szCs w:val="10"/>
          <w:lang w:val="en-US"/>
        </w:rPr>
        <w:t>“</w:t>
      </w:r>
      <w:r w:rsidRPr="00A002AD">
        <w:rPr>
          <w:rFonts w:ascii="Times New Roman" w:hAnsi="Times New Roman"/>
          <w:sz w:val="20"/>
          <w:szCs w:val="20"/>
        </w:rPr>
        <w:t>merupakan penyelesaian</w:t>
      </w:r>
      <w:r w:rsidR="001B73B6" w:rsidRPr="00A002AD">
        <w:rPr>
          <w:rFonts w:ascii="Times New Roman" w:hAnsi="Times New Roman"/>
          <w:sz w:val="20"/>
          <w:szCs w:val="20"/>
          <w:lang w:val="en-US"/>
        </w:rPr>
        <w:t xml:space="preserve"> sengketa</w:t>
      </w:r>
      <w:r w:rsidRPr="00A002AD">
        <w:rPr>
          <w:rFonts w:ascii="Times New Roman" w:hAnsi="Times New Roman"/>
          <w:sz w:val="20"/>
          <w:szCs w:val="20"/>
        </w:rPr>
        <w:t xml:space="preserve"> yang dilakukan oleh kedua belah pihak yang bersengketa tanpa melalui jalur pengadilan dan tidak bertentangan dengan peraturan perundang-undangan.</w:t>
      </w:r>
      <w:r w:rsidR="00886CAF" w:rsidRPr="00A002AD">
        <w:rPr>
          <w:rFonts w:ascii="Times New Roman" w:hAnsi="Times New Roman"/>
          <w:sz w:val="10"/>
          <w:szCs w:val="10"/>
          <w:lang w:val="en-US"/>
        </w:rPr>
        <w:t>“</w:t>
      </w:r>
      <w:r w:rsidRPr="00A002AD">
        <w:rPr>
          <w:rFonts w:ascii="Times New Roman" w:hAnsi="Times New Roman"/>
          <w:sz w:val="20"/>
          <w:szCs w:val="20"/>
        </w:rPr>
        <w:t xml:space="preserve"> Penyelesaian sengketa konsumen diluar pengadilan dapat menghemat biaya dan waktu.</w:t>
      </w:r>
    </w:p>
    <w:p w14:paraId="58F02A61" w14:textId="75A4D455" w:rsidR="00007CED" w:rsidRPr="00A002AD" w:rsidRDefault="00886CAF" w:rsidP="00092621">
      <w:pPr>
        <w:pStyle w:val="ListParagraph"/>
        <w:spacing w:after="0" w:line="276" w:lineRule="auto"/>
        <w:ind w:left="0" w:right="104" w:firstLine="709"/>
        <w:contextualSpacing w:val="0"/>
        <w:jc w:val="both"/>
        <w:rPr>
          <w:rFonts w:ascii="Times New Roman" w:hAnsi="Times New Roman"/>
          <w:sz w:val="20"/>
          <w:szCs w:val="20"/>
        </w:rPr>
      </w:pPr>
      <w:r w:rsidRPr="00A002AD">
        <w:rPr>
          <w:rFonts w:ascii="Times New Roman" w:hAnsi="Times New Roman"/>
          <w:sz w:val="10"/>
          <w:szCs w:val="10"/>
          <w:lang w:val="en-US"/>
        </w:rPr>
        <w:t>“</w:t>
      </w:r>
      <w:r w:rsidR="00007CED" w:rsidRPr="00A002AD">
        <w:rPr>
          <w:rFonts w:ascii="Times New Roman" w:hAnsi="Times New Roman"/>
          <w:sz w:val="20"/>
          <w:szCs w:val="20"/>
        </w:rPr>
        <w:t xml:space="preserve">Upaya penyelesaian sengketa konsumen diluar pengadilan bersifat tertutup dan rahasia </w:t>
      </w:r>
      <w:r w:rsidR="001B73B6" w:rsidRPr="00A002AD">
        <w:rPr>
          <w:rFonts w:ascii="Times New Roman" w:hAnsi="Times New Roman"/>
          <w:sz w:val="20"/>
          <w:szCs w:val="20"/>
          <w:lang w:val="en-US"/>
        </w:rPr>
        <w:t xml:space="preserve">oleh </w:t>
      </w:r>
      <w:r w:rsidR="00007CED" w:rsidRPr="00A002AD">
        <w:rPr>
          <w:rFonts w:ascii="Times New Roman" w:hAnsi="Times New Roman"/>
          <w:sz w:val="20"/>
          <w:szCs w:val="20"/>
        </w:rPr>
        <w:t>kedua belah pihak terjamin.</w:t>
      </w:r>
      <w:r w:rsidRPr="00A002AD">
        <w:rPr>
          <w:rFonts w:ascii="Times New Roman" w:hAnsi="Times New Roman"/>
          <w:sz w:val="10"/>
          <w:szCs w:val="10"/>
          <w:lang w:val="en-US"/>
        </w:rPr>
        <w:t>“</w:t>
      </w:r>
      <w:r w:rsidR="00007CED" w:rsidRPr="00A002AD">
        <w:rPr>
          <w:rFonts w:ascii="Times New Roman" w:hAnsi="Times New Roman"/>
          <w:sz w:val="20"/>
          <w:szCs w:val="20"/>
        </w:rPr>
        <w:t xml:space="preserve"> Adapun </w:t>
      </w:r>
      <w:r w:rsidRPr="00A002AD">
        <w:rPr>
          <w:rFonts w:ascii="Times New Roman" w:hAnsi="Times New Roman"/>
          <w:sz w:val="10"/>
          <w:szCs w:val="10"/>
        </w:rPr>
        <w:t>“</w:t>
      </w:r>
      <w:r w:rsidR="00007CED" w:rsidRPr="00A002AD">
        <w:rPr>
          <w:rFonts w:ascii="Times New Roman" w:hAnsi="Times New Roman"/>
          <w:sz w:val="20"/>
          <w:szCs w:val="20"/>
        </w:rPr>
        <w:t>upaya penyelesaian sengketa diluar pengadilan bertujuan untuk mendapatkan  suatu kesepakatan mengenai</w:t>
      </w:r>
      <w:r w:rsidRPr="00A002AD">
        <w:rPr>
          <w:rFonts w:ascii="Times New Roman" w:hAnsi="Times New Roman"/>
          <w:sz w:val="10"/>
          <w:szCs w:val="10"/>
        </w:rPr>
        <w:t>”</w:t>
      </w:r>
      <w:r w:rsidR="00007CED" w:rsidRPr="00A002AD">
        <w:rPr>
          <w:rFonts w:ascii="Times New Roman" w:hAnsi="Times New Roman"/>
          <w:sz w:val="20"/>
          <w:szCs w:val="20"/>
        </w:rPr>
        <w:t xml:space="preserve"> bentuk dan besarnya ganti kerugian, serta </w:t>
      </w:r>
      <w:r w:rsidRPr="00A002AD">
        <w:rPr>
          <w:rFonts w:ascii="Times New Roman" w:hAnsi="Times New Roman"/>
          <w:sz w:val="10"/>
          <w:szCs w:val="10"/>
        </w:rPr>
        <w:t>“</w:t>
      </w:r>
      <w:r w:rsidR="00007CED" w:rsidRPr="00A002AD">
        <w:rPr>
          <w:rFonts w:ascii="Times New Roman" w:hAnsi="Times New Roman"/>
          <w:sz w:val="20"/>
          <w:szCs w:val="20"/>
        </w:rPr>
        <w:t>mengenai suatu tindakan tertentu demi menjamin tidak adanya kerugian yang dialami oleh konsumen.</w:t>
      </w:r>
      <w:r w:rsidRPr="00A002AD">
        <w:rPr>
          <w:rFonts w:ascii="Times New Roman" w:hAnsi="Times New Roman"/>
          <w:sz w:val="10"/>
          <w:szCs w:val="10"/>
        </w:rPr>
        <w:t>“</w:t>
      </w:r>
      <w:r w:rsidR="00007CED" w:rsidRPr="00A002AD">
        <w:rPr>
          <w:rFonts w:ascii="Times New Roman" w:hAnsi="Times New Roman"/>
          <w:sz w:val="20"/>
          <w:szCs w:val="20"/>
        </w:rPr>
        <w:t xml:space="preserve"> Upaya </w:t>
      </w:r>
      <w:r w:rsidRPr="00A002AD">
        <w:rPr>
          <w:rFonts w:ascii="Times New Roman" w:hAnsi="Times New Roman"/>
          <w:sz w:val="10"/>
          <w:szCs w:val="10"/>
          <w:lang w:val="en-US"/>
        </w:rPr>
        <w:t>“</w:t>
      </w:r>
      <w:r w:rsidR="00007CED" w:rsidRPr="00A002AD">
        <w:rPr>
          <w:rFonts w:ascii="Times New Roman" w:hAnsi="Times New Roman"/>
          <w:sz w:val="20"/>
          <w:szCs w:val="20"/>
        </w:rPr>
        <w:t xml:space="preserve">penyelesaian sengketa konsumen diluar pengadilan sebagaimana yang </w:t>
      </w:r>
      <w:r w:rsidR="007D64FB" w:rsidRPr="00A002AD">
        <w:rPr>
          <w:rFonts w:ascii="Times New Roman" w:hAnsi="Times New Roman"/>
          <w:sz w:val="20"/>
          <w:szCs w:val="20"/>
          <w:lang w:val="en-US"/>
        </w:rPr>
        <w:t>diatur</w:t>
      </w:r>
      <w:r w:rsidR="00007CED" w:rsidRPr="00A002AD">
        <w:rPr>
          <w:rFonts w:ascii="Times New Roman" w:hAnsi="Times New Roman"/>
          <w:sz w:val="20"/>
          <w:szCs w:val="20"/>
        </w:rPr>
        <w:t xml:space="preserve"> oleh Undang-Undang</w:t>
      </w:r>
      <w:r w:rsidR="005464FC" w:rsidRPr="00A002AD">
        <w:rPr>
          <w:rFonts w:ascii="Times New Roman" w:hAnsi="Times New Roman"/>
          <w:sz w:val="10"/>
          <w:szCs w:val="10"/>
          <w:lang w:val="en-US"/>
        </w:rPr>
        <w:t>”</w:t>
      </w:r>
      <w:r w:rsidR="00007CED" w:rsidRPr="00A002AD">
        <w:rPr>
          <w:rFonts w:ascii="Times New Roman" w:hAnsi="Times New Roman"/>
          <w:sz w:val="20"/>
          <w:szCs w:val="20"/>
        </w:rPr>
        <w:t xml:space="preserve"> akan menghasilkan putusan </w:t>
      </w:r>
      <w:r w:rsidR="00007CED" w:rsidRPr="00A002AD">
        <w:rPr>
          <w:rFonts w:ascii="Times New Roman" w:hAnsi="Times New Roman"/>
          <w:i/>
          <w:iCs/>
          <w:sz w:val="20"/>
          <w:szCs w:val="20"/>
        </w:rPr>
        <w:t>win-win solution.</w:t>
      </w:r>
    </w:p>
    <w:p w14:paraId="10969EDD" w14:textId="07AB2A96" w:rsidR="00007CED" w:rsidRPr="00A002AD" w:rsidRDefault="005464FC" w:rsidP="00092621">
      <w:pPr>
        <w:autoSpaceDE w:val="0"/>
        <w:autoSpaceDN w:val="0"/>
        <w:adjustRightInd w:val="0"/>
        <w:spacing w:line="276" w:lineRule="auto"/>
        <w:ind w:right="104" w:firstLine="709"/>
        <w:jc w:val="both"/>
      </w:pPr>
      <w:r w:rsidRPr="00A002AD">
        <w:rPr>
          <w:sz w:val="10"/>
          <w:szCs w:val="10"/>
        </w:rPr>
        <w:t>“</w:t>
      </w:r>
      <w:r w:rsidR="00007CED" w:rsidRPr="00A002AD">
        <w:t>Penyelesaian sengketa konsumen di luar pengadilan dapat ditempuh dengan berbagai cara meliputi arbitrase, mediasi, dan</w:t>
      </w:r>
      <w:r w:rsidRPr="00A002AD">
        <w:rPr>
          <w:sz w:val="10"/>
          <w:szCs w:val="10"/>
        </w:rPr>
        <w:t>”</w:t>
      </w:r>
      <w:r w:rsidR="00007CED" w:rsidRPr="00A002AD">
        <w:t xml:space="preserve"> konsiliasi. Konsumen yang ingin melakukan </w:t>
      </w:r>
      <w:r w:rsidRPr="00A002AD">
        <w:rPr>
          <w:sz w:val="10"/>
          <w:szCs w:val="10"/>
        </w:rPr>
        <w:t>“</w:t>
      </w:r>
      <w:r w:rsidR="00007CED" w:rsidRPr="00A002AD">
        <w:t>penyelesaian sengketa di luar pengadilan dapat dilakukan melalui Badan Penyelesaian Sengketa Konsumen (BPSK), Lembaga Perlindungan Konsumen Swadaya Masyarakat</w:t>
      </w:r>
      <w:r w:rsidRPr="00A002AD">
        <w:rPr>
          <w:sz w:val="10"/>
          <w:szCs w:val="10"/>
        </w:rPr>
        <w:t>”</w:t>
      </w:r>
      <w:r w:rsidR="00007CED" w:rsidRPr="00A002AD">
        <w:t xml:space="preserve"> (LPSKM), dan lembaga-lembaga lain yang berwenang. Sebagaimana </w:t>
      </w:r>
      <w:r w:rsidRPr="00A002AD">
        <w:rPr>
          <w:sz w:val="10"/>
          <w:szCs w:val="10"/>
        </w:rPr>
        <w:t>“</w:t>
      </w:r>
      <w:r w:rsidR="00007CED" w:rsidRPr="00A002AD">
        <w:t>diatur dalam Pasal 49 ayat (1) UUPK</w:t>
      </w:r>
      <w:r w:rsidRPr="00A002AD">
        <w:rPr>
          <w:sz w:val="10"/>
          <w:szCs w:val="10"/>
        </w:rPr>
        <w:t>”</w:t>
      </w:r>
      <w:r w:rsidR="00007CED" w:rsidRPr="00A002AD">
        <w:t xml:space="preserve"> yaitu, “pemerintah membentuk badan penyelesaian sengketa konsumen di Daerah Tingkat II untuk penyelesaian sengketa konsumen di luar pengadilan”.</w:t>
      </w:r>
    </w:p>
    <w:p w14:paraId="7D592CAB" w14:textId="7CCE7C76" w:rsidR="00007CED" w:rsidRPr="00A002AD" w:rsidRDefault="005464FC" w:rsidP="00092621">
      <w:pPr>
        <w:pStyle w:val="ListParagraph"/>
        <w:spacing w:line="276" w:lineRule="auto"/>
        <w:ind w:left="0" w:right="104" w:firstLine="709"/>
        <w:jc w:val="both"/>
        <w:rPr>
          <w:rFonts w:ascii="Times New Roman" w:hAnsi="Times New Roman"/>
          <w:sz w:val="20"/>
          <w:szCs w:val="20"/>
          <w:lang w:val="en-US"/>
        </w:rPr>
      </w:pPr>
      <w:r w:rsidRPr="00A002AD">
        <w:rPr>
          <w:rFonts w:ascii="Times New Roman" w:hAnsi="Times New Roman"/>
          <w:sz w:val="10"/>
          <w:szCs w:val="10"/>
          <w:lang w:val="en-US"/>
        </w:rPr>
        <w:t>“</w:t>
      </w:r>
      <w:r w:rsidR="00007CED" w:rsidRPr="00A002AD">
        <w:rPr>
          <w:rFonts w:ascii="Times New Roman" w:hAnsi="Times New Roman"/>
          <w:sz w:val="20"/>
          <w:szCs w:val="20"/>
        </w:rPr>
        <w:t>Penyelesaian sengketa konsumen melalui pengadilan dilakukan apabila para pihak belum memilih upaya penyelesaian sengketa diluar pengadilan, atau upaya penyelesaian sengketa diluar pengadilan dinyatakan tidak berhasil oleh salah satu pihak atau oleh para</w:t>
      </w:r>
      <w:r w:rsidRPr="00A002AD">
        <w:rPr>
          <w:rFonts w:ascii="Times New Roman" w:hAnsi="Times New Roman"/>
          <w:sz w:val="10"/>
          <w:szCs w:val="10"/>
          <w:lang w:val="en-US"/>
        </w:rPr>
        <w:t>”</w:t>
      </w:r>
      <w:r w:rsidR="00007CED" w:rsidRPr="00A002AD">
        <w:rPr>
          <w:rFonts w:ascii="Times New Roman" w:hAnsi="Times New Roman"/>
          <w:sz w:val="20"/>
          <w:szCs w:val="20"/>
        </w:rPr>
        <w:t xml:space="preserve"> pihak yang bersengketa. Pasal 48 UUPK menjelaskan bahwa </w:t>
      </w:r>
      <w:r w:rsidR="007D64FB" w:rsidRPr="00A002AD">
        <w:rPr>
          <w:rFonts w:ascii="Times New Roman" w:hAnsi="Times New Roman"/>
          <w:sz w:val="20"/>
          <w:szCs w:val="20"/>
          <w:lang w:val="en-US"/>
        </w:rPr>
        <w:t xml:space="preserve">“penyelesaian sengketa konsumen melalui </w:t>
      </w:r>
      <w:r w:rsidR="00007CED" w:rsidRPr="00A002AD">
        <w:rPr>
          <w:rFonts w:ascii="Times New Roman" w:hAnsi="Times New Roman"/>
          <w:sz w:val="20"/>
          <w:szCs w:val="20"/>
        </w:rPr>
        <w:t xml:space="preserve">pengadilan mengacu pada ketentuan tentang peradilan umum yang berlaku dengan memperhatikan </w:t>
      </w:r>
      <w:r w:rsidR="007D64FB" w:rsidRPr="00A002AD">
        <w:rPr>
          <w:rFonts w:ascii="Times New Roman" w:hAnsi="Times New Roman"/>
          <w:sz w:val="20"/>
          <w:szCs w:val="20"/>
          <w:lang w:val="en-US"/>
        </w:rPr>
        <w:t xml:space="preserve">ketentuan dalam </w:t>
      </w:r>
      <w:r w:rsidR="00007CED" w:rsidRPr="00A002AD">
        <w:rPr>
          <w:rFonts w:ascii="Times New Roman" w:hAnsi="Times New Roman"/>
          <w:sz w:val="20"/>
          <w:szCs w:val="20"/>
        </w:rPr>
        <w:t>Pasal 45</w:t>
      </w:r>
      <w:r w:rsidR="007D64FB" w:rsidRPr="00A002AD">
        <w:rPr>
          <w:rFonts w:ascii="Times New Roman" w:hAnsi="Times New Roman"/>
          <w:sz w:val="20"/>
          <w:szCs w:val="20"/>
          <w:lang w:val="en-US"/>
        </w:rPr>
        <w:t>”</w:t>
      </w:r>
      <w:r w:rsidR="00007CED" w:rsidRPr="00A002AD">
        <w:rPr>
          <w:rFonts w:ascii="Times New Roman" w:hAnsi="Times New Roman"/>
          <w:sz w:val="20"/>
          <w:szCs w:val="20"/>
        </w:rPr>
        <w:t xml:space="preserve"> UUPK. Penyelesaian sengketa melalui jalur litigasi merupakan pilihan dari kedua belah pihak secara sukarela. </w:t>
      </w:r>
      <w:r w:rsidRPr="00A002AD">
        <w:rPr>
          <w:rFonts w:ascii="Times New Roman" w:hAnsi="Times New Roman"/>
          <w:sz w:val="10"/>
          <w:szCs w:val="10"/>
          <w:lang w:val="en-US"/>
        </w:rPr>
        <w:t>“</w:t>
      </w:r>
      <w:r w:rsidR="00007CED" w:rsidRPr="00A002AD">
        <w:rPr>
          <w:rFonts w:ascii="Times New Roman" w:hAnsi="Times New Roman"/>
          <w:sz w:val="20"/>
          <w:szCs w:val="20"/>
        </w:rPr>
        <w:t xml:space="preserve">Penyelesaian sengketa konsumen di pengadilan dapat diselesaikan </w:t>
      </w:r>
      <w:r w:rsidR="00007CED" w:rsidRPr="00A002AD">
        <w:rPr>
          <w:rFonts w:ascii="Times New Roman" w:hAnsi="Times New Roman"/>
          <w:sz w:val="20"/>
          <w:szCs w:val="20"/>
        </w:rPr>
        <w:lastRenderedPageBreak/>
        <w:t>dengan 2 (dua) kemungkinan, yaitu perkara tersebut terjadi perdamaian di muka sidang/hakim atau perkara tersebut diputus oleh</w:t>
      </w:r>
      <w:r w:rsidRPr="00A002AD">
        <w:rPr>
          <w:rFonts w:ascii="Times New Roman" w:hAnsi="Times New Roman"/>
          <w:sz w:val="10"/>
          <w:szCs w:val="10"/>
          <w:lang w:val="en-US"/>
        </w:rPr>
        <w:t>”</w:t>
      </w:r>
      <w:r w:rsidR="00007CED" w:rsidRPr="00A002AD">
        <w:rPr>
          <w:rFonts w:ascii="Times New Roman" w:hAnsi="Times New Roman"/>
          <w:sz w:val="20"/>
          <w:szCs w:val="20"/>
        </w:rPr>
        <w:t xml:space="preserve"> hakim. </w:t>
      </w:r>
      <w:r w:rsidRPr="00A002AD">
        <w:rPr>
          <w:rFonts w:ascii="Times New Roman" w:hAnsi="Times New Roman"/>
          <w:sz w:val="10"/>
          <w:szCs w:val="10"/>
          <w:lang w:val="en-US"/>
        </w:rPr>
        <w:t>“</w:t>
      </w:r>
      <w:r w:rsidR="00007CED" w:rsidRPr="00A002AD">
        <w:rPr>
          <w:rFonts w:ascii="Times New Roman" w:hAnsi="Times New Roman"/>
          <w:sz w:val="20"/>
          <w:szCs w:val="20"/>
        </w:rPr>
        <w:t xml:space="preserve">Hakim mempunyai kewenangan untuk mengadili </w:t>
      </w:r>
      <w:r w:rsidR="001144CE" w:rsidRPr="00A002AD">
        <w:rPr>
          <w:rFonts w:ascii="Times New Roman" w:hAnsi="Times New Roman"/>
          <w:sz w:val="20"/>
          <w:szCs w:val="20"/>
          <w:lang w:val="en-US"/>
        </w:rPr>
        <w:t xml:space="preserve">dan memberikan </w:t>
      </w:r>
      <w:r w:rsidR="00007CED" w:rsidRPr="00A002AD">
        <w:rPr>
          <w:rFonts w:ascii="Times New Roman" w:hAnsi="Times New Roman"/>
          <w:sz w:val="20"/>
          <w:szCs w:val="20"/>
        </w:rPr>
        <w:t>putusan berdasarkan ketentuan yang berlaku dan tanpa kehendak dari kedua belah pihak.</w:t>
      </w:r>
      <w:r w:rsidR="000E69DE" w:rsidRPr="00A002AD">
        <w:rPr>
          <w:rFonts w:ascii="Times New Roman" w:hAnsi="Times New Roman"/>
          <w:sz w:val="10"/>
          <w:szCs w:val="10"/>
          <w:lang w:val="en-US"/>
        </w:rPr>
        <w:t>”</w:t>
      </w:r>
    </w:p>
    <w:p w14:paraId="611398A6" w14:textId="42C121C0" w:rsidR="00007CED" w:rsidRPr="00A002AD" w:rsidRDefault="000E69DE" w:rsidP="00092621">
      <w:pPr>
        <w:pStyle w:val="ListParagraph"/>
        <w:spacing w:line="276" w:lineRule="auto"/>
        <w:ind w:left="0" w:right="104" w:firstLine="709"/>
        <w:jc w:val="both"/>
        <w:rPr>
          <w:rFonts w:ascii="Times New Roman" w:hAnsi="Times New Roman"/>
          <w:sz w:val="20"/>
          <w:szCs w:val="20"/>
        </w:rPr>
      </w:pPr>
      <w:bookmarkStart w:id="15" w:name="_Hlk106949733"/>
      <w:r w:rsidRPr="00A002AD">
        <w:rPr>
          <w:rFonts w:ascii="Times New Roman" w:hAnsi="Times New Roman"/>
          <w:sz w:val="10"/>
          <w:szCs w:val="10"/>
          <w:lang w:val="en-US"/>
        </w:rPr>
        <w:t>“</w:t>
      </w:r>
      <w:r w:rsidR="00007CED" w:rsidRPr="00A002AD">
        <w:rPr>
          <w:rFonts w:ascii="Times New Roman" w:hAnsi="Times New Roman"/>
          <w:sz w:val="20"/>
          <w:szCs w:val="20"/>
        </w:rPr>
        <w:t>Peran pengadilan dalam penyelesaian sengketa adalah menjatuhkan putusan atau</w:t>
      </w:r>
      <w:r w:rsidRPr="00A002AD">
        <w:rPr>
          <w:rFonts w:ascii="Times New Roman" w:hAnsi="Times New Roman"/>
          <w:sz w:val="10"/>
          <w:szCs w:val="10"/>
          <w:lang w:val="en-US"/>
        </w:rPr>
        <w:t>”</w:t>
      </w:r>
      <w:r w:rsidR="00007CED" w:rsidRPr="00A002AD">
        <w:rPr>
          <w:rFonts w:ascii="Times New Roman" w:hAnsi="Times New Roman"/>
          <w:sz w:val="20"/>
          <w:szCs w:val="20"/>
        </w:rPr>
        <w:t xml:space="preserve"> vonis. Apabila penyelesaian sengketa </w:t>
      </w:r>
      <w:r w:rsidRPr="00A002AD">
        <w:rPr>
          <w:rFonts w:ascii="Times New Roman" w:hAnsi="Times New Roman"/>
          <w:sz w:val="10"/>
          <w:szCs w:val="10"/>
          <w:lang w:val="en-US"/>
        </w:rPr>
        <w:t>“</w:t>
      </w:r>
      <w:r w:rsidR="00007CED" w:rsidRPr="00A002AD">
        <w:rPr>
          <w:rFonts w:ascii="Times New Roman" w:hAnsi="Times New Roman"/>
          <w:sz w:val="20"/>
          <w:szCs w:val="20"/>
        </w:rPr>
        <w:t>diselesaikan dengan cara berdamai di persidangan maka sengketa akan diselesaikan dengan cara</w:t>
      </w:r>
      <w:r w:rsidRPr="00A002AD">
        <w:rPr>
          <w:rFonts w:ascii="Times New Roman" w:hAnsi="Times New Roman"/>
          <w:sz w:val="10"/>
          <w:szCs w:val="10"/>
          <w:lang w:val="en-US"/>
        </w:rPr>
        <w:t>”</w:t>
      </w:r>
      <w:r w:rsidR="00007CED" w:rsidRPr="00A002AD">
        <w:rPr>
          <w:rFonts w:ascii="Times New Roman" w:hAnsi="Times New Roman"/>
          <w:sz w:val="20"/>
          <w:szCs w:val="20"/>
        </w:rPr>
        <w:t xml:space="preserve"> mediasi. </w:t>
      </w:r>
      <w:r w:rsidRPr="00A002AD">
        <w:rPr>
          <w:rFonts w:ascii="Times New Roman" w:hAnsi="Times New Roman"/>
          <w:sz w:val="10"/>
          <w:szCs w:val="10"/>
          <w:lang w:val="en-US"/>
        </w:rPr>
        <w:t>“</w:t>
      </w:r>
      <w:r w:rsidR="00007CED" w:rsidRPr="00A002AD">
        <w:rPr>
          <w:rFonts w:ascii="Times New Roman" w:hAnsi="Times New Roman"/>
          <w:sz w:val="20"/>
          <w:szCs w:val="20"/>
        </w:rPr>
        <w:t>Peran pengadilan dalam menyelesaikan sengketa dengan mediasi hakim hanya mengukuhkan isi dari perdamaian tersebut.</w:t>
      </w:r>
      <w:r w:rsidRPr="00A002AD">
        <w:rPr>
          <w:rFonts w:ascii="Times New Roman" w:hAnsi="Times New Roman"/>
          <w:sz w:val="10"/>
          <w:szCs w:val="10"/>
          <w:lang w:val="en-US"/>
        </w:rPr>
        <w:t>“</w:t>
      </w:r>
      <w:r w:rsidR="00007CED" w:rsidRPr="00A002AD">
        <w:rPr>
          <w:rFonts w:ascii="Times New Roman" w:hAnsi="Times New Roman"/>
          <w:sz w:val="20"/>
          <w:szCs w:val="20"/>
        </w:rPr>
        <w:t xml:space="preserve"> Adapun </w:t>
      </w:r>
      <w:r w:rsidRPr="00A002AD">
        <w:rPr>
          <w:rFonts w:ascii="Times New Roman" w:hAnsi="Times New Roman"/>
          <w:sz w:val="10"/>
          <w:szCs w:val="10"/>
          <w:lang w:val="en-US"/>
        </w:rPr>
        <w:t>“</w:t>
      </w:r>
      <w:r w:rsidR="00007CED" w:rsidRPr="00A002AD">
        <w:rPr>
          <w:rFonts w:ascii="Times New Roman" w:hAnsi="Times New Roman"/>
          <w:sz w:val="20"/>
          <w:szCs w:val="20"/>
        </w:rPr>
        <w:t>proses penyelesaian sengketa konsumen melalui pengadilan cenderung memakan waktu yang lama dan menghabiskan biaya yang</w:t>
      </w:r>
      <w:r w:rsidRPr="00A002AD">
        <w:rPr>
          <w:rFonts w:ascii="Times New Roman" w:hAnsi="Times New Roman"/>
          <w:sz w:val="10"/>
          <w:szCs w:val="10"/>
          <w:lang w:val="en-US"/>
        </w:rPr>
        <w:t>”</w:t>
      </w:r>
      <w:r w:rsidR="00007CED" w:rsidRPr="00A002AD">
        <w:rPr>
          <w:rFonts w:ascii="Times New Roman" w:hAnsi="Times New Roman"/>
          <w:sz w:val="20"/>
          <w:szCs w:val="20"/>
        </w:rPr>
        <w:t xml:space="preserve"> relatif mahal.</w:t>
      </w:r>
    </w:p>
    <w:bookmarkEnd w:id="15"/>
    <w:p w14:paraId="47D41450" w14:textId="7E851CD8" w:rsidR="00C07D1A" w:rsidRPr="00A002AD" w:rsidRDefault="00CC50D9" w:rsidP="00CC50D9">
      <w:pPr>
        <w:pStyle w:val="ListParagraph"/>
        <w:spacing w:line="276" w:lineRule="auto"/>
        <w:ind w:left="0" w:right="104" w:firstLine="709"/>
        <w:jc w:val="both"/>
        <w:rPr>
          <w:rFonts w:ascii="Book Antiqua" w:hAnsi="Book Antiqua"/>
          <w:sz w:val="20"/>
          <w:szCs w:val="20"/>
          <w:lang w:val="en-US"/>
        </w:rPr>
      </w:pPr>
      <w:r w:rsidRPr="00A002AD">
        <w:rPr>
          <w:rFonts w:ascii="Times New Roman" w:hAnsi="Times New Roman"/>
          <w:sz w:val="20"/>
          <w:szCs w:val="20"/>
          <w:lang w:val="en-US"/>
        </w:rPr>
        <w:t>Konsumen dan Pihak Tix Id sebagai para pihak yang bersengketa dapat memilih jalur litigasi sebagai upaya penyelesaian sengketa konsumen.</w:t>
      </w:r>
      <w:r w:rsidRPr="00A002AD">
        <w:rPr>
          <w:rFonts w:ascii="Book Antiqua" w:hAnsi="Book Antiqua"/>
          <w:sz w:val="20"/>
          <w:szCs w:val="20"/>
          <w:lang w:val="en-US"/>
        </w:rPr>
        <w:t xml:space="preserve"> </w:t>
      </w:r>
      <w:r w:rsidR="00007CED" w:rsidRPr="00A002AD">
        <w:rPr>
          <w:rFonts w:ascii="Times New Roman" w:hAnsi="Times New Roman"/>
          <w:sz w:val="20"/>
          <w:szCs w:val="20"/>
        </w:rPr>
        <w:t xml:space="preserve">Namun sesuai dengan </w:t>
      </w:r>
      <w:r w:rsidRPr="00A002AD">
        <w:rPr>
          <w:rFonts w:ascii="Times New Roman" w:hAnsi="Times New Roman"/>
          <w:sz w:val="20"/>
          <w:szCs w:val="20"/>
          <w:lang w:val="en-US"/>
        </w:rPr>
        <w:t>isi</w:t>
      </w:r>
      <w:r w:rsidR="00007CED" w:rsidRPr="00A002AD">
        <w:rPr>
          <w:rFonts w:ascii="Times New Roman" w:hAnsi="Times New Roman"/>
          <w:sz w:val="20"/>
          <w:szCs w:val="20"/>
        </w:rPr>
        <w:t xml:space="preserve"> Syarat dan Ketentuan yang berlaku pada aplikasi Tix Id, upaya hukum yang dilakukan dalam hal terjadi perselisihan yang timbul karena penggunaan aplikasi Tix Id, konsumen dan pihak Tix Id terlebih dahulu menyelesaikan penyelesaian sengketa dengan cara musyawarah untuk mencapai penyelesaian damai. </w:t>
      </w:r>
      <w:r w:rsidR="000E69DE" w:rsidRPr="00A002AD">
        <w:rPr>
          <w:rFonts w:ascii="Times New Roman" w:hAnsi="Times New Roman"/>
          <w:sz w:val="10"/>
          <w:szCs w:val="10"/>
          <w:lang w:val="en-US"/>
        </w:rPr>
        <w:t>“</w:t>
      </w:r>
      <w:r w:rsidR="00007CED" w:rsidRPr="00A002AD">
        <w:rPr>
          <w:rFonts w:ascii="Times New Roman" w:hAnsi="Times New Roman"/>
          <w:sz w:val="20"/>
          <w:szCs w:val="20"/>
        </w:rPr>
        <w:t>Apabila sengketa tidak dapat diselesaikan dan tidak tercapai dengan cara musyawarah dalam waktu 60 hari kalender, maka para pihak sepakat untuk menyelesaikan penyelesaian sengketa melalui Badan Arbitrase Nasional Indonesia</w:t>
      </w:r>
      <w:r w:rsidR="000E69DE" w:rsidRPr="00A002AD">
        <w:rPr>
          <w:rFonts w:ascii="Times New Roman" w:hAnsi="Times New Roman"/>
          <w:sz w:val="10"/>
          <w:szCs w:val="10"/>
          <w:lang w:val="en-US"/>
        </w:rPr>
        <w:t>”</w:t>
      </w:r>
      <w:r w:rsidR="00007CED" w:rsidRPr="00A002AD">
        <w:rPr>
          <w:rFonts w:ascii="Times New Roman" w:hAnsi="Times New Roman"/>
          <w:sz w:val="20"/>
          <w:szCs w:val="20"/>
        </w:rPr>
        <w:t xml:space="preserve"> (BANI) sesuai dengan prosedur arbitrase saat ini. Jika sengketa tetap belum terselesaikan, maka penyelesaian sengketa akan ditempuh melalui jalur</w:t>
      </w:r>
      <w:r w:rsidR="00AB77EC" w:rsidRPr="00A002AD">
        <w:rPr>
          <w:rFonts w:ascii="Times New Roman" w:hAnsi="Times New Roman"/>
          <w:sz w:val="20"/>
          <w:szCs w:val="20"/>
          <w:lang w:val="en-US"/>
        </w:rPr>
        <w:t xml:space="preserve"> pengadilan</w:t>
      </w:r>
      <w:r w:rsidR="00007CED" w:rsidRPr="00A002AD">
        <w:rPr>
          <w:rFonts w:ascii="Times New Roman" w:hAnsi="Times New Roman"/>
          <w:sz w:val="20"/>
          <w:szCs w:val="20"/>
        </w:rPr>
        <w:t xml:space="preserve"> </w:t>
      </w:r>
      <w:r w:rsidR="00AB77EC" w:rsidRPr="00A002AD">
        <w:rPr>
          <w:rFonts w:ascii="Times New Roman" w:hAnsi="Times New Roman"/>
          <w:sz w:val="20"/>
          <w:szCs w:val="20"/>
          <w:lang w:val="en-US"/>
        </w:rPr>
        <w:t>(</w:t>
      </w:r>
      <w:r w:rsidR="00007CED" w:rsidRPr="00A002AD">
        <w:rPr>
          <w:rFonts w:ascii="Times New Roman" w:hAnsi="Times New Roman"/>
          <w:sz w:val="20"/>
          <w:szCs w:val="20"/>
        </w:rPr>
        <w:t>litigasi</w:t>
      </w:r>
      <w:r w:rsidR="00AB77EC" w:rsidRPr="00A002AD">
        <w:rPr>
          <w:rFonts w:ascii="Times New Roman" w:hAnsi="Times New Roman"/>
          <w:sz w:val="20"/>
          <w:szCs w:val="20"/>
          <w:lang w:val="en-US"/>
        </w:rPr>
        <w:t>).</w:t>
      </w:r>
    </w:p>
    <w:p w14:paraId="2E1C0C24" w14:textId="77777777" w:rsidR="00C07D1A" w:rsidRPr="00A002AD" w:rsidRDefault="00C07D1A" w:rsidP="0051746E">
      <w:pPr>
        <w:pStyle w:val="ListParagraph"/>
        <w:spacing w:line="276" w:lineRule="auto"/>
        <w:ind w:left="0" w:right="104"/>
        <w:jc w:val="both"/>
        <w:rPr>
          <w:rFonts w:ascii="Times New Roman" w:hAnsi="Times New Roman"/>
          <w:sz w:val="20"/>
          <w:szCs w:val="20"/>
        </w:rPr>
      </w:pPr>
    </w:p>
    <w:p w14:paraId="050A9B12" w14:textId="77777777" w:rsidR="00C07D1A" w:rsidRPr="00A002AD" w:rsidRDefault="00C07D1A" w:rsidP="00C07D1A">
      <w:pPr>
        <w:pStyle w:val="ListParagraph"/>
        <w:spacing w:line="276" w:lineRule="auto"/>
        <w:ind w:left="0" w:right="104"/>
        <w:rPr>
          <w:rFonts w:ascii="Times New Roman" w:hAnsi="Times New Roman"/>
          <w:b/>
          <w:bCs/>
          <w:sz w:val="20"/>
          <w:szCs w:val="20"/>
          <w:lang w:val="en-US"/>
        </w:rPr>
      </w:pPr>
      <w:r w:rsidRPr="00A002AD">
        <w:rPr>
          <w:rFonts w:ascii="Times New Roman" w:hAnsi="Times New Roman"/>
          <w:b/>
          <w:bCs/>
          <w:sz w:val="20"/>
          <w:szCs w:val="20"/>
          <w:lang w:val="en-US"/>
        </w:rPr>
        <w:t>PENUTUP</w:t>
      </w:r>
    </w:p>
    <w:p w14:paraId="23678D19" w14:textId="77777777" w:rsidR="00225B74" w:rsidRPr="00A002AD" w:rsidRDefault="0058723F" w:rsidP="00225B74">
      <w:pPr>
        <w:pStyle w:val="ListParagraph"/>
        <w:spacing w:line="276" w:lineRule="auto"/>
        <w:ind w:left="0" w:right="104"/>
        <w:rPr>
          <w:rFonts w:ascii="Times New Roman" w:hAnsi="Times New Roman"/>
          <w:b/>
          <w:bCs/>
          <w:sz w:val="20"/>
          <w:szCs w:val="20"/>
          <w:lang w:val="en-US"/>
        </w:rPr>
      </w:pPr>
      <w:r w:rsidRPr="00A002AD">
        <w:rPr>
          <w:rFonts w:ascii="Times New Roman" w:hAnsi="Times New Roman"/>
          <w:b/>
          <w:bCs/>
          <w:sz w:val="20"/>
          <w:szCs w:val="20"/>
          <w:lang w:val="en-US"/>
        </w:rPr>
        <w:t>Si</w:t>
      </w:r>
      <w:r w:rsidR="00C07D1A" w:rsidRPr="00A002AD">
        <w:rPr>
          <w:rFonts w:ascii="Times New Roman" w:hAnsi="Times New Roman"/>
          <w:b/>
          <w:bCs/>
          <w:sz w:val="20"/>
          <w:szCs w:val="20"/>
          <w:lang w:val="en-US"/>
        </w:rPr>
        <w:t>mpulan</w:t>
      </w:r>
    </w:p>
    <w:p w14:paraId="41AC9570" w14:textId="773E12E3" w:rsidR="00B371CB" w:rsidRPr="00A002AD" w:rsidRDefault="00B371CB" w:rsidP="00225B74">
      <w:pPr>
        <w:pStyle w:val="ListParagraph"/>
        <w:spacing w:line="276" w:lineRule="auto"/>
        <w:ind w:left="0" w:right="104" w:firstLine="426"/>
        <w:jc w:val="both"/>
        <w:rPr>
          <w:rFonts w:ascii="Times New Roman" w:hAnsi="Times New Roman"/>
          <w:b/>
          <w:bCs/>
          <w:sz w:val="20"/>
          <w:szCs w:val="20"/>
          <w:lang w:val="en-US"/>
        </w:rPr>
      </w:pPr>
      <w:r w:rsidRPr="00A002AD">
        <w:rPr>
          <w:rFonts w:ascii="Times New Roman" w:hAnsi="Times New Roman"/>
          <w:sz w:val="20"/>
          <w:szCs w:val="20"/>
        </w:rPr>
        <w:t>Berdasarkan hasil penelitian yang telah dilakukan, maka dapat ditarik kesimpulan sebagai berikut:</w:t>
      </w:r>
    </w:p>
    <w:p w14:paraId="2869822B" w14:textId="5FF0FFE0" w:rsidR="006E7218" w:rsidRPr="00A002AD" w:rsidRDefault="006E7218" w:rsidP="006E7218">
      <w:pPr>
        <w:pStyle w:val="ListParagraph"/>
        <w:numPr>
          <w:ilvl w:val="0"/>
          <w:numId w:val="34"/>
        </w:numPr>
        <w:spacing w:line="276" w:lineRule="auto"/>
        <w:ind w:left="426" w:hanging="284"/>
        <w:jc w:val="both"/>
        <w:rPr>
          <w:rFonts w:ascii="Times New Roman" w:hAnsi="Times New Roman"/>
          <w:sz w:val="20"/>
          <w:szCs w:val="20"/>
        </w:rPr>
      </w:pPr>
      <w:r w:rsidRPr="00A002AD">
        <w:rPr>
          <w:rFonts w:ascii="Times New Roman" w:hAnsi="Times New Roman"/>
          <w:sz w:val="20"/>
          <w:szCs w:val="20"/>
        </w:rPr>
        <w:t xml:space="preserve">Bentuk tanggung jawab pihak Tix Id atas pembatalan transaksi pemesanan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secara sepihak didasarkan pada tanggung jawab wanprestasi </w:t>
      </w:r>
      <w:r w:rsidRPr="00A002AD">
        <w:rPr>
          <w:rFonts w:ascii="Times New Roman" w:hAnsi="Times New Roman"/>
          <w:i/>
          <w:iCs/>
          <w:sz w:val="20"/>
          <w:szCs w:val="20"/>
        </w:rPr>
        <w:t xml:space="preserve">(breach of warranty). </w:t>
      </w:r>
      <w:r w:rsidR="00E645AB" w:rsidRPr="00A002AD">
        <w:rPr>
          <w:rFonts w:ascii="Times New Roman" w:hAnsi="Times New Roman"/>
          <w:sz w:val="20"/>
          <w:szCs w:val="20"/>
          <w:lang w:val="en-US"/>
        </w:rPr>
        <w:t>S</w:t>
      </w:r>
      <w:r w:rsidRPr="00A002AD">
        <w:rPr>
          <w:rFonts w:ascii="Times New Roman" w:hAnsi="Times New Roman"/>
          <w:sz w:val="20"/>
          <w:szCs w:val="20"/>
        </w:rPr>
        <w:t xml:space="preserve">esuai dalam Pasal 19 UUPK, </w:t>
      </w:r>
      <w:r w:rsidR="00E645AB" w:rsidRPr="00A002AD">
        <w:rPr>
          <w:rFonts w:ascii="Times New Roman" w:hAnsi="Times New Roman"/>
          <w:sz w:val="20"/>
          <w:szCs w:val="20"/>
          <w:lang w:val="en-US"/>
        </w:rPr>
        <w:t>pihak Tix Id</w:t>
      </w:r>
      <w:r w:rsidRPr="00A002AD">
        <w:rPr>
          <w:rFonts w:ascii="Times New Roman" w:hAnsi="Times New Roman"/>
          <w:sz w:val="20"/>
          <w:szCs w:val="20"/>
        </w:rPr>
        <w:t xml:space="preserve"> </w:t>
      </w:r>
      <w:r w:rsidRPr="00A002AD">
        <w:rPr>
          <w:rFonts w:ascii="Times New Roman" w:hAnsi="Times New Roman"/>
          <w:sz w:val="20"/>
          <w:szCs w:val="20"/>
        </w:rPr>
        <w:lastRenderedPageBreak/>
        <w:t xml:space="preserve">wajib bertanggung jawab dengan memberikan ganti </w:t>
      </w:r>
      <w:r w:rsidR="004B6BB1" w:rsidRPr="00A002AD">
        <w:rPr>
          <w:rFonts w:ascii="Times New Roman" w:hAnsi="Times New Roman"/>
          <w:sz w:val="20"/>
          <w:szCs w:val="20"/>
          <w:lang w:val="en-US"/>
        </w:rPr>
        <w:t xml:space="preserve">rugi </w:t>
      </w:r>
      <w:r w:rsidR="001144CE" w:rsidRPr="00A002AD">
        <w:rPr>
          <w:rFonts w:ascii="Times New Roman" w:hAnsi="Times New Roman"/>
          <w:sz w:val="20"/>
          <w:szCs w:val="20"/>
          <w:lang w:val="en-US"/>
        </w:rPr>
        <w:t>terhadap</w:t>
      </w:r>
      <w:r w:rsidR="004B6BB1" w:rsidRPr="00A002AD">
        <w:rPr>
          <w:rFonts w:ascii="Times New Roman" w:hAnsi="Times New Roman"/>
          <w:sz w:val="20"/>
          <w:szCs w:val="20"/>
          <w:lang w:val="en-US"/>
        </w:rPr>
        <w:t xml:space="preserve"> kerugian</w:t>
      </w:r>
      <w:r w:rsidRPr="00A002AD">
        <w:rPr>
          <w:rFonts w:ascii="Times New Roman" w:hAnsi="Times New Roman"/>
          <w:sz w:val="20"/>
          <w:szCs w:val="20"/>
        </w:rPr>
        <w:t xml:space="preserve"> yang dialami oleh konsumen.</w:t>
      </w:r>
      <w:r w:rsidR="00F32EBD" w:rsidRPr="00A002AD">
        <w:rPr>
          <w:rFonts w:ascii="Times New Roman" w:hAnsi="Times New Roman"/>
          <w:sz w:val="20"/>
          <w:szCs w:val="20"/>
          <w:lang w:val="en-US"/>
        </w:rPr>
        <w:t xml:space="preserve"> </w:t>
      </w:r>
      <w:r w:rsidR="004B6BB1" w:rsidRPr="00A002AD">
        <w:rPr>
          <w:rFonts w:ascii="Times New Roman" w:hAnsi="Times New Roman"/>
          <w:sz w:val="20"/>
          <w:szCs w:val="20"/>
          <w:lang w:val="en-US"/>
        </w:rPr>
        <w:t>Ganti rugi dapat berupa pengembalian uang</w:t>
      </w:r>
      <w:r w:rsidRPr="00A002AD">
        <w:rPr>
          <w:rFonts w:ascii="Times New Roman" w:hAnsi="Times New Roman"/>
          <w:i/>
          <w:iCs/>
          <w:sz w:val="20"/>
          <w:szCs w:val="20"/>
        </w:rPr>
        <w:t xml:space="preserve"> </w:t>
      </w:r>
      <w:r w:rsidR="004B6BB1" w:rsidRPr="00A002AD">
        <w:rPr>
          <w:rFonts w:ascii="Times New Roman" w:hAnsi="Times New Roman"/>
          <w:sz w:val="20"/>
          <w:szCs w:val="20"/>
          <w:lang w:val="en-US"/>
        </w:rPr>
        <w:t>atau penggantian barang dan/atau jasa yang sejenis atau setara nilainya, dalam hal ini</w:t>
      </w:r>
      <w:r w:rsidR="004B6BB1" w:rsidRPr="00A002AD">
        <w:rPr>
          <w:rFonts w:ascii="Times New Roman" w:hAnsi="Times New Roman"/>
          <w:sz w:val="20"/>
          <w:szCs w:val="20"/>
        </w:rPr>
        <w:t xml:space="preserve"> </w:t>
      </w:r>
      <w:r w:rsidR="004B6BB1" w:rsidRPr="00A002AD">
        <w:rPr>
          <w:rFonts w:ascii="Times New Roman" w:hAnsi="Times New Roman"/>
          <w:sz w:val="20"/>
          <w:szCs w:val="20"/>
          <w:lang w:val="en-US"/>
        </w:rPr>
        <w:t xml:space="preserve">sesuai dengan </w:t>
      </w:r>
      <w:r w:rsidR="004B6BB1" w:rsidRPr="00A002AD">
        <w:rPr>
          <w:rFonts w:ascii="Times New Roman" w:hAnsi="Times New Roman"/>
          <w:sz w:val="20"/>
          <w:szCs w:val="20"/>
        </w:rPr>
        <w:t xml:space="preserve">nominal yang telah dibayarkan konsumen untuk membeli </w:t>
      </w:r>
      <w:r w:rsidR="004B6BB1" w:rsidRPr="00A002AD">
        <w:rPr>
          <w:rFonts w:ascii="Times New Roman" w:hAnsi="Times New Roman"/>
          <w:i/>
          <w:iCs/>
          <w:sz w:val="20"/>
          <w:szCs w:val="20"/>
        </w:rPr>
        <w:t>e-ticketing</w:t>
      </w:r>
      <w:r w:rsidR="004B6BB1" w:rsidRPr="00A002AD">
        <w:rPr>
          <w:rFonts w:ascii="Times New Roman" w:hAnsi="Times New Roman"/>
          <w:i/>
          <w:iCs/>
          <w:sz w:val="20"/>
          <w:szCs w:val="20"/>
          <w:lang w:val="en-US"/>
        </w:rPr>
        <w:t>.</w:t>
      </w:r>
      <w:r w:rsidR="004B6BB1" w:rsidRPr="00A002AD">
        <w:rPr>
          <w:rFonts w:ascii="Times New Roman" w:hAnsi="Times New Roman"/>
          <w:sz w:val="20"/>
          <w:szCs w:val="20"/>
        </w:rPr>
        <w:t xml:space="preserve"> </w:t>
      </w:r>
    </w:p>
    <w:p w14:paraId="096D7947" w14:textId="236D80EC" w:rsidR="00C83744" w:rsidRPr="00A002AD" w:rsidRDefault="00C977FD" w:rsidP="00843A1D">
      <w:pPr>
        <w:pStyle w:val="ListParagraph"/>
        <w:numPr>
          <w:ilvl w:val="0"/>
          <w:numId w:val="34"/>
        </w:numPr>
        <w:spacing w:line="276" w:lineRule="auto"/>
        <w:ind w:left="426" w:hanging="284"/>
        <w:jc w:val="both"/>
        <w:rPr>
          <w:rFonts w:ascii="Times New Roman" w:hAnsi="Times New Roman"/>
          <w:sz w:val="20"/>
          <w:szCs w:val="20"/>
        </w:rPr>
      </w:pPr>
      <w:r w:rsidRPr="00A002AD">
        <w:rPr>
          <w:rFonts w:ascii="Times New Roman" w:hAnsi="Times New Roman"/>
          <w:sz w:val="20"/>
          <w:szCs w:val="20"/>
        </w:rPr>
        <w:t xml:space="preserve">Upaya hukum yang dapat dilakukan konsumen yang dirugikan akibat pembatalan transaksi pemesanan </w:t>
      </w:r>
      <w:r w:rsidRPr="00A002AD">
        <w:rPr>
          <w:rFonts w:ascii="Times New Roman" w:hAnsi="Times New Roman"/>
          <w:i/>
          <w:iCs/>
          <w:sz w:val="20"/>
          <w:szCs w:val="20"/>
        </w:rPr>
        <w:t xml:space="preserve">e-ticketing </w:t>
      </w:r>
      <w:r w:rsidRPr="00A002AD">
        <w:rPr>
          <w:rFonts w:ascii="Times New Roman" w:hAnsi="Times New Roman"/>
          <w:sz w:val="20"/>
          <w:szCs w:val="20"/>
        </w:rPr>
        <w:t xml:space="preserve">secara sepihak oleh pihak Tix Id yang menolak untuk memenuhi ganti rugi kepada konsumen dapat mengajukan gugatan melalui </w:t>
      </w:r>
      <w:r w:rsidR="00856B29" w:rsidRPr="00A002AD">
        <w:rPr>
          <w:rFonts w:ascii="Times New Roman" w:hAnsi="Times New Roman"/>
          <w:sz w:val="20"/>
          <w:szCs w:val="20"/>
          <w:lang w:val="en-US"/>
        </w:rPr>
        <w:t xml:space="preserve">luar </w:t>
      </w:r>
      <w:r w:rsidRPr="00A002AD">
        <w:rPr>
          <w:rFonts w:ascii="Times New Roman" w:hAnsi="Times New Roman"/>
          <w:sz w:val="20"/>
          <w:szCs w:val="20"/>
        </w:rPr>
        <w:t>pengadilan (non litigasi)</w:t>
      </w:r>
      <w:r w:rsidR="00856B29" w:rsidRPr="00A002AD">
        <w:rPr>
          <w:rFonts w:ascii="Times New Roman" w:hAnsi="Times New Roman"/>
          <w:sz w:val="20"/>
          <w:szCs w:val="20"/>
          <w:lang w:val="en-US"/>
        </w:rPr>
        <w:t xml:space="preserve"> atau melalui pengadilan (litigasi)</w:t>
      </w:r>
      <w:r w:rsidRPr="00A002AD">
        <w:rPr>
          <w:rFonts w:ascii="Times New Roman" w:hAnsi="Times New Roman"/>
          <w:sz w:val="20"/>
          <w:szCs w:val="20"/>
        </w:rPr>
        <w:t xml:space="preserve">. </w:t>
      </w:r>
      <w:r w:rsidRPr="00A002AD">
        <w:rPr>
          <w:rFonts w:ascii="Times New Roman" w:hAnsi="Times New Roman"/>
          <w:sz w:val="20"/>
          <w:szCs w:val="20"/>
          <w:lang w:val="en-US"/>
        </w:rPr>
        <w:t xml:space="preserve">Hal ini sebagaimana diatur dalam Pasal 45 ayat (1) UUPK dan Pasal 39 UU ITE. Serta dapat mengacu pada aturan dalam Syarat dan Ketentuan yang dibuat oleh pihak Tix Id. Adapun upaya penyelesaian yang disediakan pihak Tix Id terhadap konsumen yang dirugikan diantaranya dapat diselesaikan dengan cara musyawarah, penyelesaian </w:t>
      </w:r>
      <w:r w:rsidR="00A33A65" w:rsidRPr="00A002AD">
        <w:rPr>
          <w:rFonts w:ascii="Times New Roman" w:hAnsi="Times New Roman"/>
          <w:sz w:val="20"/>
          <w:szCs w:val="20"/>
          <w:lang w:val="en-US"/>
        </w:rPr>
        <w:t>sengketa mela</w:t>
      </w:r>
      <w:r w:rsidRPr="00A002AD">
        <w:rPr>
          <w:rFonts w:ascii="Times New Roman" w:hAnsi="Times New Roman"/>
          <w:sz w:val="20"/>
          <w:szCs w:val="20"/>
          <w:lang w:val="en-US"/>
        </w:rPr>
        <w:t xml:space="preserve">lui Badan </w:t>
      </w:r>
      <w:r w:rsidR="00843A1D" w:rsidRPr="00A002AD">
        <w:rPr>
          <w:rFonts w:ascii="Times New Roman" w:hAnsi="Times New Roman"/>
          <w:sz w:val="20"/>
          <w:szCs w:val="20"/>
          <w:lang w:val="en-US"/>
        </w:rPr>
        <w:t>Penyelesaian Sengketa Konsumen (BPSK)</w:t>
      </w:r>
      <w:r w:rsidRPr="00A002AD">
        <w:rPr>
          <w:rFonts w:ascii="Times New Roman" w:hAnsi="Times New Roman"/>
          <w:sz w:val="20"/>
          <w:szCs w:val="20"/>
          <w:lang w:val="en-US"/>
        </w:rPr>
        <w:t>, dan penyelesaian melalui pengadilan (litigasi).</w:t>
      </w:r>
    </w:p>
    <w:p w14:paraId="6B853090" w14:textId="77777777" w:rsidR="00C83744" w:rsidRPr="00A002AD" w:rsidRDefault="00C83744" w:rsidP="00524306">
      <w:pPr>
        <w:pStyle w:val="ListParagraph"/>
        <w:spacing w:line="240" w:lineRule="auto"/>
        <w:ind w:left="426"/>
        <w:jc w:val="both"/>
        <w:rPr>
          <w:rFonts w:ascii="Times New Roman" w:hAnsi="Times New Roman"/>
          <w:sz w:val="20"/>
          <w:szCs w:val="20"/>
        </w:rPr>
      </w:pPr>
    </w:p>
    <w:p w14:paraId="6CCA4BFF" w14:textId="77777777" w:rsidR="00225B74" w:rsidRPr="00A002AD" w:rsidRDefault="00C07D1A" w:rsidP="00225B74">
      <w:pPr>
        <w:pStyle w:val="ListParagraph"/>
        <w:spacing w:line="276" w:lineRule="auto"/>
        <w:ind w:left="0" w:right="104"/>
        <w:rPr>
          <w:rFonts w:ascii="Times New Roman" w:hAnsi="Times New Roman"/>
          <w:b/>
          <w:bCs/>
          <w:sz w:val="20"/>
          <w:szCs w:val="20"/>
          <w:lang w:val="en-US"/>
        </w:rPr>
      </w:pPr>
      <w:r w:rsidRPr="00A002AD">
        <w:rPr>
          <w:rFonts w:ascii="Times New Roman" w:hAnsi="Times New Roman"/>
          <w:b/>
          <w:bCs/>
          <w:sz w:val="20"/>
          <w:szCs w:val="20"/>
          <w:lang w:val="en-US"/>
        </w:rPr>
        <w:t>Saran</w:t>
      </w:r>
    </w:p>
    <w:p w14:paraId="61492117" w14:textId="22031F08" w:rsidR="00B371CB" w:rsidRPr="00A002AD" w:rsidRDefault="00B371CB" w:rsidP="00225B74">
      <w:pPr>
        <w:pStyle w:val="ListParagraph"/>
        <w:spacing w:after="0" w:line="276" w:lineRule="auto"/>
        <w:ind w:left="0" w:right="104" w:firstLine="426"/>
        <w:jc w:val="both"/>
        <w:rPr>
          <w:rFonts w:ascii="Times New Roman" w:hAnsi="Times New Roman"/>
          <w:b/>
          <w:bCs/>
          <w:sz w:val="20"/>
          <w:szCs w:val="20"/>
          <w:lang w:val="en-US"/>
        </w:rPr>
      </w:pPr>
      <w:r w:rsidRPr="00A002AD">
        <w:rPr>
          <w:rFonts w:ascii="Times New Roman" w:hAnsi="Times New Roman"/>
          <w:sz w:val="20"/>
          <w:szCs w:val="20"/>
        </w:rPr>
        <w:t>Berdasarkan pembahasan yang telah ditelaah diatas, terdapat saran</w:t>
      </w:r>
      <w:r w:rsidRPr="00A002AD">
        <w:rPr>
          <w:rFonts w:ascii="Times New Roman" w:hAnsi="Times New Roman"/>
          <w:sz w:val="20"/>
          <w:szCs w:val="20"/>
          <w:lang w:val="en-US"/>
        </w:rPr>
        <w:t xml:space="preserve"> dari penulis</w:t>
      </w:r>
      <w:r w:rsidRPr="00A002AD">
        <w:rPr>
          <w:rFonts w:ascii="Times New Roman" w:hAnsi="Times New Roman"/>
          <w:sz w:val="20"/>
          <w:szCs w:val="20"/>
        </w:rPr>
        <w:t xml:space="preserve"> yang dapat dipertimbangkan, antara lain sebagai berikut:</w:t>
      </w:r>
    </w:p>
    <w:p w14:paraId="3C6C95F0" w14:textId="3114996D" w:rsidR="002841B9" w:rsidRPr="00A002AD" w:rsidRDefault="000D2486" w:rsidP="002841B9">
      <w:pPr>
        <w:pStyle w:val="ListParagraph"/>
        <w:numPr>
          <w:ilvl w:val="0"/>
          <w:numId w:val="35"/>
        </w:numPr>
        <w:spacing w:line="276" w:lineRule="auto"/>
        <w:ind w:left="426"/>
        <w:jc w:val="both"/>
        <w:rPr>
          <w:rFonts w:ascii="Times New Roman" w:hAnsi="Times New Roman"/>
          <w:sz w:val="20"/>
          <w:szCs w:val="20"/>
        </w:rPr>
      </w:pPr>
      <w:r w:rsidRPr="00A002AD">
        <w:rPr>
          <w:rFonts w:ascii="Times New Roman" w:hAnsi="Times New Roman"/>
          <w:sz w:val="20"/>
          <w:szCs w:val="20"/>
        </w:rPr>
        <w:t xml:space="preserve">Diharapkan </w:t>
      </w:r>
      <w:r w:rsidRPr="00A002AD">
        <w:rPr>
          <w:rFonts w:ascii="Times New Roman" w:hAnsi="Times New Roman"/>
          <w:sz w:val="20"/>
          <w:szCs w:val="20"/>
          <w:lang w:val="en-US"/>
        </w:rPr>
        <w:t xml:space="preserve">kepada </w:t>
      </w:r>
      <w:r w:rsidRPr="00A002AD">
        <w:rPr>
          <w:rFonts w:ascii="Times New Roman" w:hAnsi="Times New Roman"/>
          <w:sz w:val="20"/>
          <w:szCs w:val="20"/>
        </w:rPr>
        <w:t xml:space="preserve">pihak Tix Id sebagai pelaku usaha yang menyediakan layanan pembelian </w:t>
      </w:r>
      <w:r w:rsidRPr="00A002AD">
        <w:rPr>
          <w:rFonts w:ascii="Times New Roman" w:hAnsi="Times New Roman"/>
          <w:i/>
          <w:iCs/>
          <w:sz w:val="20"/>
          <w:szCs w:val="20"/>
        </w:rPr>
        <w:t>e-ticketing</w:t>
      </w:r>
      <w:r w:rsidRPr="00A002AD">
        <w:rPr>
          <w:rFonts w:ascii="Times New Roman" w:hAnsi="Times New Roman"/>
          <w:sz w:val="20"/>
          <w:szCs w:val="20"/>
        </w:rPr>
        <w:t xml:space="preserve"> bioskop lebih </w:t>
      </w:r>
      <w:r w:rsidR="002364B9" w:rsidRPr="00A002AD">
        <w:rPr>
          <w:rFonts w:ascii="Times New Roman" w:hAnsi="Times New Roman"/>
          <w:sz w:val="20"/>
          <w:szCs w:val="20"/>
          <w:lang w:val="en-US"/>
        </w:rPr>
        <w:t xml:space="preserve">matang </w:t>
      </w:r>
      <w:r w:rsidRPr="00A002AD">
        <w:rPr>
          <w:rFonts w:ascii="Times New Roman" w:hAnsi="Times New Roman"/>
          <w:sz w:val="20"/>
          <w:szCs w:val="20"/>
        </w:rPr>
        <w:t xml:space="preserve">dalam </w:t>
      </w:r>
      <w:r w:rsidR="002364B9" w:rsidRPr="00A002AD">
        <w:rPr>
          <w:rFonts w:ascii="Times New Roman" w:hAnsi="Times New Roman"/>
          <w:sz w:val="20"/>
          <w:szCs w:val="20"/>
          <w:lang w:val="en-US"/>
        </w:rPr>
        <w:t>menyediakan</w:t>
      </w:r>
      <w:r w:rsidRPr="00A002AD">
        <w:rPr>
          <w:rFonts w:ascii="Times New Roman" w:hAnsi="Times New Roman"/>
          <w:sz w:val="20"/>
          <w:szCs w:val="20"/>
        </w:rPr>
        <w:t xml:space="preserve"> layanan aplikasi Tix Id agar tidak terjadinya gangguan pada sistem aplikasi, sehingga konsumen </w:t>
      </w:r>
      <w:r w:rsidR="00A33A65" w:rsidRPr="00A002AD">
        <w:rPr>
          <w:rFonts w:ascii="Times New Roman" w:hAnsi="Times New Roman"/>
          <w:sz w:val="20"/>
          <w:szCs w:val="20"/>
          <w:lang w:val="en-US"/>
        </w:rPr>
        <w:t xml:space="preserve">tidak akan mengalami kerugian </w:t>
      </w:r>
      <w:r w:rsidRPr="00A002AD">
        <w:rPr>
          <w:rFonts w:ascii="Times New Roman" w:hAnsi="Times New Roman"/>
          <w:sz w:val="20"/>
          <w:szCs w:val="20"/>
        </w:rPr>
        <w:t>seperti pembatalan secara sepihak yang diakibatkan oleh pihak Tix Id sendiri.</w:t>
      </w:r>
    </w:p>
    <w:p w14:paraId="1DECC370" w14:textId="70FB710F" w:rsidR="000F2A2B" w:rsidRPr="00A002AD" w:rsidRDefault="002841B9" w:rsidP="00B371CB">
      <w:pPr>
        <w:pStyle w:val="ListParagraph"/>
        <w:numPr>
          <w:ilvl w:val="0"/>
          <w:numId w:val="35"/>
        </w:numPr>
        <w:spacing w:line="276" w:lineRule="auto"/>
        <w:ind w:left="426"/>
        <w:jc w:val="both"/>
        <w:rPr>
          <w:rFonts w:ascii="Times New Roman" w:hAnsi="Times New Roman"/>
          <w:sz w:val="20"/>
          <w:szCs w:val="20"/>
        </w:rPr>
      </w:pPr>
      <w:r w:rsidRPr="00A002AD">
        <w:rPr>
          <w:rFonts w:ascii="Times New Roman" w:hAnsi="Times New Roman"/>
          <w:sz w:val="20"/>
          <w:szCs w:val="20"/>
        </w:rPr>
        <w:t>Diharapkan kepada konsumen</w:t>
      </w:r>
      <w:r w:rsidR="002364B9" w:rsidRPr="00A002AD">
        <w:rPr>
          <w:rFonts w:ascii="Times New Roman" w:hAnsi="Times New Roman"/>
          <w:sz w:val="20"/>
          <w:szCs w:val="20"/>
          <w:lang w:val="en-US"/>
        </w:rPr>
        <w:t xml:space="preserve"> s</w:t>
      </w:r>
      <w:r w:rsidRPr="00A002AD">
        <w:rPr>
          <w:rFonts w:ascii="Times New Roman" w:hAnsi="Times New Roman"/>
          <w:sz w:val="20"/>
          <w:szCs w:val="20"/>
        </w:rPr>
        <w:t>ebelum menggunakan aplikasi dan melakukan transaksi lebih baik membaca terlebih dahulu Syarat dan Ketentuan yang berlaku pada aplikasi Tix Id</w:t>
      </w:r>
      <w:r w:rsidR="00447027" w:rsidRPr="00A002AD">
        <w:rPr>
          <w:rFonts w:ascii="Times New Roman" w:hAnsi="Times New Roman"/>
          <w:sz w:val="20"/>
          <w:szCs w:val="20"/>
        </w:rPr>
        <w:t xml:space="preserve"> </w:t>
      </w:r>
      <w:r w:rsidRPr="00A002AD">
        <w:rPr>
          <w:rFonts w:ascii="Times New Roman" w:hAnsi="Times New Roman"/>
          <w:sz w:val="20"/>
          <w:szCs w:val="20"/>
        </w:rPr>
        <w:t xml:space="preserve">untuk mengantisipasi resiko kerugian yang timbul dalam menggunakan aplikasi. Sehingga apabila </w:t>
      </w:r>
      <w:r w:rsidRPr="00A002AD">
        <w:rPr>
          <w:rFonts w:ascii="Times New Roman" w:hAnsi="Times New Roman"/>
          <w:sz w:val="20"/>
          <w:szCs w:val="20"/>
        </w:rPr>
        <w:lastRenderedPageBreak/>
        <w:t>terjadi kerugian, konsumen dapat menuntut hak nya yang dirugikan oleh pihak Tix Id.</w:t>
      </w:r>
    </w:p>
    <w:p w14:paraId="7AE07221" w14:textId="77777777" w:rsidR="0032110A" w:rsidRPr="00A002AD" w:rsidRDefault="0032110A" w:rsidP="0032110A">
      <w:pPr>
        <w:pStyle w:val="ListParagraph"/>
        <w:spacing w:after="0" w:line="276" w:lineRule="auto"/>
        <w:ind w:left="426"/>
        <w:jc w:val="both"/>
        <w:rPr>
          <w:rFonts w:ascii="Times New Roman" w:hAnsi="Times New Roman"/>
          <w:sz w:val="20"/>
          <w:szCs w:val="20"/>
        </w:rPr>
      </w:pPr>
    </w:p>
    <w:p w14:paraId="0FDF77FD" w14:textId="794DA446" w:rsidR="000D2486" w:rsidRPr="00A002AD" w:rsidRDefault="00FD468D" w:rsidP="00092621">
      <w:pPr>
        <w:spacing w:line="276" w:lineRule="auto"/>
        <w:ind w:right="104"/>
        <w:jc w:val="both"/>
        <w:rPr>
          <w:b/>
        </w:rPr>
      </w:pPr>
      <w:r w:rsidRPr="00A002AD">
        <w:rPr>
          <w:b/>
        </w:rPr>
        <w:t>DAFTAR PUST</w:t>
      </w:r>
      <w:r w:rsidR="001A2DF2" w:rsidRPr="00A002AD">
        <w:rPr>
          <w:b/>
        </w:rPr>
        <w:t>AKA</w:t>
      </w:r>
    </w:p>
    <w:p w14:paraId="32A3FA1B" w14:textId="77777777" w:rsidR="00566532" w:rsidRPr="00A002AD" w:rsidRDefault="00566532" w:rsidP="00092621">
      <w:pPr>
        <w:spacing w:line="276" w:lineRule="auto"/>
        <w:ind w:right="104"/>
        <w:jc w:val="both"/>
        <w:rPr>
          <w:b/>
        </w:rPr>
      </w:pPr>
    </w:p>
    <w:p w14:paraId="3BE80AF2" w14:textId="5F7CDF61" w:rsidR="00C171C7" w:rsidRPr="00A002AD" w:rsidRDefault="00C171C7" w:rsidP="00092621">
      <w:pPr>
        <w:spacing w:line="276" w:lineRule="auto"/>
        <w:ind w:right="104"/>
        <w:jc w:val="both"/>
        <w:rPr>
          <w:b/>
        </w:rPr>
      </w:pPr>
      <w:r w:rsidRPr="00A002AD">
        <w:rPr>
          <w:b/>
        </w:rPr>
        <w:t>Buku</w:t>
      </w:r>
    </w:p>
    <w:p w14:paraId="212FE70E" w14:textId="2C8BE191" w:rsidR="00CF2383" w:rsidRPr="00A002AD" w:rsidRDefault="00426864" w:rsidP="00566532">
      <w:pPr>
        <w:widowControl w:val="0"/>
        <w:autoSpaceDE w:val="0"/>
        <w:autoSpaceDN w:val="0"/>
        <w:adjustRightInd w:val="0"/>
        <w:ind w:left="480" w:hanging="480"/>
        <w:jc w:val="both"/>
        <w:rPr>
          <w:noProof/>
          <w:szCs w:val="24"/>
        </w:rPr>
      </w:pPr>
      <w:r w:rsidRPr="00A002AD">
        <w:rPr>
          <w:noProof/>
          <w:szCs w:val="24"/>
        </w:rPr>
        <w:fldChar w:fldCharType="begin" w:fldLock="1"/>
      </w:r>
      <w:r w:rsidRPr="00A002AD">
        <w:rPr>
          <w:noProof/>
          <w:szCs w:val="24"/>
        </w:rPr>
        <w:instrText xml:space="preserve">ADDIN Mendeley Bibliography CSL_BIBLIOGRAPHY </w:instrText>
      </w:r>
      <w:r w:rsidRPr="00A002AD">
        <w:rPr>
          <w:noProof/>
          <w:szCs w:val="24"/>
        </w:rPr>
        <w:fldChar w:fldCharType="separate"/>
      </w:r>
      <w:r w:rsidR="00CF2383" w:rsidRPr="00A002AD">
        <w:rPr>
          <w:noProof/>
          <w:szCs w:val="24"/>
        </w:rPr>
        <w:t xml:space="preserve">Agustina, Rosa. 2003. </w:t>
      </w:r>
      <w:r w:rsidR="00CF2383" w:rsidRPr="00A002AD">
        <w:rPr>
          <w:i/>
          <w:iCs/>
          <w:noProof/>
          <w:szCs w:val="24"/>
        </w:rPr>
        <w:t>Perbuatan Melawan Hukum</w:t>
      </w:r>
      <w:r w:rsidR="00CF2383" w:rsidRPr="00A002AD">
        <w:rPr>
          <w:noProof/>
          <w:szCs w:val="24"/>
        </w:rPr>
        <w:t>. Jakarta: Program Pascasarjana FH-UI.</w:t>
      </w:r>
    </w:p>
    <w:p w14:paraId="46867A91"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Diantha, I. Made Pasek. 2016. </w:t>
      </w:r>
      <w:r w:rsidRPr="00A002AD">
        <w:rPr>
          <w:i/>
          <w:iCs/>
          <w:noProof/>
          <w:szCs w:val="24"/>
        </w:rPr>
        <w:t>Metodologi Penelitian Hukum Normatif Dalam Justifikasi Teori Hukum</w:t>
      </w:r>
      <w:r w:rsidRPr="00A002AD">
        <w:rPr>
          <w:noProof/>
          <w:szCs w:val="24"/>
        </w:rPr>
        <w:t>. Jakarta: Prenadamedia Group.</w:t>
      </w:r>
    </w:p>
    <w:p w14:paraId="3018F37B"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Djojodirjo, M. A. Moegni. 1979. </w:t>
      </w:r>
      <w:r w:rsidRPr="00A002AD">
        <w:rPr>
          <w:i/>
          <w:iCs/>
          <w:noProof/>
          <w:szCs w:val="24"/>
        </w:rPr>
        <w:t>Perbuatan Melawan Hukum</w:t>
      </w:r>
      <w:r w:rsidRPr="00A002AD">
        <w:rPr>
          <w:noProof/>
          <w:szCs w:val="24"/>
        </w:rPr>
        <w:t>. Jakarta: Pradnya Paramita.</w:t>
      </w:r>
    </w:p>
    <w:p w14:paraId="11A28D9A"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Fajar, Mukti, and Yulianto Achmad. 2017. </w:t>
      </w:r>
      <w:r w:rsidRPr="00A002AD">
        <w:rPr>
          <w:i/>
          <w:iCs/>
          <w:noProof/>
          <w:szCs w:val="24"/>
        </w:rPr>
        <w:t>Dualisme Penelitian Hukum Normatif Dan Empiris</w:t>
      </w:r>
      <w:r w:rsidRPr="00A002AD">
        <w:rPr>
          <w:noProof/>
          <w:szCs w:val="24"/>
        </w:rPr>
        <w:t>. Cetakan IV. Yogyakarta: Pustaka Pelajar.</w:t>
      </w:r>
    </w:p>
    <w:p w14:paraId="5699274C"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Hadjon, Philipus M. 1987. </w:t>
      </w:r>
      <w:r w:rsidRPr="00A002AD">
        <w:rPr>
          <w:i/>
          <w:iCs/>
          <w:noProof/>
          <w:szCs w:val="24"/>
        </w:rPr>
        <w:t>Perlindungan Hukum Bagi Rakyat Indonesia</w:t>
      </w:r>
      <w:r w:rsidRPr="00A002AD">
        <w:rPr>
          <w:noProof/>
          <w:szCs w:val="24"/>
        </w:rPr>
        <w:t>. Surabaya: Bina Ilmu.</w:t>
      </w:r>
    </w:p>
    <w:p w14:paraId="46DE6877"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Marzuki, Peter Mahmud. 2016. </w:t>
      </w:r>
      <w:r w:rsidRPr="00A002AD">
        <w:rPr>
          <w:i/>
          <w:iCs/>
          <w:noProof/>
          <w:szCs w:val="24"/>
        </w:rPr>
        <w:t>Penelitian Hukum Edisi Revisi</w:t>
      </w:r>
      <w:r w:rsidRPr="00A002AD">
        <w:rPr>
          <w:noProof/>
          <w:szCs w:val="24"/>
        </w:rPr>
        <w:t>. Jakarta: Prenadamedia Group.</w:t>
      </w:r>
    </w:p>
    <w:p w14:paraId="5D5A7160"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Miru, Ahmadi. 2017. </w:t>
      </w:r>
      <w:r w:rsidRPr="00A002AD">
        <w:rPr>
          <w:i/>
          <w:iCs/>
          <w:noProof/>
          <w:szCs w:val="24"/>
        </w:rPr>
        <w:t>Prinsip-Prinsip Perlindungan Hukum Bagi Konsumen Di Indonesia</w:t>
      </w:r>
      <w:r w:rsidRPr="00A002AD">
        <w:rPr>
          <w:noProof/>
          <w:szCs w:val="24"/>
        </w:rPr>
        <w:t>. Jakarta: Rajawali Pers.</w:t>
      </w:r>
    </w:p>
    <w:p w14:paraId="71BC4909"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Miru, Ahmadi. 2019. </w:t>
      </w:r>
      <w:r w:rsidRPr="00A002AD">
        <w:rPr>
          <w:i/>
          <w:iCs/>
          <w:noProof/>
          <w:szCs w:val="24"/>
        </w:rPr>
        <w:t>Hukum Perlindungan Konsumen</w:t>
      </w:r>
      <w:r w:rsidRPr="00A002AD">
        <w:rPr>
          <w:noProof/>
          <w:szCs w:val="24"/>
        </w:rPr>
        <w:t>. Depok: PT Rajagrafindo Persada.</w:t>
      </w:r>
    </w:p>
    <w:p w14:paraId="5F4AE451"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Mukti Fajar, N. D., and Yulianto Achmad. 2010. </w:t>
      </w:r>
      <w:r w:rsidRPr="00A002AD">
        <w:rPr>
          <w:i/>
          <w:iCs/>
          <w:noProof/>
          <w:szCs w:val="24"/>
        </w:rPr>
        <w:t>Dualisme Penelitian Hukum: Normatif &amp; Empiris</w:t>
      </w:r>
      <w:r w:rsidRPr="00A002AD">
        <w:rPr>
          <w:noProof/>
          <w:szCs w:val="24"/>
        </w:rPr>
        <w:t>. Pustaka Pelajar.</w:t>
      </w:r>
    </w:p>
    <w:p w14:paraId="5725CF9E"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Shidarta. 2006. </w:t>
      </w:r>
      <w:r w:rsidRPr="00A002AD">
        <w:rPr>
          <w:i/>
          <w:iCs/>
          <w:noProof/>
          <w:szCs w:val="24"/>
        </w:rPr>
        <w:t>Hukum Perlindungan Konsumen Indonesia</w:t>
      </w:r>
      <w:r w:rsidRPr="00A002AD">
        <w:rPr>
          <w:noProof/>
          <w:szCs w:val="24"/>
        </w:rPr>
        <w:t>. Jakarta: PT Citra Aditya Bakti.</w:t>
      </w:r>
    </w:p>
    <w:p w14:paraId="609AB238"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Soekanto, Soerjono. 2010. </w:t>
      </w:r>
      <w:r w:rsidRPr="00A002AD">
        <w:rPr>
          <w:i/>
          <w:iCs/>
          <w:noProof/>
          <w:szCs w:val="24"/>
        </w:rPr>
        <w:t>Pengantar Penelitian Hukum</w:t>
      </w:r>
      <w:r w:rsidRPr="00A002AD">
        <w:rPr>
          <w:noProof/>
          <w:szCs w:val="24"/>
        </w:rPr>
        <w:t>. Jakarta.</w:t>
      </w:r>
    </w:p>
    <w:p w14:paraId="29B3F5AC" w14:textId="77777777" w:rsidR="00CF2383"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Susanti, Octarina Dyah, and A’an Efendi. 2015. </w:t>
      </w:r>
      <w:r w:rsidRPr="00A002AD">
        <w:rPr>
          <w:i/>
          <w:iCs/>
          <w:noProof/>
          <w:szCs w:val="24"/>
        </w:rPr>
        <w:t>Penelitian Hukum (Legal Research)</w:t>
      </w:r>
      <w:r w:rsidRPr="00A002AD">
        <w:rPr>
          <w:noProof/>
          <w:szCs w:val="24"/>
        </w:rPr>
        <w:t>. Jakarta: Sinar Grafika.</w:t>
      </w:r>
    </w:p>
    <w:p w14:paraId="39364708" w14:textId="57BEAE35" w:rsidR="00274532" w:rsidRPr="00A002AD" w:rsidRDefault="00CF2383" w:rsidP="00566532">
      <w:pPr>
        <w:widowControl w:val="0"/>
        <w:autoSpaceDE w:val="0"/>
        <w:autoSpaceDN w:val="0"/>
        <w:adjustRightInd w:val="0"/>
        <w:ind w:left="480" w:hanging="480"/>
        <w:jc w:val="both"/>
        <w:rPr>
          <w:noProof/>
          <w:szCs w:val="24"/>
        </w:rPr>
      </w:pPr>
      <w:r w:rsidRPr="00A002AD">
        <w:rPr>
          <w:noProof/>
          <w:szCs w:val="24"/>
        </w:rPr>
        <w:t xml:space="preserve">Sutedi, Adrian. 2008. </w:t>
      </w:r>
      <w:r w:rsidRPr="00A002AD">
        <w:rPr>
          <w:i/>
          <w:iCs/>
          <w:noProof/>
          <w:szCs w:val="24"/>
        </w:rPr>
        <w:t>Tanggung Jawab Produk Dalam Hukum Perlindungan Konsumen</w:t>
      </w:r>
      <w:r w:rsidRPr="00A002AD">
        <w:rPr>
          <w:noProof/>
          <w:szCs w:val="24"/>
        </w:rPr>
        <w:t>. Bogor: Ghalia Indonesia.</w:t>
      </w:r>
      <w:r w:rsidR="00426864" w:rsidRPr="00A002AD">
        <w:rPr>
          <w:noProof/>
          <w:szCs w:val="24"/>
        </w:rPr>
        <w:fldChar w:fldCharType="end"/>
      </w:r>
    </w:p>
    <w:p w14:paraId="136A27E5" w14:textId="77777777" w:rsidR="00B371CB" w:rsidRPr="00A002AD" w:rsidRDefault="00B371CB" w:rsidP="00566532">
      <w:pPr>
        <w:widowControl w:val="0"/>
        <w:autoSpaceDE w:val="0"/>
        <w:autoSpaceDN w:val="0"/>
        <w:adjustRightInd w:val="0"/>
        <w:ind w:left="480" w:hanging="480"/>
        <w:jc w:val="both"/>
        <w:rPr>
          <w:noProof/>
          <w:szCs w:val="24"/>
        </w:rPr>
      </w:pPr>
    </w:p>
    <w:p w14:paraId="7B4B551C" w14:textId="4BB8272B" w:rsidR="00C171C7" w:rsidRPr="00A002AD" w:rsidRDefault="00C171C7" w:rsidP="00092621">
      <w:pPr>
        <w:spacing w:line="276" w:lineRule="auto"/>
        <w:ind w:right="104"/>
        <w:jc w:val="both"/>
        <w:rPr>
          <w:b/>
        </w:rPr>
      </w:pPr>
      <w:r w:rsidRPr="00A002AD">
        <w:rPr>
          <w:b/>
        </w:rPr>
        <w:t>Jurnal</w:t>
      </w:r>
    </w:p>
    <w:p w14:paraId="140D007F"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r w:rsidRPr="00A002AD">
        <w:rPr>
          <w:noProof/>
          <w:szCs w:val="24"/>
        </w:rPr>
        <w:t>Gaol, Heru. 2018. “Kedudukan Pelaku Usaha Dan Konsumen Dalam Hukum Perlindungan Konsumen (Kajian Terhadap Produk Mi Soun Mengandung Klorin).”</w:t>
      </w:r>
      <w:r w:rsidR="00D13D54" w:rsidRPr="00A002AD">
        <w:rPr>
          <w:noProof/>
          <w:szCs w:val="24"/>
        </w:rPr>
        <w:t xml:space="preserve"> </w:t>
      </w:r>
      <w:r w:rsidR="00D13D54" w:rsidRPr="00A002AD">
        <w:rPr>
          <w:i/>
          <w:iCs/>
          <w:noProof/>
          <w:szCs w:val="24"/>
        </w:rPr>
        <w:t>Jurnal</w:t>
      </w:r>
      <w:r w:rsidRPr="00A002AD">
        <w:rPr>
          <w:noProof/>
          <w:szCs w:val="24"/>
        </w:rPr>
        <w:t xml:space="preserve"> </w:t>
      </w:r>
      <w:r w:rsidRPr="00A002AD">
        <w:rPr>
          <w:i/>
          <w:iCs/>
          <w:noProof/>
          <w:szCs w:val="24"/>
        </w:rPr>
        <w:t>Yustika</w:t>
      </w:r>
      <w:r w:rsidRPr="00A002AD">
        <w:rPr>
          <w:noProof/>
          <w:szCs w:val="24"/>
        </w:rPr>
        <w:t xml:space="preserve"> Volume 21.</w:t>
      </w:r>
    </w:p>
    <w:p w14:paraId="51D8BC36" w14:textId="77777777" w:rsidR="00C171C7" w:rsidRPr="00A002AD" w:rsidRDefault="00C171C7" w:rsidP="00092621">
      <w:pPr>
        <w:spacing w:line="276" w:lineRule="auto"/>
        <w:ind w:right="104"/>
        <w:jc w:val="both"/>
        <w:rPr>
          <w:b/>
        </w:rPr>
      </w:pPr>
    </w:p>
    <w:p w14:paraId="02B946AD"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r w:rsidRPr="00A002AD">
        <w:rPr>
          <w:noProof/>
          <w:szCs w:val="24"/>
        </w:rPr>
        <w:t>Handayani, Dwipa. 2019. “Sistem Informasi Reservasi Tiket Bioskop Berbasis Android.” Volume 12.</w:t>
      </w:r>
    </w:p>
    <w:p w14:paraId="18D91345"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p>
    <w:p w14:paraId="5AC50F4A"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r w:rsidRPr="00A002AD">
        <w:rPr>
          <w:noProof/>
          <w:szCs w:val="24"/>
        </w:rPr>
        <w:lastRenderedPageBreak/>
        <w:t xml:space="preserve">Harianto, Dedi. 2016. “Asas Kebebasan Berkontrak : Problematika Penerapannya Dalam Kontrak Baku Antara Konsumen Dengan Pelaku Usaha.” </w:t>
      </w:r>
      <w:r w:rsidR="00D13D54" w:rsidRPr="00A002AD">
        <w:rPr>
          <w:i/>
          <w:iCs/>
          <w:noProof/>
          <w:szCs w:val="24"/>
        </w:rPr>
        <w:t xml:space="preserve">Jurnal </w:t>
      </w:r>
      <w:r w:rsidRPr="00A002AD">
        <w:rPr>
          <w:i/>
          <w:iCs/>
          <w:noProof/>
          <w:szCs w:val="24"/>
        </w:rPr>
        <w:t>Hukum Samudra Keadilan</w:t>
      </w:r>
      <w:r w:rsidRPr="00A002AD">
        <w:rPr>
          <w:noProof/>
          <w:szCs w:val="24"/>
        </w:rPr>
        <w:t xml:space="preserve"> Volume 11.</w:t>
      </w:r>
    </w:p>
    <w:p w14:paraId="54E876D4"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p>
    <w:p w14:paraId="752380E6" w14:textId="77777777" w:rsidR="00C171C7" w:rsidRPr="00A002AD" w:rsidRDefault="00C171C7" w:rsidP="00092621">
      <w:pPr>
        <w:widowControl w:val="0"/>
        <w:autoSpaceDE w:val="0"/>
        <w:autoSpaceDN w:val="0"/>
        <w:adjustRightInd w:val="0"/>
        <w:spacing w:line="276" w:lineRule="auto"/>
        <w:ind w:left="480" w:right="104" w:hanging="480"/>
        <w:jc w:val="both"/>
        <w:rPr>
          <w:noProof/>
        </w:rPr>
      </w:pPr>
      <w:r w:rsidRPr="00A002AD">
        <w:rPr>
          <w:noProof/>
          <w:szCs w:val="24"/>
        </w:rPr>
        <w:t xml:space="preserve">Wiku, Rendra. 2021. “Pengaruh Kepercayaan Dan Kualitas Pelayanan Terhadap Minat Beli Ulang Online (Studi Pada Pengguna Aplikasi Tix Id Di Bandar Lampung).” </w:t>
      </w:r>
      <w:r w:rsidR="00D13D54" w:rsidRPr="00A002AD">
        <w:rPr>
          <w:i/>
          <w:iCs/>
          <w:noProof/>
          <w:szCs w:val="24"/>
        </w:rPr>
        <w:t xml:space="preserve">Jurnal </w:t>
      </w:r>
      <w:r w:rsidRPr="00A002AD">
        <w:rPr>
          <w:i/>
          <w:iCs/>
          <w:noProof/>
          <w:szCs w:val="24"/>
        </w:rPr>
        <w:t>Kompetitif Bisnis</w:t>
      </w:r>
      <w:r w:rsidRPr="00A002AD">
        <w:rPr>
          <w:noProof/>
          <w:szCs w:val="24"/>
        </w:rPr>
        <w:t xml:space="preserve"> Volume 1.</w:t>
      </w:r>
    </w:p>
    <w:p w14:paraId="6E14E83F" w14:textId="77777777" w:rsidR="00EF5DA6" w:rsidRPr="00A002AD" w:rsidRDefault="00EF5DA6" w:rsidP="00092621">
      <w:pPr>
        <w:spacing w:line="276" w:lineRule="auto"/>
        <w:ind w:right="104"/>
        <w:jc w:val="both"/>
      </w:pPr>
    </w:p>
    <w:p w14:paraId="3803AEE7" w14:textId="54926D7F" w:rsidR="00C171C7" w:rsidRPr="00A002AD" w:rsidRDefault="005F23ED" w:rsidP="00092621">
      <w:pPr>
        <w:ind w:right="104"/>
        <w:jc w:val="both"/>
        <w:rPr>
          <w:b/>
        </w:rPr>
      </w:pPr>
      <w:r w:rsidRPr="00A002AD">
        <w:rPr>
          <w:b/>
        </w:rPr>
        <w:t>Skripsi</w:t>
      </w:r>
    </w:p>
    <w:p w14:paraId="0059A84B"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r w:rsidRPr="00A002AD">
        <w:rPr>
          <w:noProof/>
          <w:szCs w:val="24"/>
        </w:rPr>
        <w:t>Andrea, Silvia. 2018. “Analisis Faktor-Faktor Penerimaan Teknologi E-Ticketing Pada Tix Id : Dengan Menggunakan Technology Acceptance Model.” Universitas Katolik Soegijapranata.</w:t>
      </w:r>
    </w:p>
    <w:p w14:paraId="0A99E698" w14:textId="77777777" w:rsidR="00C171C7" w:rsidRPr="00A002AD" w:rsidRDefault="00C171C7" w:rsidP="00092621">
      <w:pPr>
        <w:widowControl w:val="0"/>
        <w:autoSpaceDE w:val="0"/>
        <w:autoSpaceDN w:val="0"/>
        <w:adjustRightInd w:val="0"/>
        <w:spacing w:line="276" w:lineRule="auto"/>
        <w:ind w:left="480" w:right="104" w:hanging="480"/>
        <w:jc w:val="both"/>
        <w:rPr>
          <w:noProof/>
          <w:szCs w:val="24"/>
        </w:rPr>
      </w:pPr>
    </w:p>
    <w:p w14:paraId="4D30022D" w14:textId="77777777" w:rsidR="00C335E7" w:rsidRPr="00A002AD" w:rsidRDefault="00C171C7" w:rsidP="0051746E">
      <w:pPr>
        <w:widowControl w:val="0"/>
        <w:autoSpaceDE w:val="0"/>
        <w:autoSpaceDN w:val="0"/>
        <w:adjustRightInd w:val="0"/>
        <w:spacing w:line="276" w:lineRule="auto"/>
        <w:ind w:left="480" w:right="104" w:hanging="480"/>
        <w:jc w:val="both"/>
        <w:rPr>
          <w:noProof/>
          <w:szCs w:val="24"/>
        </w:rPr>
      </w:pPr>
      <w:r w:rsidRPr="00A002AD">
        <w:rPr>
          <w:noProof/>
          <w:szCs w:val="24"/>
        </w:rPr>
        <w:t>Ardiani, Dhiafati. 2019. “Analisis Faktor-Faktor Yang Mempengaruhi Minat Menggunakan Aplikasi Pembelian Tiket Film Tix.Id Di Yogyakarta.” Universitas Islam Indonesia.</w:t>
      </w:r>
    </w:p>
    <w:p w14:paraId="45D05FF7" w14:textId="77777777" w:rsidR="00C171C7" w:rsidRPr="00A002AD" w:rsidRDefault="00C171C7" w:rsidP="00C171C7">
      <w:pPr>
        <w:widowControl w:val="0"/>
        <w:autoSpaceDE w:val="0"/>
        <w:autoSpaceDN w:val="0"/>
        <w:adjustRightInd w:val="0"/>
        <w:spacing w:line="276" w:lineRule="auto"/>
        <w:ind w:left="480" w:hanging="480"/>
        <w:jc w:val="both"/>
        <w:rPr>
          <w:noProof/>
          <w:szCs w:val="24"/>
        </w:rPr>
      </w:pPr>
    </w:p>
    <w:p w14:paraId="65FE594D" w14:textId="77777777" w:rsidR="00AA04DF" w:rsidRPr="00A002AD" w:rsidRDefault="00C171C7" w:rsidP="00426864">
      <w:pPr>
        <w:widowControl w:val="0"/>
        <w:autoSpaceDE w:val="0"/>
        <w:autoSpaceDN w:val="0"/>
        <w:adjustRightInd w:val="0"/>
        <w:spacing w:line="276" w:lineRule="auto"/>
        <w:ind w:left="480" w:right="104" w:hanging="480"/>
        <w:jc w:val="both"/>
        <w:rPr>
          <w:noProof/>
          <w:szCs w:val="24"/>
        </w:rPr>
      </w:pPr>
      <w:r w:rsidRPr="00A002AD">
        <w:rPr>
          <w:noProof/>
          <w:szCs w:val="24"/>
        </w:rPr>
        <w:t>Effendi, Adiyati. 2020. “Tinjauan Hukum Islam Dan UU No.19 Tahun 2016 Tentang Informasi Dan Transaksi Elektronik Terhadap Jual Beli Tiket Bioskop Di Aplikasi Tix Id.” Universitas Islam Negeri Sunan Ampel Surabaya.</w:t>
      </w:r>
    </w:p>
    <w:p w14:paraId="138206BB" w14:textId="77777777" w:rsidR="00566532" w:rsidRPr="00A002AD" w:rsidRDefault="00566532" w:rsidP="008D7C3F">
      <w:pPr>
        <w:widowControl w:val="0"/>
        <w:autoSpaceDE w:val="0"/>
        <w:autoSpaceDN w:val="0"/>
        <w:adjustRightInd w:val="0"/>
        <w:spacing w:line="276" w:lineRule="auto"/>
        <w:ind w:right="104"/>
        <w:jc w:val="both"/>
        <w:rPr>
          <w:noProof/>
          <w:szCs w:val="24"/>
        </w:rPr>
      </w:pPr>
    </w:p>
    <w:p w14:paraId="4002CAC9" w14:textId="107F7223" w:rsidR="00C171C7" w:rsidRPr="00A002AD" w:rsidRDefault="00AA04DF" w:rsidP="004F551E">
      <w:pPr>
        <w:widowControl w:val="0"/>
        <w:autoSpaceDE w:val="0"/>
        <w:autoSpaceDN w:val="0"/>
        <w:adjustRightInd w:val="0"/>
        <w:spacing w:line="276" w:lineRule="auto"/>
        <w:ind w:left="480" w:right="104" w:hanging="480"/>
        <w:jc w:val="both"/>
        <w:rPr>
          <w:b/>
          <w:noProof/>
          <w:szCs w:val="24"/>
        </w:rPr>
      </w:pPr>
      <w:r w:rsidRPr="00A002AD">
        <w:rPr>
          <w:b/>
          <w:noProof/>
          <w:szCs w:val="24"/>
        </w:rPr>
        <w:t>Peraturan Perundang-Undangan</w:t>
      </w:r>
    </w:p>
    <w:p w14:paraId="462A491A" w14:textId="77777777" w:rsidR="00C171C7" w:rsidRPr="00A002AD" w:rsidRDefault="00C171C7" w:rsidP="00B11161">
      <w:pPr>
        <w:widowControl w:val="0"/>
        <w:autoSpaceDE w:val="0"/>
        <w:autoSpaceDN w:val="0"/>
        <w:adjustRightInd w:val="0"/>
        <w:spacing w:line="276" w:lineRule="auto"/>
        <w:ind w:right="1"/>
        <w:jc w:val="both"/>
        <w:rPr>
          <w:bCs/>
          <w:noProof/>
          <w:szCs w:val="24"/>
        </w:rPr>
      </w:pPr>
      <w:r w:rsidRPr="00A002AD">
        <w:rPr>
          <w:bCs/>
          <w:noProof/>
          <w:szCs w:val="24"/>
        </w:rPr>
        <w:t>Kitab Undang-Undang Hukum Perdata</w:t>
      </w:r>
    </w:p>
    <w:p w14:paraId="5F433A3E" w14:textId="77777777" w:rsidR="00C171C7" w:rsidRPr="00A002AD" w:rsidRDefault="00C171C7" w:rsidP="00B11161">
      <w:pPr>
        <w:widowControl w:val="0"/>
        <w:autoSpaceDE w:val="0"/>
        <w:autoSpaceDN w:val="0"/>
        <w:adjustRightInd w:val="0"/>
        <w:spacing w:line="276" w:lineRule="auto"/>
        <w:ind w:left="426" w:right="1" w:hanging="426"/>
        <w:jc w:val="both"/>
        <w:rPr>
          <w:bCs/>
          <w:noProof/>
          <w:szCs w:val="24"/>
        </w:rPr>
      </w:pPr>
      <w:r w:rsidRPr="00A002AD">
        <w:rPr>
          <w:bCs/>
          <w:noProof/>
          <w:szCs w:val="24"/>
        </w:rPr>
        <w:t xml:space="preserve">Undang-Undang </w:t>
      </w:r>
      <w:r w:rsidR="00B11161" w:rsidRPr="00A002AD">
        <w:rPr>
          <w:bCs/>
          <w:noProof/>
          <w:szCs w:val="24"/>
        </w:rPr>
        <w:t xml:space="preserve">Republik Indonesia </w:t>
      </w:r>
      <w:r w:rsidRPr="00A002AD">
        <w:rPr>
          <w:bCs/>
          <w:noProof/>
          <w:szCs w:val="24"/>
        </w:rPr>
        <w:t>N</w:t>
      </w:r>
      <w:r w:rsidR="00AC733D" w:rsidRPr="00A002AD">
        <w:rPr>
          <w:bCs/>
          <w:noProof/>
          <w:szCs w:val="24"/>
        </w:rPr>
        <w:t xml:space="preserve">omor </w:t>
      </w:r>
      <w:r w:rsidRPr="00A002AD">
        <w:rPr>
          <w:bCs/>
          <w:noProof/>
          <w:szCs w:val="24"/>
        </w:rPr>
        <w:t>8 Tahun 1999 tentang Perlindungan Konsumen</w:t>
      </w:r>
      <w:r w:rsidR="0034256B" w:rsidRPr="00A002AD">
        <w:rPr>
          <w:bCs/>
          <w:noProof/>
          <w:szCs w:val="24"/>
        </w:rPr>
        <w:t>. Tambahan Lembaran Negara RI Nomor 3821.</w:t>
      </w:r>
    </w:p>
    <w:p w14:paraId="311E4786" w14:textId="77777777" w:rsidR="00C171C7" w:rsidRPr="00A002AD" w:rsidRDefault="00C171C7" w:rsidP="00B11161">
      <w:pPr>
        <w:widowControl w:val="0"/>
        <w:autoSpaceDE w:val="0"/>
        <w:autoSpaceDN w:val="0"/>
        <w:adjustRightInd w:val="0"/>
        <w:spacing w:line="276" w:lineRule="auto"/>
        <w:ind w:left="426" w:right="1" w:hanging="426"/>
        <w:jc w:val="both"/>
        <w:rPr>
          <w:bCs/>
          <w:noProof/>
          <w:szCs w:val="24"/>
        </w:rPr>
      </w:pPr>
      <w:r w:rsidRPr="00A002AD">
        <w:rPr>
          <w:bCs/>
          <w:noProof/>
          <w:szCs w:val="24"/>
        </w:rPr>
        <w:t>Undang-Undang</w:t>
      </w:r>
      <w:r w:rsidR="00AC733D" w:rsidRPr="00A002AD">
        <w:rPr>
          <w:bCs/>
          <w:noProof/>
          <w:szCs w:val="24"/>
        </w:rPr>
        <w:t xml:space="preserve"> </w:t>
      </w:r>
      <w:r w:rsidR="00051237" w:rsidRPr="00A002AD">
        <w:rPr>
          <w:bCs/>
          <w:noProof/>
          <w:szCs w:val="24"/>
        </w:rPr>
        <w:t xml:space="preserve">Republik Indonesia </w:t>
      </w:r>
      <w:r w:rsidR="00AC733D" w:rsidRPr="00A002AD">
        <w:t>Nomor 11 Tahun 2008 tentang Informasi dan Transaksi Elektronik</w:t>
      </w:r>
      <w:r w:rsidR="0034256B" w:rsidRPr="00A002AD">
        <w:t>. Tambahan Lembaran Negara RI Nomor 4843.</w:t>
      </w:r>
    </w:p>
    <w:p w14:paraId="7A1AE1C6" w14:textId="77777777" w:rsidR="004F551E" w:rsidRPr="00A002AD" w:rsidRDefault="004F551E" w:rsidP="00092621">
      <w:pPr>
        <w:widowControl w:val="0"/>
        <w:autoSpaceDE w:val="0"/>
        <w:autoSpaceDN w:val="0"/>
        <w:adjustRightInd w:val="0"/>
        <w:spacing w:line="276" w:lineRule="auto"/>
        <w:ind w:right="104"/>
        <w:jc w:val="both"/>
        <w:rPr>
          <w:bCs/>
          <w:noProof/>
          <w:szCs w:val="24"/>
        </w:rPr>
      </w:pPr>
    </w:p>
    <w:p w14:paraId="0427B201" w14:textId="179B239B" w:rsidR="00347833" w:rsidRPr="00A002AD" w:rsidRDefault="00092621" w:rsidP="0032110A">
      <w:pPr>
        <w:widowControl w:val="0"/>
        <w:autoSpaceDE w:val="0"/>
        <w:autoSpaceDN w:val="0"/>
        <w:adjustRightInd w:val="0"/>
        <w:spacing w:line="276" w:lineRule="auto"/>
        <w:ind w:left="480" w:right="104" w:hanging="480"/>
        <w:jc w:val="both"/>
        <w:rPr>
          <w:b/>
          <w:noProof/>
          <w:szCs w:val="24"/>
        </w:rPr>
      </w:pPr>
      <w:r w:rsidRPr="00A002AD">
        <w:rPr>
          <w:b/>
          <w:noProof/>
          <w:szCs w:val="24"/>
        </w:rPr>
        <w:t>Website</w:t>
      </w:r>
    </w:p>
    <w:p w14:paraId="01E482DE" w14:textId="77777777" w:rsidR="00CD4368" w:rsidRPr="00A002AD" w:rsidRDefault="00C171C7" w:rsidP="00426864">
      <w:pPr>
        <w:widowControl w:val="0"/>
        <w:autoSpaceDE w:val="0"/>
        <w:autoSpaceDN w:val="0"/>
        <w:adjustRightInd w:val="0"/>
        <w:spacing w:line="276" w:lineRule="auto"/>
        <w:ind w:left="480" w:right="104" w:hanging="480"/>
        <w:jc w:val="both"/>
        <w:rPr>
          <w:noProof/>
          <w:szCs w:val="24"/>
        </w:rPr>
      </w:pPr>
      <w:r w:rsidRPr="00A002AD">
        <w:rPr>
          <w:noProof/>
          <w:szCs w:val="24"/>
        </w:rPr>
        <w:t xml:space="preserve">Margaretha, Maria. 2021. “Berburu Tiker Pre-Sale Spider Man : No Way Home Berujung Refund Tix Id.” </w:t>
      </w:r>
      <w:r w:rsidRPr="00A002AD">
        <w:rPr>
          <w:i/>
          <w:iCs/>
          <w:noProof/>
          <w:szCs w:val="24"/>
        </w:rPr>
        <w:t>Selasa, 14 Desember 2021</w:t>
      </w:r>
      <w:r w:rsidRPr="00A002AD">
        <w:rPr>
          <w:noProof/>
          <w:szCs w:val="24"/>
        </w:rPr>
        <w:t>. Retrieved March 29, 2022 (</w:t>
      </w:r>
      <w:hyperlink r:id="rId17" w:history="1">
        <w:r w:rsidR="0051746E" w:rsidRPr="00A002AD">
          <w:rPr>
            <w:rStyle w:val="Hyperlink"/>
            <w:noProof/>
            <w:color w:val="auto"/>
            <w:szCs w:val="24"/>
          </w:rPr>
          <w:t>https://film.zigi.id/berburu-tiket-pre-sale-spider-man-no-way-home-berujung-refund-tix-id-5490</w:t>
        </w:r>
      </w:hyperlink>
      <w:r w:rsidRPr="00A002AD">
        <w:rPr>
          <w:noProof/>
          <w:szCs w:val="24"/>
        </w:rPr>
        <w:t>).</w:t>
      </w:r>
    </w:p>
    <w:p w14:paraId="2D9918F7" w14:textId="77777777" w:rsidR="00A002AD" w:rsidRPr="00A002AD" w:rsidRDefault="00A002AD">
      <w:pPr>
        <w:widowControl w:val="0"/>
        <w:autoSpaceDE w:val="0"/>
        <w:autoSpaceDN w:val="0"/>
        <w:adjustRightInd w:val="0"/>
        <w:spacing w:line="276" w:lineRule="auto"/>
        <w:ind w:left="480" w:right="104" w:hanging="480"/>
        <w:jc w:val="both"/>
        <w:rPr>
          <w:noProof/>
          <w:szCs w:val="24"/>
        </w:rPr>
      </w:pPr>
    </w:p>
    <w:sectPr w:rsidR="00A002AD" w:rsidRPr="00A002AD" w:rsidSect="00796200">
      <w:type w:val="continuous"/>
      <w:pgSz w:w="11909" w:h="16834" w:code="9"/>
      <w:pgMar w:top="1701" w:right="1701" w:bottom="1701" w:left="1701" w:header="425" w:footer="720" w:gutter="0"/>
      <w:cols w:num="2"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CF1DF" w16cid:durableId="266C40FB"/>
  <w16cid:commentId w16cid:paraId="77E6ABD5" w16cid:durableId="266C40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A55BE" w14:textId="77777777" w:rsidR="00D1565B" w:rsidRDefault="00D1565B">
      <w:r>
        <w:separator/>
      </w:r>
    </w:p>
  </w:endnote>
  <w:endnote w:type="continuationSeparator" w:id="0">
    <w:p w14:paraId="2AA07D2B" w14:textId="77777777" w:rsidR="00D1565B" w:rsidRDefault="00D1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4253" w14:textId="77777777" w:rsidR="00CD4368" w:rsidRDefault="00FD468D">
    <w:pPr>
      <w:pStyle w:val="Footer"/>
    </w:pPr>
    <w:r>
      <w:fldChar w:fldCharType="begin"/>
    </w:r>
    <w:r>
      <w:instrText xml:space="preserve"> PAGE   \* MERGEFORMAT </w:instrText>
    </w:r>
    <w:r>
      <w:fldChar w:fldCharType="separate"/>
    </w:r>
    <w:r>
      <w:rPr>
        <w:noProof/>
      </w:rPr>
      <w:t>4</w:t>
    </w:r>
    <w:r>
      <w:fldChar w:fldCharType="end"/>
    </w:r>
  </w:p>
  <w:p w14:paraId="361356E0" w14:textId="77777777" w:rsidR="00CD4368" w:rsidRDefault="00CD43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B1C0" w14:textId="6226E81A" w:rsidR="00CD4368" w:rsidRDefault="00FD468D">
    <w:pPr>
      <w:pStyle w:val="Footer"/>
    </w:pPr>
    <w:r>
      <w:fldChar w:fldCharType="begin"/>
    </w:r>
    <w:r>
      <w:instrText xml:space="preserve"> PAGE   \* MERGEFORMAT </w:instrText>
    </w:r>
    <w:r>
      <w:fldChar w:fldCharType="separate"/>
    </w:r>
    <w:r w:rsidR="00A002AD">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A9DF" w14:textId="77777777" w:rsidR="00D1565B" w:rsidRDefault="00D1565B">
      <w:r>
        <w:separator/>
      </w:r>
    </w:p>
  </w:footnote>
  <w:footnote w:type="continuationSeparator" w:id="0">
    <w:p w14:paraId="5BB0B959" w14:textId="77777777" w:rsidR="00D1565B" w:rsidRDefault="00D156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931B" w14:textId="77777777" w:rsidR="00CD4368" w:rsidRDefault="0059226D">
    <w:pPr>
      <w:pStyle w:val="Header"/>
      <w:rPr>
        <w:lang w:val="id-ID"/>
      </w:rPr>
    </w:pPr>
    <w:r>
      <w:rPr>
        <w:noProof/>
        <w:lang w:val="id-ID" w:eastAsia="id-ID"/>
      </w:rPr>
      <w:drawing>
        <wp:anchor distT="0" distB="0" distL="0" distR="0" simplePos="0" relativeHeight="251657728" behindDoc="1" locked="0" layoutInCell="0" allowOverlap="1" wp14:anchorId="4BEE5BDD" wp14:editId="12470C39">
          <wp:simplePos x="0" y="0"/>
          <wp:positionH relativeFrom="margin">
            <wp:align>center</wp:align>
          </wp:positionH>
          <wp:positionV relativeFrom="margin">
            <wp:align>center</wp:align>
          </wp:positionV>
          <wp:extent cx="6119495" cy="6119495"/>
          <wp:effectExtent l="0" t="0" r="0" b="0"/>
          <wp:wrapNone/>
          <wp:docPr id="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68D">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9369" w14:textId="77777777" w:rsidR="00CD4368" w:rsidRDefault="0059226D">
    <w:pPr>
      <w:pStyle w:val="Header"/>
      <w:rPr>
        <w:lang w:val="id-ID"/>
      </w:rPr>
    </w:pPr>
    <w:r>
      <w:rPr>
        <w:noProof/>
        <w:lang w:val="id-ID" w:eastAsia="id-ID"/>
      </w:rPr>
      <w:drawing>
        <wp:anchor distT="0" distB="0" distL="0" distR="0" simplePos="0" relativeHeight="251658752" behindDoc="1" locked="0" layoutInCell="0" allowOverlap="1" wp14:anchorId="4AAC9F81" wp14:editId="5B6FE590">
          <wp:simplePos x="0" y="0"/>
          <wp:positionH relativeFrom="margin">
            <wp:align>center</wp:align>
          </wp:positionH>
          <wp:positionV relativeFrom="margin">
            <wp:align>center</wp:align>
          </wp:positionV>
          <wp:extent cx="6119495" cy="6119495"/>
          <wp:effectExtent l="0" t="0" r="0" b="0"/>
          <wp:wrapNone/>
          <wp:docPr id="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040D" w14:textId="77777777" w:rsidR="00CD4368" w:rsidRDefault="0059226D">
    <w:pPr>
      <w:pStyle w:val="Header"/>
    </w:pPr>
    <w:r>
      <w:rPr>
        <w:noProof/>
        <w:lang w:val="id-ID" w:eastAsia="id-ID"/>
      </w:rPr>
      <w:drawing>
        <wp:anchor distT="0" distB="0" distL="0" distR="0" simplePos="0" relativeHeight="251656704" behindDoc="1" locked="0" layoutInCell="0" allowOverlap="1" wp14:anchorId="6EC6AD03" wp14:editId="56E834EA">
          <wp:simplePos x="0" y="0"/>
          <wp:positionH relativeFrom="margin">
            <wp:align>center</wp:align>
          </wp:positionH>
          <wp:positionV relativeFrom="margin">
            <wp:align>center</wp:align>
          </wp:positionV>
          <wp:extent cx="6119495" cy="6119495"/>
          <wp:effectExtent l="0" t="0" r="0" b="0"/>
          <wp:wrapNone/>
          <wp:docPr id="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E042E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2"/>
    <w:multiLevelType w:val="hybridMultilevel"/>
    <w:tmpl w:val="7732257C"/>
    <w:lvl w:ilvl="0" w:tplc="BFDCD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5FC8D8E8"/>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15:restartNumberingAfterBreak="0">
    <w:nsid w:val="00000004"/>
    <w:multiLevelType w:val="hybridMultilevel"/>
    <w:tmpl w:val="FF68FC4E"/>
    <w:lvl w:ilvl="0" w:tplc="8AB6F3A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0000005"/>
    <w:multiLevelType w:val="hybridMultilevel"/>
    <w:tmpl w:val="8826BB7C"/>
    <w:lvl w:ilvl="0" w:tplc="9DFC3FD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000006"/>
    <w:multiLevelType w:val="hybridMultilevel"/>
    <w:tmpl w:val="7C6E2D98"/>
    <w:lvl w:ilvl="0" w:tplc="B64E7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041E6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8"/>
    <w:multiLevelType w:val="hybridMultilevel"/>
    <w:tmpl w:val="4FFCF4C4"/>
    <w:lvl w:ilvl="0" w:tplc="FBE4F6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0000009"/>
    <w:multiLevelType w:val="hybridMultilevel"/>
    <w:tmpl w:val="40E4EB02"/>
    <w:lvl w:ilvl="0" w:tplc="4E905C30">
      <w:start w:val="1"/>
      <w:numFmt w:val="lowerLetter"/>
      <w:lvlText w:val="%1."/>
      <w:lvlJc w:val="left"/>
      <w:pPr>
        <w:ind w:left="1429" w:hanging="360"/>
      </w:pPr>
      <w:rPr>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0000000A"/>
    <w:multiLevelType w:val="hybridMultilevel"/>
    <w:tmpl w:val="75D00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1" w15:restartNumberingAfterBreak="0">
    <w:nsid w:val="0000000C"/>
    <w:multiLevelType w:val="hybridMultilevel"/>
    <w:tmpl w:val="B6D49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3" w15:restartNumberingAfterBreak="0">
    <w:nsid w:val="0000000E"/>
    <w:multiLevelType w:val="hybridMultilevel"/>
    <w:tmpl w:val="A8985570"/>
    <w:lvl w:ilvl="0" w:tplc="6AA6C15E">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4" w15:restartNumberingAfterBreak="0">
    <w:nsid w:val="0000000F"/>
    <w:multiLevelType w:val="hybridMultilevel"/>
    <w:tmpl w:val="327AE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30849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1"/>
    <w:multiLevelType w:val="hybridMultilevel"/>
    <w:tmpl w:val="78FA8BE2"/>
    <w:lvl w:ilvl="0" w:tplc="04090019">
      <w:start w:val="1"/>
      <w:numFmt w:val="lowerLetter"/>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7" w15:restartNumberingAfterBreak="0">
    <w:nsid w:val="00000012"/>
    <w:multiLevelType w:val="hybridMultilevel"/>
    <w:tmpl w:val="0380B774"/>
    <w:lvl w:ilvl="0" w:tplc="9EC696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00000013"/>
    <w:multiLevelType w:val="hybridMultilevel"/>
    <w:tmpl w:val="295E3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CF9E60EA"/>
    <w:lvl w:ilvl="0" w:tplc="631495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0000015"/>
    <w:multiLevelType w:val="hybridMultilevel"/>
    <w:tmpl w:val="7E1A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72F0FD3E"/>
    <w:lvl w:ilvl="0" w:tplc="58D435E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7"/>
    <w:multiLevelType w:val="hybridMultilevel"/>
    <w:tmpl w:val="AB8CB462"/>
    <w:lvl w:ilvl="0" w:tplc="F8E88A6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3" w15:restartNumberingAfterBreak="0">
    <w:nsid w:val="04402F5D"/>
    <w:multiLevelType w:val="hybridMultilevel"/>
    <w:tmpl w:val="8B025BBE"/>
    <w:lvl w:ilvl="0" w:tplc="ED3820E0">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4" w15:restartNumberingAfterBreak="0">
    <w:nsid w:val="064E13DA"/>
    <w:multiLevelType w:val="hybridMultilevel"/>
    <w:tmpl w:val="A4FAB9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9BC2F87"/>
    <w:multiLevelType w:val="hybridMultilevel"/>
    <w:tmpl w:val="01D0EC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B9D41B1"/>
    <w:multiLevelType w:val="hybridMultilevel"/>
    <w:tmpl w:val="2E76ADA0"/>
    <w:lvl w:ilvl="0" w:tplc="C668F6B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15:restartNumberingAfterBreak="0">
    <w:nsid w:val="17FE15D6"/>
    <w:multiLevelType w:val="hybridMultilevel"/>
    <w:tmpl w:val="DC3EE7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E2C2533"/>
    <w:multiLevelType w:val="hybridMultilevel"/>
    <w:tmpl w:val="897CE316"/>
    <w:lvl w:ilvl="0" w:tplc="38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9" w15:restartNumberingAfterBreak="0">
    <w:nsid w:val="2213630E"/>
    <w:multiLevelType w:val="hybridMultilevel"/>
    <w:tmpl w:val="C6E4AD10"/>
    <w:lvl w:ilvl="0" w:tplc="3294CE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25295638"/>
    <w:multiLevelType w:val="hybridMultilevel"/>
    <w:tmpl w:val="DD64DB50"/>
    <w:lvl w:ilvl="0" w:tplc="B56C7E1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30BE2058"/>
    <w:multiLevelType w:val="hybridMultilevel"/>
    <w:tmpl w:val="43B2802E"/>
    <w:lvl w:ilvl="0" w:tplc="D4823560">
      <w:start w:val="1"/>
      <w:numFmt w:val="decimal"/>
      <w:lvlText w:val="%1."/>
      <w:lvlJc w:val="left"/>
      <w:pPr>
        <w:ind w:left="2563" w:hanging="360"/>
      </w:pPr>
      <w:rPr>
        <w:rFonts w:ascii="Times New Roman" w:eastAsia="Calibri" w:hAnsi="Times New Roman" w:cs="Times New Roman"/>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2" w15:restartNumberingAfterBreak="0">
    <w:nsid w:val="326451ED"/>
    <w:multiLevelType w:val="hybridMultilevel"/>
    <w:tmpl w:val="4A76E31A"/>
    <w:lvl w:ilvl="0" w:tplc="8B14EE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3F0D1DF6"/>
    <w:multiLevelType w:val="hybridMultilevel"/>
    <w:tmpl w:val="506E06FC"/>
    <w:lvl w:ilvl="0" w:tplc="5BFC36C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4" w15:restartNumberingAfterBreak="0">
    <w:nsid w:val="4E427B81"/>
    <w:multiLevelType w:val="hybridMultilevel"/>
    <w:tmpl w:val="EB9E9086"/>
    <w:lvl w:ilvl="0" w:tplc="6F6C01BC">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3B47023"/>
    <w:multiLevelType w:val="hybridMultilevel"/>
    <w:tmpl w:val="220457F0"/>
    <w:lvl w:ilvl="0" w:tplc="AFBE93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E0F272D"/>
    <w:multiLevelType w:val="hybridMultilevel"/>
    <w:tmpl w:val="ECF646D0"/>
    <w:lvl w:ilvl="0" w:tplc="7A88314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7" w15:restartNumberingAfterBreak="0">
    <w:nsid w:val="60CF3CA4"/>
    <w:multiLevelType w:val="hybridMultilevel"/>
    <w:tmpl w:val="7F7AF9FE"/>
    <w:lvl w:ilvl="0" w:tplc="C5D050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CD61960"/>
    <w:multiLevelType w:val="hybridMultilevel"/>
    <w:tmpl w:val="442A7B56"/>
    <w:lvl w:ilvl="0" w:tplc="933614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DE24EC6"/>
    <w:multiLevelType w:val="hybridMultilevel"/>
    <w:tmpl w:val="2482DFCC"/>
    <w:lvl w:ilvl="0" w:tplc="D2A83484">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0" w15:restartNumberingAfterBreak="0">
    <w:nsid w:val="701A77D3"/>
    <w:multiLevelType w:val="hybridMultilevel"/>
    <w:tmpl w:val="B8202170"/>
    <w:lvl w:ilvl="0" w:tplc="479A6A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6C819C5"/>
    <w:multiLevelType w:val="hybridMultilevel"/>
    <w:tmpl w:val="18C4734C"/>
    <w:lvl w:ilvl="0" w:tplc="D5A6E90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30988"/>
    <w:multiLevelType w:val="hybridMultilevel"/>
    <w:tmpl w:val="9D265B04"/>
    <w:lvl w:ilvl="0" w:tplc="8800F0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EAA1115"/>
    <w:multiLevelType w:val="hybridMultilevel"/>
    <w:tmpl w:val="829629D2"/>
    <w:lvl w:ilvl="0" w:tplc="C6624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12"/>
  </w:num>
  <w:num w:numId="3">
    <w:abstractNumId w:val="39"/>
  </w:num>
  <w:num w:numId="4">
    <w:abstractNumId w:val="21"/>
  </w:num>
  <w:num w:numId="5">
    <w:abstractNumId w:val="18"/>
  </w:num>
  <w:num w:numId="6">
    <w:abstractNumId w:val="9"/>
  </w:num>
  <w:num w:numId="7">
    <w:abstractNumId w:val="7"/>
  </w:num>
  <w:num w:numId="8">
    <w:abstractNumId w:val="14"/>
  </w:num>
  <w:num w:numId="9">
    <w:abstractNumId w:val="17"/>
  </w:num>
  <w:num w:numId="10">
    <w:abstractNumId w:val="11"/>
  </w:num>
  <w:num w:numId="11">
    <w:abstractNumId w:val="15"/>
  </w:num>
  <w:num w:numId="12">
    <w:abstractNumId w:val="6"/>
  </w:num>
  <w:num w:numId="13">
    <w:abstractNumId w:val="8"/>
  </w:num>
  <w:num w:numId="14">
    <w:abstractNumId w:val="1"/>
  </w:num>
  <w:num w:numId="15">
    <w:abstractNumId w:val="19"/>
  </w:num>
  <w:num w:numId="16">
    <w:abstractNumId w:val="3"/>
  </w:num>
  <w:num w:numId="17">
    <w:abstractNumId w:val="2"/>
  </w:num>
  <w:num w:numId="18">
    <w:abstractNumId w:val="20"/>
  </w:num>
  <w:num w:numId="19">
    <w:abstractNumId w:val="5"/>
  </w:num>
  <w:num w:numId="20">
    <w:abstractNumId w:val="22"/>
  </w:num>
  <w:num w:numId="21">
    <w:abstractNumId w:val="13"/>
  </w:num>
  <w:num w:numId="22">
    <w:abstractNumId w:val="0"/>
  </w:num>
  <w:num w:numId="23">
    <w:abstractNumId w:val="16"/>
  </w:num>
  <w:num w:numId="24">
    <w:abstractNumId w:val="4"/>
  </w:num>
  <w:num w:numId="25">
    <w:abstractNumId w:val="41"/>
  </w:num>
  <w:num w:numId="26">
    <w:abstractNumId w:val="30"/>
  </w:num>
  <w:num w:numId="27">
    <w:abstractNumId w:val="34"/>
  </w:num>
  <w:num w:numId="28">
    <w:abstractNumId w:val="42"/>
  </w:num>
  <w:num w:numId="29">
    <w:abstractNumId w:val="31"/>
  </w:num>
  <w:num w:numId="30">
    <w:abstractNumId w:val="28"/>
  </w:num>
  <w:num w:numId="31">
    <w:abstractNumId w:val="33"/>
  </w:num>
  <w:num w:numId="32">
    <w:abstractNumId w:val="23"/>
  </w:num>
  <w:num w:numId="33">
    <w:abstractNumId w:val="26"/>
  </w:num>
  <w:num w:numId="34">
    <w:abstractNumId w:val="24"/>
  </w:num>
  <w:num w:numId="35">
    <w:abstractNumId w:val="27"/>
  </w:num>
  <w:num w:numId="36">
    <w:abstractNumId w:val="40"/>
  </w:num>
  <w:num w:numId="37">
    <w:abstractNumId w:val="32"/>
  </w:num>
  <w:num w:numId="38">
    <w:abstractNumId w:val="29"/>
  </w:num>
  <w:num w:numId="39">
    <w:abstractNumId w:val="37"/>
  </w:num>
  <w:num w:numId="40">
    <w:abstractNumId w:val="35"/>
  </w:num>
  <w:num w:numId="41">
    <w:abstractNumId w:val="25"/>
  </w:num>
  <w:num w:numId="42">
    <w:abstractNumId w:val="43"/>
  </w:num>
  <w:num w:numId="43">
    <w:abstractNumId w:val="3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68"/>
    <w:rsid w:val="000008CC"/>
    <w:rsid w:val="0000600D"/>
    <w:rsid w:val="00007CED"/>
    <w:rsid w:val="00014A38"/>
    <w:rsid w:val="000219D4"/>
    <w:rsid w:val="00024812"/>
    <w:rsid w:val="000254B9"/>
    <w:rsid w:val="00035181"/>
    <w:rsid w:val="00037AC4"/>
    <w:rsid w:val="0004133A"/>
    <w:rsid w:val="0004170D"/>
    <w:rsid w:val="00050598"/>
    <w:rsid w:val="00051237"/>
    <w:rsid w:val="00057AF9"/>
    <w:rsid w:val="0006397F"/>
    <w:rsid w:val="00064F8F"/>
    <w:rsid w:val="00087B35"/>
    <w:rsid w:val="00092621"/>
    <w:rsid w:val="000C68DE"/>
    <w:rsid w:val="000D1919"/>
    <w:rsid w:val="000D2486"/>
    <w:rsid w:val="000E69DE"/>
    <w:rsid w:val="000F2A2B"/>
    <w:rsid w:val="000F2CF8"/>
    <w:rsid w:val="00111540"/>
    <w:rsid w:val="001144CE"/>
    <w:rsid w:val="00123750"/>
    <w:rsid w:val="0014066B"/>
    <w:rsid w:val="001473E9"/>
    <w:rsid w:val="001536F3"/>
    <w:rsid w:val="00153CCB"/>
    <w:rsid w:val="00172811"/>
    <w:rsid w:val="001855F0"/>
    <w:rsid w:val="00186CBF"/>
    <w:rsid w:val="001A2DF2"/>
    <w:rsid w:val="001B39C6"/>
    <w:rsid w:val="001B73B6"/>
    <w:rsid w:val="001C21E4"/>
    <w:rsid w:val="001C7E8D"/>
    <w:rsid w:val="001D300A"/>
    <w:rsid w:val="001E44A2"/>
    <w:rsid w:val="001F34F1"/>
    <w:rsid w:val="002025EA"/>
    <w:rsid w:val="00205268"/>
    <w:rsid w:val="002057F9"/>
    <w:rsid w:val="002124B5"/>
    <w:rsid w:val="00223C02"/>
    <w:rsid w:val="00225B74"/>
    <w:rsid w:val="0023131D"/>
    <w:rsid w:val="002321C7"/>
    <w:rsid w:val="002364B9"/>
    <w:rsid w:val="00236CDD"/>
    <w:rsid w:val="002412DF"/>
    <w:rsid w:val="00257BCA"/>
    <w:rsid w:val="00262172"/>
    <w:rsid w:val="00274532"/>
    <w:rsid w:val="0027589F"/>
    <w:rsid w:val="00277D14"/>
    <w:rsid w:val="002829A7"/>
    <w:rsid w:val="002841B9"/>
    <w:rsid w:val="00292946"/>
    <w:rsid w:val="00297EF9"/>
    <w:rsid w:val="002A1CB5"/>
    <w:rsid w:val="002A7C26"/>
    <w:rsid w:val="002D4B99"/>
    <w:rsid w:val="002F1E1B"/>
    <w:rsid w:val="003023AC"/>
    <w:rsid w:val="00305111"/>
    <w:rsid w:val="0031180B"/>
    <w:rsid w:val="0032110A"/>
    <w:rsid w:val="00325A51"/>
    <w:rsid w:val="0033071C"/>
    <w:rsid w:val="00331FE2"/>
    <w:rsid w:val="00342342"/>
    <w:rsid w:val="0034256B"/>
    <w:rsid w:val="00347833"/>
    <w:rsid w:val="0035291B"/>
    <w:rsid w:val="003539D3"/>
    <w:rsid w:val="00361AC2"/>
    <w:rsid w:val="003628C7"/>
    <w:rsid w:val="00362900"/>
    <w:rsid w:val="00363537"/>
    <w:rsid w:val="00376B5F"/>
    <w:rsid w:val="0037707E"/>
    <w:rsid w:val="00387282"/>
    <w:rsid w:val="00387515"/>
    <w:rsid w:val="003A29D8"/>
    <w:rsid w:val="003B42F8"/>
    <w:rsid w:val="003D1347"/>
    <w:rsid w:val="003D32C9"/>
    <w:rsid w:val="003D72F8"/>
    <w:rsid w:val="003E399E"/>
    <w:rsid w:val="003E7B72"/>
    <w:rsid w:val="003F3699"/>
    <w:rsid w:val="00412134"/>
    <w:rsid w:val="0041752E"/>
    <w:rsid w:val="00426864"/>
    <w:rsid w:val="00442790"/>
    <w:rsid w:val="00447027"/>
    <w:rsid w:val="00452555"/>
    <w:rsid w:val="00457DD3"/>
    <w:rsid w:val="00463840"/>
    <w:rsid w:val="00473F57"/>
    <w:rsid w:val="0049059D"/>
    <w:rsid w:val="00494A73"/>
    <w:rsid w:val="004A3B48"/>
    <w:rsid w:val="004B0994"/>
    <w:rsid w:val="004B6BB1"/>
    <w:rsid w:val="004C00D0"/>
    <w:rsid w:val="004C0D53"/>
    <w:rsid w:val="004D463A"/>
    <w:rsid w:val="004E2161"/>
    <w:rsid w:val="004F551E"/>
    <w:rsid w:val="00502E23"/>
    <w:rsid w:val="00512986"/>
    <w:rsid w:val="005138CD"/>
    <w:rsid w:val="0051746E"/>
    <w:rsid w:val="00523196"/>
    <w:rsid w:val="00524306"/>
    <w:rsid w:val="00532F82"/>
    <w:rsid w:val="0053661E"/>
    <w:rsid w:val="0054467E"/>
    <w:rsid w:val="005464FC"/>
    <w:rsid w:val="005578AB"/>
    <w:rsid w:val="0056423D"/>
    <w:rsid w:val="00566532"/>
    <w:rsid w:val="00575111"/>
    <w:rsid w:val="005851D5"/>
    <w:rsid w:val="0058723F"/>
    <w:rsid w:val="0059226D"/>
    <w:rsid w:val="00594E5B"/>
    <w:rsid w:val="005D3344"/>
    <w:rsid w:val="005D3EBE"/>
    <w:rsid w:val="005E0EE9"/>
    <w:rsid w:val="005F23ED"/>
    <w:rsid w:val="00613C94"/>
    <w:rsid w:val="00634DEB"/>
    <w:rsid w:val="00653CAA"/>
    <w:rsid w:val="00653EB3"/>
    <w:rsid w:val="006563B9"/>
    <w:rsid w:val="00656D02"/>
    <w:rsid w:val="00657E45"/>
    <w:rsid w:val="0066177C"/>
    <w:rsid w:val="006651BD"/>
    <w:rsid w:val="00676539"/>
    <w:rsid w:val="00677D5C"/>
    <w:rsid w:val="00681F17"/>
    <w:rsid w:val="00696204"/>
    <w:rsid w:val="006A65E2"/>
    <w:rsid w:val="006B234E"/>
    <w:rsid w:val="006D123E"/>
    <w:rsid w:val="006D7C33"/>
    <w:rsid w:val="006E073B"/>
    <w:rsid w:val="006E4DC9"/>
    <w:rsid w:val="006E7218"/>
    <w:rsid w:val="006F5F33"/>
    <w:rsid w:val="0071250B"/>
    <w:rsid w:val="00721FE1"/>
    <w:rsid w:val="00741B3A"/>
    <w:rsid w:val="0074231F"/>
    <w:rsid w:val="00744DED"/>
    <w:rsid w:val="007458AF"/>
    <w:rsid w:val="007479CD"/>
    <w:rsid w:val="00751CA3"/>
    <w:rsid w:val="007600BF"/>
    <w:rsid w:val="007646CC"/>
    <w:rsid w:val="00766CC5"/>
    <w:rsid w:val="00770B36"/>
    <w:rsid w:val="00786BB6"/>
    <w:rsid w:val="00787025"/>
    <w:rsid w:val="00794FEF"/>
    <w:rsid w:val="00795B01"/>
    <w:rsid w:val="00796200"/>
    <w:rsid w:val="007A2E3A"/>
    <w:rsid w:val="007B0DE7"/>
    <w:rsid w:val="007C5B35"/>
    <w:rsid w:val="007D0437"/>
    <w:rsid w:val="007D64FB"/>
    <w:rsid w:val="007E06B9"/>
    <w:rsid w:val="007E0BCD"/>
    <w:rsid w:val="007E22A3"/>
    <w:rsid w:val="007F23AF"/>
    <w:rsid w:val="00807047"/>
    <w:rsid w:val="0081407F"/>
    <w:rsid w:val="00814C5E"/>
    <w:rsid w:val="00822ACB"/>
    <w:rsid w:val="0082637A"/>
    <w:rsid w:val="00843A1D"/>
    <w:rsid w:val="00856B29"/>
    <w:rsid w:val="00866FB3"/>
    <w:rsid w:val="00867720"/>
    <w:rsid w:val="00874CCB"/>
    <w:rsid w:val="008765AF"/>
    <w:rsid w:val="008837B5"/>
    <w:rsid w:val="00886CAF"/>
    <w:rsid w:val="008A1AB8"/>
    <w:rsid w:val="008A29DA"/>
    <w:rsid w:val="008A32D3"/>
    <w:rsid w:val="008A3FDB"/>
    <w:rsid w:val="008B08F2"/>
    <w:rsid w:val="008B69F5"/>
    <w:rsid w:val="008C75EA"/>
    <w:rsid w:val="008D556E"/>
    <w:rsid w:val="008D7C3F"/>
    <w:rsid w:val="008E2D51"/>
    <w:rsid w:val="008E5275"/>
    <w:rsid w:val="008F0C68"/>
    <w:rsid w:val="008F0DAC"/>
    <w:rsid w:val="008F1600"/>
    <w:rsid w:val="008F5B26"/>
    <w:rsid w:val="0090311E"/>
    <w:rsid w:val="00925E46"/>
    <w:rsid w:val="009261FB"/>
    <w:rsid w:val="00944AF2"/>
    <w:rsid w:val="009546ED"/>
    <w:rsid w:val="009666EC"/>
    <w:rsid w:val="0097070C"/>
    <w:rsid w:val="00986624"/>
    <w:rsid w:val="009A0E24"/>
    <w:rsid w:val="009A1368"/>
    <w:rsid w:val="009A4D99"/>
    <w:rsid w:val="009B4165"/>
    <w:rsid w:val="009B54EA"/>
    <w:rsid w:val="009C0E75"/>
    <w:rsid w:val="009C3775"/>
    <w:rsid w:val="009C67E0"/>
    <w:rsid w:val="009D4A6E"/>
    <w:rsid w:val="009D7078"/>
    <w:rsid w:val="009D75BC"/>
    <w:rsid w:val="009D7D0C"/>
    <w:rsid w:val="009F27EC"/>
    <w:rsid w:val="009F52C2"/>
    <w:rsid w:val="00A002AD"/>
    <w:rsid w:val="00A06714"/>
    <w:rsid w:val="00A11DC7"/>
    <w:rsid w:val="00A25BDE"/>
    <w:rsid w:val="00A2646A"/>
    <w:rsid w:val="00A33A65"/>
    <w:rsid w:val="00A36EC9"/>
    <w:rsid w:val="00A56F20"/>
    <w:rsid w:val="00A61065"/>
    <w:rsid w:val="00A66273"/>
    <w:rsid w:val="00A67E5A"/>
    <w:rsid w:val="00A71EC7"/>
    <w:rsid w:val="00A806CE"/>
    <w:rsid w:val="00A86181"/>
    <w:rsid w:val="00AA04DF"/>
    <w:rsid w:val="00AB77EC"/>
    <w:rsid w:val="00AB79B8"/>
    <w:rsid w:val="00AC733D"/>
    <w:rsid w:val="00AD0E0D"/>
    <w:rsid w:val="00AE5276"/>
    <w:rsid w:val="00B03738"/>
    <w:rsid w:val="00B11161"/>
    <w:rsid w:val="00B16A69"/>
    <w:rsid w:val="00B21BBF"/>
    <w:rsid w:val="00B22081"/>
    <w:rsid w:val="00B30AE0"/>
    <w:rsid w:val="00B33544"/>
    <w:rsid w:val="00B371CB"/>
    <w:rsid w:val="00B40B6E"/>
    <w:rsid w:val="00B47AC6"/>
    <w:rsid w:val="00B52AC4"/>
    <w:rsid w:val="00B60D5E"/>
    <w:rsid w:val="00B651F8"/>
    <w:rsid w:val="00B9364D"/>
    <w:rsid w:val="00BC069F"/>
    <w:rsid w:val="00BD3689"/>
    <w:rsid w:val="00BE0FAD"/>
    <w:rsid w:val="00BE226A"/>
    <w:rsid w:val="00C02EE5"/>
    <w:rsid w:val="00C07D1A"/>
    <w:rsid w:val="00C10B11"/>
    <w:rsid w:val="00C15AE0"/>
    <w:rsid w:val="00C16A82"/>
    <w:rsid w:val="00C171C7"/>
    <w:rsid w:val="00C22A25"/>
    <w:rsid w:val="00C335E7"/>
    <w:rsid w:val="00C33A0C"/>
    <w:rsid w:val="00C4482D"/>
    <w:rsid w:val="00C50BE9"/>
    <w:rsid w:val="00C60B04"/>
    <w:rsid w:val="00C6133F"/>
    <w:rsid w:val="00C670FE"/>
    <w:rsid w:val="00C83744"/>
    <w:rsid w:val="00C845C0"/>
    <w:rsid w:val="00C95726"/>
    <w:rsid w:val="00C977FD"/>
    <w:rsid w:val="00CA000C"/>
    <w:rsid w:val="00CB7DCF"/>
    <w:rsid w:val="00CC407E"/>
    <w:rsid w:val="00CC50D9"/>
    <w:rsid w:val="00CD0C82"/>
    <w:rsid w:val="00CD2A30"/>
    <w:rsid w:val="00CD4368"/>
    <w:rsid w:val="00CD50E0"/>
    <w:rsid w:val="00CE26EA"/>
    <w:rsid w:val="00CE4A34"/>
    <w:rsid w:val="00CE4DD6"/>
    <w:rsid w:val="00CF2383"/>
    <w:rsid w:val="00D036A4"/>
    <w:rsid w:val="00D11DC9"/>
    <w:rsid w:val="00D13BD8"/>
    <w:rsid w:val="00D13D54"/>
    <w:rsid w:val="00D1565B"/>
    <w:rsid w:val="00D2106E"/>
    <w:rsid w:val="00D32871"/>
    <w:rsid w:val="00D35681"/>
    <w:rsid w:val="00D40A88"/>
    <w:rsid w:val="00D40EC6"/>
    <w:rsid w:val="00D45D81"/>
    <w:rsid w:val="00D464CD"/>
    <w:rsid w:val="00D62742"/>
    <w:rsid w:val="00D64AF5"/>
    <w:rsid w:val="00D807DD"/>
    <w:rsid w:val="00D80CFA"/>
    <w:rsid w:val="00D9423C"/>
    <w:rsid w:val="00D95A74"/>
    <w:rsid w:val="00DA1A39"/>
    <w:rsid w:val="00DA29F6"/>
    <w:rsid w:val="00DB32E9"/>
    <w:rsid w:val="00DD4D15"/>
    <w:rsid w:val="00DD68D0"/>
    <w:rsid w:val="00E302A7"/>
    <w:rsid w:val="00E41DAD"/>
    <w:rsid w:val="00E4352A"/>
    <w:rsid w:val="00E642E0"/>
    <w:rsid w:val="00E645AB"/>
    <w:rsid w:val="00E74CD7"/>
    <w:rsid w:val="00E92FFA"/>
    <w:rsid w:val="00E93843"/>
    <w:rsid w:val="00EB33BE"/>
    <w:rsid w:val="00EC2A27"/>
    <w:rsid w:val="00EC3975"/>
    <w:rsid w:val="00ED0EFB"/>
    <w:rsid w:val="00EE0F91"/>
    <w:rsid w:val="00EF5DA6"/>
    <w:rsid w:val="00F16370"/>
    <w:rsid w:val="00F2443F"/>
    <w:rsid w:val="00F2754D"/>
    <w:rsid w:val="00F327C8"/>
    <w:rsid w:val="00F32EBD"/>
    <w:rsid w:val="00F36B0A"/>
    <w:rsid w:val="00F51390"/>
    <w:rsid w:val="00F52E51"/>
    <w:rsid w:val="00F6693B"/>
    <w:rsid w:val="00F71C73"/>
    <w:rsid w:val="00F864D4"/>
    <w:rsid w:val="00F92FF4"/>
    <w:rsid w:val="00F94AFC"/>
    <w:rsid w:val="00FA12C4"/>
    <w:rsid w:val="00FA5A3B"/>
    <w:rsid w:val="00FA6580"/>
    <w:rsid w:val="00FB651B"/>
    <w:rsid w:val="00FD0E47"/>
    <w:rsid w:val="00FD468D"/>
    <w:rsid w:val="00FD741C"/>
    <w:rsid w:val="00FE760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2A4BF"/>
  <w15:docId w15:val="{1635895D-7704-EB4C-89A4-69E52EA6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864"/>
    <w:pPr>
      <w:jc w:val="center"/>
    </w:pPr>
    <w:rPr>
      <w:rFonts w:ascii="Times New Roman" w:eastAsia="SimSun" w:hAnsi="Times New Roman"/>
      <w:lang w:val="en-US" w:eastAsia="en-US"/>
    </w:rPr>
  </w:style>
  <w:style w:type="paragraph" w:styleId="Heading1">
    <w:name w:val="heading 1"/>
    <w:basedOn w:val="Normal"/>
    <w:next w:val="Normal"/>
    <w:link w:val="Heading1Char"/>
    <w:uiPriority w:val="9"/>
    <w:qFormat/>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
    <w:semiHidden/>
    <w:unhideWhenUsed/>
    <w:qFormat/>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uiPriority w:val="9"/>
    <w:semiHidden/>
    <w:unhideWhenUsed/>
    <w:qFormat/>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
    <w:semiHidden/>
    <w:unhideWhenUsed/>
    <w:qFormat/>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rFonts w:ascii="Times New Roman" w:eastAsia="SimSun" w:hAnsi="Times New Roman" w:cs="Times New Roman"/>
      <w:spacing w:val="-1"/>
      <w:sz w:val="20"/>
      <w:szCs w:val="20"/>
      <w:lang w:val="en-US"/>
    </w:rPr>
  </w:style>
  <w:style w:type="paragraph" w:styleId="BodyText">
    <w:name w:val="Body Text"/>
    <w:basedOn w:val="Normal"/>
    <w:link w:val="BodyTextChar"/>
    <w:pPr>
      <w:spacing w:line="360" w:lineRule="auto"/>
      <w:ind w:firstLine="289"/>
      <w:jc w:val="both"/>
    </w:pPr>
    <w:rPr>
      <w:spacing w:val="-1"/>
    </w:rPr>
  </w:style>
  <w:style w:type="paragraph" w:customStyle="1" w:styleId="bulletlist">
    <w:name w:val="bullet list"/>
    <w:basedOn w:val="BodyText"/>
    <w:pPr>
      <w:numPr>
        <w:numId w:val="1"/>
      </w:numPr>
      <w:tabs>
        <w:tab w:val="left" w:pos="648"/>
      </w:tabs>
      <w:ind w:left="357" w:hanging="357"/>
    </w:pPr>
  </w:style>
  <w:style w:type="character" w:customStyle="1" w:styleId="Heading1Char">
    <w:name w:val="Heading 1 Char"/>
    <w:link w:val="Heading1"/>
    <w:rPr>
      <w:rFonts w:ascii="Times New Roman" w:eastAsia="SimSun" w:hAnsi="Times New Roman" w:cs="Times New Roman"/>
      <w:smallCaps/>
      <w:noProof/>
      <w:sz w:val="20"/>
      <w:szCs w:val="20"/>
      <w:lang w:val="en-US"/>
    </w:rPr>
  </w:style>
  <w:style w:type="character" w:customStyle="1" w:styleId="Heading2Char">
    <w:name w:val="Heading 2 Char"/>
    <w:link w:val="Heading2"/>
    <w:rPr>
      <w:rFonts w:ascii="Times New Roman" w:eastAsia="SimSun" w:hAnsi="Times New Roman" w:cs="Times New Roman"/>
      <w:i/>
      <w:iCs/>
      <w:noProof/>
      <w:sz w:val="20"/>
      <w:szCs w:val="20"/>
      <w:lang w:val="en-US"/>
    </w:rPr>
  </w:style>
  <w:style w:type="character" w:customStyle="1" w:styleId="Heading3Char">
    <w:name w:val="Heading 3 Char"/>
    <w:link w:val="Heading3"/>
    <w:rPr>
      <w:rFonts w:ascii="Times New Roman" w:eastAsia="SimSun" w:hAnsi="Times New Roman" w:cs="Times New Roman"/>
      <w:i/>
      <w:iCs/>
      <w:noProof/>
      <w:sz w:val="20"/>
      <w:szCs w:val="20"/>
      <w:lang w:val="en-US"/>
    </w:rPr>
  </w:style>
  <w:style w:type="character" w:customStyle="1" w:styleId="Heading4Char">
    <w:name w:val="Heading 4 Char"/>
    <w:link w:val="Heading4"/>
    <w:rPr>
      <w:rFonts w:ascii="Times New Roman" w:eastAsia="SimSun" w:hAnsi="Times New Roman" w:cs="Times New Roman"/>
      <w:i/>
      <w:iCs/>
      <w:noProof/>
      <w:sz w:val="20"/>
      <w:szCs w:val="20"/>
      <w:lang w:val="en-US"/>
    </w:rPr>
  </w:style>
  <w:style w:type="character" w:customStyle="1" w:styleId="HeaderChar">
    <w:name w:val="Header Char"/>
    <w:link w:val="Header"/>
    <w:rPr>
      <w:rFonts w:ascii="Times New Roman" w:eastAsia="SimSun" w:hAnsi="Times New Roman" w:cs="Times New Roman"/>
      <w:sz w:val="20"/>
      <w:szCs w:val="20"/>
      <w:lang w:val="en-US"/>
    </w:rPr>
  </w:style>
  <w:style w:type="paragraph" w:styleId="Header">
    <w:name w:val="header"/>
    <w:basedOn w:val="Normal"/>
    <w:link w:val="HeaderChar"/>
    <w:pPr>
      <w:tabs>
        <w:tab w:val="center" w:pos="4513"/>
        <w:tab w:val="right" w:pos="9026"/>
      </w:tabs>
    </w:pPr>
  </w:style>
  <w:style w:type="character" w:customStyle="1" w:styleId="FooterChar">
    <w:name w:val="Footer Char"/>
    <w:link w:val="Footer"/>
    <w:rPr>
      <w:rFonts w:ascii="Times New Roman" w:eastAsia="SimSun" w:hAnsi="Times New Roman" w:cs="Times New Roman"/>
      <w:sz w:val="20"/>
      <w:szCs w:val="20"/>
      <w:lang w:val="en-US"/>
    </w:rPr>
  </w:style>
  <w:style w:type="paragraph" w:styleId="Footer">
    <w:name w:val="footer"/>
    <w:basedOn w:val="Normal"/>
    <w:link w:val="FooterChar"/>
    <w:pPr>
      <w:tabs>
        <w:tab w:val="center" w:pos="4513"/>
        <w:tab w:val="right" w:pos="9026"/>
      </w:tabs>
    </w:p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pPr>
      <w:spacing w:before="40" w:after="40"/>
      <w:contextualSpacing/>
    </w:pPr>
    <w:rPr>
      <w:noProof/>
      <w:lang w:val="id-ID"/>
    </w:rPr>
  </w:style>
  <w:style w:type="character" w:styleId="Hyperlink">
    <w:name w:val="Hyperlink"/>
    <w:rPr>
      <w:color w:val="0000FF"/>
      <w:u w:val="single"/>
    </w:rPr>
  </w:style>
  <w:style w:type="paragraph" w:customStyle="1" w:styleId="abstrak">
    <w:name w:val="abstrak"/>
    <w:basedOn w:val="BodyText"/>
    <w:pPr>
      <w:spacing w:line="240" w:lineRule="auto"/>
      <w:ind w:left="567" w:right="567" w:firstLine="0"/>
    </w:pPr>
    <w:rPr>
      <w:szCs w:val="24"/>
    </w:rPr>
  </w:style>
  <w:style w:type="paragraph" w:styleId="ListParagraph">
    <w:name w:val="List Paragraph"/>
    <w:basedOn w:val="Normal"/>
    <w:uiPriority w:val="34"/>
    <w:qFormat/>
    <w:pPr>
      <w:spacing w:after="160" w:line="259" w:lineRule="auto"/>
      <w:ind w:left="720"/>
      <w:contextualSpacing/>
      <w:jc w:val="left"/>
    </w:pPr>
    <w:rPr>
      <w:rFonts w:ascii="Calibri" w:eastAsia="Calibri" w:hAnsi="Calibri"/>
      <w:sz w:val="22"/>
      <w:szCs w:val="22"/>
      <w:lang w:val="id-ID"/>
    </w:rPr>
  </w:style>
  <w:style w:type="paragraph" w:customStyle="1" w:styleId="Affiliation">
    <w:name w:val="Affiliation"/>
    <w:pPr>
      <w:jc w:val="center"/>
    </w:pPr>
    <w:rPr>
      <w:rFonts w:ascii="Times New Roman" w:eastAsia="SimSun" w:hAnsi="Times New Roman"/>
      <w:lang w:val="en-US" w:eastAsia="en-US"/>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eastAsia="SimSun" w:hAnsi="Times New Roman"/>
      <w:noProof/>
      <w:sz w:val="16"/>
      <w:szCs w:val="16"/>
      <w:lang w:val="en-US" w:eastAsia="en-US"/>
    </w:rPr>
  </w:style>
  <w:style w:type="paragraph" w:customStyle="1" w:styleId="tablefootnote">
    <w:name w:val="table footnote"/>
    <w:pPr>
      <w:spacing w:before="60" w:after="30"/>
      <w:jc w:val="right"/>
    </w:pPr>
    <w:rPr>
      <w:rFonts w:ascii="Times New Roman" w:eastAsia="SimSun" w:hAnsi="Times New Roman"/>
      <w:sz w:val="12"/>
      <w:szCs w:val="12"/>
      <w:lang w:val="en-US" w:eastAsia="en-US"/>
    </w:rPr>
  </w:style>
  <w:style w:type="character" w:customStyle="1" w:styleId="TitleChar">
    <w:name w:val="Title Char"/>
    <w:link w:val="Title"/>
    <w:rPr>
      <w:rFonts w:ascii="Calibri Light" w:eastAsia="Times New Roman" w:hAnsi="Calibri Light" w:cs="Times New Roman"/>
      <w:spacing w:val="-10"/>
      <w:kern w:val="28"/>
      <w:sz w:val="56"/>
      <w:szCs w:val="56"/>
      <w:lang w:val="en-US"/>
    </w:r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rPr>
  </w:style>
  <w:style w:type="paragraph" w:customStyle="1" w:styleId="DaftarPustaka">
    <w:name w:val="Daftar Pustaka"/>
    <w:basedOn w:val="Title"/>
    <w:pPr>
      <w:spacing w:before="120" w:after="120"/>
      <w:ind w:left="284" w:hanging="284"/>
      <w:contextualSpacing w:val="0"/>
      <w:jc w:val="both"/>
    </w:pPr>
    <w:rPr>
      <w:rFonts w:ascii="Times New Roman" w:hAnsi="Times New Roman"/>
      <w:noProof/>
      <w:spacing w:val="0"/>
      <w:kern w:val="0"/>
      <w:sz w:val="20"/>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Pr>
      <w:sz w:val="20"/>
      <w:szCs w:val="20"/>
    </w:rPr>
  </w:style>
  <w:style w:type="paragraph" w:styleId="FootnoteText">
    <w:name w:val="footnote text"/>
    <w:basedOn w:val="Normal"/>
    <w:link w:val="FootnoteTextChar"/>
    <w:pPr>
      <w:jc w:val="left"/>
    </w:pPr>
    <w:rPr>
      <w:rFonts w:ascii="Calibri" w:eastAsia="Calibri" w:hAnsi="Calibri"/>
      <w:lang w:val="id-ID"/>
    </w:rPr>
  </w:style>
  <w:style w:type="character" w:styleId="FootnoteReference">
    <w:name w:val="footnote reference"/>
    <w:rPr>
      <w:rFonts w:ascii="Calibri" w:eastAsia="Calibri" w:hAnsi="Calibri" w:cs="Times New Roman"/>
      <w:vertAlign w:val="superscript"/>
    </w:rPr>
  </w:style>
  <w:style w:type="character" w:customStyle="1" w:styleId="NoSpacingChar">
    <w:name w:val="No Spacing Char"/>
    <w:link w:val="NoSpacing"/>
    <w:rPr>
      <w:rFonts w:eastAsia="Times New Roman"/>
      <w:sz w:val="22"/>
      <w:szCs w:val="22"/>
    </w:rPr>
  </w:style>
  <w:style w:type="paragraph" w:styleId="NoSpacing">
    <w:name w:val="No Spacing"/>
    <w:link w:val="NoSpacingChar"/>
    <w:pPr>
      <w:jc w:val="both"/>
    </w:pPr>
    <w:rPr>
      <w:rFonts w:eastAsia="Times New Roman"/>
      <w:sz w:val="22"/>
      <w:szCs w:val="22"/>
      <w:lang w:val="en-US" w:eastAsia="en-US"/>
    </w:rPr>
  </w:style>
  <w:style w:type="paragraph" w:styleId="BalloonText">
    <w:name w:val="Balloon Text"/>
    <w:basedOn w:val="Normal"/>
    <w:link w:val="BalloonTextChar"/>
    <w:uiPriority w:val="99"/>
    <w:semiHidden/>
    <w:unhideWhenUsed/>
    <w:rsid w:val="00A61065"/>
    <w:rPr>
      <w:rFonts w:ascii="Segoe UI" w:hAnsi="Segoe UI" w:cs="Segoe UI"/>
      <w:sz w:val="18"/>
      <w:szCs w:val="18"/>
    </w:rPr>
  </w:style>
  <w:style w:type="character" w:customStyle="1" w:styleId="BalloonTextChar">
    <w:name w:val="Balloon Text Char"/>
    <w:link w:val="BalloonText"/>
    <w:uiPriority w:val="99"/>
    <w:semiHidden/>
    <w:rsid w:val="00A61065"/>
    <w:rPr>
      <w:rFonts w:ascii="Segoe UI" w:eastAsia="SimSun" w:hAnsi="Segoe UI" w:cs="Segoe UI"/>
      <w:sz w:val="18"/>
      <w:szCs w:val="18"/>
      <w:lang w:val="en-US"/>
    </w:rPr>
  </w:style>
  <w:style w:type="character" w:customStyle="1" w:styleId="UnresolvedMention1">
    <w:name w:val="Unresolved Mention1"/>
    <w:uiPriority w:val="99"/>
    <w:semiHidden/>
    <w:unhideWhenUsed/>
    <w:rsid w:val="006A65E2"/>
    <w:rPr>
      <w:color w:val="605E5C"/>
      <w:shd w:val="clear" w:color="auto" w:fill="E1DFDD"/>
    </w:rPr>
  </w:style>
  <w:style w:type="paragraph" w:customStyle="1" w:styleId="Default">
    <w:name w:val="Default"/>
    <w:rsid w:val="00FD741C"/>
    <w:pPr>
      <w:autoSpaceDE w:val="0"/>
      <w:autoSpaceDN w:val="0"/>
      <w:adjustRightInd w:val="0"/>
    </w:pPr>
    <w:rPr>
      <w:rFonts w:ascii="Times New Roman" w:hAnsi="Times New Roman"/>
      <w:color w:val="000000"/>
      <w:sz w:val="24"/>
      <w:szCs w:val="24"/>
      <w:lang w:val="en-ID" w:eastAsia="en-US"/>
    </w:rPr>
  </w:style>
  <w:style w:type="character" w:customStyle="1" w:styleId="y2iqfc">
    <w:name w:val="y2iqfc"/>
    <w:basedOn w:val="DefaultParagraphFont"/>
    <w:rsid w:val="00CB7DCF"/>
  </w:style>
  <w:style w:type="character" w:styleId="CommentReference">
    <w:name w:val="annotation reference"/>
    <w:basedOn w:val="DefaultParagraphFont"/>
    <w:uiPriority w:val="99"/>
    <w:semiHidden/>
    <w:unhideWhenUsed/>
    <w:rsid w:val="0023131D"/>
    <w:rPr>
      <w:sz w:val="16"/>
      <w:szCs w:val="16"/>
    </w:rPr>
  </w:style>
  <w:style w:type="paragraph" w:styleId="CommentText">
    <w:name w:val="annotation text"/>
    <w:basedOn w:val="Normal"/>
    <w:link w:val="CommentTextChar"/>
    <w:uiPriority w:val="99"/>
    <w:semiHidden/>
    <w:unhideWhenUsed/>
    <w:rsid w:val="0023131D"/>
  </w:style>
  <w:style w:type="character" w:customStyle="1" w:styleId="CommentTextChar">
    <w:name w:val="Comment Text Char"/>
    <w:basedOn w:val="DefaultParagraphFont"/>
    <w:link w:val="CommentText"/>
    <w:uiPriority w:val="99"/>
    <w:semiHidden/>
    <w:rsid w:val="0023131D"/>
    <w:rPr>
      <w:rFonts w:ascii="Times New Roman" w:eastAsia="SimSun" w:hAnsi="Times New Roman"/>
      <w:lang w:val="en-US" w:eastAsia="en-US"/>
    </w:rPr>
  </w:style>
  <w:style w:type="paragraph" w:styleId="CommentSubject">
    <w:name w:val="annotation subject"/>
    <w:basedOn w:val="CommentText"/>
    <w:next w:val="CommentText"/>
    <w:link w:val="CommentSubjectChar"/>
    <w:uiPriority w:val="99"/>
    <w:semiHidden/>
    <w:unhideWhenUsed/>
    <w:rsid w:val="0023131D"/>
    <w:rPr>
      <w:b/>
      <w:bCs/>
    </w:rPr>
  </w:style>
  <w:style w:type="character" w:customStyle="1" w:styleId="CommentSubjectChar">
    <w:name w:val="Comment Subject Char"/>
    <w:basedOn w:val="CommentTextChar"/>
    <w:link w:val="CommentSubject"/>
    <w:uiPriority w:val="99"/>
    <w:semiHidden/>
    <w:rsid w:val="0023131D"/>
    <w:rPr>
      <w:rFonts w:ascii="Times New Roman" w:eastAsia="SimSu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266">
      <w:bodyDiv w:val="1"/>
      <w:marLeft w:val="0"/>
      <w:marRight w:val="0"/>
      <w:marTop w:val="0"/>
      <w:marBottom w:val="0"/>
      <w:divBdr>
        <w:top w:val="none" w:sz="0" w:space="0" w:color="auto"/>
        <w:left w:val="none" w:sz="0" w:space="0" w:color="auto"/>
        <w:bottom w:val="none" w:sz="0" w:space="0" w:color="auto"/>
        <w:right w:val="none" w:sz="0" w:space="0" w:color="auto"/>
      </w:divBdr>
    </w:div>
    <w:div w:id="805702200">
      <w:bodyDiv w:val="1"/>
      <w:marLeft w:val="0"/>
      <w:marRight w:val="0"/>
      <w:marTop w:val="0"/>
      <w:marBottom w:val="0"/>
      <w:divBdr>
        <w:top w:val="none" w:sz="0" w:space="0" w:color="auto"/>
        <w:left w:val="none" w:sz="0" w:space="0" w:color="auto"/>
        <w:bottom w:val="none" w:sz="0" w:space="0" w:color="auto"/>
        <w:right w:val="none" w:sz="0" w:space="0" w:color="auto"/>
      </w:divBdr>
    </w:div>
    <w:div w:id="1602835145">
      <w:bodyDiv w:val="1"/>
      <w:marLeft w:val="0"/>
      <w:marRight w:val="0"/>
      <w:marTop w:val="0"/>
      <w:marBottom w:val="0"/>
      <w:divBdr>
        <w:top w:val="none" w:sz="0" w:space="0" w:color="auto"/>
        <w:left w:val="none" w:sz="0" w:space="0" w:color="auto"/>
        <w:bottom w:val="none" w:sz="0" w:space="0" w:color="auto"/>
        <w:right w:val="none" w:sz="0" w:space="0" w:color="auto"/>
      </w:divBdr>
    </w:div>
    <w:div w:id="1699891766">
      <w:bodyDiv w:val="1"/>
      <w:marLeft w:val="0"/>
      <w:marRight w:val="0"/>
      <w:marTop w:val="0"/>
      <w:marBottom w:val="0"/>
      <w:divBdr>
        <w:top w:val="none" w:sz="0" w:space="0" w:color="auto"/>
        <w:left w:val="none" w:sz="0" w:space="0" w:color="auto"/>
        <w:bottom w:val="none" w:sz="0" w:space="0" w:color="auto"/>
        <w:right w:val="none" w:sz="0" w:space="0" w:color="auto"/>
      </w:divBdr>
    </w:div>
    <w:div w:id="1750808898">
      <w:bodyDiv w:val="1"/>
      <w:marLeft w:val="0"/>
      <w:marRight w:val="0"/>
      <w:marTop w:val="0"/>
      <w:marBottom w:val="0"/>
      <w:divBdr>
        <w:top w:val="none" w:sz="0" w:space="0" w:color="auto"/>
        <w:left w:val="none" w:sz="0" w:space="0" w:color="auto"/>
        <w:bottom w:val="none" w:sz="0" w:space="0" w:color="auto"/>
        <w:right w:val="none" w:sz="0" w:space="0" w:color="auto"/>
      </w:divBdr>
    </w:div>
    <w:div w:id="187749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yayusrina@mhs.unesa.ac.id"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ilm.zigi.id/berburu-tiket-pre-sale-spider-man-no-way-home-berujung-refund-tix-id-5490" TargetMode="External"/><Relationship Id="rId2" Type="http://schemas.openxmlformats.org/officeDocument/2006/relationships/numbering" Target="numbering.xml"/><Relationship Id="rId16" Type="http://schemas.openxmlformats.org/officeDocument/2006/relationships/image" Target="media/image2.jpe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21cineplex.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ysulistyowa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CB66-B807-4D87-A956-58E1649B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10468</Words>
  <Characters>59674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70002</CharactersWithSpaces>
  <SharedDoc>false</SharedDoc>
  <HLinks>
    <vt:vector size="24" baseType="variant">
      <vt:variant>
        <vt:i4>8323118</vt:i4>
      </vt:variant>
      <vt:variant>
        <vt:i4>93</vt:i4>
      </vt:variant>
      <vt:variant>
        <vt:i4>0</vt:i4>
      </vt:variant>
      <vt:variant>
        <vt:i4>5</vt:i4>
      </vt:variant>
      <vt:variant>
        <vt:lpwstr>https://film.zigi.id/berburu-tiket-pre-sale-spider-man-no-way-home-berujung-refund-tix-id-5490</vt:lpwstr>
      </vt:variant>
      <vt:variant>
        <vt:lpwstr/>
      </vt:variant>
      <vt:variant>
        <vt:i4>7274615</vt:i4>
      </vt:variant>
      <vt:variant>
        <vt:i4>21</vt:i4>
      </vt:variant>
      <vt:variant>
        <vt:i4>0</vt:i4>
      </vt:variant>
      <vt:variant>
        <vt:i4>5</vt:i4>
      </vt:variant>
      <vt:variant>
        <vt:lpwstr>http://www.21cineplex.com/</vt:lpwstr>
      </vt:variant>
      <vt:variant>
        <vt:lpwstr/>
      </vt:variant>
      <vt:variant>
        <vt:i4>2818123</vt:i4>
      </vt:variant>
      <vt:variant>
        <vt:i4>3</vt:i4>
      </vt:variant>
      <vt:variant>
        <vt:i4>0</vt:i4>
      </vt:variant>
      <vt:variant>
        <vt:i4>5</vt:i4>
      </vt:variant>
      <vt:variant>
        <vt:lpwstr>mailto:enysulistyowati@unesa.ac.id</vt:lpwstr>
      </vt:variant>
      <vt:variant>
        <vt:lpwstr/>
      </vt:variant>
      <vt:variant>
        <vt:i4>6029437</vt:i4>
      </vt:variant>
      <vt:variant>
        <vt:i4>0</vt:i4>
      </vt:variant>
      <vt:variant>
        <vt:i4>0</vt:i4>
      </vt:variant>
      <vt:variant>
        <vt:i4>5</vt:i4>
      </vt:variant>
      <vt:variant>
        <vt:lpwstr>mailto:sarayayusrina@mhs.unesa.ac.id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ASUS</cp:lastModifiedBy>
  <cp:revision>24</cp:revision>
  <dcterms:created xsi:type="dcterms:W3CDTF">2022-06-22T23:35:00Z</dcterms:created>
  <dcterms:modified xsi:type="dcterms:W3CDTF">2022-07-04T09:28:00Z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2405ef44-0e82-385c-8c04-5213c3ec6b25</vt:lpwstr>
  </property>
  <property fmtid="{D5CDD505-2E9C-101B-9397-08002B2CF9AE}" pid="24" name="Mendeley Citation Style_1">
    <vt:lpwstr>http://www.zotero.org/styles/american-sociological-association</vt:lpwstr>
  </property>
</Properties>
</file>