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47C3B9" w14:textId="77777777" w:rsidR="001A5600" w:rsidRPr="001A5600" w:rsidRDefault="001A5600" w:rsidP="001A5600">
      <w:pPr>
        <w:widowControl w:val="0"/>
        <w:rPr>
          <w:b/>
          <w:sz w:val="22"/>
          <w:szCs w:val="22"/>
        </w:rPr>
      </w:pPr>
      <w:bookmarkStart w:id="0" w:name="_GoBack"/>
      <w:bookmarkEnd w:id="0"/>
    </w:p>
    <w:p w14:paraId="3E2434FC" w14:textId="6865D275" w:rsidR="00601F08" w:rsidRDefault="00FB679F" w:rsidP="001A5600">
      <w:pPr>
        <w:widowControl w:val="0"/>
        <w:spacing w:after="120"/>
        <w:ind w:left="283"/>
        <w:rPr>
          <w:b/>
          <w:color w:val="000000"/>
          <w:sz w:val="24"/>
          <w:szCs w:val="24"/>
        </w:rPr>
      </w:pPr>
      <w:r>
        <w:rPr>
          <w:b/>
          <w:sz w:val="22"/>
          <w:szCs w:val="22"/>
        </w:rPr>
        <w:t>THE CORRELATION BETWEEN ENGLISH SPEAKING COMMUNITY LEVEL AND STUDENTS’ SPEAKING PERFORMANCE IN PUBLIC SPEAKING CLASS</w:t>
      </w:r>
      <w:r>
        <w:rPr>
          <w:b/>
          <w:sz w:val="22"/>
          <w:szCs w:val="22"/>
          <w:lang w:val="en-GB"/>
        </w:rPr>
        <w:t xml:space="preserve"> </w:t>
      </w:r>
    </w:p>
    <w:p w14:paraId="0E117ED7" w14:textId="77777777" w:rsidR="00601F08" w:rsidRDefault="00FB679F" w:rsidP="001A5600">
      <w:pPr>
        <w:spacing w:before="240" w:after="40"/>
        <w:ind w:left="283"/>
        <w:rPr>
          <w:b/>
          <w:color w:val="000000"/>
          <w:sz w:val="22"/>
          <w:szCs w:val="22"/>
        </w:rPr>
      </w:pPr>
      <w:r>
        <w:rPr>
          <w:b/>
          <w:color w:val="000000"/>
          <w:sz w:val="22"/>
          <w:szCs w:val="22"/>
        </w:rPr>
        <w:t>Fillah Falahiyah</w:t>
      </w:r>
    </w:p>
    <w:p w14:paraId="503BC908" w14:textId="25D06514" w:rsidR="00601F08" w:rsidRPr="001A5600" w:rsidRDefault="001A5600" w:rsidP="001A5600">
      <w:pPr>
        <w:ind w:left="283"/>
        <w:rPr>
          <w:color w:val="000000"/>
        </w:rPr>
      </w:pPr>
      <w:r>
        <w:rPr>
          <w:color w:val="000000"/>
        </w:rPr>
        <w:t>Universitas Negeri Surabaya</w:t>
      </w:r>
    </w:p>
    <w:p w14:paraId="467A0232" w14:textId="6DD7D661" w:rsidR="001A5600" w:rsidRDefault="00E76425" w:rsidP="001B6B72">
      <w:pPr>
        <w:ind w:left="283"/>
        <w:rPr>
          <w:color w:val="000000"/>
        </w:rPr>
      </w:pPr>
      <w:hyperlink r:id="rId9" w:history="1">
        <w:r w:rsidR="00FB679F">
          <w:rPr>
            <w:rStyle w:val="Hyperlink"/>
          </w:rPr>
          <w:t>fillah.17020084001@mhs.unesa.ac.id</w:t>
        </w:r>
      </w:hyperlink>
      <w:r w:rsidR="00FB679F">
        <w:rPr>
          <w:color w:val="000000"/>
          <w:lang w:val="id-ID"/>
        </w:rPr>
        <w:t xml:space="preserve"> </w:t>
      </w:r>
      <w:r w:rsidR="00544D86">
        <w:rPr>
          <w:color w:val="000000"/>
        </w:rPr>
        <w:t xml:space="preserve"> </w:t>
      </w:r>
    </w:p>
    <w:p w14:paraId="0C483649" w14:textId="77777777" w:rsidR="001B6B72" w:rsidRPr="001A5600" w:rsidRDefault="001B6B72" w:rsidP="001B6B72">
      <w:pPr>
        <w:ind w:left="283"/>
        <w:jc w:val="both"/>
        <w:rPr>
          <w:color w:val="000000"/>
        </w:rPr>
      </w:pPr>
    </w:p>
    <w:p w14:paraId="484D268F" w14:textId="77777777" w:rsidR="00601F08" w:rsidRPr="001A5600" w:rsidRDefault="00FB679F" w:rsidP="001A5600">
      <w:pPr>
        <w:spacing w:before="240" w:after="40"/>
        <w:ind w:left="567" w:right="283"/>
        <w:rPr>
          <w:b/>
          <w:color w:val="000000"/>
          <w:sz w:val="22"/>
          <w:szCs w:val="22"/>
          <w:lang w:val="id-ID"/>
        </w:rPr>
      </w:pPr>
      <w:r w:rsidRPr="001A5600">
        <w:rPr>
          <w:b/>
          <w:color w:val="000000"/>
          <w:sz w:val="22"/>
          <w:szCs w:val="22"/>
          <w:lang w:val="id-ID"/>
        </w:rPr>
        <w:t>Abstrak</w:t>
      </w:r>
    </w:p>
    <w:p w14:paraId="52CD21ED" w14:textId="77777777" w:rsidR="00601F08" w:rsidRDefault="00FB679F" w:rsidP="001A5600">
      <w:pPr>
        <w:ind w:left="567" w:right="283"/>
        <w:jc w:val="both"/>
        <w:rPr>
          <w:color w:val="000000"/>
        </w:rPr>
      </w:pPr>
      <w:r>
        <w:rPr>
          <w:i/>
          <w:color w:val="000000"/>
        </w:rPr>
        <w:t xml:space="preserve">Speaking </w:t>
      </w:r>
      <w:r>
        <w:rPr>
          <w:color w:val="000000"/>
        </w:rPr>
        <w:t>adalah keterampilan penting yang dibutuhkan oleh pelajar bahasa Inggris sebagai bahasa asing. Keterampilan</w:t>
      </w:r>
      <w:r>
        <w:rPr>
          <w:i/>
          <w:color w:val="000000"/>
        </w:rPr>
        <w:t xml:space="preserve"> speaking</w:t>
      </w:r>
      <w:r>
        <w:rPr>
          <w:color w:val="000000"/>
        </w:rPr>
        <w:t xml:space="preserve"> ini sudah diajarkan di Indonesia sejak lama. Akan tetapi, kebanyakan pelajar merasa kesulitan saat mempelajari </w:t>
      </w:r>
      <w:r>
        <w:rPr>
          <w:i/>
          <w:color w:val="000000"/>
        </w:rPr>
        <w:t xml:space="preserve">speaking </w:t>
      </w:r>
      <w:r>
        <w:rPr>
          <w:color w:val="000000"/>
        </w:rPr>
        <w:t xml:space="preserve">terutama pelajar di tingkat universitas karena mereka tidak percaya diri untuk berbicara di hadapan orang banyak. Universitas menyediakan mata kuliah </w:t>
      </w:r>
      <w:r>
        <w:rPr>
          <w:i/>
          <w:color w:val="000000"/>
        </w:rPr>
        <w:t xml:space="preserve">Public Speaking </w:t>
      </w:r>
      <w:r>
        <w:rPr>
          <w:color w:val="000000"/>
        </w:rPr>
        <w:t xml:space="preserve">untuk membantu mahasiswa menguasai keterampilan </w:t>
      </w:r>
      <w:r>
        <w:rPr>
          <w:i/>
          <w:color w:val="000000"/>
        </w:rPr>
        <w:t xml:space="preserve">speaking </w:t>
      </w:r>
      <w:r>
        <w:rPr>
          <w:color w:val="000000"/>
        </w:rPr>
        <w:t xml:space="preserve">mereka. Bahkan, untuk memfasilitasi mahasiswa untuk menguasai keterampilan </w:t>
      </w:r>
      <w:r>
        <w:rPr>
          <w:i/>
          <w:color w:val="000000"/>
        </w:rPr>
        <w:t>speaking</w:t>
      </w:r>
      <w:r>
        <w:rPr>
          <w:color w:val="000000"/>
        </w:rPr>
        <w:t xml:space="preserve">, beberapa universitas menyediakan komunitas </w:t>
      </w:r>
      <w:r>
        <w:rPr>
          <w:i/>
          <w:color w:val="000000"/>
        </w:rPr>
        <w:t xml:space="preserve">speaking </w:t>
      </w:r>
      <w:r>
        <w:rPr>
          <w:color w:val="000000"/>
        </w:rPr>
        <w:t xml:space="preserve">untuk membantu mereka berlatih keterampilan </w:t>
      </w:r>
      <w:r>
        <w:rPr>
          <w:i/>
          <w:color w:val="000000"/>
        </w:rPr>
        <w:t>speaking</w:t>
      </w:r>
      <w:r>
        <w:rPr>
          <w:color w:val="000000"/>
        </w:rPr>
        <w:t xml:space="preserve"> mereka di luar kelas. Oleh karena itu, penelitian ini bertujuan untuk mengetahui apakah ada hubungan antara level komunitas </w:t>
      </w:r>
      <w:r>
        <w:rPr>
          <w:i/>
          <w:color w:val="000000"/>
        </w:rPr>
        <w:t xml:space="preserve">English speaking </w:t>
      </w:r>
      <w:r>
        <w:rPr>
          <w:color w:val="000000"/>
        </w:rPr>
        <w:t xml:space="preserve">dan penampilan </w:t>
      </w:r>
      <w:r>
        <w:rPr>
          <w:i/>
          <w:color w:val="000000"/>
        </w:rPr>
        <w:t xml:space="preserve">speaking </w:t>
      </w:r>
      <w:r>
        <w:rPr>
          <w:color w:val="000000"/>
        </w:rPr>
        <w:t xml:space="preserve">mahasiswa di kelas </w:t>
      </w:r>
      <w:r>
        <w:rPr>
          <w:i/>
          <w:color w:val="000000"/>
        </w:rPr>
        <w:t xml:space="preserve">Public Speaking. </w:t>
      </w:r>
      <w:r>
        <w:rPr>
          <w:color w:val="000000"/>
        </w:rPr>
        <w:t xml:space="preserve">Penelitian ini menggunakan metode studi korelasional. Terdapat 27 mahasiswa Pendidikan Bahasa Inggris di semester dua yang berasal dari 5 kelompok ESC di Universitas Negeri Surabaya. Data diperoleh dari kuesioner, observasi, dan tes </w:t>
      </w:r>
      <w:r>
        <w:rPr>
          <w:i/>
          <w:color w:val="000000"/>
        </w:rPr>
        <w:t>speaking</w:t>
      </w:r>
      <w:r>
        <w:rPr>
          <w:color w:val="000000"/>
        </w:rPr>
        <w:t xml:space="preserve">, dan dianalisis menggunakan </w:t>
      </w:r>
      <w:r>
        <w:rPr>
          <w:i/>
          <w:color w:val="000000"/>
        </w:rPr>
        <w:t xml:space="preserve">Pearson Product Moment </w:t>
      </w:r>
      <w:r>
        <w:rPr>
          <w:color w:val="000000"/>
        </w:rPr>
        <w:t>di SPSS. Hasil dari penelitian ini menunjukkan bahwa terdapat hubungan antara level ESC mahasiswa dengan penampilans</w:t>
      </w:r>
      <w:r>
        <w:rPr>
          <w:i/>
          <w:color w:val="000000"/>
        </w:rPr>
        <w:t xml:space="preserve">Speaking </w:t>
      </w:r>
      <w:r>
        <w:rPr>
          <w:color w:val="000000"/>
        </w:rPr>
        <w:t xml:space="preserve">mereka. Jadi, mahasiswa dapat meningkatkan penampilan </w:t>
      </w:r>
      <w:r>
        <w:rPr>
          <w:i/>
          <w:color w:val="000000"/>
        </w:rPr>
        <w:t>speaking</w:t>
      </w:r>
      <w:r>
        <w:rPr>
          <w:color w:val="000000"/>
        </w:rPr>
        <w:t xml:space="preserve"> mereka dengan mengikuti komunitas </w:t>
      </w:r>
      <w:r>
        <w:rPr>
          <w:i/>
          <w:color w:val="000000"/>
        </w:rPr>
        <w:t>Englis speaking</w:t>
      </w:r>
      <w:r>
        <w:rPr>
          <w:color w:val="000000"/>
        </w:rPr>
        <w:t xml:space="preserve"> yang ditawarkan oleh jurusan mereka.</w:t>
      </w:r>
    </w:p>
    <w:p w14:paraId="229B631B" w14:textId="4957497D" w:rsidR="00601F08" w:rsidRDefault="00FB679F" w:rsidP="001A5600">
      <w:pPr>
        <w:ind w:left="567" w:right="283"/>
        <w:jc w:val="both"/>
        <w:rPr>
          <w:i/>
          <w:color w:val="000000"/>
        </w:rPr>
      </w:pPr>
      <w:r>
        <w:rPr>
          <w:b/>
          <w:color w:val="000000"/>
          <w:lang w:val="id-ID"/>
        </w:rPr>
        <w:t>Kata kunci:</w:t>
      </w:r>
      <w:r>
        <w:rPr>
          <w:color w:val="000000"/>
          <w:lang w:val="id-ID"/>
        </w:rPr>
        <w:t xml:space="preserve"> </w:t>
      </w:r>
      <w:r>
        <w:rPr>
          <w:color w:val="000000"/>
        </w:rPr>
        <w:t xml:space="preserve">komunitas </w:t>
      </w:r>
      <w:r>
        <w:rPr>
          <w:i/>
          <w:color w:val="000000"/>
        </w:rPr>
        <w:t xml:space="preserve">English Speaking, </w:t>
      </w:r>
      <w:r>
        <w:rPr>
          <w:color w:val="000000"/>
        </w:rPr>
        <w:t xml:space="preserve">penampilan </w:t>
      </w:r>
      <w:r>
        <w:rPr>
          <w:i/>
          <w:color w:val="000000"/>
        </w:rPr>
        <w:t xml:space="preserve">Speaking, </w:t>
      </w:r>
      <w:r>
        <w:rPr>
          <w:color w:val="000000"/>
        </w:rPr>
        <w:t xml:space="preserve">kelas </w:t>
      </w:r>
      <w:r>
        <w:rPr>
          <w:i/>
          <w:color w:val="000000"/>
        </w:rPr>
        <w:t>Public Speaking</w:t>
      </w:r>
    </w:p>
    <w:p w14:paraId="34AB1861" w14:textId="77777777" w:rsidR="001B6B72" w:rsidRDefault="001B6B72" w:rsidP="001A5600">
      <w:pPr>
        <w:ind w:left="567" w:right="283"/>
        <w:jc w:val="both"/>
        <w:rPr>
          <w:i/>
          <w:color w:val="000000"/>
        </w:rPr>
      </w:pPr>
    </w:p>
    <w:p w14:paraId="70E81D95" w14:textId="77777777" w:rsidR="001B6B72" w:rsidRPr="001A5600" w:rsidRDefault="001B6B72" w:rsidP="001B6B72">
      <w:pPr>
        <w:spacing w:before="240" w:after="40"/>
        <w:ind w:left="567" w:right="283"/>
        <w:rPr>
          <w:b/>
          <w:color w:val="000000"/>
          <w:sz w:val="22"/>
          <w:szCs w:val="22"/>
        </w:rPr>
      </w:pPr>
      <w:r w:rsidRPr="001A5600">
        <w:rPr>
          <w:b/>
          <w:color w:val="000000"/>
          <w:sz w:val="22"/>
          <w:szCs w:val="22"/>
        </w:rPr>
        <w:t>Abstract</w:t>
      </w:r>
    </w:p>
    <w:p w14:paraId="13C3CDE6" w14:textId="77777777" w:rsidR="001B6B72" w:rsidRDefault="001B6B72" w:rsidP="001B6B72">
      <w:pPr>
        <w:ind w:left="567" w:right="283"/>
        <w:jc w:val="both"/>
        <w:rPr>
          <w:color w:val="000000"/>
        </w:rPr>
      </w:pPr>
      <w:r>
        <w:rPr>
          <w:color w:val="000000"/>
        </w:rPr>
        <w:t xml:space="preserve">Speaking is an essential skill that is needed by EFL learners. It has been taught in Indonesia for a long time as a foreign language. However, most students get difficulties in learning especially students at university level because they are not confident to speak in front of people. They need to practice more not only inside but also outside the class. University offers Public Speaking course to help students achieve their speaking skill. Moreover, to facilitate students in achieving their speaking skill, some universities offer a speaking community to help students practice speaking outside the class. Therefore, this study aimed to investigate the correlation between English Speaking Community level offered by the university and students’ speaking performance in Public Speaking class. The design of this study is correlational study. There are 27 English Education students on the second semester from 5 groups of ESC in State University of Surabaya as the participants of this study.  The data obtained through the questionnaire, </w:t>
      </w:r>
      <w:r>
        <w:t xml:space="preserve">observation, questionnaire, and the speaking test </w:t>
      </w:r>
      <w:r>
        <w:rPr>
          <w:color w:val="000000"/>
        </w:rPr>
        <w:t>and analyzed using Pearson Product Moment in SPSS. The result shows that there is correlation between English Speaking Community level and students’ speaking performance. Thus, students’ can improve their speaking performance by joining ESC offered by the department.</w:t>
      </w:r>
    </w:p>
    <w:p w14:paraId="59BEB244" w14:textId="0E6B0CC9" w:rsidR="001B6B72" w:rsidRDefault="001B6B72" w:rsidP="001B6B72">
      <w:pPr>
        <w:ind w:left="567" w:right="283"/>
        <w:jc w:val="left"/>
        <w:rPr>
          <w:color w:val="000000"/>
        </w:rPr>
      </w:pPr>
      <w:r>
        <w:rPr>
          <w:b/>
          <w:color w:val="000000"/>
        </w:rPr>
        <w:t>Keywords:</w:t>
      </w:r>
      <w:r>
        <w:rPr>
          <w:color w:val="000000"/>
        </w:rPr>
        <w:t xml:space="preserve"> </w:t>
      </w:r>
      <w:r>
        <w:rPr>
          <w:i/>
          <w:color w:val="000000"/>
        </w:rPr>
        <w:t>English Speaking Community, Speaking Performance, Public Speaking Class</w:t>
      </w:r>
    </w:p>
    <w:p w14:paraId="194E6E3F" w14:textId="77777777" w:rsidR="001B6B72" w:rsidRDefault="001B6B72" w:rsidP="001B6B72">
      <w:pPr>
        <w:ind w:right="283"/>
        <w:jc w:val="both"/>
        <w:rPr>
          <w:color w:val="000000"/>
          <w:lang w:val="id-ID"/>
        </w:rPr>
      </w:pPr>
    </w:p>
    <w:p w14:paraId="0C101314" w14:textId="77777777" w:rsidR="00601F08" w:rsidRDefault="00601F08" w:rsidP="001A5600">
      <w:pPr>
        <w:ind w:right="567"/>
        <w:jc w:val="left"/>
        <w:rPr>
          <w:b/>
          <w:color w:val="000000"/>
          <w:lang w:val="id-ID"/>
        </w:rPr>
      </w:pPr>
    </w:p>
    <w:p w14:paraId="7D8FA863" w14:textId="3D29EA58" w:rsidR="001A5600" w:rsidRDefault="001A5600" w:rsidP="001A5600">
      <w:pPr>
        <w:ind w:right="567"/>
        <w:jc w:val="left"/>
        <w:rPr>
          <w:b/>
          <w:color w:val="000000"/>
          <w:lang w:val="id-ID"/>
        </w:rPr>
        <w:sectPr w:rsidR="001A5600" w:rsidSect="00194339">
          <w:headerReference w:type="even" r:id="rId10"/>
          <w:headerReference w:type="default" r:id="rId11"/>
          <w:footerReference w:type="even" r:id="rId12"/>
          <w:footerReference w:type="default" r:id="rId13"/>
          <w:headerReference w:type="first" r:id="rId14"/>
          <w:footerReference w:type="first" r:id="rId15"/>
          <w:pgSz w:w="11909" w:h="16834"/>
          <w:pgMar w:top="1418" w:right="1134" w:bottom="1418" w:left="1134" w:header="432" w:footer="720" w:gutter="0"/>
          <w:pgNumType w:start="42"/>
          <w:cols w:space="720" w:equalWidth="0">
            <w:col w:w="9360"/>
          </w:cols>
          <w:docGrid w:linePitch="272"/>
        </w:sectPr>
      </w:pPr>
    </w:p>
    <w:p w14:paraId="10A1E1FF" w14:textId="77777777" w:rsidR="00601F08" w:rsidRDefault="00601F08" w:rsidP="001A5600">
      <w:pPr>
        <w:jc w:val="both"/>
        <w:rPr>
          <w:lang w:val="id-ID"/>
        </w:rPr>
      </w:pPr>
    </w:p>
    <w:p w14:paraId="2D67BA85" w14:textId="77777777" w:rsidR="00601F08" w:rsidRDefault="00601F08">
      <w:pPr>
        <w:jc w:val="both"/>
        <w:rPr>
          <w:lang w:val="id-ID"/>
        </w:rPr>
        <w:sectPr w:rsidR="00601F08" w:rsidSect="001A5600">
          <w:type w:val="continuous"/>
          <w:pgSz w:w="11909" w:h="16834"/>
          <w:pgMar w:top="1418" w:right="1134" w:bottom="1418" w:left="1134" w:header="720" w:footer="720" w:gutter="0"/>
          <w:cols w:space="720" w:equalWidth="0">
            <w:col w:w="9360"/>
          </w:cols>
        </w:sectPr>
      </w:pPr>
    </w:p>
    <w:p w14:paraId="7F6B53B5" w14:textId="77777777" w:rsidR="00601F08" w:rsidRDefault="00FB679F" w:rsidP="001A5600">
      <w:pPr>
        <w:pStyle w:val="Heading1"/>
        <w:numPr>
          <w:ilvl w:val="0"/>
          <w:numId w:val="0"/>
        </w:numPr>
        <w:jc w:val="both"/>
        <w:rPr>
          <w:b/>
        </w:rPr>
      </w:pPr>
      <w:r>
        <w:rPr>
          <w:b/>
          <w:lang w:val="id-ID"/>
        </w:rPr>
        <w:lastRenderedPageBreak/>
        <w:t>INTRODUCTION</w:t>
      </w:r>
      <w:r>
        <w:rPr>
          <w:b/>
        </w:rPr>
        <w:t xml:space="preserve"> </w:t>
      </w:r>
    </w:p>
    <w:p w14:paraId="53774D53" w14:textId="5FB8A953" w:rsidR="00601F08" w:rsidRDefault="00FB679F" w:rsidP="001A5600">
      <w:pPr>
        <w:pStyle w:val="BodyText"/>
        <w:spacing w:before="80" w:line="276" w:lineRule="auto"/>
        <w:ind w:firstLine="0"/>
      </w:pPr>
      <w:r>
        <w:t xml:space="preserve">The knowledge of foreign language helps students to connect well with other people. English is an international language that has been used by people around the world. It is spoken as a native language and as a second or foreign language and taught in all educational levels </w:t>
      </w:r>
      <w:r>
        <w:fldChar w:fldCharType="begin"/>
      </w:r>
      <w:r>
        <w:instrText>ADDIN CSL_CITATION {"citationItems":[{"id":"ITEM-1","itemData":{"DOI":"10.13189/ujer.2016.040701","ISSN":"2332-3205","abstract":"In every learning situation or environment, human psychology plays a significant role. English speaking is a language skill that is highly affected by human psychology. This research aimed at describing the psychological factor that affects negatively the English speaking performance for the English learners in Indonesia. A descriptive qualitative design was used to conduct this research. The research was consisted of theoretical review, field notes, observations, and unstructured interviews. The participants were 20 students. The data were analyzed using the interactive analysis technique developed by Miles and Huberman (1994). The results of the research reveal that the psychological factor truly affects negatively the students' English speaking performance. Although most of the students think that they have good level of English vocabulary and grammar, they are insecure while speaking English. Most of the problems were (1) Fear of making mistakes (2) Feeling shy (3) Feeling hesitated (4) lack of confidence while speaking English. Finally, some suggestions expected to be significant remedies to overcome the problem were proposed by the researcher.","author":[{"dropping-particle":"","family":"Haidara","given":"Youssouf","non-dropping-particle":"","parse-names":false,"suffix":""}],"container-title":"Universal Journal of Educational Research","id":"ITEM-1","issue":"7","issued":{"date-parts":[["2016"]]},"page":"1501-1505","title":"Psychological Factor Affecting English Speaking Performance for the English Learners in Indonesia","type":"article-journal","volume":"4"},"uris":["http://www.mendeley.com/documents/?uuid=b2dca3fe-3b5e-4cf8-86bf-ee048e8432f8"]}],"mendeley":{"formattedCitation":"(Haidara, 2016)","plainTextFormattedCitation":"(Haidara, 2016)","previouslyFormattedCitation":"(Haidara, 2016)"},"properties":{"noteIndex":0},"schema":"https://github.com/citation-style-language/schema/raw/master/csl-citation.json"}</w:instrText>
      </w:r>
      <w:r>
        <w:fldChar w:fldCharType="separate"/>
      </w:r>
      <w:r>
        <w:rPr>
          <w:noProof/>
        </w:rPr>
        <w:t>(Haidara, 2016)</w:t>
      </w:r>
      <w:r>
        <w:fldChar w:fldCharType="end"/>
      </w:r>
      <w:r>
        <w:t xml:space="preserve">. It means that English language is a language that has been used around the world and taught in educational institution. In Indonesia, English is considered as foreign language. Even though it has been taught in Indonesia for a long time, most </w:t>
      </w:r>
      <w:proofErr w:type="gramStart"/>
      <w:r>
        <w:t>students</w:t>
      </w:r>
      <w:proofErr w:type="gramEnd"/>
      <w:r>
        <w:t xml:space="preserve"> still get difficulties in Speaking </w:t>
      </w:r>
      <w:r>
        <w:lastRenderedPageBreak/>
        <w:t xml:space="preserve">English especially students at university levels. Even though they are from English department, sometimes, they do not feel confident to speak English inside or outside the class </w:t>
      </w:r>
      <w:r>
        <w:fldChar w:fldCharType="begin"/>
      </w:r>
      <w:r>
        <w:instrText>ADDIN CSL_CITATION {"citationItems":[{"id":"ITEM-1","itemData":{"DOI":"10.26858/ijole.v2i1.5238","ISSN":"2548-8457","abstract":"This article aims to explore learning strategies used by students in speaking performance. To identify the types of learning strategies were adopted by the students of English department in learning to speak, the authors prepared journal logs with specific questions related to learning strategies. The researchers used qualitative design in this research. The result of this research showed that students of the third semester of English department frequently used memory strategies in learning speaking. The second was metacognitive strategies followed by social strategy in the third rank. The fourth was affective strategies and compensation strategies in the fifth rank and followed by cognitive strategy in the sixth rank. Furthermore, the other factors also influence students’ learning strategies in learning speaking such as psychological factor, the role of teacher, task, environment and social factors. The roles of the lecturer as a feedback provider, a participant, and a prompter","author":[{"dropping-particle":"","family":"Wael","given":"Ahmad","non-dropping-particle":"","parse-names":false,"suffix":""},{"dropping-particle":"","family":"Asnur","given":"Muhammad Nur Ashar","non-dropping-particle":"","parse-names":false,"suffix":""},{"dropping-particle":"","family":"Ibrahim","given":"Ibrahim","non-dropping-particle":"","parse-names":false,"suffix":""}],"container-title":"International Journal of Language Education","id":"ITEM-1","issue":"1","issued":{"date-parts":[["2018"]]},"page":"65","title":"Exploring Students’ Learning Strategies in Speaking Performance","type":"article-journal","volume":"2"},"uris":["http://www.mendeley.com/documents/?uuid=d1e9955e-2a9f-472e-ad7d-c90a702f6e94"]},{"id":"ITEM-2","itemData":{"DOI":"10.5539/elt.v10n2p100","ISSN":"1916-4742","abstract":"This quantitative research aims to examine how different levels of motivation relate to frequency of occurrence of autonomous language learning activities undertaken by undergraduate students. Eight hundred and sixty-two college students from 10 vocational training programs of a public university located in Ecuador, South America, participated in this study. Spratt’s questionnaire that regards ‘autonomy and motivation’ as a cyclical interaction in the language learning process, was updated by the researchers, adding digital education elements. The data were analyzed using the program SPSS v24.0.0 The results showed that there was a significant relationship between: the language learning stimulation generated by professors and the participants’ learning attitudes. In addition, it was determined that the most frequent language practices in which the participants showed greatest autonomy were: listening to songs in English language, worrying about the correct pronunciation, and noting down interesting words or expressions in English.","author":[{"dropping-particle":"","family":"Bravo","given":"Jorge Cevallos","non-dropping-particle":"","parse-names":false,"suffix":""},{"dropping-particle":"","family":"Intriago","given":"Eder A.","non-dropping-particle":"","parse-names":false,"suffix":""},{"dropping-particle":"","family":"Holguin","given":"Jhonny Villafuerte","non-dropping-particle":"","parse-names":false,"suffix":""},{"dropping-particle":"","family":"Garzon","given":"Gustavo Molina","non-dropping-particle":"","parse-names":false,"suffix":""},{"dropping-particle":"","family":"Arcia","given":"Luis Ortega","non-dropping-particle":"","parse-names":false,"suffix":""}],"container-title":"English Language Teaching","id":"ITEM-2","issue":"2","issued":{"date-parts":[["2017"]]},"page":"100","title":"Motivation and Autonomy in Learning English as Foreign Language: A Case Study of Ecuadorian College Students","type":"article-journal","volume":"10"},"uris":["http://www.mendeley.com/documents/?uuid=d21a3cb9-11aa-427c-8f5d-bf50671219a7"]},{"id":"ITEM-3","itemData":{"DOI":"10.1080/2331186X.2018.1455332","ISSN":"2331186X","abstract":"The present study is an attempt to investigate the extent to which Iranian EFL learners are willing to speak English in language classrooms. Moreover, the relationship between willingness to speak (WTS) and language learning anxiety, language learning motivation, and self-perceived speaking ability is sought. Furthermore, the study seeks the extent to which WTS contributes to an improvement in the learners’ speaking ability. One hundred and fifty-six EFL learners selected based on purposive sampling took part in the study. A packet of questionnaires were employed to measure WTS, language learning anxiety and language learning motivation. Further, all participants took part in an IELTS speaking test in order to find out if their WTS is related to their speaking performance. Results showed that learners were fairly willing (but not highly willing) to speak English in class. Moreover, it was found that WTS is negatively correlated with language learning anxiety, while positively correlated with language learning motivation and self-perceived speaking ability. Several factors were identified as having an influence on learners’ WTS, including topic of discussion, effect of interlocutor, shyness, self-confidence, teacher, and classroom atmosphere. Finally, learners took part in a speaking test, through which, it was found that those who were more willing to speak got a higher speaking score. Based on the findings, a foreign language classroom WTS model of factors underlying willingness to speak English is proposed. Results can have pedagogical implications for language learners and teachers.","author":[{"dropping-particle":"","family":"Riasati","given":"Mohammad Javad","non-dropping-particle":"","parse-names":false,"suffix":""}],"container-title":"Cogent Education","id":"ITEM-3","issue":"1","issued":{"date-parts":[["2018"]]},"publisher":"Cogent","title":"Willingness to speak English among foreign language learners: A causal model","type":"article-journal","volume":"5"},"uris":["http://www.mendeley.com/documents/?uuid=2b495601-b646-4b74-a7e0-3a9183c0d5dd"]}],"mendeley":{"formattedCitation":"(Bravo, Intriago, Holguin, Garzon, &amp; Arcia, 2017; Riasati, 2018; Wael, Asnur, &amp; Ibrahim, 2018)","manualFormatting":"(Bravo et al., 2017; Riasati, 2018; Wael, Asnur, &amp; Ibrahim, 2018)","plainTextFormattedCitation":"(Bravo, Intriago, Holguin, Garzon, &amp; Arcia, 2017; Riasati, 2018; Wael, Asnur, &amp; Ibrahim, 2018)","previouslyFormattedCitation":"(Bravo, Intriago, Holguin, Garzon, &amp; Arcia, 2017; Riasati, 2018; Wael, Asnur, &amp; Ibrahim, 2018)"},"properties":{"noteIndex":0},"schema":"https://github.com/citation-style-language/schema/raw/master/csl-citation.json"}</w:instrText>
      </w:r>
      <w:r>
        <w:fldChar w:fldCharType="separate"/>
      </w:r>
      <w:r>
        <w:rPr>
          <w:noProof/>
        </w:rPr>
        <w:t>(Bravo et al., 2017; Riasati, 2018; Wael, Asnur, &amp; Ibrahim, 2018)</w:t>
      </w:r>
      <w:r>
        <w:fldChar w:fldCharType="end"/>
      </w:r>
      <w:r>
        <w:t>. Students are afraid of speaking English because they are lack of experience and rarely practice to speak English.</w:t>
      </w:r>
    </w:p>
    <w:p w14:paraId="22DE4BAF" w14:textId="77777777" w:rsidR="00601F08" w:rsidRDefault="00FB679F" w:rsidP="001A5600">
      <w:pPr>
        <w:pStyle w:val="BodyText"/>
        <w:spacing w:before="80" w:line="276" w:lineRule="auto"/>
        <w:ind w:firstLine="284"/>
      </w:pPr>
      <w:r>
        <w:t xml:space="preserve">As quoted by Alamri (2018) from Nunan (1991), speaking is the “ability to express oneself in the situation, or the activity to report acts, or situation in precise words or the ability to converse or to express a sequence of ideas </w:t>
      </w:r>
      <w:r>
        <w:lastRenderedPageBreak/>
        <w:t xml:space="preserve">fluently” (p. 23). Thus, speaking is not only aimed to communicate with other people but also to get information and share ideas. In speaking, students are not only expected to be able to talk but also get information by sharing their ideas. Speaking is a skill that is needed by EFL learners. It is an oral production skill that students need to learn for their language development </w:t>
      </w:r>
      <w:r>
        <w:fldChar w:fldCharType="begin"/>
      </w:r>
      <w:r>
        <w:instrText>ADDIN CSL_CITATION {"citationItems":[{"id":"ITEM-1","itemData":{"DOI":"10.7176/jep/45-01-934","abstract":"This quasi-experimental study aimed to investigate the effect of the jigsaw cooperative learning (CL) technique on the performance of Saudi English as a Foreign Language (EFL) students’ in speaking skills and on promoting their appropriate practice of vocabulary, accuracy, fluency and pronunciation during oral tasks. The study sample consisted of 28 female students studying at Prince Megren University. The participants were assigned in two small size language classes and randomly specified as a control group (N=13) and a jigsaw group (N=15). Data was collected through a rubric designed to assess speaking. The results of the study showed that there was statistically significant differences in terms of Saudi EFL female students’ overall performance in speaking skills in favour of the jigsaw group. The results also showed that the participants in the jigsaw group outperformed those of the control group in the speaking competencies: vocabulary, accuracy, fluency, and pronunciation. The study presented some recommendations and suggestions in light of the results of the research.","author":[{"dropping-particle":"","family":"Rasheed","given":"Hayat","non-dropping-particle":"","parse-names":false,"suffix":""},{"dropping-particle":"","family":"Alamri","given":"Hamzah","non-dropping-particle":"","parse-names":false,"suffix":""}],"container-title":"Journal of Education and Practice","id":"ITEM-1","issue":"6","issued":{"date-parts":[["2018"]]},"page":"65-77","title":"The Effect of Using the Jigsaw Cooperative Learning Technique on Saudi EFL Students’ Speaking Skills","type":"article-journal","volume":"9"},"uris":["http://www.mendeley.com/documents/?uuid=4855d0c8-778b-4d14-9bf0-229ebf29cbe4"]},{"id":"ITEM-2","itemData":{"DOI":"10.13189/ujer.2016.040701","ISSN":"2332-3205","abstract":"In every learning situation or environment, human psychology plays a significant role. English speaking is a language skill that is highly affected by human psychology. This research aimed at describing the psychological factor that affects negatively the English speaking performance for the English learners in Indonesia. A descriptive qualitative design was used to conduct this research. The research was consisted of theoretical review, field notes, observations, and unstructured interviews. The participants were 20 students. The data were analyzed using the interactive analysis technique developed by Miles and Huberman (1994). The results of the research reveal that the psychological factor truly affects negatively the students' English speaking performance. Although most of the students think that they have good level of English vocabulary and grammar, they are insecure while speaking English. Most of the problems were (1) Fear of making mistakes (2) Feeling shy (3) Feeling hesitated (4) lack of confidence while speaking English. Finally, some suggestions expected to be significant remedies to overcome the problem were proposed by the researcher.","author":[{"dropping-particle":"","family":"Haidara","given":"Youssouf","non-dropping-particle":"","parse-names":false,"suffix":""}],"container-title":"Universal Journal of Educational Research","id":"ITEM-2","issue":"7","issued":{"date-parts":[["2016"]]},"page":"1501-1505","title":"Psychological Factor Affecting English Speaking Performance for the English Learners in Indonesia","type":"article-journal","volume":"4"},"uris":["http://www.mendeley.com/documents/?uuid=b2dca3fe-3b5e-4cf8-86bf-ee048e8432f8"]}],"mendeley":{"formattedCitation":"(Haidara, 2016; Rasheed &amp; Alamri, 2018)","plainTextFormattedCitation":"(Haidara, 2016; Rasheed &amp; Alamri, 2018)","previouslyFormattedCitation":"(Haidara, 2016; Rasheed &amp; Alamri, 2018)"},"properties":{"noteIndex":0},"schema":"https://github.com/citation-style-language/schema/raw/master/csl-citation.json"}</w:instrText>
      </w:r>
      <w:r>
        <w:fldChar w:fldCharType="separate"/>
      </w:r>
      <w:r>
        <w:rPr>
          <w:noProof/>
        </w:rPr>
        <w:t>(Haidara, 2016; Rasheed &amp; Alamri, 2018)</w:t>
      </w:r>
      <w:r>
        <w:fldChar w:fldCharType="end"/>
      </w:r>
      <w:r>
        <w:t>. Therefore, universities offer speaking course especially in English department in order to help students achieving their speaking skills.</w:t>
      </w:r>
    </w:p>
    <w:p w14:paraId="450A4CF2" w14:textId="77777777" w:rsidR="00601F08" w:rsidRDefault="00FB679F" w:rsidP="001A5600">
      <w:pPr>
        <w:pStyle w:val="BodyText"/>
        <w:spacing w:before="80" w:line="276" w:lineRule="auto"/>
        <w:ind w:firstLine="284"/>
      </w:pPr>
      <w:r>
        <w:t xml:space="preserve">In some countries there are universities which offer public speaking courses. For instance, in Japan, the universities offer public speaking course. It considers that public speaking course is the important course if the students are studying in university because it is the provision before they become the part of society </w:t>
      </w:r>
      <w:r>
        <w:fldChar w:fldCharType="begin"/>
      </w:r>
      <w:r>
        <w:instrText>ADDIN CSL_CITATION {"citationItems":[{"id":"ITEM-1","itemData":{"ISSN":"21879036","abstract":"Learners in foreign language classrooms can benefit from viewing model videos featuring other non-native speakers, which helps to develop their public speaking performance. The present study attempts to replicate Okada, Sawaumi, and Ito (2017), who demonstrated how the viewing order of different model speakers affected learners’ public speaking performance. The participants were Japanese freshmen (N = 24) enrolled in English communication courses. In the classroom-oriented study, one group was shown more-and less-proficient speaker models prior to delivering the second and third presentations, respectively; the other group was shown the same models in the opposite order. To determine whether the models impacted learners in any meaningful way, self-and peer evaluations were obtained from participants following each speaking performance and analyzed in conjunction with responses to reflection papers. Results from two-way ANOVAs indicated that video-based observational learning in the viewing order of less-proficient speakers first and more-proficient ones next resulted in improved peer evaluation in subsequent performances, which was consistent with the findings of Okada et al. (2017). Responses to reflection papers revealed that both more and less-proficient speaker models helped enhance learners’ awareness of self/others and improve their own public speaking skills in the EFL classroom.","author":[{"dropping-particle":"","family":"Okada","given":"Yasuko","non-dropping-particle":"","parse-names":false,"suffix":""},{"dropping-particle":"","family":"Sawaumi","given":"Takafumi","non-dropping-particle":"","parse-names":false,"suffix":""},{"dropping-particle":"","family":"Ito","given":"Takehiko","non-dropping-particle":"","parse-names":false,"suffix":""}],"container-title":"Call-Ej","id":"ITEM-1","issue":"2","issued":{"date-parts":[["2018"]]},"page":"61-81","title":"How do speech model proficiency and viewing order affect Japanese EFL learners’ speaking performances?","type":"article-journal","volume":"19"},"uris":["http://www.mendeley.com/documents/?uuid=cfbfab79-ecbc-48eb-96f2-16bdb93b504b"]}],"mendeley":{"formattedCitation":"(Okada, Sawaumi, &amp; Ito, 2018)","plainTextFormattedCitation":"(Okada, Sawaumi, &amp; Ito, 2018)","previouslyFormattedCitation":"(Okada, Sawaumi, &amp; Ito, 2018)"},"properties":{"noteIndex":0},"schema":"https://github.com/citation-style-language/schema/raw/master/csl-citation.json"}</w:instrText>
      </w:r>
      <w:r>
        <w:fldChar w:fldCharType="separate"/>
      </w:r>
      <w:r>
        <w:rPr>
          <w:noProof/>
        </w:rPr>
        <w:t>(Okada, Sawaumi, &amp; Ito, 2018)</w:t>
      </w:r>
      <w:r>
        <w:fldChar w:fldCharType="end"/>
      </w:r>
      <w:r>
        <w:t xml:space="preserve">. Public speaking means speaking in front of people with a selected topic and limited time. Nowadays, people have opportunities to convey their ideas in English on various occasions. They meet other people from different background and communicate each other, both with English speaking countries and ESL/EFL countries </w:t>
      </w:r>
      <w:r>
        <w:fldChar w:fldCharType="begin"/>
      </w:r>
      <w:r>
        <w:instrText>ADDIN CSL_CITATION {"citationItems":[{"id":"ITEM-1","itemData":{"ISSN":"23086262","abstract":"Although multimodal corpus analysis has been widely practiced in the field of applied linguistics, few studies have investigated performance of English public speaking by EFL learners. Needs for effective public speaking are fundamental in the globalizing society; however, performing public speaking in English is challenging for EFL learners, and objective analysis on factors of eye contact and speech pauses still remain few though such information is crucial in efficient teaching. This study analyses public speaking performance by EFL learners based on data from a multimodal corpus. Data were collected in an annual speech contest at a Japanese high school. Speakers presented English speeches to an audience and judges. The data consist of video and digital audio recordings of performance, as well as speech scripts and evaluation scores by contest judges. Characteristics of speakers' facial movement patterns in regard to spoken contents and the correlation between facial movements and eye movements were examined. Facial and eye movements were detected with motion tracking and the deep learning method. The results indicated that facial direction changes were not synchronized with speech pauses among highly evaluated speakers. Furthermore, the facial direction changes tended to be synchronized with content words in the spoken utterance rather than function words.","author":[{"dropping-particle":"","family":"Fuyuno","given":"Miharu","non-dropping-particle":"","parse-names":false,"suffix":""},{"dropping-particle":"","family":"Komiya","given":"Rinko","non-dropping-particle":"","parse-names":false,"suffix":""},{"dropping-particle":"","family":"Saitoh","given":"Takeshi","non-dropping-particle":"","parse-names":false,"suffix":""}],"container-title":"Asian Journal of Applied Linguistics","id":"ITEM-1","issue":"1","issued":{"date-parts":[["2018"]]},"page":"117-129","title":"Multimodal analysis of public speaking performance by EFL learners: Applying deep learning to understanding how successful speakers use facial movement","type":"article-journal","volume":"5"},"uris":["http://www.mendeley.com/documents/?uuid=464f0ac4-5f71-4dd0-a9eb-4d2e73742c18"]}],"mendeley":{"formattedCitation":"(Fuyuno, Komiya, &amp; Saitoh, 2018)","plainTextFormattedCitation":"(Fuyuno, Komiya, &amp; Saitoh, 2018)","previouslyFormattedCitation":"(Fuyuno, Komiya, &amp; Saitoh, 2018)"},"properties":{"noteIndex":0},"schema":"https://github.com/citation-style-language/schema/raw/master/csl-citation.json"}</w:instrText>
      </w:r>
      <w:r>
        <w:fldChar w:fldCharType="separate"/>
      </w:r>
      <w:r>
        <w:rPr>
          <w:noProof/>
        </w:rPr>
        <w:t>(Fuyuno, Komiya, &amp; Saitoh, 2018)</w:t>
      </w:r>
      <w:r>
        <w:fldChar w:fldCharType="end"/>
      </w:r>
      <w:r>
        <w:t xml:space="preserve">. In the capital of East Java, Indonesia there is a university which also offers public speaking as an academic course in order to help students achieve their skills in speaking. In this course, the students will have opportunities to deliver their speech based on the topic given by the lecturer in front of the class and watched by the other students. However, practicing English in the classroom has a limited time. Thus, students need more practices outside the class in order to improve their English speaking </w:t>
      </w:r>
      <w:r>
        <w:fldChar w:fldCharType="begin"/>
      </w:r>
      <w:r>
        <w:instrText>ADDIN CSL_CITATION {"citationItems":[{"id":"ITEM-1","itemData":{"DOI":"10.4135/9781412950589.n503","abstract":"Marine renewable energy is playing an increasing significant role in many parts of the world, mainly due to a rise in the awareness of climate change, and its detrimental effects, and the increasing cost of natural resources. The Severn Estuary, located between South West England and South Wales, has a tidal range of up to 14m which makes it the second highest tidal range in the world. There are a number of barrage proposals amongst various marine renewable energy schemes proposed to be built in the estuary. The Cardiff-Weston STP</w:instrText>
      </w:r>
      <w:r>
        <w:rPr>
          <w:lang w:bidi="he-IL"/>
        </w:rPr>
        <w:instrText>G (Severn Tidal Power Group) Barrage, which would be one of the world׳s largest tidal renewable energy schemes if built, is one of the most publicised schemes to-date. This barrage would generate about 17TWh/annum of power, which is approximately 5% of the UK׳s electricity consumption, whilst causing significant hydro-environmental and ecological impact on the estuary. This study mainly focuses on investigating the hydro-environmental impacts of the STPG barrage for the option of two-way generation, and com</w:instrText>
      </w:r>
      <w:r>
        <w:instrText>pares this with the commonly investigated option of ebb-only generation. The impacts of the barrage were modelled by implementing a linked 1-D/2-D hydro-environmental model, with the capability of modelling several key environmental processes. The model predictions show that the hydro-environmental impacts of the barrage on the Severn Estuary and Bristol Channel, such as changes in the maximum velocity and reduction in suspended sediment and bacteria levels, were less significant for the two-way generation scheme when compared with the corresponding impacts for ebb-only generation.","author":[{"dropping-particle":"","family":"Lewis-Beck","given":"Michael","non-dropping-particle":"","parse-names":false,"suffix":""},{"dropping-particle":"","family":"Bryman","given":"Alan","non-dropping-particle":"","parse-names":false,"suffix":""},{"dropping-particle":"","family":"Futing Liao","given":"Tim","non-dropping-particle":"","parse-names":false,"suffix":""}],"container-title":"The SAGE Encyclopedia of Social Science Research Methods","id":"ITEM-1","issue":"1","issued":{"date-parts":[["2018"]]},"page":"59-78","title":"Speaking Practice Outside the Classroom: A Literature Review of Asynchronous Multimedia-based Oral Communication in Language Learning Eric","type":"article-journal","volume":"26"},"uris":["http://www.mendeley.com/documents/?uuid=49101246-cc22-4335-b4f4-48f2759197a5"]},{"id":"ITEM-2","itemData":{"DOI":"10.5539/ells.v6n2p177","ISSN":"1925-4768","abstract":"&lt;p&gt;The significant care and the globalization of English have been caused broad demand for good English-speaking skills in various realms. The evidence manifested that some features of speaking abilities are amenable to instruction in the second or foreign language classroom (Derakhshan, Tahery, &amp;amp; Mirarab, 2015). In spite of the verified evidence in speaking, there are still debates over English as a Foreign Language (EFL) learners’ speaking ability and approaches. Therefore, the present paper aimed to provide readers with interesting materials, empowering activities such as imitation, responsive, intensive extensive performance, transactional dialogue, and interpersonal dialogue to improve their speaking abilities. In addition, the EFL learners can boost their speaking ability by utilizing various instruments such as, role play, videos, flash cards, and graphs. Furthermore, this paper takes into account the significant components and keys to improve speaking competence accurately and fluently. To this goal, language teachers have vital roles in creating appropriate environment in the classroom that encourages both children and adults to firstly take part in classroom conversations and then, facilitate opportunities to keep doing it outside of the classroom. Thus, it is beneficial for both children and adults. Finally, this paper reviews some empirical studies to clarify the effectiveness of various methods and approaches to promote the speaking skill accurately and fluently.&lt;/p&gt;","author":[{"dropping-particle":"","family":"Derakhshan","given":"Ali","non-dropping-particle":"","parse-names":false,"suffix":""},{"dropping-particle":"","family":"Khalili","given":"Atefeh Nadi","non-dropping-particle":"","parse-names":false,"suffix":""},{"dropping-particle":"","family":"Beheshti","given":"Fatima","non-dropping-particle":"","parse-names":false,"suffix":""}],"container-title":"English Language and Literature Studies","id":"ITEM-2","issue":"2","issued":{"date-parts":[["2016"]]},"page":"177","title":"Developing EFL Learner’s Speaking Ability, Accuracy and Fluency","type":"article-journal","volume":"6"},"uris":["http://www.mendeley.com/documents/?uuid=2907ba46-750c-4010-9cfd-6cd848e8c441"]}],"mendeley":{"formattedCitation":"(Derakhshan, Khalili, &amp; Beheshti, 2016; Lewis-Beck, Bryman, &amp; Futing Liao, 2018)","plainTextFormattedCitation":"(Derakhshan, Khalili, &amp; Beheshti, 2016; Lewis-Beck, Bryman, &amp; Futing Liao, 2018)","previouslyFormattedCitation":"(Derakhshan, Khalili, &amp; Beheshti, 2016; Lewis-Beck, Bryman, &amp; Futing Liao, 2018)"},"properties":{"noteIndex":0},"schema":"https://github.com/citation-style-language/schema/raw/master/csl-citation.json"}</w:instrText>
      </w:r>
      <w:r>
        <w:fldChar w:fldCharType="separate"/>
      </w:r>
      <w:r>
        <w:rPr>
          <w:noProof/>
        </w:rPr>
        <w:t>(Derakhshan, Khalili, &amp; Beheshti, 2016; Lewis-Beck, Bryman, &amp; Futing Liao, 2018)</w:t>
      </w:r>
      <w:r>
        <w:fldChar w:fldCharType="end"/>
      </w:r>
      <w:r>
        <w:t>. They can do it by themselves or practice it with other students. In addition, some universities should provide a club which can be joined by the students to support them in improving their speaking skills.</w:t>
      </w:r>
    </w:p>
    <w:p w14:paraId="3736A79F" w14:textId="77777777" w:rsidR="00601F08" w:rsidRDefault="00FB679F" w:rsidP="001A5600">
      <w:pPr>
        <w:pStyle w:val="BodyText"/>
        <w:spacing w:before="80" w:line="276" w:lineRule="auto"/>
        <w:ind w:firstLine="284"/>
      </w:pPr>
      <w:r>
        <w:t>English department of State University of Surabaya provides an English community Called ESC (English Speaking Community). It is an academic activity but the students can do it outside the classroom. English Speaking Community (ESC) is an activity that can support English department students of State University of Surabaya to use the language actively. In ESC, they study in group and have discussion about their learning process outside the class (Sakinah, 2018). On the other words, students are gathering based on their group to discuss and share their ideas outside the lesson hours. They do it freely in the campus area or outside the campus based on the group’s appointment.</w:t>
      </w:r>
    </w:p>
    <w:p w14:paraId="46C95215" w14:textId="77777777" w:rsidR="00601F08" w:rsidRDefault="00FB679F" w:rsidP="001A5600">
      <w:pPr>
        <w:pStyle w:val="BodyText"/>
        <w:spacing w:before="80" w:line="276" w:lineRule="auto"/>
        <w:ind w:firstLine="284"/>
      </w:pPr>
      <w:r>
        <w:t xml:space="preserve">In addition, related to this study, recent studies have investigated English Speaking Community. Sakinah (2018) conducted a research about peer and self-error correction </w:t>
      </w:r>
      <w:r>
        <w:lastRenderedPageBreak/>
        <w:t>process of speaking performance in English speaking community (ESC). It aimed to investigate the errors made by students in speaking performance and how self-correction and peer-correction help students in their speaking performance. Another study done by Putra (2018) was called An Analysis on the Use of Guideline on Student’s ESC Meeting.  However, the previous research only investigated the errors made by students and how to help them improve their speaking performance through self-correction and peer-correction. It does not investigate more on the correlation between English Speaking Community (ESC) level and students speaking performance especially when they speak in public.</w:t>
      </w:r>
    </w:p>
    <w:p w14:paraId="345EC8DF" w14:textId="77777777" w:rsidR="00601F08" w:rsidRDefault="00FB679F" w:rsidP="001A5600">
      <w:pPr>
        <w:pStyle w:val="BodyText"/>
        <w:spacing w:before="80" w:line="276" w:lineRule="auto"/>
        <w:ind w:firstLine="284"/>
      </w:pPr>
      <w:r>
        <w:t xml:space="preserve">Considering the fact that the researcher gets from the previous studies, it leads the researcher to investigate the correlation between ESC level and students’ speaking </w:t>
      </w:r>
      <w:proofErr w:type="gramStart"/>
      <w:r>
        <w:t>performance</w:t>
      </w:r>
      <w:proofErr w:type="gramEnd"/>
      <w:r>
        <w:t xml:space="preserve"> in Public Speaking class. Thus, the aim of this study is investigating whether there is a relationship between ESC level and students’ speaking performance in Public Speaking class. This study hopefully can give information that ESC level has correlation on students’ speaking performance, especially in Public Speaking class.</w:t>
      </w:r>
      <w:r>
        <w:rPr>
          <w:b/>
        </w:rPr>
        <w:t xml:space="preserve"> </w:t>
      </w:r>
      <w:r>
        <w:t>For future researchers, the researcher hopes this study can bring positive impact to the future researchers by providing some information which is useful for their reference in conducting a further research.</w:t>
      </w:r>
    </w:p>
    <w:p w14:paraId="255304F8" w14:textId="58F25288" w:rsidR="00601F08" w:rsidRDefault="00A62B28" w:rsidP="00A62B28">
      <w:pPr>
        <w:spacing w:before="120" w:after="120" w:line="276" w:lineRule="auto"/>
        <w:jc w:val="both"/>
        <w:rPr>
          <w:b/>
          <w:color w:val="000000"/>
          <w:lang w:val="id-ID"/>
        </w:rPr>
      </w:pPr>
      <w:r>
        <w:rPr>
          <w:b/>
          <w:color w:val="000000"/>
          <w:lang w:val="id-ID"/>
        </w:rPr>
        <w:t>Research Questions</w:t>
      </w:r>
    </w:p>
    <w:p w14:paraId="7CF26952" w14:textId="240C4393" w:rsidR="00601F08" w:rsidRDefault="00FB679F">
      <w:pPr>
        <w:spacing w:line="276" w:lineRule="auto"/>
        <w:jc w:val="both"/>
        <w:rPr>
          <w:szCs w:val="24"/>
        </w:rPr>
      </w:pPr>
      <w:r>
        <w:rPr>
          <w:szCs w:val="24"/>
        </w:rPr>
        <w:t>Based on the background and the research problem above, the research question is of this study is:</w:t>
      </w:r>
    </w:p>
    <w:p w14:paraId="7ABF56B6" w14:textId="77777777" w:rsidR="00601F08" w:rsidRDefault="00FB679F">
      <w:pPr>
        <w:spacing w:line="276" w:lineRule="auto"/>
        <w:jc w:val="both"/>
      </w:pPr>
      <w:r>
        <w:rPr>
          <w:szCs w:val="24"/>
        </w:rPr>
        <w:t xml:space="preserve">1) Is there any correlation between ESC level and students’ speaking performance in Public </w:t>
      </w:r>
      <w:r>
        <w:t>Speaking Class?</w:t>
      </w:r>
    </w:p>
    <w:p w14:paraId="6FAE9EA0" w14:textId="5635D27E" w:rsidR="00601F08" w:rsidRDefault="001A5600" w:rsidP="001A5600">
      <w:pPr>
        <w:spacing w:before="120" w:after="120" w:line="276" w:lineRule="auto"/>
        <w:jc w:val="both"/>
        <w:rPr>
          <w:b/>
          <w:color w:val="000000"/>
        </w:rPr>
      </w:pPr>
      <w:r>
        <w:rPr>
          <w:b/>
          <w:color w:val="000000"/>
        </w:rPr>
        <w:t>Speaking performance</w:t>
      </w:r>
    </w:p>
    <w:p w14:paraId="4CF235EB" w14:textId="77777777" w:rsidR="00A62B28" w:rsidRDefault="00FB679F" w:rsidP="001A5600">
      <w:pPr>
        <w:spacing w:line="276" w:lineRule="auto"/>
        <w:contextualSpacing/>
        <w:jc w:val="both"/>
        <w:rPr>
          <w:b/>
        </w:rPr>
      </w:pPr>
      <w:r>
        <w:t xml:space="preserve">According to Brown (2010), speaking is a productive skill which can be observed directly and empirically. It is an essential skill needed by EFL students but considered as the difficult skill which should be learned by the students because they have to achieve like a native’s proficiency. They should face problems related to prosodic features such as intonation, stress rhythm, etc. </w:t>
      </w:r>
      <w:r>
        <w:fldChar w:fldCharType="begin"/>
      </w:r>
      <w:r>
        <w:instrText>ADDIN CSL_CITATION {"citationItems":[{"id":"ITEM-1","itemData":{"DOI":"10.7176/jep/45-01-934","abstract":"This quasi-experimental study aimed to investigate the effect of the jigsaw cooperative learning (CL) technique on the performance of Saudi English as a Foreign Language (EFL) students’ in speaking skills and on promoting their appropriate practice of vocabulary, accuracy, fluency and pronunciation during oral tasks. The study sample consisted of 28 female students studying at Prince Megren University. The participants were assigned in two small size language classes and randomly specified as a control group (N=13) and a jigsaw group (N=15). Data was collected through a rubric designed to assess speaking. The results of the study showed that there was statistically significant differences in terms of Saudi EFL female students’ overall performance in speaking skills in favour of the jigsaw group. The results also showed that the participants in the jigsaw group outperformed those of the control group in the speaking competencies: vocabulary, accuracy, fluency, and pronunciation. The study presented some recommendations and suggestions in light of the results of the research.","author":[{"dropping-particle":"","family":"Rasheed","given":"Hayat","non-dropping-particle":"","parse-names":false,"suffix":""},{"dropping-particle":"","family":"Alamri","given":"Hamzah","non-dropping-particle":"","parse-names":false,"suffix":""}],"container-title":"Journal of Education and Practice","id":"ITEM-1","issue":"6","issued":{"date-parts":[["2018"]]},"page":"65-77","title":"The Effect of Using the Jigsaw Cooperative Learning Technique on Saudi EFL Students’ Speaking Skills","type":"article-journal","volume":"9"},"uris":["http://www.mendeley.com/documents/?uuid=4855d0c8-778b-4d14-9bf0-229ebf29cbe4"]},{"id":"ITEM-2","itemData":{"DOI":"10.5539/elt.v11n4p21","ISSN":"1916-4742","abstract":"This research-paper aims at examining the effectiveness of cooperative learning activities in enhancing EFL learners’ fluency. The researcher has used the descriptive approach, recorded interviews for testing fluency as tools of data collection and the software program SPSS as a tool for the statistical treatment of data. Research sample consists of (48) first year-students, studying English language in the Faculty of Education at Omdurman Islamic University-Sudan. The students were divided into experimental and control groups for the requirement of the research-paper. The program of the experimental group lasted for a whole month in which much practice was conducted through the Cooperative Learning activities for enhancing the experimental group’s fluency. The most important result indicates a statistically significant correlation between the Cooperative Learning activities and the improvement of EFL learners’ oral fluency of speaking. The most important recommendation addresses the concerned authorities to train EFL teachers in the use of Cooperative Learning activities in the teaching/learning process for the purpose of furnishing to generalize their use in the various institutions where English language is studied.","author":[{"dropping-particle":"","family":"Alrayah","given":"Hassan","non-dropping-particle":"","parse-names":false,"suffix":""}],"container-title":"English Language Teaching","id":"ITEM-2","issue":"4","issued":{"date-parts":[["2018"]]},"page":"21","title":"The Effectiveness of Cooperative Learning Activities in Enhancing EFL Learners’ Fluency","type":"article-journal","volume":"11"},"uris":["http://www.mendeley.com/documents/?uuid=4457e1fa-ffa6-4d6c-b4c3-46af4d26882d"]},{"id":"ITEM-3","itemData":{"DOI":"10.5539/ells.v6n2p177","ISSN":"1925-4768","abstract":"&lt;p&gt;The significant care and the globalization of English have been caused broad demand for good English-speaking skills in various realms. The evidence manifested that some features of speaking abilities are amenable to instruction in the second or foreign language classroom (Derakhshan, Tahery, &amp;amp; Mirarab, 2015). In spite of the verified evidence in speaking, there are still debates over English as a Foreign Language (EFL) learners’ speaking ability and approaches. Therefore, the present paper aimed to provide readers with interesting materials, empowering activities such as imitation, responsive, intensive extensive performance, transactional dialogue, and interpersonal dialogue to improve their speaking abilities. In addition, the EFL learners can boost their speaking ability by utilizing various instruments such as, role play, videos, flash cards, and graphs. Furthermore, this paper takes into account the significant components and keys to improve speaking competence accurately and fluently. To this goal, language teachers have vital roles in creating appropriate environment in the classroom that encourages both children and adults to firstly take part in classroom conversations and then, facilitate opportunities to keep doing it outside of the classroom. Thus, it is beneficial for both children and adults. Finally, this paper reviews some empirical studies to clarify the effectiveness of various methods and approaches to promote the speaking skill accurately and fluently.&lt;/p&gt;","author":[{"dropping-particle":"","family":"Derakhshan","given":"Ali","non-dropping-particle":"","parse-names":false,"suffix":""},{"dropping-particle":"","family":"Khalili","given":"Atefeh Nadi","non-dropping-particle":"","parse-names":false,"suffix":""},{"dropping-particle":"","family":"Beheshti","given":"Fatima","non-dropping-particle":"","parse-names":false,"suffix":""}],"container-title":"English Language and Literature Studies","id":"ITEM-3","issue":"2","issued":{"date-parts":[["2016"]]},"page":"177","title":"Developing EFL Learner’s Speaking Ability, Accuracy and Fluency","type":"article-journal","volume":"6"},"uris":["http://www.mendeley.com/documents/?uuid=2907ba46-750c-4010-9cfd-6cd848e8c441"]}],"mendeley":{"formattedCitation":"(Alrayah, 2018; Derakhshan et al., 2016; Rasheed &amp; Alamri, 2018)","plainTextFormattedCitation":"(Alrayah, 2018; Derakhshan et al., 2016; Rasheed &amp; Alamri, 2018)","previouslyFormattedCitation":"(Alrayah, 2018; Derakhshan et al., 2016; Rasheed &amp; Alamri, 2018)"},"properties":{"noteIndex":0},"schema":"https://github.com/citation-style-language/schema/raw/master/csl-citation.json"}</w:instrText>
      </w:r>
      <w:r>
        <w:fldChar w:fldCharType="separate"/>
      </w:r>
      <w:r>
        <w:rPr>
          <w:noProof/>
        </w:rPr>
        <w:t>(Alrayah, 2018; Derakhshan et al., 2016; Rasheed &amp; Alamri, 2018)</w:t>
      </w:r>
      <w:r>
        <w:fldChar w:fldCharType="end"/>
      </w:r>
      <w:r>
        <w:t xml:space="preserve">. However, speaking is a productive skill which should be mastered by EFL students. It is one of the essential skills which has important role in communication. It has been a part of humans’ daily activity which should be develop by them </w:t>
      </w:r>
      <w:r>
        <w:fldChar w:fldCharType="begin"/>
      </w:r>
      <w:r>
        <w:instrText>ADDIN CSL_CITATION {"citationItems":[{"id":"ITEM-1","itemData":{"DOI":"10.1002/9781118784235.eelt0714","ISBN":"9781118784235","author":[{"dropping-particle":"","family":"Huang","given":"Li-Shih","non-dropping-particle":"","parse-names":false,"suffix":""}],"container-title":"The TESOL Encyclopedia of English Language Teaching","id":"ITEM-1","issued":{"date-parts":[["2018"]]},"page":"1-7","title":"Teaching Speaking to Adult Learners","type":"article-journal"},"uris":["http://www.mendeley.com/documents/?uuid=944247e3-5b36-4bd4-bd70-42752b4bf913"]},{"id":"ITEM-2","itemData":{"DOI":"10.5539/ells.v6n2p177","ISSN":"1925-4768","abstract":"&lt;p&gt;The significant care and the globalization of English have been caused broad demand for good English-speaking skills in various realms. The evidence manifested that some features of speaking abilities are amenable to instruction in the second or foreign language classroom (Derakhshan, Tahery, &amp;amp; Mirarab, 2015). In spite of the verified evidence in speaking, there are still debates over English as a Foreign Language (EFL) learners’ speaking ability and approaches. Therefore, the present paper aimed to provide readers with interesting materials, empowering activities such as imitation, responsive, intensive extensive performance, transactional dialogue, and interpersonal dialogue to improve their speaking abilities. In addition, the EFL learners can boost their speaking ability by utilizing various instruments such as, role play, videos, flash cards, and graphs. Furthermore, this paper takes into account the significant components and keys to improve speaking competence accurately and fluently. To this goal, language teachers have vital roles in creating appropriate environment in the classroom that encourages both children and adults to firstly take part in classroom conversations and then, facilitate opportunities to keep doing it outside of the classroom. Thus, it is beneficial for both children and adults. Finally, this paper reviews some empirical studies to clarify the effectiveness of various methods and approaches to promote the speaking skill accurately and fluently.&lt;/p&gt;","author":[{"dropping-particle":"","family":"Derakhshan","given":"Ali","non-dropping-particle":"","parse-names":false,"suffix":""},{"dropping-particle":"","family":"Khalili","given":"Atefeh Nadi","non-dropping-particle":"","parse-names":false,"suffix":""},{"dropping-particle":"","family":"Beheshti","given":"Fatima","non-dropping-particle":"","parse-names":false,"suffix":""}],"container-title":"English Language and Literature Studies","id":"ITEM-2","issue":"2","issued":{"date-parts":[["2016"]]},"page":"177","title":"Developing EFL Learner’s Speaking Ability, Accuracy and Fluency","type":"article-journal","volume":"6"},"uris":["http://www.mendeley.com/documents/?uuid=2907ba46-750c-4010-9cfd-6cd848e8c441"]}],"mendeley":{"formattedCitation":"(Derakhshan et al., 2016; Huang, 2018)","manualFormatting":"(Derakhshan et al., 2016; Huang, 2018)","plainTextFormattedCitation":"(Derakhshan et al., 2016; Huang, 2018)","previouslyFormattedCitation":"(Derakhshan et al., 2016; Huang, 2018)"},"properties":{"noteIndex":0},"schema":"https://github.com/citation-style-language/schema/raw/master/csl-citation.json"}</w:instrText>
      </w:r>
      <w:r>
        <w:fldChar w:fldCharType="separate"/>
      </w:r>
      <w:r>
        <w:rPr>
          <w:noProof/>
        </w:rPr>
        <w:t>(Derakhshan et al., 2016; Huang, 2018)</w:t>
      </w:r>
      <w:r>
        <w:fldChar w:fldCharType="end"/>
      </w:r>
      <w:r>
        <w:t xml:space="preserve">. On the other words, while performing speaking, students do not only communicate their ideas but they also express it in the fluent way. </w:t>
      </w:r>
    </w:p>
    <w:p w14:paraId="427B1B62" w14:textId="77777777" w:rsidR="00A62B28" w:rsidRDefault="00FB679F" w:rsidP="00A62B28">
      <w:pPr>
        <w:spacing w:line="276" w:lineRule="auto"/>
        <w:ind w:firstLine="270"/>
        <w:contextualSpacing/>
        <w:jc w:val="both"/>
        <w:rPr>
          <w:b/>
        </w:rPr>
      </w:pPr>
      <w:r>
        <w:t xml:space="preserve">In speaking, students do not only produce words or utterances but they should also aware with several </w:t>
      </w:r>
      <w:r>
        <w:lastRenderedPageBreak/>
        <w:t xml:space="preserve">competences that should be mastered by them such as the accuracy and the fluency </w:t>
      </w:r>
      <w:r>
        <w:fldChar w:fldCharType="begin"/>
      </w:r>
      <w:r>
        <w:instrText>ADDIN CSL_CITATION {"citationItems":[{"id":"ITEM-1","itemData":{"DOI":"10.33750/ijhi.v1i1.2","abstract":"This research aims to investigate male and female English students’ perspectives in English speaking class activities. This research applied qualitative approach with the descriptive qualitative design. Unstructured interview technique used to collect the data of this study. The researcher interviewed ten participants who consist of five male and five female at English students of Universitas Muhammadiyah Maluku Utara.  The participants are from the third semester to the fifth semester who have been joined English speaking class activities. The interview took place at language laboratory for two days. The first day conducted 19th of Augst 2017 with five male students, and the second day in 20th of August 2017 with five female students. In analyzing data, the researcher followed three steps; (1) reading/memoing, (2) describing, and (3) classifying.  In the Reading/memoing step, the researcher transcribed all results of the interview from the recorder and read transcription to catch the initial sense of data. The describing step lead the researcher to develop the thorough and comprehensive description of participants, setting, and the phenomenon of the research to cover the rich complexity of the research. In classifying stage, the research made the research data and brooked it down into a smaller unit, put the appropriate unit together in more general and analytic form.  Results showed that there are four main perspectives revealed by students (1) language used by a lecturer in English speaking activities, (2) learning approaches, (3) learning strategies, and (4) learning the place. Then, male and female students’ stated similar perspectives, (2) Male and female students’ perspectives do not in line with lecturers perspectives in English speaking class activities.","author":[{"dropping-particle":"","family":"Mahmud","given":"Adi F","non-dropping-particle":"","parse-names":false,"suffix":""},{"dropping-particle":"","family":"Babikkoi","given":"Adamu M.","non-dropping-particle":"","parse-names":false,"suffix":""}],"container-title":"International Journal of Humanities and Innovation (IJHI)","id":"ITEM-1","issue":"1","issued":{"date-parts":[["2018"]]},"page":"1-7","title":"Male and female English students’ perspectives in English speaking class activities","type":"article-journal","volume":"1"},"uris":["http://www.mendeley.com/documents/?uuid=a6c357ac-8b2a-4706-b9e0-d5eea1fb1553"]}],"mendeley":{"formattedCitation":"(Mahmud &amp; Babikkoi, 2018)","plainTextFormattedCitation":"(Mahmud &amp; Babikkoi, 2018)","previouslyFormattedCitation":"(Mahmud &amp; Babikkoi, 2018)"},"properties":{"noteIndex":0},"schema":"https://github.com/citation-style-language/schema/raw/master/csl-citation.json"}</w:instrText>
      </w:r>
      <w:r>
        <w:fldChar w:fldCharType="separate"/>
      </w:r>
      <w:r>
        <w:rPr>
          <w:noProof/>
        </w:rPr>
        <w:t>(Mahmud &amp; Babikkoi, 2018)</w:t>
      </w:r>
      <w:r>
        <w:fldChar w:fldCharType="end"/>
      </w:r>
      <w:r>
        <w:t xml:space="preserve">. When students perform speaking, they should concern the components of speaking which consist of accuracy which related to the ability to produce language like the target language with a little error, fluency which related to speak like a native, and complexity which related to the ability to use various structures and vocabulary in the target language </w:t>
      </w:r>
      <w:r>
        <w:fldChar w:fldCharType="begin"/>
      </w:r>
      <w:r>
        <w:instrText>ADDIN CSL_CITATION {"citationItems":[{"id":"ITEM-1","itemData":{"DOI":"10.33750/ijhi.v1i1.2","abstract":"This research aims to investigate male and female English students’ perspectives in English speaking class activities. This research applied qualitative approach with the descriptive qualitative design. Unstructured interview technique used to collect the data of this study. The researcher interviewed ten participants who consist of five male and five female at English students of Universitas Muhammadiyah Maluku Utara.  The participants are from the third semester to the fifth semester who have been joined English speaking class activities. The interview took place at language laboratory for two days. The first day conducted 19th of Augst 2017 with five male students, and the second day in 20th of August 2017 with five female students. In analyzing data, the researcher followed three steps; (1) reading/memoing, (2) describing, and (3) classifying.  In the Reading/memoing step, the researcher transcribed all results of the interview from the recorder and read transcription to catch the initial sense of data. The describing step lead the researcher to develop the thorough and comprehensive description of participants, setting, and the phenomenon of the research to cover the rich complexity of the research. In classifying stage, the research made the research data and brooked it down into a smaller unit, put the appropriate unit together in more general and analytic form.  Results showed that there are four main perspectives revealed by students (1) language used by a lecturer in English speaking activities, (2) learning approaches, (3) learning strategies, and (4) learning the place. Then, male and female students’ stated similar perspectives, (2) Male and female students’ perspectives do not in line with lecturers perspectives in English speaking class activities.","author":[{"dropping-particle":"","family":"Mahmud","given":"Adi F","non-dropping-particle":"","parse-names":false,"suffix":""},{"dropping-particle":"","family":"Babikkoi","given":"Adamu M.","non-dropping-particle":"","parse-names":false,"suffix":""}],"container-title":"International Journal of Humanities and Innovation (IJHI)","id":"ITEM-1","issue":"1","issued":{"date-parts":[["2018"]]},"page":"1-7","title":"Male and female English students’ perspectives in English speaking class activities","type":"article-journal","volume":"1"},"uris":["http://www.mendeley.com/documents/?uuid=a6c357ac-8b2a-4706-b9e0-d5eea1fb1553"]},{"id":"ITEM-2","itemData":{"DOI":"10.5539/ells.v6n2p177","ISSN":"1925-4768","abstract":"&lt;p&gt;The significant care and the globalization of English have been caused broad demand for good English-speaking skills in various realms. The evidence manifested that some features of speaking abilities are amenable to instruction in the second or foreign language classroom (Derakhshan, Tahery, &amp;amp; Mirarab, 2015). In spite of the verified evidence in speaking, there are still debates over English as a Foreign Language (EFL) learners’ speaking ability and approaches. Therefore, the present paper aimed to provide readers with interesting materials, empowering activities such as imitation, responsive, intensive extensive performance, transactional dialogue, and interpersonal dialogue to improve their speaking abilities. In addition, the EFL learners can boost their speaking ability by utilizing various instruments such as, role play, videos, flash cards, and graphs. Furthermore, this paper takes into account the significant components and keys to improve speaking competence accurately and fluently. To this goal, language teachers have vital roles in creating appropriate environment in the classroom that encourages both children and adults to firstly take part in classroom conversations and then, facilitate opportunities to keep doing it outside of the classroom. Thus, it is beneficial for both children and adults. Finally, this paper reviews some empirical studies to clarify the effectiveness of various methods and approaches to promote the speaking skill accurately and fluently.&lt;/p&gt;","author":[{"dropping-particle":"","family":"Derakhshan","given":"Ali","non-dropping-particle":"","parse-names":false,"suffix":""},{"dropping-particle":"","family":"Khalili","given":"Atefeh Nadi","non-dropping-particle":"","parse-names":false,"suffix":""},{"dropping-particle":"","family":"Beheshti","given":"Fatima","non-dropping-particle":"","parse-names":false,"suffix":""}],"container-title":"English Language and Literature Studies","id":"ITEM-2","issue":"2","issued":{"date-parts":[["2016"]]},"page":"177","title":"Developing EFL Learner’s Speaking Ability, Accuracy and Fluency","type":"article-journal","volume":"6"},"uris":["http://www.mendeley.com/documents/?uuid=2907ba46-750c-4010-9cfd-6cd848e8c441"]},{"id":"ITEM-3","itemData":{"DOI":"10.1002/9781118784235.eelt0714","ISBN":"9781118784235","author":[{"dropping-particle":"","family":"Huang","given":"Li-Shih","non-dropping-particle":"","parse-names":false,"suffix":""}],"container-title":"The TESOL Encyclopedia of English Language Teaching","id":"ITEM-3","issued":{"date-parts":[["2018"]]},"page":"1-7","title":"Teaching Speaking to Adult Learners","type":"article-journal"},"uris":["http://www.mendeley.com/documents/?uuid=944247e3-5b36-4bd4-bd70-42752b4bf913"]},{"id":"ITEM-4","itemData":{"abstract":"The most challenge of language learners is speaking ability. A learner is supposed to be a good speaker if he or she use proper vocabulary in the well-organized sentences and utter it in correct pronunciation and appropriate fluency. Consequently, the best teaching method is one which helps language learners to speak more comprehensibly. PBL is a communicative approach which is supposed to improve speaking ability in terms of its five components (vocabulary, grammar, fluency, pronunciation, and organization). The present research tries to examine the influence of PBL on Iranian EFL beginners of Chabahar Islamic Azad University. Forty-five participants took part in the research that lasted about 13 weeks. The instruction involved the experimental group who experienced PBL and the control group who undergone traditional teaching method. The pretest and the posttest were administered to both groups. The result of comparison through t-tests demonstrated the effectiveness of PBL to promote elementary EFL learners’ speaking ability in terms of its five components.","author":[{"dropping-particle":"","family":"Zare-Behtash","given":"Esmail","non-dropping-particle":"","parse-names":false,"suffix":""},{"dropping-particle":"","family":"Sarlak","given":"Tayebe","non-dropping-particle":"","parse-names":false,"suffix":""}],"container-title":"Journal of Applied Linguistics and Language Research","id":"ITEM-4","issue":"3","issued":{"date-parts":[["2017"]]},"page":"119-130","title":"The Effect of Project Based Learning (PBL) on the Components of Speaking Ability of Iranian EFL Beginner Learners","type":"article-journal","volume":"4"},"uris":["http://www.mendeley.com/documents/?uuid=4c4c7f4d-e0e0-488e-a2c7-2038f038ab46"]}],"mendeley":{"formattedCitation":"(Derakhshan et al., 2016; Huang, 2018; Mahmud &amp; Babikkoi, 2018; Zare-Behtash &amp; Sarlak, 2017)","manualFormatting":"(Derakhshan et al., 2016; Farid, 2018; Huang, 2018; Mahmud &amp; Babikkoi, 2018; Zare-Behtash &amp; Sarlak, 2017)","plainTextFormattedCitation":"(Derakhshan et al., 2016; Huang, 2018; Mahmud &amp; Babikkoi, 2018; Zare-Behtash &amp; Sarlak, 2017)","previouslyFormattedCitation":"(Derakhshan et al., 2016; Huang, 2018; Mahmud &amp; Babikkoi, 2018; Zare-Behtash &amp; Sarlak, 2017)"},"properties":{"noteIndex":0},"schema":"https://github.com/citation-style-language/schema/raw/master/csl-citation.json"}</w:instrText>
      </w:r>
      <w:r>
        <w:fldChar w:fldCharType="separate"/>
      </w:r>
      <w:r>
        <w:rPr>
          <w:noProof/>
        </w:rPr>
        <w:t>(Derakhshan et al., 2016; Farid, 2018; Huang, 2018; Mahmud &amp; Babikkoi, 2018; Zare-Behtash &amp; Sarlak, 2017)</w:t>
      </w:r>
      <w:r>
        <w:fldChar w:fldCharType="end"/>
      </w:r>
      <w:r>
        <w:t xml:space="preserve">. </w:t>
      </w:r>
    </w:p>
    <w:p w14:paraId="60C6F6C1" w14:textId="592A2FDD" w:rsidR="00601F08" w:rsidRDefault="00FB679F" w:rsidP="00A62B28">
      <w:pPr>
        <w:spacing w:line="276" w:lineRule="auto"/>
        <w:ind w:firstLine="270"/>
        <w:contextualSpacing/>
        <w:jc w:val="both"/>
        <w:rPr>
          <w:b/>
        </w:rPr>
      </w:pPr>
      <w:r>
        <w:t xml:space="preserve">Speaking performance is an oral communication which includes five key criteria, those are:  pronunciation and intelligibility, fluency, lexical sophistication and appropriateness, grammatical complexity and accuracy. Thus, in performing speaking, students should not only produce sounds but they should also consider the criteria in speaking. They should cover all the linguistic features which require more than memorized vocabularies and grammatical comprehension. Those criteria will be assessed in order to know students’ speaking proficiency </w:t>
      </w:r>
      <w:r>
        <w:fldChar w:fldCharType="begin"/>
      </w:r>
      <w:r>
        <w:instrText>ADDIN CSL_CITATION {"citationItems":[{"id":"ITEM-1","itemData":{"ISSN":"2057-5203","abstract":"This study investigates complexity, accuracy and fluency (CAF) features of speaking performances on the Aptis test across different Common European Framework of Reference for Languages (CEFR) levels, as an effort to examine criterion-related and cognitive validity evidence for the test. Benchmark speech sets from 125 examinees (25 sets from each level of A1-C) were sampled, each including responses to four speaking tasks, amounting to a total of 500 speech samples. An array of CAF features was measured, spanning six sub-components: lexical sophistication and appropriateness, grammatical complexity and accuracy, fluency, and pronunciation. These linguistic features were then subjected to both univariate and multivariate statistical analyses to identify distinguishing CAF features that can significantly predict examinees' CEFR levels. The results of this study revealed distinguishing features in all three CAF components. Post-hoc comparisons showed significant differences on various features between all adjacent levels except for B2 and C. Findings of this study provide supporting evidence for the criterion-related and cognitive validity of the Aptis speaking test, evidencing the alignment between key criteria assessed in Aptis and components of speaking ability on the CEFR. The discriminating CAF features can also assist in rater calibration and training processes for the test. Authors Xun Yan is an assistant professor Linguistics , Second Language Acquisition and Teacher Education (SLATE) , and Educational Psychology at the University of Illinois at Urbana - Champaign , where he is also the supervisor of the English Placement Test (EPT) . His current research interests include post - admission language assessments , scale development and validation , rater performance and training , assessment literacy for language teachers , and test score use in educational settings. Ha Ram Kim is a PhD candidate in Linguistics and SLATE (Second Language Acquisition and Teacher Education) at the University of Illinois at Urbana - Champaign . She is the research assistant for the English Placement Test at the University of Illinois , managing test development and administration. Her research interests include language testing , research methodology , and second language acquisition , focusing on speaking and writing in a second or foreign language .","author":[{"dropping-particle":"","family":"Kim","given":"HR","non-dropping-particle":"","parse-names":false,"suffix":""},{"dropping-particle":"","family":"Kim","given":"JY","non-dropping-particle":"","parse-names":false,"suffix":""},{"dropping-particle":"","family":"Yan","given":"Xun","non-dropping-particle":"","parse-names":false,"suffix":""},{"dropping-particle":"","family":"Ram Kim","given":"Ha","non-dropping-particle":"","parse-names":false,"suffix":""}],"id":"ITEM-1","issued":{"date-parts":[["2018"]]},"page":"1-38","title":"Complexity, Accuracy and Fluency (CAF) Features of Speaking Performance on Aptis across Different Levels on the Common European Framework of Reference for Languages (CEFR)","type":"article-journal"},"uris":["http://www.mendeley.com/documents/?uuid=c6ce115e-7e98-44e7-bc4c-0c6ddc19d76d"]},{"id":"ITEM-2","itemData":{"DOI":"10.26858/ijole.v2i1.5238","ISSN":"2548-8457","abstract":"This article aims to explore learning strategies used by students in speaking performance. To identify the types of learning strategies were adopted by the students of English department in learning to speak, the authors prepared journal logs with specific questions related to learning strategies. The researchers used qualitative design in this research. The result of this research showed that students of the third semester of English department frequently used memory strategies in learning speaking. The second was metacognitive strategies followed by social strategy in the third rank. The fourth was affective strategies and compensation strategies in the fifth rank and followed by cognitive strategy in the sixth rank. Furthermore, the other factors also influence students’ learning strategies in learning speaking such as psychological factor, the role of teacher, task, environment and social factors. The roles of the lecturer as a feedback provider, a participant, and a prompter","author":[{"dropping-particle":"","family":"Wael","given":"Ahmad","non-dropping-particle":"","parse-names":false,"suffix":""},{"dropping-particle":"","family":"Asnur","given":"Muhammad Nur Ashar","non-dropping-particle":"","parse-names":false,"suffix":""},{"dropping-particle":"","family":"Ibrahim","given":"Ibrahim","non-dropping-particle":"","parse-names":false,"suffix":""}],"container-title":"International Journal of Language Education","id":"ITEM-2","issue":"1","issued":{"date-parts":[["2018"]]},"page":"65","title":"Exploring Students’ Learning Strategies in Speaking Performance","type":"article-journal","volume":"2"},"uris":["http://www.mendeley.com/documents/?uuid=d1e9955e-2a9f-472e-ad7d-c90a702f6e94"]}],"mendeley":{"formattedCitation":"(Kim, Kim, Yan, &amp; Ram Kim, 2018; Wael et al., 2018)","plainTextFormattedCitation":"(Kim, Kim, Yan, &amp; Ram Kim, 2018; Wael et al., 2018)","previouslyFormattedCitation":"(Kim, Kim, Yan, &amp; Ram Kim, 2018; Wael et al., 2018)"},"properties":{"noteIndex":0},"schema":"https://github.com/citation-style-language/schema/raw/master/csl-citation.json"}</w:instrText>
      </w:r>
      <w:r>
        <w:fldChar w:fldCharType="separate"/>
      </w:r>
      <w:r>
        <w:rPr>
          <w:noProof/>
        </w:rPr>
        <w:t>(Kim, Kim, Yan, &amp; Ram Kim, 2018; Wael et al., 2018)</w:t>
      </w:r>
      <w:r>
        <w:fldChar w:fldCharType="end"/>
      </w:r>
      <w:r>
        <w:t>.</w:t>
      </w:r>
    </w:p>
    <w:p w14:paraId="4BF53A48" w14:textId="77777777" w:rsidR="00601F08" w:rsidRDefault="00FB679F" w:rsidP="001A5600">
      <w:pPr>
        <w:spacing w:after="240" w:line="276" w:lineRule="auto"/>
        <w:contextualSpacing/>
        <w:jc w:val="both"/>
        <w:rPr>
          <w:b/>
        </w:rPr>
      </w:pPr>
      <w:r>
        <w:t>According to Brown (2010), there are basic types of speaking.</w:t>
      </w:r>
    </w:p>
    <w:p w14:paraId="19C9B2C7" w14:textId="77777777" w:rsidR="00601F08" w:rsidRDefault="00FB679F" w:rsidP="001A5600">
      <w:pPr>
        <w:pStyle w:val="ListParagraph"/>
        <w:numPr>
          <w:ilvl w:val="0"/>
          <w:numId w:val="10"/>
        </w:numPr>
        <w:spacing w:after="240" w:line="276" w:lineRule="auto"/>
        <w:ind w:left="567"/>
        <w:jc w:val="both"/>
      </w:pPr>
      <w:r>
        <w:t>Imitative. Performance is the ability to imitate pronouncing a word, phrase or sentence.</w:t>
      </w:r>
    </w:p>
    <w:p w14:paraId="69DC2EDE" w14:textId="77777777" w:rsidR="00601F08" w:rsidRDefault="00FB679F" w:rsidP="001A5600">
      <w:pPr>
        <w:pStyle w:val="ListParagraph"/>
        <w:numPr>
          <w:ilvl w:val="0"/>
          <w:numId w:val="10"/>
        </w:numPr>
        <w:spacing w:after="240" w:line="276" w:lineRule="auto"/>
        <w:ind w:left="567"/>
        <w:jc w:val="both"/>
      </w:pPr>
      <w:r>
        <w:t>Intensive. To be able to respond by being aware of semantic properties, and the production of short stretches of oral language designed to demonstrate competence in a narrow band of grammatical, phrasal, lexical, or phonological relationship such as intonation, stress, rhythm, juncture– prosodic elements.</w:t>
      </w:r>
    </w:p>
    <w:p w14:paraId="3EFEEBCA" w14:textId="1765E455" w:rsidR="00601F08" w:rsidRDefault="00FB679F" w:rsidP="001A5600">
      <w:pPr>
        <w:pStyle w:val="ListParagraph"/>
        <w:numPr>
          <w:ilvl w:val="0"/>
          <w:numId w:val="10"/>
        </w:numPr>
        <w:spacing w:after="240" w:line="276" w:lineRule="auto"/>
        <w:ind w:left="567"/>
        <w:jc w:val="both"/>
      </w:pPr>
      <w:r>
        <w:t>Responsive. It includes the comprehension of the speakers when they are interacting.</w:t>
      </w:r>
    </w:p>
    <w:p w14:paraId="54A888DC" w14:textId="686F7845" w:rsidR="00601F08" w:rsidRDefault="001A5600" w:rsidP="001A5600">
      <w:pPr>
        <w:spacing w:before="120" w:after="120" w:line="276" w:lineRule="auto"/>
        <w:jc w:val="both"/>
        <w:rPr>
          <w:b/>
          <w:color w:val="000000"/>
        </w:rPr>
      </w:pPr>
      <w:r>
        <w:rPr>
          <w:b/>
          <w:color w:val="000000"/>
        </w:rPr>
        <w:t>Public speaking class</w:t>
      </w:r>
    </w:p>
    <w:p w14:paraId="60975003" w14:textId="589B530C" w:rsidR="00601F08" w:rsidRDefault="00FB679F">
      <w:pPr>
        <w:spacing w:after="240" w:line="276" w:lineRule="auto"/>
        <w:contextualSpacing/>
        <w:jc w:val="both"/>
        <w:rPr>
          <w:b/>
        </w:rPr>
      </w:pPr>
      <w:r>
        <w:t xml:space="preserve">Public speaking means speaking in front of people with a selected topic and limited time. it is considered as the important course for the students when they are studying in university because it is the provision before they become the part of society </w:t>
      </w:r>
      <w:r>
        <w:fldChar w:fldCharType="begin"/>
      </w:r>
      <w:r>
        <w:instrText>ADDIN CSL_CITATION {"citationItems":[{"id":"ITEM-1","itemData":{"DOI":"10.4324/9781315506258","ISBN":"9781138288461","abstract":"15th ed. Studying public speaking -- Getting started -- Critical listening -- Public speaking and cultural life -- Understanding your audience -- Finding and using supporting materials -- Organizing and outlining your speech -- Beginning and ending your speech...","author":[{"dropping-particle":"","family":"German","given":"Kathleen M.","non-dropping-particle":"","parse-names":false,"suffix":""}],"container-title":"Principles of Public Speaking","id":"ITEM-1","issued":{"date-parts":[["2016"]]},"publisher":"Taylor and Francis","title":"Principles of Public Speaking","type":"book"},"uris":["http://www.mendeley.com/documents/?uuid=919ade24-22eb-4709-b91f-476b337c8f35"]},{"id":"ITEM-2","itemData":{"ISSN":"21879036","abstract":"Learners in foreign language classrooms can benefit from viewing model videos featuring other non-native speakers, which helps to develop their public speaking performance. The present study attempts to replicate Okada, Sawaumi, and Ito (2017), who demonstrated how the viewing order of different model speakers affected learners’ public speaking performance. The participants were Japanese freshmen (N = 24) enrolled in English communication courses. In the classroom-oriented study, one group was shown more-and less-proficient speaker models prior to delivering the second and third presentations, respectively; the other group was shown the same models in the opposite order. To determine whether the models impacted learners in any meaningful way, self-and peer evaluations were obtained from participants following each speaking performance and analyzed in conjunction with responses to reflection papers. Results from two-way ANOVAs indicated that video-based observational learning in the viewing order of less-proficient speakers first and more-proficient ones next resulted in improved peer evaluation in subsequent performances, which was consistent with the findings of Okada et al. (2017). Responses to reflection papers revealed that both more and less-proficient speaker models helped enhance learners’ awareness of self/others and improve their own public speaking skills in the EFL classroom.","author":[{"dropping-particle":"","family":"Okada","given":"Yasuko","non-dropping-particle":"","parse-names":false,"suffix":""},{"dropping-particle":"","family":"Sawaumi","given":"Takafumi","non-dropping-particle":"","parse-names":false,"suffix":""},{"dropping-particle":"","family":"Ito","given":"Takehiko","non-dropping-particle":"","parse-names":false,"suffix":""}],"container-title":"Call-Ej","id":"ITEM-2","issue":"2","issued":{"date-parts":[["2018"]]},"page":"61-81","title":"How do speech model proficiency and viewing order affect Japanese EFL learners’ speaking performances?","type":"article-journal","volume":"19"},"uris":["http://www.mendeley.com/documents/?uuid=cfbfab79-ecbc-48eb-96f2-16bdb93b504b"]}],"mendeley":{"formattedCitation":"(German, 2016; Okada et al., 2018)","plainTextFormattedCitation":"(German, 2016; Okada et al., 2018)","previouslyFormattedCitation":"(German, 2016; Okada et al., 2018)"},"properties":{"noteIndex":0},"schema":"https://github.com/citation-style-language/schema/raw/master/csl-citation.json"}</w:instrText>
      </w:r>
      <w:r>
        <w:fldChar w:fldCharType="separate"/>
      </w:r>
      <w:r>
        <w:rPr>
          <w:noProof/>
        </w:rPr>
        <w:t>(German, 2016; Okada et al., 2018)</w:t>
      </w:r>
      <w:r>
        <w:fldChar w:fldCharType="end"/>
      </w:r>
      <w:r>
        <w:t xml:space="preserve">. Frequently, public speaking is referred to an activity which provokes anxiety </w:t>
      </w:r>
      <w:r>
        <w:fldChar w:fldCharType="begin"/>
      </w:r>
      <w:r>
        <w:instrText>ADDIN CSL_CITATION {"citationItems":[{"id":"ITEM-1","itemData":{"DOI":"10.18592/let.v9i2.3206","ISSN":"20869606","abstract":"Public speaking is frequently referred to as an anxiety-provoking activity. Volition is linked to individuals' willpower and persistence to face distraction in achieving particular goals. The aim of this study is exploring the volitional strategies used by English speaking class students and the factors that particularly influenced the students in dealing with the anxiety in public speaking. The participants are the 30 public speaking class students. This study used a questionnaire and interview as the instruments for data collection. The volitional strategies found in this study are split into two kinds: action control and emotion control strategies. The factors influencing students in learning public speaking revealed are inferiority or lack of self-esteem, audience pressures, the absence of preparation, references, vocabulary; and unpredictable examination. The researcher concluded that the students show high volitional stage with their own strategies to overcome anxiety and distractions in public speaking class. This research is undertaken to encourage EFL students to overcome their anxiety and fear in speaking English.","author":[{"dropping-particle":"","family":"Ke Lomi","given":"Aplonia Nelci","non-dropping-particle":"","parse-names":false,"suffix":""},{"dropping-particle":"","family":"Mbato","given":"Concilianus Laos","non-dropping-particle":"","parse-names":false,"suffix":""}],"container-title":"LET: Linguistics, Literature and English Teaching Journal","id":"ITEM-1","issue":"2","issued":{"date-parts":[["2019"]]},"page":"49","title":"Exploring Volition in Public Speaking Class Among the English Education Students in Sanata Dharma University","type":"article-journal","volume":"9"},"uris":["http://www.mendeley.com/documents/?uuid=e82a163f-a3b9-48e4-914e-16f0255e34c6"]}],"mendeley":{"formattedCitation":"(Ke Lomi &amp; Mbato, 2019)","plainTextFormattedCitation":"(Ke Lomi &amp; Mbato, 2019)","previouslyFormattedCitation":"(Ke Lomi &amp; Mbato, 2019)"},"properties":{"noteIndex":0},"schema":"https://github.com/citation-style-language/schema/raw/master/csl-citation.json"}</w:instrText>
      </w:r>
      <w:r>
        <w:fldChar w:fldCharType="separate"/>
      </w:r>
      <w:r>
        <w:rPr>
          <w:noProof/>
        </w:rPr>
        <w:t>(Ke Lomi &amp; Mbato, 2019)</w:t>
      </w:r>
      <w:r>
        <w:fldChar w:fldCharType="end"/>
      </w:r>
      <w:r>
        <w:t xml:space="preserve">. However, it is one of the language skills which play an important role in a communication. Thus, students are required to learn this course in order to build their ability to engage other people and strengthen their communication skills </w:t>
      </w:r>
      <w:r>
        <w:fldChar w:fldCharType="begin"/>
      </w:r>
      <w:r>
        <w:instrText>ADDIN CSL_CITATION {"citationItems":[{"id":"ITEM-1","itemData":{"DOI":"10.18592/let.v9i2.3206","ISSN":"20869606","abstract":"Public speaking is frequently referred to as an anxiety-provoking activity. Volition is linked to individuals' willpower and persistence to face distraction in achieving particular goals. The aim of this study is exploring the volitional strategies used by English speaking class students and the factors that particularly influenced the students in dealing with the anxiety in public speaking. The participants are the 30 public speaking class students. This study used a questionnaire and interview as the instruments for data collection. The volitional strategies found in this study are split into two kinds: action control and emotion control strategies. The factors influencing students in learning public speaking revealed are inferiority or lack of self-esteem, audience pressures, the absence of preparation, references, vocabulary; and unpredictable examination. The researcher concluded that the students show high volitional stage with their own strategies to overcome anxiety and distractions in public speaking class. This research is undertaken to encourage EFL students to overcome their anxiety and fear in speaking English.","author":[{"dropping-particle":"","family":"Ke Lomi","given":"Aplonia Nelci","non-dropping-particle":"","parse-names":false,"suffix":""},{"dropping-particle":"","family":"Mbato","given":"Concilianus Laos","non-dropping-particle":"","parse-names":false,"suffix":""}],"container-title":"LET: Linguistics, Literature and English Teaching Journal","id":"ITEM-1","issue":"2","issued":{"date-parts":[["2019"]]},"page":"49","title":"Exploring Volition in Public Speaking Class Among the English Education Students in Sanata Dharma University","type":"article-journal","volume":"9"},"uris":["http://www.mendeley.com/documents/?uuid=e82a163f-a3b9-48e4-914e-16f0255e34c6"]},{"id":"ITEM-2","itemData":{"DOI":"10.4324/9781315506258","ISBN":"9781138288461","abstract":"15th ed. Studying public speaking -- Getting started -- Critical listening -- Public speaking and cultural life -- Understanding your audience -- Finding and using supporting materials -- Organizing and outlining your speech -- Beginning and ending your speech...","author":[{"dropping-particle":"","family":"German","given":"Kathleen M.","non-dropping-particle":"","parse-names":false,"suffix":""}],"container-title":"Principles of Public Speaking","id":"ITEM-2","issued":{"date-parts":[["2016"]]},"publisher":"Taylor and Francis","title":"Principles of Public Speaking","type":"book"},"uris":["http://www.mendeley.com/documents/?uuid=919ade24-22eb-4709-b91f-476b337c8f35"]}],"mendeley":{"formattedCitation":"(German, 2016; Ke Lomi &amp; Mbato, 2019)","plainTextFormattedCitation":"(German, 2016; Ke Lomi &amp; Mbato, 2019)","previouslyFormattedCitation":"(German, 2016; Ke Lomi &amp; Mbato, 2019)"},"properties":{"noteIndex":0},"schema":"https://github.com/citation-style-language/schema/raw/master/csl-citation.json"}</w:instrText>
      </w:r>
      <w:r>
        <w:fldChar w:fldCharType="separate"/>
      </w:r>
      <w:r>
        <w:rPr>
          <w:noProof/>
        </w:rPr>
        <w:t>(German, 2016; Ke Lomi &amp; Mbato, 2019)</w:t>
      </w:r>
      <w:r>
        <w:fldChar w:fldCharType="end"/>
      </w:r>
      <w:r>
        <w:t xml:space="preserve">. On the other words, even though considered as an activity which builds anxiety, public speaking is an </w:t>
      </w:r>
      <w:r>
        <w:lastRenderedPageBreak/>
        <w:t>important course to be learned by students because it makes students have a lot of opportunities to communicate with others. It makes them accustomed to speak in front of people.</w:t>
      </w:r>
    </w:p>
    <w:p w14:paraId="2963B782" w14:textId="1E103052" w:rsidR="00601F08" w:rsidRPr="001A5600" w:rsidRDefault="00FB679F" w:rsidP="001A5600">
      <w:pPr>
        <w:spacing w:line="276" w:lineRule="auto"/>
        <w:ind w:firstLine="284"/>
        <w:contextualSpacing/>
        <w:jc w:val="both"/>
        <w:rPr>
          <w:b/>
        </w:rPr>
      </w:pPr>
      <w:r>
        <w:t xml:space="preserve">In some countries, universities have offered public speaking courses for the students especially for them who are taking English major </w:t>
      </w:r>
      <w:r>
        <w:fldChar w:fldCharType="begin"/>
      </w:r>
      <w:r>
        <w:instrText>ADDIN CSL_CITATION {"citationItems":[{"id":"ITEM-1","itemData":{"DOI":"10.18592/let.v9i2.3206","ISSN":"20869606","abstract":"Public speaking is frequently referred to as an anxiety-provoking activity. Volition is linked to individuals' willpower and persistence to face distraction in achieving particular goals. The aim of this study is exploring the volitional strategies used by English speaking class students and the factors that particularly influenced the students in dealing with the anxiety in public speaking. The participants are the 30 public speaking class students. This study used a questionnaire and interview as the instruments for data collection. The volitional strategies found in this study are split into two kinds: action control and emotion control strategies. The factors influencing students in learning public speaking revealed are inferiority or lack of self-esteem, audience pressures, the absence of preparation, references, vocabulary; and unpredictable examination. The researcher concluded that the students show high volitional stage with their own strategies to overcome anxiety and distractions in public speaking class. This research is undertaken to encourage EFL students to overcome their anxiety and fear in speaking English.","author":[{"dropping-particle":"","family":"Ke Lomi","given":"Aplonia Nelci","non-dropping-particle":"","parse-names":false,"suffix":""},{"dropping-particle":"","family":"Mbato","given":"Concilianus Laos","non-dropping-particle":"","parse-names":false,"suffix":""}],"container-title":"LET: Linguistics, Literature and English Teaching Journal","id":"ITEM-1","issue":"2","issued":{"date-parts":[["2019"]]},"page":"49","title":"Exploring Volition in Public Speaking Class Among the English Education Students in Sanata Dharma University","type":"article-journal","volume":"9"},"uris":["http://www.mendeley.com/documents/?uuid=e82a163f-a3b9-48e4-914e-16f0255e34c6"]},{"id":"ITEM-2","itemData":{"DOI":"10.4995/head17.2017.5103","abstract":"The purpose of the study is to examine PechaKucha helps EFL Learners’ to enhance their Public Speaking Performances and to explore useful information regarding the PechaKucha implementation as a learning tool. This study was conducted with sixty students at the University level. They were assigned into two groups randomly as experimental and control. The experimental teaching put into practice  PechaKucha in accordance with public speaking  activities. Meanwhile, the control group was given conventional speaking lessons only. To assess the performance the initial and post-testing by means of analytic scoring rubrics were used. In addition, a survey questionnaire was administrated to experimental group to examine their attitudes towards using Pecha Kucha in improving public speaking skills. The results showed that themost number of students in the experimental group scored higher points  than the control group. It can be concluded that the average performance of experimental group on the speaking public presentation skills posttesting increased in 10% comparing with that of the control group. Questionnaire’s results reported that EFL learners in the experimental group mostly conveyed positive attitudes. This study recommended that EFL students need to be familiarized and trained with the use of PechaKucha technology into their EFL teaching.","author":[{"dropping-particle":"","family":"Zharkynbekova","given":"Sholpan","non-dropping-particle":"","parse-names":false,"suffix":""},{"dropping-particle":"","family":"Zhussupova","given":"Roza Flurovna","non-dropping-particle":"","parse-names":false,"suffix":""},{"dropping-particle":"","family":"Suleimenova","given":"Shynar","non-dropping-particle":"","parse-names":false,"suffix":""}],"id":"ITEM-2","issued":{"date-parts":[["2017"]]},"page":"189-198","title":"Exploring PechaKucha in EFL Learners’ Public Speaking Performances","type":"article-journal"},"uris":["http://www.mendeley.com/documents/?uuid=607fc0ee-441d-44aa-b977-6e44060c7eb9"]},{"id":"ITEM-3","itemData":{"ISBN":"8436944542","ISSN":"0187-893X","abstract":"5-6 حزيران","author":[{"dropping-particle":"","family":"Liu","given":"Ying","non-dropping-particle":"","parse-names":false,"suffix":""}],"container-title":"Director","id":"ITEM-3","issue":"2","issued":{"date-parts":[["2018"]]},"page":"2018","title":"Exploring the Relationship between Learners' Public English-Speaking Anxiety and their Speaking Performance in Class with Chinese ESL Students","type":"article-journal","volume":"1"},"uris":["http://www.mendeley.com/documents/?uuid=6d1651e0-dea8-44eb-b82b-ea021bf29b3b"]}],"mendeley":{"formattedCitation":"(Ke Lomi &amp; Mbato, 2019; Liu, 2018; Zharkynbekova, Zhussupova, &amp; Suleimenova, 2017)","plainTextFormattedCitation":"(Ke Lomi &amp; Mbato, 2019; Liu, 2018; Zharkynbekova, Zhussupova, &amp; Suleimenova, 2017)","previouslyFormattedCitation":"(Ke Lomi &amp; Mbato, 2019; Liu, 2018; Zharkynbekova, Zhussupova, &amp; Suleimenova, 2017)"},"properties":{"noteIndex":0},"schema":"https://github.com/citation-style-language/schema/raw/master/csl-citation.json"}</w:instrText>
      </w:r>
      <w:r>
        <w:fldChar w:fldCharType="separate"/>
      </w:r>
      <w:r>
        <w:rPr>
          <w:noProof/>
        </w:rPr>
        <w:t>(Ke Lomi &amp; Mbato, 2019; Liu, 2018; Zharkynbekova, Zhussupova, &amp; Suleimenova, 2017)</w:t>
      </w:r>
      <w:r>
        <w:fldChar w:fldCharType="end"/>
      </w:r>
      <w:r>
        <w:t>. English department of faculty language and art State University of Surabaya provides Public Speaking course which can be taken by the students on the third semester. According to basic course outline of Public Speaking class of English education State University of Surabaya, this course is helping the students to prepare and deliver speech such as special occasion speech, extemporaneous speaking, and impromptu speaking. It covers the nature of extemporaneous and impromptu speeches, the stages in speech-making process, and variety of verbal and non-verbal techniques in delivering speeches. The teaching-learning process conducted through lecturing, discussion, presentation, and speaking practices. Thus, students should be able to prepare and deliver speeches in a well-organized way and participate in group discussion.</w:t>
      </w:r>
    </w:p>
    <w:p w14:paraId="7183C0A1" w14:textId="16B2661D" w:rsidR="00601F08" w:rsidRDefault="00FB679F" w:rsidP="001A5600">
      <w:pPr>
        <w:spacing w:before="120" w:after="120" w:line="276" w:lineRule="auto"/>
        <w:jc w:val="both"/>
        <w:rPr>
          <w:b/>
          <w:color w:val="000000"/>
        </w:rPr>
      </w:pPr>
      <w:r>
        <w:rPr>
          <w:b/>
          <w:color w:val="000000"/>
        </w:rPr>
        <w:t>English Speaking Community (ESC)</w:t>
      </w:r>
    </w:p>
    <w:p w14:paraId="6681C87D" w14:textId="55043403" w:rsidR="00601F08" w:rsidRDefault="00FB679F">
      <w:pPr>
        <w:spacing w:after="240" w:line="276" w:lineRule="auto"/>
        <w:contextualSpacing/>
        <w:jc w:val="both"/>
        <w:rPr>
          <w:b/>
        </w:rPr>
      </w:pPr>
      <w:r>
        <w:t>English Speaking Community or ESC is a speaking community provided by English Department in State University of Surabaya. It was firstly conducted in 2013 as a forum where students can practice their English speaking with their friends. It is an academic activity but students can do it outside the classroom. In ESC, students are grouped based on the level they achieve after passing ESC test. Students study in a group and have discussion about their learning process outside the class (Sakinah, 2018). Besides, students can also discuss a topic based on the material given by ESC committee or choose their own topic based on the group’s agreement. In conducting ESC, students do it freely in the campus area or outside the campus such as in a cinema.</w:t>
      </w:r>
    </w:p>
    <w:p w14:paraId="1BF541BF" w14:textId="77777777" w:rsidR="00601F08" w:rsidRDefault="00FB679F" w:rsidP="001A5600">
      <w:pPr>
        <w:spacing w:after="240" w:line="276" w:lineRule="auto"/>
        <w:ind w:firstLine="284"/>
        <w:contextualSpacing/>
        <w:jc w:val="both"/>
        <w:rPr>
          <w:b/>
        </w:rPr>
      </w:pPr>
      <w:r>
        <w:t>According to ESC rules (2019), each group consists of three to six members with a group leader chosen by the members. Then, each group should conduct ESC in 20 meetings or more during one semester. They can meet three times a week or more based on members’ agreement. This is as the requirement for them to join ESC test in the end of the semester. If they have less than 20 meetings, they are not allowed to join the test. Group leaders lead their group in every meeting. Each member should write the activities conducted in ESC journal book and it will be reported by the group leader to the supervisor every week.</w:t>
      </w:r>
    </w:p>
    <w:p w14:paraId="2AE80A2A" w14:textId="77777777" w:rsidR="00601F08" w:rsidRDefault="00FB679F" w:rsidP="001A5600">
      <w:pPr>
        <w:spacing w:after="240" w:line="276" w:lineRule="auto"/>
        <w:ind w:firstLine="284"/>
        <w:contextualSpacing/>
        <w:jc w:val="both"/>
        <w:rPr>
          <w:b/>
        </w:rPr>
      </w:pPr>
      <w:r>
        <w:t xml:space="preserve">By joining ESC, students will get a lot of benefits because they are trained to master their proficiency (ESC </w:t>
      </w:r>
      <w:r>
        <w:lastRenderedPageBreak/>
        <w:t>Descriptor, 2020). In ESC, students are required to discuss several topics which can train them to convey their ideas in the discussion. By having discussion in ESC, students will start to interact with the group members by asking and answering simple questions and respond to others’ statements based on the topics. When they are accustomed to interact with each other, students will learn how to handle and keep the conversation going of their own accord which will help them to understand the topic easily. However, during the discussion, they should convey their idea with a reasonable statement. ESC will train students to use language correctly with subtle nuance of meaning precisely, with reasonable accuracy. They can express themselves fluently, spontaneously, and almost effortlessly since they are accustomed to speak with their interlocutors during the discussion. Thus, they can speak in a smooth flow of language.</w:t>
      </w:r>
    </w:p>
    <w:p w14:paraId="22DAB591" w14:textId="77777777" w:rsidR="00601F08" w:rsidRDefault="00FB679F" w:rsidP="001A5600">
      <w:pPr>
        <w:spacing w:after="240" w:line="276" w:lineRule="auto"/>
        <w:ind w:firstLine="284"/>
        <w:contextualSpacing/>
        <w:jc w:val="both"/>
        <w:rPr>
          <w:b/>
        </w:rPr>
      </w:pPr>
      <w:r>
        <w:t>The previous study investigated that English Speaking Community (ESC) helps students to improve their speaking performance. According to Sakinah (2018), in conducting ESC, students have a chance to speak in front of the members of the group. However, they will produce some errors while speaking. The errors produced by them will get a correction from the other members which help them to correct their mistake. The other members of the group will give feedback and correction toward the errors. It makes the students who produce errors will start considering and correcting their error. Therefore, the more they produce errors, the more they get correction from other members and it helps them to improve their speaking performance.</w:t>
      </w:r>
    </w:p>
    <w:p w14:paraId="3B743A04" w14:textId="77777777" w:rsidR="00601F08" w:rsidRDefault="00FB679F">
      <w:pPr>
        <w:spacing w:line="276" w:lineRule="auto"/>
        <w:jc w:val="both"/>
        <w:rPr>
          <w:color w:val="000000"/>
          <w:lang w:val="id-ID"/>
        </w:rPr>
      </w:pPr>
      <w:r>
        <w:rPr>
          <w:color w:val="000000"/>
          <w:lang w:val="id-ID"/>
        </w:rPr>
        <w:tab/>
      </w:r>
    </w:p>
    <w:p w14:paraId="74E28A16" w14:textId="76B6A2FB" w:rsidR="00601F08" w:rsidRDefault="00FB679F">
      <w:pPr>
        <w:spacing w:line="276" w:lineRule="auto"/>
        <w:jc w:val="both"/>
        <w:rPr>
          <w:b/>
          <w:color w:val="000000"/>
        </w:rPr>
      </w:pPr>
      <w:r>
        <w:rPr>
          <w:b/>
          <w:color w:val="000000"/>
        </w:rPr>
        <w:t>METHOD</w:t>
      </w:r>
    </w:p>
    <w:p w14:paraId="31D857A4" w14:textId="40437FB7" w:rsidR="00601F08" w:rsidRPr="001A5600" w:rsidRDefault="001A5600" w:rsidP="001A5600">
      <w:pPr>
        <w:spacing w:before="120" w:after="120" w:line="276" w:lineRule="auto"/>
        <w:jc w:val="both"/>
        <w:rPr>
          <w:szCs w:val="22"/>
        </w:rPr>
      </w:pPr>
      <w:r w:rsidRPr="001A5600">
        <w:rPr>
          <w:b/>
          <w:szCs w:val="22"/>
        </w:rPr>
        <w:t>Research design</w:t>
      </w:r>
    </w:p>
    <w:p w14:paraId="53A70CE9" w14:textId="77777777" w:rsidR="00601F08" w:rsidRDefault="00FB679F" w:rsidP="001A5600">
      <w:pPr>
        <w:spacing w:line="276" w:lineRule="auto"/>
        <w:jc w:val="both"/>
        <w:rPr>
          <w:szCs w:val="22"/>
        </w:rPr>
      </w:pPr>
      <w:r>
        <w:rPr>
          <w:szCs w:val="22"/>
        </w:rPr>
        <w:t xml:space="preserve">Ary (2010) stated that this study uses a correlational study as a research design that provides index results by explaining the direction and strength of the relationship between variables in the existing data. In addition, According to Nebeker (2006), (Fraenkel, 2011) stated that descriptive studies are "correlation" or "observation". There is a relationship between correlational studies with numerical scores, although it is sometimes called a form of descriptive research because of the relationship between variables without variable manipulation. </w:t>
      </w:r>
    </w:p>
    <w:p w14:paraId="4AA73AC8" w14:textId="77777777" w:rsidR="00601F08" w:rsidRDefault="00FB679F" w:rsidP="001A5600">
      <w:pPr>
        <w:spacing w:line="276" w:lineRule="auto"/>
        <w:ind w:firstLine="284"/>
        <w:jc w:val="both"/>
      </w:pPr>
      <w:r>
        <w:t xml:space="preserve">This method is the appropriate design since the researcher is going to identify the relationship between two variables X and Y those are ESC level and students’ speaking performance when they perform in Public Speaking class. The participants of this study are 27 students on the second semester from 5 groups with different levels of ESC. After collecting the data, the researcher used Pearson Product Moment to find out the </w:t>
      </w:r>
      <w:r>
        <w:lastRenderedPageBreak/>
        <w:t>correlation between variable X which is ESC level and variable Y which is Students’ Speaking Performance.</w:t>
      </w:r>
    </w:p>
    <w:p w14:paraId="0C86F954" w14:textId="08A82879" w:rsidR="00601F08" w:rsidRDefault="001A5600" w:rsidP="001A5600">
      <w:pPr>
        <w:spacing w:before="120" w:after="120" w:line="276" w:lineRule="auto"/>
        <w:jc w:val="both"/>
      </w:pPr>
      <w:r w:rsidRPr="001A5600">
        <w:rPr>
          <w:b/>
        </w:rPr>
        <w:t>Data collection</w:t>
      </w:r>
    </w:p>
    <w:p w14:paraId="3117C9DB" w14:textId="77777777" w:rsidR="00601F08" w:rsidRDefault="00FB679F">
      <w:pPr>
        <w:spacing w:line="276" w:lineRule="auto"/>
        <w:jc w:val="both"/>
      </w:pPr>
      <w:r>
        <w:t>There are several instruments used in this study, namely:</w:t>
      </w:r>
    </w:p>
    <w:p w14:paraId="78A7B531" w14:textId="77777777" w:rsidR="00601F08" w:rsidRPr="00A62B28" w:rsidRDefault="00FB679F" w:rsidP="00A62B28">
      <w:pPr>
        <w:pStyle w:val="ListParagraph"/>
        <w:numPr>
          <w:ilvl w:val="0"/>
          <w:numId w:val="17"/>
        </w:numPr>
        <w:spacing w:before="120" w:after="120" w:line="276" w:lineRule="auto"/>
        <w:jc w:val="both"/>
        <w:rPr>
          <w:bCs/>
        </w:rPr>
      </w:pPr>
      <w:r w:rsidRPr="00A62B28">
        <w:rPr>
          <w:bCs/>
        </w:rPr>
        <w:t xml:space="preserve">Questionnaire </w:t>
      </w:r>
    </w:p>
    <w:p w14:paraId="54DF0273" w14:textId="77777777" w:rsidR="00601F08" w:rsidRDefault="00FB679F" w:rsidP="00273CCF">
      <w:pPr>
        <w:spacing w:line="276" w:lineRule="auto"/>
        <w:jc w:val="both"/>
      </w:pPr>
      <w:r>
        <w:t>The researcher used a questionnaire to help her answer the research question of this study. With a total of 40 questions this questionnaire was to measure the appearance of students when they spoke in English during ESC meeting. It used a Likert scale with a rating scale from 1 to 4 which is presented: 1 = strongly disagree, 2 = disagree, 3 = agree, 4 = strongly agree. Before the questionnaire is distributed, it must go through a validity and reliability test. The test can use the Pearson Product Moment Correlation formula through SPSS.</w:t>
      </w:r>
    </w:p>
    <w:p w14:paraId="0A6DD41E" w14:textId="77777777" w:rsidR="00601F08" w:rsidRPr="00A62B28" w:rsidRDefault="00FB679F" w:rsidP="00A62B28">
      <w:pPr>
        <w:pStyle w:val="ListParagraph"/>
        <w:numPr>
          <w:ilvl w:val="0"/>
          <w:numId w:val="17"/>
        </w:numPr>
        <w:spacing w:before="120" w:after="120" w:line="276" w:lineRule="auto"/>
        <w:jc w:val="both"/>
      </w:pPr>
      <w:r w:rsidRPr="00A62B28">
        <w:rPr>
          <w:bCs/>
        </w:rPr>
        <w:t xml:space="preserve">Observation </w:t>
      </w:r>
    </w:p>
    <w:p w14:paraId="326F2A50" w14:textId="77777777" w:rsidR="00601F08" w:rsidRDefault="00FB679F" w:rsidP="00273CCF">
      <w:pPr>
        <w:spacing w:line="276" w:lineRule="auto"/>
        <w:jc w:val="both"/>
        <w:rPr>
          <w:b/>
          <w:bCs/>
        </w:rPr>
      </w:pPr>
      <w:r>
        <w:t>This instrument used in order to support the data obtained from the questionnaire. During the observation process, researchers conducted it for three days in two classes via zoom. Starting on April 15, 2021, by observing the lecturers giving assignments to students who spontaneously asked students several questions related to the material.</w:t>
      </w:r>
    </w:p>
    <w:p w14:paraId="6DB7075E" w14:textId="6A942251" w:rsidR="00601F08" w:rsidRPr="00A62B28" w:rsidRDefault="00273CCF" w:rsidP="00A62B28">
      <w:pPr>
        <w:pStyle w:val="ListParagraph"/>
        <w:numPr>
          <w:ilvl w:val="0"/>
          <w:numId w:val="17"/>
        </w:numPr>
        <w:spacing w:before="120" w:after="120" w:line="276" w:lineRule="auto"/>
        <w:jc w:val="both"/>
        <w:rPr>
          <w:bCs/>
        </w:rPr>
      </w:pPr>
      <w:r w:rsidRPr="00A62B28">
        <w:rPr>
          <w:bCs/>
        </w:rPr>
        <w:t>The speaking test</w:t>
      </w:r>
      <w:r w:rsidRPr="00A62B28">
        <w:t xml:space="preserve"> </w:t>
      </w:r>
    </w:p>
    <w:p w14:paraId="21A285DB" w14:textId="77777777" w:rsidR="00601F08" w:rsidRDefault="00FB679F" w:rsidP="00273CCF">
      <w:pPr>
        <w:spacing w:line="276" w:lineRule="auto"/>
        <w:jc w:val="both"/>
      </w:pPr>
      <w:r>
        <w:t>The speaking test conducted. The researcher obtained data from students who did role play in pairs in a group with a topic that had been adjusted. The lecturer gives a score to the students' speaking performance in Public Speaking class. The researcher only records the student's appearance.</w:t>
      </w:r>
    </w:p>
    <w:p w14:paraId="72F5DAD4" w14:textId="5A5F10C4" w:rsidR="00601F08" w:rsidRPr="00273CCF" w:rsidRDefault="00273CCF" w:rsidP="00273CCF">
      <w:pPr>
        <w:spacing w:before="120" w:after="120" w:line="276" w:lineRule="auto"/>
        <w:jc w:val="both"/>
        <w:rPr>
          <w:b/>
          <w:bCs/>
        </w:rPr>
      </w:pPr>
      <w:r w:rsidRPr="00273CCF">
        <w:rPr>
          <w:b/>
          <w:bCs/>
        </w:rPr>
        <w:t xml:space="preserve">Data analysis </w:t>
      </w:r>
    </w:p>
    <w:p w14:paraId="5CD8E0AA" w14:textId="77777777" w:rsidR="00601F08" w:rsidRDefault="00FB679F">
      <w:pPr>
        <w:spacing w:line="276" w:lineRule="auto"/>
        <w:jc w:val="both"/>
        <w:rPr>
          <w:b/>
          <w:bCs/>
        </w:rPr>
      </w:pPr>
      <w:r>
        <w:t>This research is a correlational study, so the requirements must be met by measuring normality, linearity, hypothesis, and correlation between two variables.</w:t>
      </w:r>
    </w:p>
    <w:p w14:paraId="072FB819" w14:textId="4FAFDDC7" w:rsidR="00601F08" w:rsidRPr="00273CCF" w:rsidRDefault="00273CCF" w:rsidP="00273CCF">
      <w:pPr>
        <w:spacing w:before="120" w:after="120" w:line="276" w:lineRule="auto"/>
        <w:jc w:val="both"/>
        <w:rPr>
          <w:b/>
          <w:bCs/>
        </w:rPr>
      </w:pPr>
      <w:r w:rsidRPr="00273CCF">
        <w:rPr>
          <w:b/>
          <w:bCs/>
        </w:rPr>
        <w:t xml:space="preserve">Normality distribution </w:t>
      </w:r>
    </w:p>
    <w:p w14:paraId="4CB63E7E" w14:textId="77777777" w:rsidR="00601F08" w:rsidRDefault="00FB679F" w:rsidP="00273CCF">
      <w:pPr>
        <w:spacing w:line="276" w:lineRule="auto"/>
        <w:jc w:val="both"/>
      </w:pPr>
      <w:r>
        <w:t xml:space="preserve">Normality test using IBM SPSS 20 with Kolmogorov-Smirnov where the significance value used is 0.05. The probability (P) is </w:t>
      </w:r>
      <w:proofErr w:type="gramStart"/>
      <w:r>
        <w:t>Ha :</w:t>
      </w:r>
      <w:proofErr w:type="gramEnd"/>
      <w:r>
        <w:t xml:space="preserve"> normally distributed, and Ho : not distributed.</w:t>
      </w:r>
    </w:p>
    <w:p w14:paraId="06885672" w14:textId="77777777" w:rsidR="00601F08" w:rsidRPr="00273CCF" w:rsidRDefault="00FB679F" w:rsidP="00273CCF">
      <w:pPr>
        <w:spacing w:line="276" w:lineRule="auto"/>
        <w:jc w:val="both"/>
        <w:rPr>
          <w:b/>
          <w:bCs/>
        </w:rPr>
      </w:pPr>
      <w:r>
        <w:t>The linearity test in this study used Annova on IBM SPSS 20. It is said to be linear when the significance value is greater than 0.05.</w:t>
      </w:r>
    </w:p>
    <w:p w14:paraId="376911C1" w14:textId="77777777" w:rsidR="00601F08" w:rsidRPr="00273CCF" w:rsidRDefault="00FB679F" w:rsidP="00273CCF">
      <w:pPr>
        <w:spacing w:before="120" w:after="120" w:line="276" w:lineRule="auto"/>
        <w:jc w:val="both"/>
        <w:rPr>
          <w:b/>
          <w:bCs/>
        </w:rPr>
      </w:pPr>
      <w:r w:rsidRPr="00273CCF">
        <w:rPr>
          <w:b/>
          <w:bCs/>
        </w:rPr>
        <w:t>Linearity</w:t>
      </w:r>
    </w:p>
    <w:p w14:paraId="54DAF7BF" w14:textId="77777777" w:rsidR="00601F08" w:rsidRPr="00273CCF" w:rsidRDefault="00FB679F" w:rsidP="00273CCF">
      <w:pPr>
        <w:spacing w:line="276" w:lineRule="auto"/>
        <w:jc w:val="both"/>
        <w:rPr>
          <w:b/>
          <w:bCs/>
        </w:rPr>
      </w:pPr>
      <w:r w:rsidRPr="00273CCF">
        <w:rPr>
          <w:bCs/>
        </w:rPr>
        <w:t xml:space="preserve">Linearity test was conducted to explain the significance of the relationship between two variables. The two variables are the independent variable, namely the students' ESC </w:t>
      </w:r>
      <w:r w:rsidRPr="00273CCF">
        <w:rPr>
          <w:bCs/>
        </w:rPr>
        <w:lastRenderedPageBreak/>
        <w:t>level and the dependent variable, namely the students' speaking ability.</w:t>
      </w:r>
    </w:p>
    <w:p w14:paraId="6F5F4408" w14:textId="3DCAE8AB" w:rsidR="00601F08" w:rsidRPr="00273CCF" w:rsidRDefault="00273CCF" w:rsidP="00273CCF">
      <w:pPr>
        <w:spacing w:before="120" w:after="120" w:line="276" w:lineRule="auto"/>
        <w:jc w:val="both"/>
        <w:rPr>
          <w:b/>
          <w:bCs/>
        </w:rPr>
      </w:pPr>
      <w:r w:rsidRPr="00273CCF">
        <w:rPr>
          <w:b/>
          <w:bCs/>
        </w:rPr>
        <w:t xml:space="preserve">The correlation between two variables </w:t>
      </w:r>
    </w:p>
    <w:p w14:paraId="34C1EB75" w14:textId="77777777" w:rsidR="00601F08" w:rsidRDefault="00FB679F" w:rsidP="00273CCF">
      <w:pPr>
        <w:spacing w:line="276" w:lineRule="auto"/>
        <w:jc w:val="both"/>
      </w:pPr>
      <w:r>
        <w:t xml:space="preserve">After completing the all the requirements, then the researcher investigated the correlation between the students’ ESC level and the students’ speaking performance. </w:t>
      </w:r>
    </w:p>
    <w:p w14:paraId="0E72A76C" w14:textId="77777777" w:rsidR="00601F08" w:rsidRDefault="00601F08">
      <w:pPr>
        <w:spacing w:line="276" w:lineRule="auto"/>
        <w:ind w:left="360" w:firstLine="360"/>
        <w:jc w:val="both"/>
      </w:pPr>
    </w:p>
    <w:p w14:paraId="5F8D8B63" w14:textId="77777777" w:rsidR="00601F08" w:rsidRDefault="00FB679F">
      <w:pPr>
        <w:spacing w:line="276" w:lineRule="auto"/>
        <w:rPr>
          <w:b/>
        </w:rPr>
      </w:pPr>
      <w:r>
        <w:rPr>
          <w:b/>
          <w:bCs/>
        </w:rPr>
        <w:t xml:space="preserve">Table 1: </w:t>
      </w:r>
      <w:r>
        <w:rPr>
          <w:b/>
        </w:rPr>
        <w:t>The Categorization of Correlation Coefficient</w:t>
      </w:r>
    </w:p>
    <w:tbl>
      <w:tblPr>
        <w:tblStyle w:val="TableGrid"/>
        <w:tblW w:w="524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2551"/>
      </w:tblGrid>
      <w:tr w:rsidR="00601F08" w14:paraId="396B79DF" w14:textId="77777777">
        <w:tc>
          <w:tcPr>
            <w:tcW w:w="2693" w:type="dxa"/>
            <w:tcBorders>
              <w:top w:val="single" w:sz="4" w:space="0" w:color="auto"/>
              <w:bottom w:val="single" w:sz="4" w:space="0" w:color="auto"/>
            </w:tcBorders>
            <w:vAlign w:val="center"/>
          </w:tcPr>
          <w:p w14:paraId="542934CC" w14:textId="77777777" w:rsidR="00601F08" w:rsidRDefault="00FB679F">
            <w:pPr>
              <w:pStyle w:val="BodyText"/>
              <w:spacing w:before="5" w:line="276" w:lineRule="auto"/>
              <w:ind w:right="43"/>
              <w:jc w:val="center"/>
              <w:rPr>
                <w:b/>
                <w:bCs/>
              </w:rPr>
            </w:pPr>
            <w:r>
              <w:rPr>
                <w:b/>
                <w:bCs/>
              </w:rPr>
              <w:t>Coefficient Interval</w:t>
            </w:r>
          </w:p>
        </w:tc>
        <w:tc>
          <w:tcPr>
            <w:tcW w:w="2551" w:type="dxa"/>
            <w:tcBorders>
              <w:top w:val="single" w:sz="4" w:space="0" w:color="auto"/>
              <w:bottom w:val="single" w:sz="4" w:space="0" w:color="auto"/>
            </w:tcBorders>
            <w:vAlign w:val="center"/>
          </w:tcPr>
          <w:p w14:paraId="4BDB5C29" w14:textId="77777777" w:rsidR="00601F08" w:rsidRDefault="00FB679F">
            <w:pPr>
              <w:pStyle w:val="BodyText"/>
              <w:spacing w:before="5" w:line="276" w:lineRule="auto"/>
              <w:ind w:right="43"/>
              <w:jc w:val="center"/>
              <w:rPr>
                <w:b/>
                <w:bCs/>
              </w:rPr>
            </w:pPr>
            <w:r>
              <w:rPr>
                <w:b/>
                <w:bCs/>
              </w:rPr>
              <w:t>Qualification</w:t>
            </w:r>
          </w:p>
        </w:tc>
      </w:tr>
      <w:tr w:rsidR="00601F08" w14:paraId="43D47A4E" w14:textId="77777777">
        <w:tc>
          <w:tcPr>
            <w:tcW w:w="2693" w:type="dxa"/>
            <w:tcBorders>
              <w:top w:val="single" w:sz="4" w:space="0" w:color="auto"/>
            </w:tcBorders>
            <w:vAlign w:val="center"/>
          </w:tcPr>
          <w:p w14:paraId="6B2F25D8" w14:textId="77777777" w:rsidR="00601F08" w:rsidRDefault="00FB679F">
            <w:pPr>
              <w:pStyle w:val="BodyText"/>
              <w:spacing w:before="5" w:line="276" w:lineRule="auto"/>
              <w:ind w:right="43"/>
              <w:jc w:val="center"/>
            </w:pPr>
            <w:r>
              <w:t>00 – 0.199</w:t>
            </w:r>
          </w:p>
        </w:tc>
        <w:tc>
          <w:tcPr>
            <w:tcW w:w="2551" w:type="dxa"/>
            <w:tcBorders>
              <w:top w:val="single" w:sz="4" w:space="0" w:color="auto"/>
            </w:tcBorders>
            <w:vAlign w:val="center"/>
          </w:tcPr>
          <w:p w14:paraId="0ACBB467" w14:textId="77777777" w:rsidR="00601F08" w:rsidRDefault="00FB679F">
            <w:pPr>
              <w:pStyle w:val="BodyText"/>
              <w:spacing w:before="5" w:line="276" w:lineRule="auto"/>
              <w:ind w:right="43"/>
              <w:jc w:val="center"/>
            </w:pPr>
            <w:r>
              <w:t>Very weak</w:t>
            </w:r>
          </w:p>
        </w:tc>
      </w:tr>
      <w:tr w:rsidR="00601F08" w14:paraId="73612401" w14:textId="77777777">
        <w:tc>
          <w:tcPr>
            <w:tcW w:w="2693" w:type="dxa"/>
            <w:vAlign w:val="center"/>
          </w:tcPr>
          <w:p w14:paraId="4964E697" w14:textId="77777777" w:rsidR="00601F08" w:rsidRDefault="00FB679F">
            <w:pPr>
              <w:pStyle w:val="BodyText"/>
              <w:spacing w:before="5" w:line="276" w:lineRule="auto"/>
              <w:ind w:right="43"/>
              <w:jc w:val="center"/>
            </w:pPr>
            <w:r>
              <w:t>0.20 – 0.399</w:t>
            </w:r>
          </w:p>
        </w:tc>
        <w:tc>
          <w:tcPr>
            <w:tcW w:w="2551" w:type="dxa"/>
            <w:vAlign w:val="center"/>
          </w:tcPr>
          <w:p w14:paraId="3EEF0A0B" w14:textId="77777777" w:rsidR="00601F08" w:rsidRDefault="00FB679F">
            <w:pPr>
              <w:pStyle w:val="BodyText"/>
              <w:spacing w:before="5" w:line="276" w:lineRule="auto"/>
              <w:ind w:right="43"/>
              <w:jc w:val="center"/>
            </w:pPr>
            <w:r>
              <w:t>Weak</w:t>
            </w:r>
          </w:p>
        </w:tc>
      </w:tr>
      <w:tr w:rsidR="00601F08" w14:paraId="448C0A9B" w14:textId="77777777">
        <w:tc>
          <w:tcPr>
            <w:tcW w:w="2693" w:type="dxa"/>
            <w:vAlign w:val="center"/>
          </w:tcPr>
          <w:p w14:paraId="70AF3CA9" w14:textId="77777777" w:rsidR="00601F08" w:rsidRDefault="00FB679F">
            <w:pPr>
              <w:pStyle w:val="BodyText"/>
              <w:spacing w:before="5" w:line="276" w:lineRule="auto"/>
              <w:ind w:right="43"/>
              <w:jc w:val="center"/>
            </w:pPr>
            <w:r>
              <w:t>0.40 – 0.599</w:t>
            </w:r>
          </w:p>
        </w:tc>
        <w:tc>
          <w:tcPr>
            <w:tcW w:w="2551" w:type="dxa"/>
            <w:vAlign w:val="center"/>
          </w:tcPr>
          <w:p w14:paraId="0DB71ACE" w14:textId="77777777" w:rsidR="00601F08" w:rsidRDefault="00FB679F">
            <w:pPr>
              <w:pStyle w:val="BodyText"/>
              <w:spacing w:before="5" w:line="276" w:lineRule="auto"/>
              <w:ind w:right="43"/>
              <w:jc w:val="center"/>
            </w:pPr>
            <w:r>
              <w:t>Moderate</w:t>
            </w:r>
          </w:p>
        </w:tc>
      </w:tr>
      <w:tr w:rsidR="00601F08" w14:paraId="73422231" w14:textId="77777777">
        <w:tc>
          <w:tcPr>
            <w:tcW w:w="2693" w:type="dxa"/>
            <w:vAlign w:val="center"/>
          </w:tcPr>
          <w:p w14:paraId="4B7FB7DF" w14:textId="77777777" w:rsidR="00601F08" w:rsidRDefault="00FB679F">
            <w:pPr>
              <w:pStyle w:val="BodyText"/>
              <w:spacing w:before="5" w:line="276" w:lineRule="auto"/>
              <w:ind w:right="43"/>
              <w:jc w:val="center"/>
            </w:pPr>
            <w:r>
              <w:t>0.60 – 0.799</w:t>
            </w:r>
          </w:p>
        </w:tc>
        <w:tc>
          <w:tcPr>
            <w:tcW w:w="2551" w:type="dxa"/>
            <w:vAlign w:val="center"/>
          </w:tcPr>
          <w:p w14:paraId="7DBDBE80" w14:textId="77777777" w:rsidR="00601F08" w:rsidRDefault="00FB679F">
            <w:pPr>
              <w:pStyle w:val="BodyText"/>
              <w:spacing w:before="5" w:line="276" w:lineRule="auto"/>
              <w:ind w:right="43"/>
              <w:jc w:val="center"/>
            </w:pPr>
            <w:r>
              <w:t>Strong</w:t>
            </w:r>
          </w:p>
        </w:tc>
      </w:tr>
      <w:tr w:rsidR="00601F08" w14:paraId="016260E8" w14:textId="77777777">
        <w:tc>
          <w:tcPr>
            <w:tcW w:w="2693" w:type="dxa"/>
            <w:tcBorders>
              <w:bottom w:val="single" w:sz="4" w:space="0" w:color="auto"/>
            </w:tcBorders>
            <w:vAlign w:val="center"/>
          </w:tcPr>
          <w:p w14:paraId="4B26AF01" w14:textId="77777777" w:rsidR="00601F08" w:rsidRDefault="00FB679F">
            <w:pPr>
              <w:pStyle w:val="BodyText"/>
              <w:spacing w:before="5" w:line="276" w:lineRule="auto"/>
              <w:ind w:right="43"/>
              <w:jc w:val="center"/>
            </w:pPr>
            <w:r>
              <w:t>0.80 – 1.000</w:t>
            </w:r>
          </w:p>
        </w:tc>
        <w:tc>
          <w:tcPr>
            <w:tcW w:w="2551" w:type="dxa"/>
            <w:tcBorders>
              <w:bottom w:val="single" w:sz="4" w:space="0" w:color="auto"/>
            </w:tcBorders>
            <w:vAlign w:val="center"/>
          </w:tcPr>
          <w:p w14:paraId="2614A749" w14:textId="77777777" w:rsidR="00601F08" w:rsidRDefault="00FB679F">
            <w:pPr>
              <w:pStyle w:val="BodyText"/>
              <w:spacing w:before="5" w:line="276" w:lineRule="auto"/>
              <w:ind w:right="43"/>
              <w:jc w:val="center"/>
            </w:pPr>
            <w:r>
              <w:t>Very strong</w:t>
            </w:r>
          </w:p>
        </w:tc>
      </w:tr>
    </w:tbl>
    <w:p w14:paraId="362C5F67" w14:textId="77777777" w:rsidR="00601F08" w:rsidRDefault="00601F08">
      <w:pPr>
        <w:spacing w:line="276" w:lineRule="auto"/>
        <w:jc w:val="both"/>
      </w:pPr>
    </w:p>
    <w:p w14:paraId="5F54B1F5" w14:textId="1A6C85A8" w:rsidR="00601F08" w:rsidRPr="00273CCF" w:rsidRDefault="00273CCF" w:rsidP="00273CCF">
      <w:pPr>
        <w:spacing w:before="120" w:after="120" w:line="276" w:lineRule="auto"/>
        <w:jc w:val="both"/>
        <w:rPr>
          <w:b/>
          <w:bCs/>
        </w:rPr>
      </w:pPr>
      <w:r w:rsidRPr="00273CCF">
        <w:rPr>
          <w:b/>
          <w:bCs/>
        </w:rPr>
        <w:t>Hypothesis</w:t>
      </w:r>
      <w:r w:rsidR="00FB679F" w:rsidRPr="00273CCF">
        <w:rPr>
          <w:b/>
          <w:bCs/>
        </w:rPr>
        <w:t xml:space="preserve"> </w:t>
      </w:r>
    </w:p>
    <w:p w14:paraId="48A04349" w14:textId="30684FD0" w:rsidR="00601F08" w:rsidRDefault="00FB679F" w:rsidP="00273CCF">
      <w:pPr>
        <w:spacing w:line="276" w:lineRule="auto"/>
        <w:jc w:val="both"/>
      </w:pPr>
      <w:r>
        <w:t>Correlation between the level of English speaking community and students' speaking performance, it can be concluded that the alternative hypothesis (Ha) is accepted and the null alternative (Ho) is rejected.</w:t>
      </w:r>
    </w:p>
    <w:p w14:paraId="47421AFD" w14:textId="77777777" w:rsidR="00601F08" w:rsidRDefault="00601F08" w:rsidP="00273CCF">
      <w:pPr>
        <w:spacing w:line="276" w:lineRule="auto"/>
        <w:jc w:val="both"/>
        <w:rPr>
          <w:b/>
          <w:bCs/>
        </w:rPr>
      </w:pPr>
    </w:p>
    <w:p w14:paraId="4E124316" w14:textId="5050375A" w:rsidR="00601F08" w:rsidRDefault="00FB679F">
      <w:pPr>
        <w:spacing w:line="276" w:lineRule="auto"/>
        <w:jc w:val="both"/>
        <w:rPr>
          <w:b/>
          <w:color w:val="000000"/>
        </w:rPr>
      </w:pPr>
      <w:r>
        <w:rPr>
          <w:b/>
          <w:color w:val="000000"/>
          <w:lang w:val="id-ID"/>
        </w:rPr>
        <w:t>RESULT</w:t>
      </w:r>
      <w:r w:rsidR="00273CCF">
        <w:rPr>
          <w:b/>
          <w:color w:val="000000"/>
        </w:rPr>
        <w:t>S</w:t>
      </w:r>
      <w:r>
        <w:rPr>
          <w:b/>
          <w:color w:val="000000"/>
          <w:lang w:val="id-ID"/>
        </w:rPr>
        <w:t xml:space="preserve"> AND DISCUSSION</w:t>
      </w:r>
    </w:p>
    <w:p w14:paraId="2DA48167" w14:textId="77777777" w:rsidR="00601F08" w:rsidRDefault="00FB679F" w:rsidP="00273CCF">
      <w:pPr>
        <w:spacing w:line="276" w:lineRule="auto"/>
        <w:jc w:val="both"/>
        <w:rPr>
          <w:b/>
          <w:color w:val="000000"/>
        </w:rPr>
      </w:pPr>
      <w:r>
        <w:t>In this section, the researcher presents the result and discussion</w:t>
      </w:r>
    </w:p>
    <w:p w14:paraId="1B05212A" w14:textId="77777777" w:rsidR="00601F08" w:rsidRPr="00273CCF" w:rsidRDefault="00FB679F" w:rsidP="00273CCF">
      <w:pPr>
        <w:spacing w:before="120" w:after="120" w:line="276" w:lineRule="auto"/>
        <w:jc w:val="both"/>
        <w:rPr>
          <w:b/>
          <w:color w:val="000000"/>
        </w:rPr>
      </w:pPr>
      <w:r w:rsidRPr="00273CCF">
        <w:rPr>
          <w:b/>
          <w:bCs/>
        </w:rPr>
        <w:t>Result</w:t>
      </w:r>
    </w:p>
    <w:p w14:paraId="2ED60C72" w14:textId="77777777" w:rsidR="00601F08" w:rsidRDefault="00FB679F" w:rsidP="00273CCF">
      <w:pPr>
        <w:spacing w:line="276" w:lineRule="auto"/>
        <w:jc w:val="both"/>
      </w:pPr>
      <w:r>
        <w:t>The result focuses on the correlation between ESC levels and Students’ speaking performance.</w:t>
      </w:r>
    </w:p>
    <w:p w14:paraId="64A83021" w14:textId="77777777" w:rsidR="00601F08" w:rsidRDefault="00FB679F" w:rsidP="00273CCF">
      <w:pPr>
        <w:spacing w:line="276" w:lineRule="auto"/>
        <w:ind w:firstLine="284"/>
        <w:jc w:val="both"/>
        <w:rPr>
          <w:b/>
          <w:color w:val="000000"/>
        </w:rPr>
      </w:pPr>
      <w:r>
        <w:t>The researcher obtained the data from 27 participants from 5 groups with different levels of ESC.</w:t>
      </w:r>
    </w:p>
    <w:p w14:paraId="234B3D1A" w14:textId="77777777" w:rsidR="00601F08" w:rsidRDefault="00FB679F">
      <w:pPr>
        <w:pStyle w:val="BodyText"/>
        <w:spacing w:before="5" w:line="276" w:lineRule="auto"/>
        <w:ind w:left="137" w:right="43"/>
        <w:jc w:val="center"/>
        <w:rPr>
          <w:b/>
        </w:rPr>
      </w:pPr>
      <w:r>
        <w:rPr>
          <w:b/>
        </w:rPr>
        <w:t xml:space="preserve">Figure </w:t>
      </w:r>
      <w:proofErr w:type="gramStart"/>
      <w:r>
        <w:rPr>
          <w:b/>
        </w:rPr>
        <w:t>1 :</w:t>
      </w:r>
      <w:proofErr w:type="gramEnd"/>
      <w:r>
        <w:rPr>
          <w:b/>
        </w:rPr>
        <w:t xml:space="preserve"> The Total of Students’ ESC Level</w:t>
      </w:r>
    </w:p>
    <w:p w14:paraId="1873E37E" w14:textId="77777777" w:rsidR="00601F08" w:rsidRDefault="00E45B18">
      <w:pPr>
        <w:pStyle w:val="BodyText"/>
        <w:spacing w:before="5" w:line="276" w:lineRule="auto"/>
        <w:ind w:left="137" w:right="43"/>
        <w:jc w:val="center"/>
        <w:rPr>
          <w:b/>
        </w:rPr>
      </w:pPr>
      <w:r>
        <w:rPr>
          <w:noProof/>
        </w:rPr>
        <w:drawing>
          <wp:anchor distT="0" distB="0" distL="0" distR="0" simplePos="0" relativeHeight="2" behindDoc="1" locked="0" layoutInCell="1" allowOverlap="1" wp14:anchorId="70F8B803" wp14:editId="10B8374B">
            <wp:simplePos x="0" y="0"/>
            <wp:positionH relativeFrom="column">
              <wp:posOffset>534035</wp:posOffset>
            </wp:positionH>
            <wp:positionV relativeFrom="paragraph">
              <wp:posOffset>16510</wp:posOffset>
            </wp:positionV>
            <wp:extent cx="2150110" cy="952500"/>
            <wp:effectExtent l="19050" t="19050" r="2540" b="0"/>
            <wp:wrapNone/>
            <wp:docPr id="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6">
                      <a:extLst>
                        <a:ext uri="{28A0092B-C50C-407E-A947-70E740481C1C}">
                          <a14:useLocalDpi xmlns:a14="http://schemas.microsoft.com/office/drawing/2010/main" val="0"/>
                        </a:ext>
                      </a:extLst>
                    </a:blip>
                    <a:srcRect l="29143" t="40372" r="36098" b="30394"/>
                    <a:stretch>
                      <a:fillRect/>
                    </a:stretch>
                  </pic:blipFill>
                  <pic:spPr bwMode="auto">
                    <a:xfrm>
                      <a:off x="0" y="0"/>
                      <a:ext cx="2150110" cy="952500"/>
                    </a:xfrm>
                    <a:prstGeom prst="rect">
                      <a:avLst/>
                    </a:prstGeom>
                    <a:no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p>
    <w:p w14:paraId="30EB1278" w14:textId="77777777" w:rsidR="00601F08" w:rsidRDefault="00FB679F">
      <w:pPr>
        <w:pStyle w:val="BodyText"/>
        <w:spacing w:before="5" w:line="276" w:lineRule="auto"/>
        <w:ind w:left="137" w:right="43"/>
      </w:pPr>
      <w:r>
        <w:t xml:space="preserve"> </w:t>
      </w:r>
    </w:p>
    <w:p w14:paraId="45305A30" w14:textId="77777777" w:rsidR="00601F08" w:rsidRDefault="00601F08">
      <w:pPr>
        <w:pStyle w:val="BodyText"/>
        <w:spacing w:before="5" w:line="276" w:lineRule="auto"/>
        <w:ind w:left="137" w:right="43"/>
      </w:pPr>
    </w:p>
    <w:p w14:paraId="6B00C00C" w14:textId="77777777" w:rsidR="00601F08" w:rsidRDefault="00601F08">
      <w:pPr>
        <w:pStyle w:val="BodyText"/>
        <w:spacing w:before="5" w:line="276" w:lineRule="auto"/>
        <w:ind w:left="137" w:right="43"/>
      </w:pPr>
    </w:p>
    <w:p w14:paraId="16D479AF" w14:textId="77777777" w:rsidR="00601F08" w:rsidRDefault="00601F08">
      <w:pPr>
        <w:pStyle w:val="BodyText"/>
        <w:spacing w:before="5" w:line="276" w:lineRule="auto"/>
        <w:ind w:left="137" w:right="43"/>
      </w:pPr>
    </w:p>
    <w:p w14:paraId="704CE2A6" w14:textId="77777777" w:rsidR="00601F08" w:rsidRDefault="00601F08">
      <w:pPr>
        <w:pStyle w:val="BodyText"/>
        <w:spacing w:before="5" w:line="276" w:lineRule="auto"/>
        <w:ind w:right="43" w:firstLine="0"/>
      </w:pPr>
    </w:p>
    <w:p w14:paraId="509FDD5C" w14:textId="77777777" w:rsidR="00601F08" w:rsidRDefault="00FB679F" w:rsidP="00273CCF">
      <w:pPr>
        <w:pStyle w:val="BodyText"/>
        <w:spacing w:line="276" w:lineRule="auto"/>
        <w:ind w:right="43" w:firstLine="284"/>
      </w:pPr>
      <w:r>
        <w:t>Based on the graph above, among 27 participants, there are 10 students on 3 level of ESC, 10 students on 2 levels of ESC, and 7 students on 1 level of ESC.</w:t>
      </w:r>
    </w:p>
    <w:p w14:paraId="1FFBF15C" w14:textId="77777777" w:rsidR="00601F08" w:rsidRDefault="00FB679F" w:rsidP="00273CCF">
      <w:pPr>
        <w:spacing w:line="276" w:lineRule="auto"/>
        <w:ind w:firstLine="284"/>
        <w:jc w:val="both"/>
        <w:rPr>
          <w:spacing w:val="-1"/>
        </w:rPr>
      </w:pPr>
      <w:r>
        <w:rPr>
          <w:spacing w:val="-1"/>
        </w:rPr>
        <w:t>The score that has been obtained is used to measure the validity and reliability of the questionnaire using the Pearson Product Moment Correlation formula. The researcher measured the validity and reliability of the questionnaire using the Pearson Product Moment Correlation formula on the IBM SPSS 20. All items from the questionnaire were valid because the robtained on each item was higher than rtable (0.381).</w:t>
      </w:r>
    </w:p>
    <w:p w14:paraId="1F670F38" w14:textId="77777777" w:rsidR="00601F08" w:rsidRDefault="00FB679F" w:rsidP="00273CCF">
      <w:pPr>
        <w:spacing w:line="276" w:lineRule="auto"/>
        <w:ind w:firstLine="284"/>
        <w:jc w:val="both"/>
        <w:rPr>
          <w:spacing w:val="-1"/>
        </w:rPr>
      </w:pPr>
      <w:r>
        <w:rPr>
          <w:spacing w:val="-1"/>
        </w:rPr>
        <w:lastRenderedPageBreak/>
        <w:t>The questionnaire was measured by IBM SPSS 20 with Cronbach's Alfa to measure reliability. This study includes measuring the reliability that is accepted because it is obtained 0.902 &gt; rtable (0.381).</w:t>
      </w:r>
    </w:p>
    <w:p w14:paraId="4FBFA50B" w14:textId="77777777" w:rsidR="00601F08" w:rsidRDefault="00FB679F">
      <w:pPr>
        <w:spacing w:line="276" w:lineRule="auto"/>
        <w:rPr>
          <w:b/>
          <w:bCs/>
        </w:rPr>
      </w:pPr>
      <w:r>
        <w:rPr>
          <w:b/>
          <w:bCs/>
        </w:rPr>
        <w:t>Table 2: The Reliability of Questionnaire</w:t>
      </w:r>
    </w:p>
    <w:tbl>
      <w:tblPr>
        <w:tblW w:w="3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19"/>
        <w:gridCol w:w="1654"/>
      </w:tblGrid>
      <w:tr w:rsidR="00601F08" w14:paraId="4ECAA8AB" w14:textId="77777777">
        <w:trPr>
          <w:cantSplit/>
          <w:jc w:val="center"/>
        </w:trPr>
        <w:tc>
          <w:tcPr>
            <w:tcW w:w="1519" w:type="dxa"/>
            <w:shd w:val="clear" w:color="auto" w:fill="FFFFFF"/>
            <w:vAlign w:val="bottom"/>
          </w:tcPr>
          <w:p w14:paraId="062B7EB3" w14:textId="77777777" w:rsidR="00601F08" w:rsidRDefault="00FB679F">
            <w:pPr>
              <w:autoSpaceDE w:val="0"/>
              <w:autoSpaceDN w:val="0"/>
              <w:adjustRightInd w:val="0"/>
              <w:spacing w:line="276" w:lineRule="auto"/>
              <w:ind w:left="60" w:right="60"/>
            </w:pPr>
            <w:r>
              <w:t>Cronbach's Alpha</w:t>
            </w:r>
          </w:p>
        </w:tc>
        <w:tc>
          <w:tcPr>
            <w:tcW w:w="1654" w:type="dxa"/>
            <w:shd w:val="clear" w:color="auto" w:fill="FFFFFF"/>
            <w:vAlign w:val="bottom"/>
          </w:tcPr>
          <w:p w14:paraId="4DA85B7D" w14:textId="77777777" w:rsidR="00601F08" w:rsidRDefault="00FB679F">
            <w:pPr>
              <w:autoSpaceDE w:val="0"/>
              <w:autoSpaceDN w:val="0"/>
              <w:adjustRightInd w:val="0"/>
              <w:spacing w:line="276" w:lineRule="auto"/>
              <w:ind w:left="60" w:right="60"/>
            </w:pPr>
            <w:r>
              <w:t>N of Items</w:t>
            </w:r>
          </w:p>
        </w:tc>
      </w:tr>
      <w:tr w:rsidR="00601F08" w14:paraId="53CAECD0" w14:textId="77777777">
        <w:trPr>
          <w:cantSplit/>
          <w:jc w:val="center"/>
        </w:trPr>
        <w:tc>
          <w:tcPr>
            <w:tcW w:w="1519" w:type="dxa"/>
            <w:shd w:val="clear" w:color="auto" w:fill="FFFFFF"/>
          </w:tcPr>
          <w:p w14:paraId="4FB5954A" w14:textId="77777777" w:rsidR="00601F08" w:rsidRDefault="00FB679F">
            <w:pPr>
              <w:autoSpaceDE w:val="0"/>
              <w:autoSpaceDN w:val="0"/>
              <w:adjustRightInd w:val="0"/>
              <w:spacing w:line="276" w:lineRule="auto"/>
              <w:ind w:left="60" w:right="60"/>
              <w:jc w:val="right"/>
              <w:rPr>
                <w:color w:val="010205"/>
              </w:rPr>
            </w:pPr>
            <w:r>
              <w:rPr>
                <w:color w:val="010205"/>
              </w:rPr>
              <w:t>.902</w:t>
            </w:r>
          </w:p>
        </w:tc>
        <w:tc>
          <w:tcPr>
            <w:tcW w:w="1654" w:type="dxa"/>
            <w:shd w:val="clear" w:color="auto" w:fill="FFFFFF"/>
          </w:tcPr>
          <w:p w14:paraId="042D2AAD" w14:textId="77777777" w:rsidR="00601F08" w:rsidRDefault="00FB679F">
            <w:pPr>
              <w:autoSpaceDE w:val="0"/>
              <w:autoSpaceDN w:val="0"/>
              <w:adjustRightInd w:val="0"/>
              <w:spacing w:line="276" w:lineRule="auto"/>
              <w:ind w:left="60" w:right="60"/>
              <w:jc w:val="right"/>
              <w:rPr>
                <w:color w:val="010205"/>
              </w:rPr>
            </w:pPr>
            <w:r>
              <w:rPr>
                <w:color w:val="010205"/>
              </w:rPr>
              <w:t>40</w:t>
            </w:r>
          </w:p>
        </w:tc>
      </w:tr>
    </w:tbl>
    <w:p w14:paraId="2AEBC9B8" w14:textId="77777777" w:rsidR="00601F08" w:rsidRDefault="00FB679F" w:rsidP="00273CCF">
      <w:pPr>
        <w:spacing w:line="276" w:lineRule="auto"/>
        <w:ind w:firstLine="284"/>
        <w:jc w:val="both"/>
      </w:pPr>
      <w:r>
        <w:t>Then, the normality, linearity, correlation, and hypothesis of the scores of two variables need to be calculated.</w:t>
      </w:r>
    </w:p>
    <w:p w14:paraId="32A66FBC" w14:textId="77777777" w:rsidR="00601F08" w:rsidRPr="00273CCF" w:rsidRDefault="00FB679F" w:rsidP="00273CCF">
      <w:pPr>
        <w:spacing w:before="120" w:after="120" w:line="276" w:lineRule="auto"/>
        <w:jc w:val="both"/>
        <w:rPr>
          <w:b/>
          <w:bCs/>
        </w:rPr>
      </w:pPr>
      <w:r w:rsidRPr="00273CCF">
        <w:rPr>
          <w:b/>
          <w:bCs/>
        </w:rPr>
        <w:t>Normality</w:t>
      </w:r>
    </w:p>
    <w:p w14:paraId="36195B9C" w14:textId="77777777" w:rsidR="00601F08" w:rsidRDefault="00FB679F" w:rsidP="00273CCF">
      <w:pPr>
        <w:spacing w:line="276" w:lineRule="auto"/>
        <w:jc w:val="both"/>
      </w:pPr>
      <w:r>
        <w:t>Based on the existing data, the normality test can be calculated through calculations in Kolmogorov - Smirnov below:</w:t>
      </w:r>
    </w:p>
    <w:p w14:paraId="05DC411F" w14:textId="77777777" w:rsidR="00601F08" w:rsidRDefault="00FB679F">
      <w:pPr>
        <w:spacing w:line="276" w:lineRule="auto"/>
        <w:rPr>
          <w:b/>
          <w:bCs/>
        </w:rPr>
      </w:pPr>
      <w:r>
        <w:rPr>
          <w:b/>
          <w:bCs/>
        </w:rPr>
        <w:t>Table 3: Normality Distribution</w:t>
      </w:r>
    </w:p>
    <w:tbl>
      <w:tblPr>
        <w:tblW w:w="3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2"/>
        <w:gridCol w:w="1099"/>
        <w:gridCol w:w="1475"/>
      </w:tblGrid>
      <w:tr w:rsidR="00601F08" w14:paraId="567EEC86" w14:textId="77777777">
        <w:trPr>
          <w:cantSplit/>
          <w:jc w:val="center"/>
        </w:trPr>
        <w:tc>
          <w:tcPr>
            <w:tcW w:w="2401" w:type="dxa"/>
            <w:gridSpan w:val="2"/>
            <w:shd w:val="clear" w:color="auto" w:fill="FFFFFF"/>
            <w:vAlign w:val="bottom"/>
          </w:tcPr>
          <w:p w14:paraId="6DBB06BE" w14:textId="77777777" w:rsidR="00601F08" w:rsidRDefault="00601F08">
            <w:pPr>
              <w:autoSpaceDE w:val="0"/>
              <w:autoSpaceDN w:val="0"/>
              <w:adjustRightInd w:val="0"/>
              <w:spacing w:line="276" w:lineRule="auto"/>
            </w:pPr>
          </w:p>
        </w:tc>
        <w:tc>
          <w:tcPr>
            <w:tcW w:w="1475" w:type="dxa"/>
            <w:shd w:val="clear" w:color="auto" w:fill="FFFFFF"/>
            <w:vAlign w:val="bottom"/>
          </w:tcPr>
          <w:p w14:paraId="3AFEA7FA" w14:textId="77777777" w:rsidR="00601F08" w:rsidRDefault="00FB679F">
            <w:pPr>
              <w:autoSpaceDE w:val="0"/>
              <w:autoSpaceDN w:val="0"/>
              <w:adjustRightInd w:val="0"/>
              <w:spacing w:line="276" w:lineRule="auto"/>
              <w:ind w:left="60" w:right="60"/>
              <w:rPr>
                <w:color w:val="264A60"/>
              </w:rPr>
            </w:pPr>
            <w:r>
              <w:rPr>
                <w:color w:val="264A60"/>
              </w:rPr>
              <w:t>Unstandardized Residual</w:t>
            </w:r>
          </w:p>
        </w:tc>
      </w:tr>
      <w:tr w:rsidR="00601F08" w14:paraId="7957E4F0" w14:textId="77777777">
        <w:trPr>
          <w:cantSplit/>
          <w:jc w:val="center"/>
        </w:trPr>
        <w:tc>
          <w:tcPr>
            <w:tcW w:w="2401" w:type="dxa"/>
            <w:gridSpan w:val="2"/>
            <w:shd w:val="clear" w:color="auto" w:fill="E0E0E0"/>
          </w:tcPr>
          <w:p w14:paraId="5E44AE30" w14:textId="77777777" w:rsidR="00601F08" w:rsidRDefault="00FB679F">
            <w:pPr>
              <w:autoSpaceDE w:val="0"/>
              <w:autoSpaceDN w:val="0"/>
              <w:adjustRightInd w:val="0"/>
              <w:spacing w:line="276" w:lineRule="auto"/>
              <w:ind w:left="60" w:right="60"/>
              <w:rPr>
                <w:color w:val="264A60"/>
              </w:rPr>
            </w:pPr>
            <w:r>
              <w:rPr>
                <w:color w:val="264A60"/>
              </w:rPr>
              <w:t>N</w:t>
            </w:r>
          </w:p>
        </w:tc>
        <w:tc>
          <w:tcPr>
            <w:tcW w:w="1475" w:type="dxa"/>
            <w:shd w:val="clear" w:color="auto" w:fill="FFFFFF"/>
          </w:tcPr>
          <w:p w14:paraId="0BDB5BA8" w14:textId="77777777" w:rsidR="00601F08" w:rsidRDefault="00FB679F">
            <w:pPr>
              <w:autoSpaceDE w:val="0"/>
              <w:autoSpaceDN w:val="0"/>
              <w:adjustRightInd w:val="0"/>
              <w:spacing w:line="276" w:lineRule="auto"/>
              <w:ind w:left="60" w:right="60"/>
              <w:jc w:val="right"/>
              <w:rPr>
                <w:color w:val="010205"/>
              </w:rPr>
            </w:pPr>
            <w:r>
              <w:rPr>
                <w:color w:val="010205"/>
              </w:rPr>
              <w:t>27</w:t>
            </w:r>
          </w:p>
        </w:tc>
      </w:tr>
      <w:tr w:rsidR="00601F08" w14:paraId="3B6BF0B2" w14:textId="77777777">
        <w:trPr>
          <w:cantSplit/>
          <w:jc w:val="center"/>
        </w:trPr>
        <w:tc>
          <w:tcPr>
            <w:tcW w:w="1302" w:type="dxa"/>
            <w:vMerge w:val="restart"/>
            <w:shd w:val="clear" w:color="auto" w:fill="E0E0E0"/>
          </w:tcPr>
          <w:p w14:paraId="3BF6D222" w14:textId="77777777" w:rsidR="00601F08" w:rsidRDefault="00FB679F">
            <w:pPr>
              <w:autoSpaceDE w:val="0"/>
              <w:autoSpaceDN w:val="0"/>
              <w:adjustRightInd w:val="0"/>
              <w:spacing w:line="276" w:lineRule="auto"/>
              <w:ind w:left="60" w:right="60"/>
              <w:rPr>
                <w:color w:val="264A60"/>
              </w:rPr>
            </w:pPr>
            <w:r>
              <w:rPr>
                <w:color w:val="264A60"/>
              </w:rPr>
              <w:t>Normal Parameters</w:t>
            </w:r>
            <w:r>
              <w:rPr>
                <w:color w:val="264A60"/>
                <w:vertAlign w:val="superscript"/>
              </w:rPr>
              <w:t>a,b</w:t>
            </w:r>
          </w:p>
        </w:tc>
        <w:tc>
          <w:tcPr>
            <w:tcW w:w="1099" w:type="dxa"/>
            <w:shd w:val="clear" w:color="auto" w:fill="E0E0E0"/>
          </w:tcPr>
          <w:p w14:paraId="06E84170" w14:textId="77777777" w:rsidR="00601F08" w:rsidRDefault="00FB679F">
            <w:pPr>
              <w:autoSpaceDE w:val="0"/>
              <w:autoSpaceDN w:val="0"/>
              <w:adjustRightInd w:val="0"/>
              <w:spacing w:line="276" w:lineRule="auto"/>
              <w:ind w:left="60" w:right="60"/>
              <w:rPr>
                <w:color w:val="264A60"/>
              </w:rPr>
            </w:pPr>
            <w:r>
              <w:rPr>
                <w:color w:val="264A60"/>
              </w:rPr>
              <w:t>Mean</w:t>
            </w:r>
          </w:p>
        </w:tc>
        <w:tc>
          <w:tcPr>
            <w:tcW w:w="1475" w:type="dxa"/>
            <w:shd w:val="clear" w:color="auto" w:fill="FFFFFF"/>
          </w:tcPr>
          <w:p w14:paraId="17232C6C" w14:textId="77777777" w:rsidR="00601F08" w:rsidRDefault="00FB679F">
            <w:pPr>
              <w:autoSpaceDE w:val="0"/>
              <w:autoSpaceDN w:val="0"/>
              <w:adjustRightInd w:val="0"/>
              <w:spacing w:line="276" w:lineRule="auto"/>
              <w:ind w:left="60" w:right="60"/>
              <w:jc w:val="right"/>
              <w:rPr>
                <w:color w:val="010205"/>
              </w:rPr>
            </w:pPr>
            <w:r>
              <w:rPr>
                <w:color w:val="010205"/>
              </w:rPr>
              <w:t>.0000000</w:t>
            </w:r>
          </w:p>
        </w:tc>
      </w:tr>
      <w:tr w:rsidR="00601F08" w14:paraId="028A43D9" w14:textId="77777777">
        <w:trPr>
          <w:cantSplit/>
          <w:jc w:val="center"/>
        </w:trPr>
        <w:tc>
          <w:tcPr>
            <w:tcW w:w="1302" w:type="dxa"/>
            <w:vMerge/>
            <w:shd w:val="clear" w:color="auto" w:fill="E0E0E0"/>
          </w:tcPr>
          <w:p w14:paraId="36FD9EC0" w14:textId="77777777" w:rsidR="00601F08" w:rsidRDefault="00601F08">
            <w:pPr>
              <w:autoSpaceDE w:val="0"/>
              <w:autoSpaceDN w:val="0"/>
              <w:adjustRightInd w:val="0"/>
              <w:spacing w:line="276" w:lineRule="auto"/>
              <w:rPr>
                <w:color w:val="010205"/>
              </w:rPr>
            </w:pPr>
          </w:p>
        </w:tc>
        <w:tc>
          <w:tcPr>
            <w:tcW w:w="1099" w:type="dxa"/>
            <w:shd w:val="clear" w:color="auto" w:fill="E0E0E0"/>
          </w:tcPr>
          <w:p w14:paraId="3AC00D88" w14:textId="77777777" w:rsidR="00601F08" w:rsidRDefault="00FB679F">
            <w:pPr>
              <w:autoSpaceDE w:val="0"/>
              <w:autoSpaceDN w:val="0"/>
              <w:adjustRightInd w:val="0"/>
              <w:spacing w:line="276" w:lineRule="auto"/>
              <w:ind w:left="60" w:right="60"/>
              <w:rPr>
                <w:color w:val="264A60"/>
              </w:rPr>
            </w:pPr>
            <w:r>
              <w:rPr>
                <w:color w:val="264A60"/>
              </w:rPr>
              <w:t>Std. Deviation</w:t>
            </w:r>
          </w:p>
        </w:tc>
        <w:tc>
          <w:tcPr>
            <w:tcW w:w="1475" w:type="dxa"/>
            <w:shd w:val="clear" w:color="auto" w:fill="FFFFFF"/>
          </w:tcPr>
          <w:p w14:paraId="74D3F5D1" w14:textId="77777777" w:rsidR="00601F08" w:rsidRDefault="00FB679F">
            <w:pPr>
              <w:autoSpaceDE w:val="0"/>
              <w:autoSpaceDN w:val="0"/>
              <w:adjustRightInd w:val="0"/>
              <w:spacing w:line="276" w:lineRule="auto"/>
              <w:ind w:left="60" w:right="60"/>
              <w:jc w:val="right"/>
              <w:rPr>
                <w:color w:val="010205"/>
              </w:rPr>
            </w:pPr>
            <w:r>
              <w:rPr>
                <w:color w:val="010205"/>
              </w:rPr>
              <w:t>5.80695333</w:t>
            </w:r>
          </w:p>
        </w:tc>
      </w:tr>
      <w:tr w:rsidR="00601F08" w14:paraId="25E79CDE" w14:textId="77777777">
        <w:trPr>
          <w:cantSplit/>
          <w:jc w:val="center"/>
        </w:trPr>
        <w:tc>
          <w:tcPr>
            <w:tcW w:w="1302" w:type="dxa"/>
            <w:vMerge w:val="restart"/>
            <w:shd w:val="clear" w:color="auto" w:fill="E0E0E0"/>
          </w:tcPr>
          <w:p w14:paraId="0D59851F" w14:textId="77777777" w:rsidR="00601F08" w:rsidRDefault="00FB679F">
            <w:pPr>
              <w:autoSpaceDE w:val="0"/>
              <w:autoSpaceDN w:val="0"/>
              <w:adjustRightInd w:val="0"/>
              <w:spacing w:line="276" w:lineRule="auto"/>
              <w:ind w:left="60" w:right="60"/>
              <w:rPr>
                <w:color w:val="264A60"/>
              </w:rPr>
            </w:pPr>
            <w:r>
              <w:rPr>
                <w:color w:val="264A60"/>
              </w:rPr>
              <w:t>Most Extreme Differences</w:t>
            </w:r>
          </w:p>
        </w:tc>
        <w:tc>
          <w:tcPr>
            <w:tcW w:w="1099" w:type="dxa"/>
            <w:shd w:val="clear" w:color="auto" w:fill="E0E0E0"/>
          </w:tcPr>
          <w:p w14:paraId="3E54ACF6" w14:textId="77777777" w:rsidR="00601F08" w:rsidRDefault="00FB679F">
            <w:pPr>
              <w:autoSpaceDE w:val="0"/>
              <w:autoSpaceDN w:val="0"/>
              <w:adjustRightInd w:val="0"/>
              <w:spacing w:line="276" w:lineRule="auto"/>
              <w:ind w:left="60" w:right="60"/>
              <w:rPr>
                <w:color w:val="264A60"/>
              </w:rPr>
            </w:pPr>
            <w:r>
              <w:rPr>
                <w:color w:val="264A60"/>
              </w:rPr>
              <w:t>Absolute</w:t>
            </w:r>
          </w:p>
        </w:tc>
        <w:tc>
          <w:tcPr>
            <w:tcW w:w="1475" w:type="dxa"/>
            <w:shd w:val="clear" w:color="auto" w:fill="FFFFFF"/>
          </w:tcPr>
          <w:p w14:paraId="517C3AC6" w14:textId="77777777" w:rsidR="00601F08" w:rsidRDefault="00FB679F">
            <w:pPr>
              <w:autoSpaceDE w:val="0"/>
              <w:autoSpaceDN w:val="0"/>
              <w:adjustRightInd w:val="0"/>
              <w:spacing w:line="276" w:lineRule="auto"/>
              <w:ind w:left="60" w:right="60"/>
              <w:jc w:val="right"/>
              <w:rPr>
                <w:color w:val="010205"/>
              </w:rPr>
            </w:pPr>
            <w:r>
              <w:rPr>
                <w:color w:val="010205"/>
              </w:rPr>
              <w:t>.094</w:t>
            </w:r>
          </w:p>
        </w:tc>
      </w:tr>
      <w:tr w:rsidR="00601F08" w14:paraId="5650AE9F" w14:textId="77777777">
        <w:trPr>
          <w:cantSplit/>
          <w:jc w:val="center"/>
        </w:trPr>
        <w:tc>
          <w:tcPr>
            <w:tcW w:w="1302" w:type="dxa"/>
            <w:vMerge/>
            <w:shd w:val="clear" w:color="auto" w:fill="E0E0E0"/>
          </w:tcPr>
          <w:p w14:paraId="4179A972" w14:textId="77777777" w:rsidR="00601F08" w:rsidRDefault="00601F08">
            <w:pPr>
              <w:autoSpaceDE w:val="0"/>
              <w:autoSpaceDN w:val="0"/>
              <w:adjustRightInd w:val="0"/>
              <w:spacing w:line="276" w:lineRule="auto"/>
              <w:rPr>
                <w:color w:val="010205"/>
              </w:rPr>
            </w:pPr>
          </w:p>
        </w:tc>
        <w:tc>
          <w:tcPr>
            <w:tcW w:w="1099" w:type="dxa"/>
            <w:shd w:val="clear" w:color="auto" w:fill="E0E0E0"/>
          </w:tcPr>
          <w:p w14:paraId="7366481D" w14:textId="77777777" w:rsidR="00601F08" w:rsidRDefault="00FB679F">
            <w:pPr>
              <w:autoSpaceDE w:val="0"/>
              <w:autoSpaceDN w:val="0"/>
              <w:adjustRightInd w:val="0"/>
              <w:spacing w:line="276" w:lineRule="auto"/>
              <w:ind w:left="60" w:right="60"/>
              <w:rPr>
                <w:color w:val="264A60"/>
              </w:rPr>
            </w:pPr>
            <w:r>
              <w:rPr>
                <w:color w:val="264A60"/>
              </w:rPr>
              <w:t>Positive</w:t>
            </w:r>
          </w:p>
        </w:tc>
        <w:tc>
          <w:tcPr>
            <w:tcW w:w="1475" w:type="dxa"/>
            <w:shd w:val="clear" w:color="auto" w:fill="FFFFFF"/>
          </w:tcPr>
          <w:p w14:paraId="35E9683D" w14:textId="77777777" w:rsidR="00601F08" w:rsidRDefault="00FB679F">
            <w:pPr>
              <w:autoSpaceDE w:val="0"/>
              <w:autoSpaceDN w:val="0"/>
              <w:adjustRightInd w:val="0"/>
              <w:spacing w:line="276" w:lineRule="auto"/>
              <w:ind w:left="60" w:right="60"/>
              <w:jc w:val="right"/>
              <w:rPr>
                <w:color w:val="010205"/>
              </w:rPr>
            </w:pPr>
            <w:r>
              <w:rPr>
                <w:color w:val="010205"/>
              </w:rPr>
              <w:t>.094</w:t>
            </w:r>
          </w:p>
        </w:tc>
      </w:tr>
      <w:tr w:rsidR="00601F08" w14:paraId="43EC5971" w14:textId="77777777">
        <w:trPr>
          <w:cantSplit/>
          <w:jc w:val="center"/>
        </w:trPr>
        <w:tc>
          <w:tcPr>
            <w:tcW w:w="1302" w:type="dxa"/>
            <w:vMerge/>
            <w:shd w:val="clear" w:color="auto" w:fill="E0E0E0"/>
          </w:tcPr>
          <w:p w14:paraId="7047E805" w14:textId="77777777" w:rsidR="00601F08" w:rsidRDefault="00601F08">
            <w:pPr>
              <w:autoSpaceDE w:val="0"/>
              <w:autoSpaceDN w:val="0"/>
              <w:adjustRightInd w:val="0"/>
              <w:spacing w:line="276" w:lineRule="auto"/>
              <w:rPr>
                <w:color w:val="010205"/>
              </w:rPr>
            </w:pPr>
          </w:p>
        </w:tc>
        <w:tc>
          <w:tcPr>
            <w:tcW w:w="1099" w:type="dxa"/>
            <w:shd w:val="clear" w:color="auto" w:fill="E0E0E0"/>
          </w:tcPr>
          <w:p w14:paraId="119CF4FD" w14:textId="77777777" w:rsidR="00601F08" w:rsidRDefault="00FB679F">
            <w:pPr>
              <w:autoSpaceDE w:val="0"/>
              <w:autoSpaceDN w:val="0"/>
              <w:adjustRightInd w:val="0"/>
              <w:spacing w:line="276" w:lineRule="auto"/>
              <w:ind w:left="60" w:right="60"/>
              <w:rPr>
                <w:color w:val="264A60"/>
              </w:rPr>
            </w:pPr>
            <w:r>
              <w:rPr>
                <w:color w:val="264A60"/>
              </w:rPr>
              <w:t>Negative</w:t>
            </w:r>
          </w:p>
        </w:tc>
        <w:tc>
          <w:tcPr>
            <w:tcW w:w="1475" w:type="dxa"/>
            <w:shd w:val="clear" w:color="auto" w:fill="FFFFFF"/>
          </w:tcPr>
          <w:p w14:paraId="4D6F5A69" w14:textId="77777777" w:rsidR="00601F08" w:rsidRDefault="00FB679F">
            <w:pPr>
              <w:autoSpaceDE w:val="0"/>
              <w:autoSpaceDN w:val="0"/>
              <w:adjustRightInd w:val="0"/>
              <w:spacing w:line="276" w:lineRule="auto"/>
              <w:ind w:left="60" w:right="60"/>
              <w:jc w:val="right"/>
              <w:rPr>
                <w:color w:val="010205"/>
              </w:rPr>
            </w:pPr>
            <w:r>
              <w:rPr>
                <w:color w:val="010205"/>
              </w:rPr>
              <w:t>-.063</w:t>
            </w:r>
          </w:p>
        </w:tc>
      </w:tr>
      <w:tr w:rsidR="00601F08" w14:paraId="673082C4" w14:textId="77777777">
        <w:trPr>
          <w:cantSplit/>
          <w:jc w:val="center"/>
        </w:trPr>
        <w:tc>
          <w:tcPr>
            <w:tcW w:w="2401" w:type="dxa"/>
            <w:gridSpan w:val="2"/>
            <w:shd w:val="clear" w:color="auto" w:fill="E0E0E0"/>
          </w:tcPr>
          <w:p w14:paraId="5D302216" w14:textId="77777777" w:rsidR="00601F08" w:rsidRDefault="00FB679F">
            <w:pPr>
              <w:autoSpaceDE w:val="0"/>
              <w:autoSpaceDN w:val="0"/>
              <w:adjustRightInd w:val="0"/>
              <w:spacing w:line="276" w:lineRule="auto"/>
              <w:ind w:left="60" w:right="60"/>
              <w:rPr>
                <w:color w:val="264A60"/>
              </w:rPr>
            </w:pPr>
            <w:r>
              <w:rPr>
                <w:color w:val="264A60"/>
              </w:rPr>
              <w:t>Test Statistic</w:t>
            </w:r>
          </w:p>
        </w:tc>
        <w:tc>
          <w:tcPr>
            <w:tcW w:w="1475" w:type="dxa"/>
            <w:shd w:val="clear" w:color="auto" w:fill="FFFFFF"/>
          </w:tcPr>
          <w:p w14:paraId="1A987E43" w14:textId="77777777" w:rsidR="00601F08" w:rsidRDefault="00FB679F">
            <w:pPr>
              <w:autoSpaceDE w:val="0"/>
              <w:autoSpaceDN w:val="0"/>
              <w:adjustRightInd w:val="0"/>
              <w:spacing w:line="276" w:lineRule="auto"/>
              <w:ind w:left="60" w:right="60"/>
              <w:jc w:val="right"/>
              <w:rPr>
                <w:color w:val="010205"/>
              </w:rPr>
            </w:pPr>
            <w:r>
              <w:rPr>
                <w:color w:val="010205"/>
              </w:rPr>
              <w:t>.094</w:t>
            </w:r>
          </w:p>
        </w:tc>
      </w:tr>
      <w:tr w:rsidR="00601F08" w14:paraId="0431B3D9" w14:textId="77777777">
        <w:trPr>
          <w:cantSplit/>
          <w:jc w:val="center"/>
        </w:trPr>
        <w:tc>
          <w:tcPr>
            <w:tcW w:w="2401" w:type="dxa"/>
            <w:gridSpan w:val="2"/>
            <w:shd w:val="clear" w:color="auto" w:fill="E0E0E0"/>
          </w:tcPr>
          <w:p w14:paraId="4B157C68" w14:textId="77777777" w:rsidR="00601F08" w:rsidRDefault="00FB679F">
            <w:pPr>
              <w:autoSpaceDE w:val="0"/>
              <w:autoSpaceDN w:val="0"/>
              <w:adjustRightInd w:val="0"/>
              <w:spacing w:line="276" w:lineRule="auto"/>
              <w:ind w:left="60" w:right="60"/>
              <w:rPr>
                <w:color w:val="264A60"/>
              </w:rPr>
            </w:pPr>
            <w:r>
              <w:rPr>
                <w:color w:val="264A60"/>
              </w:rPr>
              <w:t>Asymp. Sig. (2-tailed)</w:t>
            </w:r>
          </w:p>
        </w:tc>
        <w:tc>
          <w:tcPr>
            <w:tcW w:w="1475" w:type="dxa"/>
            <w:shd w:val="clear" w:color="auto" w:fill="FFFFFF"/>
          </w:tcPr>
          <w:p w14:paraId="12528E81" w14:textId="77777777" w:rsidR="00601F08" w:rsidRDefault="00FB679F">
            <w:pPr>
              <w:autoSpaceDE w:val="0"/>
              <w:autoSpaceDN w:val="0"/>
              <w:adjustRightInd w:val="0"/>
              <w:spacing w:line="276" w:lineRule="auto"/>
              <w:ind w:left="60" w:right="60"/>
              <w:jc w:val="right"/>
              <w:rPr>
                <w:color w:val="010205"/>
              </w:rPr>
            </w:pPr>
            <w:r>
              <w:rPr>
                <w:color w:val="010205"/>
              </w:rPr>
              <w:t>.200</w:t>
            </w:r>
            <w:r>
              <w:rPr>
                <w:color w:val="010205"/>
                <w:vertAlign w:val="superscript"/>
              </w:rPr>
              <w:t>c,d</w:t>
            </w:r>
          </w:p>
        </w:tc>
      </w:tr>
      <w:tr w:rsidR="00601F08" w14:paraId="3989D0CE" w14:textId="77777777">
        <w:trPr>
          <w:cantSplit/>
          <w:jc w:val="center"/>
        </w:trPr>
        <w:tc>
          <w:tcPr>
            <w:tcW w:w="3876" w:type="dxa"/>
            <w:gridSpan w:val="3"/>
            <w:tcBorders>
              <w:left w:val="nil"/>
              <w:bottom w:val="nil"/>
              <w:right w:val="nil"/>
            </w:tcBorders>
            <w:shd w:val="clear" w:color="auto" w:fill="FFFFFF"/>
          </w:tcPr>
          <w:p w14:paraId="01CD3C2A" w14:textId="77777777" w:rsidR="00601F08" w:rsidRDefault="00FB679F">
            <w:pPr>
              <w:autoSpaceDE w:val="0"/>
              <w:autoSpaceDN w:val="0"/>
              <w:adjustRightInd w:val="0"/>
              <w:spacing w:line="276" w:lineRule="auto"/>
              <w:ind w:left="60" w:right="60"/>
              <w:rPr>
                <w:color w:val="010205"/>
                <w:sz w:val="16"/>
                <w:szCs w:val="16"/>
              </w:rPr>
            </w:pPr>
            <w:r>
              <w:rPr>
                <w:color w:val="010205"/>
                <w:sz w:val="16"/>
                <w:szCs w:val="16"/>
              </w:rPr>
              <w:t>a. Test distribution is Normal.</w:t>
            </w:r>
          </w:p>
        </w:tc>
      </w:tr>
    </w:tbl>
    <w:p w14:paraId="771C357E" w14:textId="77777777" w:rsidR="00601F08" w:rsidRDefault="00FB679F" w:rsidP="00273CCF">
      <w:pPr>
        <w:spacing w:line="276" w:lineRule="auto"/>
        <w:jc w:val="both"/>
      </w:pPr>
      <w:r>
        <w:t>From the results of the table above, it can be concluded that the probability (p) is 0.200. The data describes (p) 0,200 &gt; 0.05.</w:t>
      </w:r>
    </w:p>
    <w:p w14:paraId="103D1EA2" w14:textId="77777777" w:rsidR="00601F08" w:rsidRDefault="00601F08">
      <w:pPr>
        <w:spacing w:line="276" w:lineRule="auto"/>
        <w:jc w:val="both"/>
        <w:rPr>
          <w:b/>
          <w:bCs/>
        </w:rPr>
      </w:pPr>
    </w:p>
    <w:p w14:paraId="13CCEA12" w14:textId="77777777" w:rsidR="00601F08" w:rsidRDefault="00FB679F" w:rsidP="00273CCF">
      <w:pPr>
        <w:spacing w:before="120" w:after="120" w:line="276" w:lineRule="auto"/>
        <w:jc w:val="both"/>
      </w:pPr>
      <w:r w:rsidRPr="00273CCF">
        <w:rPr>
          <w:b/>
          <w:bCs/>
        </w:rPr>
        <w:t xml:space="preserve">Linearity </w:t>
      </w:r>
    </w:p>
    <w:p w14:paraId="373C7760" w14:textId="77777777" w:rsidR="00601F08" w:rsidRDefault="00FB679F" w:rsidP="00273CCF">
      <w:pPr>
        <w:spacing w:line="276" w:lineRule="auto"/>
        <w:jc w:val="both"/>
      </w:pPr>
      <w:r>
        <w:t>Linearity test using Annova on the data of two variables. From the existing data can be calculated through the SPPS table below:</w:t>
      </w:r>
    </w:p>
    <w:p w14:paraId="25BC789D" w14:textId="77777777" w:rsidR="00601F08" w:rsidRDefault="00FB679F">
      <w:pPr>
        <w:spacing w:line="276" w:lineRule="auto"/>
        <w:ind w:left="360" w:firstLine="360"/>
        <w:jc w:val="both"/>
      </w:pPr>
      <w:r>
        <w:t xml:space="preserve"> </w:t>
      </w:r>
    </w:p>
    <w:tbl>
      <w:tblPr>
        <w:tblW w:w="5400"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
        <w:gridCol w:w="540"/>
        <w:gridCol w:w="720"/>
        <w:gridCol w:w="900"/>
        <w:gridCol w:w="540"/>
        <w:gridCol w:w="810"/>
        <w:gridCol w:w="709"/>
        <w:gridCol w:w="641"/>
      </w:tblGrid>
      <w:tr w:rsidR="00601F08" w14:paraId="2B069D3F" w14:textId="77777777">
        <w:trPr>
          <w:cantSplit/>
        </w:trPr>
        <w:tc>
          <w:tcPr>
            <w:tcW w:w="5400" w:type="dxa"/>
            <w:gridSpan w:val="8"/>
            <w:tcBorders>
              <w:top w:val="nil"/>
              <w:left w:val="nil"/>
              <w:right w:val="nil"/>
            </w:tcBorders>
            <w:shd w:val="clear" w:color="auto" w:fill="FFFFFF"/>
            <w:vAlign w:val="center"/>
          </w:tcPr>
          <w:p w14:paraId="4A6BF79A" w14:textId="77777777" w:rsidR="00601F08" w:rsidRDefault="00FB679F">
            <w:pPr>
              <w:autoSpaceDE w:val="0"/>
              <w:autoSpaceDN w:val="0"/>
              <w:adjustRightInd w:val="0"/>
              <w:spacing w:line="276" w:lineRule="auto"/>
              <w:ind w:left="60" w:right="60"/>
              <w:rPr>
                <w:color w:val="010205"/>
              </w:rPr>
            </w:pPr>
            <w:r>
              <w:rPr>
                <w:b/>
                <w:bCs/>
                <w:color w:val="010205"/>
              </w:rPr>
              <w:t>Table 4: Linearity</w:t>
            </w:r>
          </w:p>
        </w:tc>
      </w:tr>
      <w:tr w:rsidR="00601F08" w14:paraId="4BEA70A0" w14:textId="77777777">
        <w:trPr>
          <w:cantSplit/>
        </w:trPr>
        <w:tc>
          <w:tcPr>
            <w:tcW w:w="1800" w:type="dxa"/>
            <w:gridSpan w:val="3"/>
            <w:shd w:val="clear" w:color="auto" w:fill="FFFFFF"/>
            <w:vAlign w:val="bottom"/>
          </w:tcPr>
          <w:p w14:paraId="37CB4C9C" w14:textId="77777777" w:rsidR="00601F08" w:rsidRDefault="00601F08">
            <w:pPr>
              <w:autoSpaceDE w:val="0"/>
              <w:autoSpaceDN w:val="0"/>
              <w:adjustRightInd w:val="0"/>
              <w:spacing w:line="276" w:lineRule="auto"/>
            </w:pPr>
          </w:p>
        </w:tc>
        <w:tc>
          <w:tcPr>
            <w:tcW w:w="900" w:type="dxa"/>
            <w:shd w:val="clear" w:color="auto" w:fill="FFFFFF"/>
            <w:vAlign w:val="bottom"/>
          </w:tcPr>
          <w:p w14:paraId="0D46C488" w14:textId="77777777" w:rsidR="00601F08" w:rsidRDefault="00FB679F">
            <w:pPr>
              <w:autoSpaceDE w:val="0"/>
              <w:autoSpaceDN w:val="0"/>
              <w:adjustRightInd w:val="0"/>
              <w:spacing w:line="276" w:lineRule="auto"/>
              <w:ind w:left="60" w:right="60"/>
              <w:rPr>
                <w:color w:val="264A60"/>
              </w:rPr>
            </w:pPr>
            <w:r>
              <w:rPr>
                <w:color w:val="264A60"/>
              </w:rPr>
              <w:t>Sum of Squares</w:t>
            </w:r>
          </w:p>
        </w:tc>
        <w:tc>
          <w:tcPr>
            <w:tcW w:w="540" w:type="dxa"/>
            <w:shd w:val="clear" w:color="auto" w:fill="FFFFFF"/>
            <w:vAlign w:val="bottom"/>
          </w:tcPr>
          <w:p w14:paraId="6EEE504C" w14:textId="77777777" w:rsidR="00601F08" w:rsidRDefault="00FB679F">
            <w:pPr>
              <w:autoSpaceDE w:val="0"/>
              <w:autoSpaceDN w:val="0"/>
              <w:adjustRightInd w:val="0"/>
              <w:spacing w:line="276" w:lineRule="auto"/>
              <w:ind w:left="60" w:right="60"/>
              <w:rPr>
                <w:color w:val="264A60"/>
              </w:rPr>
            </w:pPr>
            <w:r>
              <w:rPr>
                <w:color w:val="264A60"/>
              </w:rPr>
              <w:t>df</w:t>
            </w:r>
          </w:p>
        </w:tc>
        <w:tc>
          <w:tcPr>
            <w:tcW w:w="810" w:type="dxa"/>
            <w:shd w:val="clear" w:color="auto" w:fill="FFFFFF"/>
            <w:vAlign w:val="bottom"/>
          </w:tcPr>
          <w:p w14:paraId="478B6AF8" w14:textId="77777777" w:rsidR="00601F08" w:rsidRDefault="00FB679F">
            <w:pPr>
              <w:autoSpaceDE w:val="0"/>
              <w:autoSpaceDN w:val="0"/>
              <w:adjustRightInd w:val="0"/>
              <w:spacing w:line="276" w:lineRule="auto"/>
              <w:ind w:left="60" w:right="60"/>
              <w:rPr>
                <w:color w:val="264A60"/>
              </w:rPr>
            </w:pPr>
            <w:r>
              <w:rPr>
                <w:color w:val="264A60"/>
              </w:rPr>
              <w:t>Mean Square</w:t>
            </w:r>
          </w:p>
        </w:tc>
        <w:tc>
          <w:tcPr>
            <w:tcW w:w="709" w:type="dxa"/>
            <w:shd w:val="clear" w:color="auto" w:fill="FFFFFF"/>
            <w:vAlign w:val="bottom"/>
          </w:tcPr>
          <w:p w14:paraId="4A939392" w14:textId="77777777" w:rsidR="00601F08" w:rsidRDefault="00FB679F">
            <w:pPr>
              <w:autoSpaceDE w:val="0"/>
              <w:autoSpaceDN w:val="0"/>
              <w:adjustRightInd w:val="0"/>
              <w:spacing w:line="276" w:lineRule="auto"/>
              <w:ind w:left="60" w:right="60"/>
              <w:rPr>
                <w:color w:val="264A60"/>
              </w:rPr>
            </w:pPr>
            <w:r>
              <w:rPr>
                <w:color w:val="264A60"/>
              </w:rPr>
              <w:t>F</w:t>
            </w:r>
          </w:p>
        </w:tc>
        <w:tc>
          <w:tcPr>
            <w:tcW w:w="641" w:type="dxa"/>
            <w:shd w:val="clear" w:color="auto" w:fill="FFFFFF"/>
            <w:vAlign w:val="bottom"/>
          </w:tcPr>
          <w:p w14:paraId="1A911BF6" w14:textId="77777777" w:rsidR="00601F08" w:rsidRDefault="00FB679F">
            <w:pPr>
              <w:autoSpaceDE w:val="0"/>
              <w:autoSpaceDN w:val="0"/>
              <w:adjustRightInd w:val="0"/>
              <w:spacing w:line="276" w:lineRule="auto"/>
              <w:ind w:left="60" w:right="60"/>
              <w:rPr>
                <w:color w:val="264A60"/>
              </w:rPr>
            </w:pPr>
            <w:r>
              <w:rPr>
                <w:color w:val="264A60"/>
              </w:rPr>
              <w:t>Sig.</w:t>
            </w:r>
          </w:p>
        </w:tc>
      </w:tr>
      <w:tr w:rsidR="00601F08" w14:paraId="5C270BCA" w14:textId="77777777">
        <w:trPr>
          <w:cantSplit/>
        </w:trPr>
        <w:tc>
          <w:tcPr>
            <w:tcW w:w="540" w:type="dxa"/>
            <w:vMerge w:val="restart"/>
            <w:shd w:val="clear" w:color="auto" w:fill="E0E0E0"/>
          </w:tcPr>
          <w:p w14:paraId="7BEF962B" w14:textId="77777777" w:rsidR="00601F08" w:rsidRDefault="00FB679F">
            <w:pPr>
              <w:autoSpaceDE w:val="0"/>
              <w:autoSpaceDN w:val="0"/>
              <w:adjustRightInd w:val="0"/>
              <w:spacing w:line="276" w:lineRule="auto"/>
              <w:ind w:left="60" w:right="60"/>
              <w:rPr>
                <w:color w:val="264A60"/>
              </w:rPr>
            </w:pPr>
            <w:r>
              <w:rPr>
                <w:color w:val="264A60"/>
              </w:rPr>
              <w:t>hasil * esc</w:t>
            </w:r>
          </w:p>
        </w:tc>
        <w:tc>
          <w:tcPr>
            <w:tcW w:w="540" w:type="dxa"/>
            <w:vMerge w:val="restart"/>
            <w:shd w:val="clear" w:color="auto" w:fill="E0E0E0"/>
          </w:tcPr>
          <w:p w14:paraId="3160ECFA" w14:textId="77777777" w:rsidR="00601F08" w:rsidRDefault="00FB679F">
            <w:pPr>
              <w:autoSpaceDE w:val="0"/>
              <w:autoSpaceDN w:val="0"/>
              <w:adjustRightInd w:val="0"/>
              <w:spacing w:line="276" w:lineRule="auto"/>
              <w:ind w:left="60" w:right="60"/>
              <w:rPr>
                <w:color w:val="264A60"/>
              </w:rPr>
            </w:pPr>
            <w:r>
              <w:rPr>
                <w:color w:val="264A60"/>
              </w:rPr>
              <w:t>Between Groups</w:t>
            </w:r>
          </w:p>
        </w:tc>
        <w:tc>
          <w:tcPr>
            <w:tcW w:w="720" w:type="dxa"/>
            <w:shd w:val="clear" w:color="auto" w:fill="E0E0E0"/>
          </w:tcPr>
          <w:p w14:paraId="6E700850" w14:textId="77777777" w:rsidR="00601F08" w:rsidRDefault="00FB679F">
            <w:pPr>
              <w:autoSpaceDE w:val="0"/>
              <w:autoSpaceDN w:val="0"/>
              <w:adjustRightInd w:val="0"/>
              <w:spacing w:line="276" w:lineRule="auto"/>
              <w:ind w:left="60" w:right="60"/>
              <w:rPr>
                <w:color w:val="264A60"/>
              </w:rPr>
            </w:pPr>
            <w:r>
              <w:rPr>
                <w:color w:val="264A60"/>
              </w:rPr>
              <w:t>(Combined)</w:t>
            </w:r>
          </w:p>
        </w:tc>
        <w:tc>
          <w:tcPr>
            <w:tcW w:w="900" w:type="dxa"/>
            <w:shd w:val="clear" w:color="auto" w:fill="FFFFFF"/>
          </w:tcPr>
          <w:p w14:paraId="5AFBC891" w14:textId="77777777" w:rsidR="00601F08" w:rsidRDefault="00FB679F">
            <w:pPr>
              <w:autoSpaceDE w:val="0"/>
              <w:autoSpaceDN w:val="0"/>
              <w:adjustRightInd w:val="0"/>
              <w:spacing w:line="276" w:lineRule="auto"/>
              <w:ind w:left="60" w:right="60"/>
              <w:jc w:val="right"/>
              <w:rPr>
                <w:color w:val="010205"/>
              </w:rPr>
            </w:pPr>
            <w:r>
              <w:rPr>
                <w:color w:val="010205"/>
              </w:rPr>
              <w:t>824.667</w:t>
            </w:r>
          </w:p>
        </w:tc>
        <w:tc>
          <w:tcPr>
            <w:tcW w:w="540" w:type="dxa"/>
            <w:shd w:val="clear" w:color="auto" w:fill="FFFFFF"/>
          </w:tcPr>
          <w:p w14:paraId="084A44E9" w14:textId="77777777" w:rsidR="00601F08" w:rsidRDefault="00FB679F">
            <w:pPr>
              <w:autoSpaceDE w:val="0"/>
              <w:autoSpaceDN w:val="0"/>
              <w:adjustRightInd w:val="0"/>
              <w:spacing w:line="276" w:lineRule="auto"/>
              <w:ind w:left="60" w:right="60"/>
              <w:jc w:val="right"/>
              <w:rPr>
                <w:color w:val="010205"/>
              </w:rPr>
            </w:pPr>
            <w:r>
              <w:rPr>
                <w:color w:val="010205"/>
              </w:rPr>
              <w:t>19</w:t>
            </w:r>
          </w:p>
        </w:tc>
        <w:tc>
          <w:tcPr>
            <w:tcW w:w="810" w:type="dxa"/>
            <w:shd w:val="clear" w:color="auto" w:fill="FFFFFF"/>
          </w:tcPr>
          <w:p w14:paraId="24425724" w14:textId="77777777" w:rsidR="00601F08" w:rsidRDefault="00FB679F">
            <w:pPr>
              <w:autoSpaceDE w:val="0"/>
              <w:autoSpaceDN w:val="0"/>
              <w:adjustRightInd w:val="0"/>
              <w:spacing w:line="276" w:lineRule="auto"/>
              <w:ind w:left="60" w:right="60"/>
              <w:jc w:val="right"/>
              <w:rPr>
                <w:color w:val="010205"/>
              </w:rPr>
            </w:pPr>
            <w:r>
              <w:rPr>
                <w:color w:val="010205"/>
              </w:rPr>
              <w:t>43.404</w:t>
            </w:r>
          </w:p>
        </w:tc>
        <w:tc>
          <w:tcPr>
            <w:tcW w:w="709" w:type="dxa"/>
            <w:shd w:val="clear" w:color="auto" w:fill="FFFFFF"/>
          </w:tcPr>
          <w:p w14:paraId="2015D845" w14:textId="77777777" w:rsidR="00601F08" w:rsidRDefault="00FB679F">
            <w:pPr>
              <w:autoSpaceDE w:val="0"/>
              <w:autoSpaceDN w:val="0"/>
              <w:adjustRightInd w:val="0"/>
              <w:spacing w:line="276" w:lineRule="auto"/>
              <w:ind w:left="60" w:right="60"/>
              <w:jc w:val="right"/>
              <w:rPr>
                <w:color w:val="010205"/>
              </w:rPr>
            </w:pPr>
            <w:r>
              <w:rPr>
                <w:color w:val="010205"/>
              </w:rPr>
              <w:t>3.533</w:t>
            </w:r>
          </w:p>
        </w:tc>
        <w:tc>
          <w:tcPr>
            <w:tcW w:w="641" w:type="dxa"/>
            <w:shd w:val="clear" w:color="auto" w:fill="FFFFFF"/>
          </w:tcPr>
          <w:p w14:paraId="0116A0E4" w14:textId="77777777" w:rsidR="00601F08" w:rsidRDefault="00FB679F">
            <w:pPr>
              <w:autoSpaceDE w:val="0"/>
              <w:autoSpaceDN w:val="0"/>
              <w:adjustRightInd w:val="0"/>
              <w:spacing w:line="276" w:lineRule="auto"/>
              <w:ind w:left="60" w:right="60"/>
              <w:jc w:val="right"/>
              <w:rPr>
                <w:color w:val="010205"/>
              </w:rPr>
            </w:pPr>
            <w:r>
              <w:rPr>
                <w:color w:val="010205"/>
              </w:rPr>
              <w:t>.047</w:t>
            </w:r>
          </w:p>
        </w:tc>
      </w:tr>
      <w:tr w:rsidR="00601F08" w14:paraId="6CEAEF91" w14:textId="77777777">
        <w:trPr>
          <w:cantSplit/>
        </w:trPr>
        <w:tc>
          <w:tcPr>
            <w:tcW w:w="540" w:type="dxa"/>
            <w:vMerge/>
            <w:shd w:val="clear" w:color="auto" w:fill="E0E0E0"/>
          </w:tcPr>
          <w:p w14:paraId="60FC30BB" w14:textId="77777777" w:rsidR="00601F08" w:rsidRDefault="00601F08">
            <w:pPr>
              <w:autoSpaceDE w:val="0"/>
              <w:autoSpaceDN w:val="0"/>
              <w:adjustRightInd w:val="0"/>
              <w:spacing w:line="276" w:lineRule="auto"/>
              <w:rPr>
                <w:color w:val="010205"/>
              </w:rPr>
            </w:pPr>
          </w:p>
        </w:tc>
        <w:tc>
          <w:tcPr>
            <w:tcW w:w="540" w:type="dxa"/>
            <w:vMerge/>
            <w:shd w:val="clear" w:color="auto" w:fill="E0E0E0"/>
          </w:tcPr>
          <w:p w14:paraId="45E64DE6" w14:textId="77777777" w:rsidR="00601F08" w:rsidRDefault="00601F08">
            <w:pPr>
              <w:autoSpaceDE w:val="0"/>
              <w:autoSpaceDN w:val="0"/>
              <w:adjustRightInd w:val="0"/>
              <w:spacing w:line="276" w:lineRule="auto"/>
              <w:rPr>
                <w:color w:val="010205"/>
              </w:rPr>
            </w:pPr>
          </w:p>
        </w:tc>
        <w:tc>
          <w:tcPr>
            <w:tcW w:w="720" w:type="dxa"/>
            <w:shd w:val="clear" w:color="auto" w:fill="E0E0E0"/>
          </w:tcPr>
          <w:p w14:paraId="2F4753D6" w14:textId="77777777" w:rsidR="00601F08" w:rsidRDefault="00FB679F">
            <w:pPr>
              <w:autoSpaceDE w:val="0"/>
              <w:autoSpaceDN w:val="0"/>
              <w:adjustRightInd w:val="0"/>
              <w:spacing w:line="276" w:lineRule="auto"/>
              <w:ind w:left="60" w:right="60"/>
              <w:rPr>
                <w:color w:val="264A60"/>
              </w:rPr>
            </w:pPr>
            <w:r>
              <w:rPr>
                <w:color w:val="264A60"/>
              </w:rPr>
              <w:t>Linearity</w:t>
            </w:r>
          </w:p>
        </w:tc>
        <w:tc>
          <w:tcPr>
            <w:tcW w:w="900" w:type="dxa"/>
            <w:shd w:val="clear" w:color="auto" w:fill="FFFFFF"/>
          </w:tcPr>
          <w:p w14:paraId="5E680611" w14:textId="77777777" w:rsidR="00601F08" w:rsidRDefault="00FB679F">
            <w:pPr>
              <w:autoSpaceDE w:val="0"/>
              <w:autoSpaceDN w:val="0"/>
              <w:adjustRightInd w:val="0"/>
              <w:spacing w:line="276" w:lineRule="auto"/>
              <w:ind w:left="60" w:right="60"/>
              <w:jc w:val="right"/>
              <w:rPr>
                <w:color w:val="010205"/>
              </w:rPr>
            </w:pPr>
            <w:r>
              <w:rPr>
                <w:color w:val="010205"/>
              </w:rPr>
              <w:t>33.928</w:t>
            </w:r>
          </w:p>
        </w:tc>
        <w:tc>
          <w:tcPr>
            <w:tcW w:w="540" w:type="dxa"/>
            <w:shd w:val="clear" w:color="auto" w:fill="FFFFFF"/>
          </w:tcPr>
          <w:p w14:paraId="57BDA566" w14:textId="77777777" w:rsidR="00601F08" w:rsidRDefault="00FB679F">
            <w:pPr>
              <w:autoSpaceDE w:val="0"/>
              <w:autoSpaceDN w:val="0"/>
              <w:adjustRightInd w:val="0"/>
              <w:spacing w:line="276" w:lineRule="auto"/>
              <w:ind w:left="60" w:right="60"/>
              <w:jc w:val="right"/>
              <w:rPr>
                <w:color w:val="010205"/>
              </w:rPr>
            </w:pPr>
            <w:r>
              <w:rPr>
                <w:color w:val="010205"/>
              </w:rPr>
              <w:t>1</w:t>
            </w:r>
          </w:p>
        </w:tc>
        <w:tc>
          <w:tcPr>
            <w:tcW w:w="810" w:type="dxa"/>
            <w:shd w:val="clear" w:color="auto" w:fill="FFFFFF"/>
          </w:tcPr>
          <w:p w14:paraId="217F1120" w14:textId="77777777" w:rsidR="00601F08" w:rsidRDefault="00FB679F">
            <w:pPr>
              <w:autoSpaceDE w:val="0"/>
              <w:autoSpaceDN w:val="0"/>
              <w:adjustRightInd w:val="0"/>
              <w:spacing w:line="276" w:lineRule="auto"/>
              <w:ind w:left="60" w:right="60"/>
              <w:jc w:val="right"/>
              <w:rPr>
                <w:color w:val="010205"/>
              </w:rPr>
            </w:pPr>
            <w:r>
              <w:rPr>
                <w:color w:val="010205"/>
              </w:rPr>
              <w:t>33.928</w:t>
            </w:r>
          </w:p>
        </w:tc>
        <w:tc>
          <w:tcPr>
            <w:tcW w:w="709" w:type="dxa"/>
            <w:shd w:val="clear" w:color="auto" w:fill="FFFFFF"/>
          </w:tcPr>
          <w:p w14:paraId="22C0AEA7" w14:textId="77777777" w:rsidR="00601F08" w:rsidRDefault="00FB679F">
            <w:pPr>
              <w:autoSpaceDE w:val="0"/>
              <w:autoSpaceDN w:val="0"/>
              <w:adjustRightInd w:val="0"/>
              <w:spacing w:line="276" w:lineRule="auto"/>
              <w:ind w:left="60" w:right="60"/>
              <w:jc w:val="right"/>
              <w:rPr>
                <w:color w:val="010205"/>
              </w:rPr>
            </w:pPr>
            <w:r>
              <w:rPr>
                <w:color w:val="010205"/>
              </w:rPr>
              <w:t>2.762</w:t>
            </w:r>
          </w:p>
        </w:tc>
        <w:tc>
          <w:tcPr>
            <w:tcW w:w="641" w:type="dxa"/>
            <w:shd w:val="clear" w:color="auto" w:fill="FFFFFF"/>
          </w:tcPr>
          <w:p w14:paraId="54F8EEB8" w14:textId="77777777" w:rsidR="00601F08" w:rsidRDefault="00FB679F">
            <w:pPr>
              <w:autoSpaceDE w:val="0"/>
              <w:autoSpaceDN w:val="0"/>
              <w:adjustRightInd w:val="0"/>
              <w:spacing w:line="276" w:lineRule="auto"/>
              <w:ind w:left="60" w:right="60"/>
              <w:jc w:val="right"/>
              <w:rPr>
                <w:color w:val="010205"/>
              </w:rPr>
            </w:pPr>
            <w:r>
              <w:rPr>
                <w:color w:val="010205"/>
              </w:rPr>
              <w:t>.141</w:t>
            </w:r>
          </w:p>
        </w:tc>
      </w:tr>
      <w:tr w:rsidR="00601F08" w14:paraId="38F8A7BE" w14:textId="77777777">
        <w:trPr>
          <w:cantSplit/>
        </w:trPr>
        <w:tc>
          <w:tcPr>
            <w:tcW w:w="540" w:type="dxa"/>
            <w:vMerge/>
            <w:shd w:val="clear" w:color="auto" w:fill="E0E0E0"/>
          </w:tcPr>
          <w:p w14:paraId="0BF58F01" w14:textId="77777777" w:rsidR="00601F08" w:rsidRDefault="00601F08">
            <w:pPr>
              <w:autoSpaceDE w:val="0"/>
              <w:autoSpaceDN w:val="0"/>
              <w:adjustRightInd w:val="0"/>
              <w:spacing w:line="276" w:lineRule="auto"/>
              <w:rPr>
                <w:color w:val="010205"/>
              </w:rPr>
            </w:pPr>
          </w:p>
        </w:tc>
        <w:tc>
          <w:tcPr>
            <w:tcW w:w="540" w:type="dxa"/>
            <w:vMerge/>
            <w:shd w:val="clear" w:color="auto" w:fill="E0E0E0"/>
          </w:tcPr>
          <w:p w14:paraId="667BE09E" w14:textId="77777777" w:rsidR="00601F08" w:rsidRDefault="00601F08">
            <w:pPr>
              <w:autoSpaceDE w:val="0"/>
              <w:autoSpaceDN w:val="0"/>
              <w:adjustRightInd w:val="0"/>
              <w:spacing w:line="276" w:lineRule="auto"/>
              <w:rPr>
                <w:color w:val="010205"/>
              </w:rPr>
            </w:pPr>
          </w:p>
        </w:tc>
        <w:tc>
          <w:tcPr>
            <w:tcW w:w="720" w:type="dxa"/>
            <w:shd w:val="clear" w:color="auto" w:fill="E0E0E0"/>
          </w:tcPr>
          <w:p w14:paraId="396503A3" w14:textId="77777777" w:rsidR="00601F08" w:rsidRDefault="00FB679F">
            <w:pPr>
              <w:autoSpaceDE w:val="0"/>
              <w:autoSpaceDN w:val="0"/>
              <w:adjustRightInd w:val="0"/>
              <w:spacing w:line="276" w:lineRule="auto"/>
              <w:ind w:left="60" w:right="60"/>
              <w:rPr>
                <w:color w:val="264A60"/>
              </w:rPr>
            </w:pPr>
            <w:r>
              <w:rPr>
                <w:color w:val="264A60"/>
              </w:rPr>
              <w:t>Deviation from Linearity</w:t>
            </w:r>
          </w:p>
        </w:tc>
        <w:tc>
          <w:tcPr>
            <w:tcW w:w="900" w:type="dxa"/>
            <w:shd w:val="clear" w:color="auto" w:fill="FFFFFF"/>
          </w:tcPr>
          <w:p w14:paraId="73494FD1" w14:textId="77777777" w:rsidR="00601F08" w:rsidRDefault="00FB679F">
            <w:pPr>
              <w:autoSpaceDE w:val="0"/>
              <w:autoSpaceDN w:val="0"/>
              <w:adjustRightInd w:val="0"/>
              <w:spacing w:line="276" w:lineRule="auto"/>
              <w:ind w:left="60" w:right="60"/>
              <w:jc w:val="right"/>
              <w:rPr>
                <w:color w:val="010205"/>
              </w:rPr>
            </w:pPr>
            <w:r>
              <w:rPr>
                <w:color w:val="010205"/>
              </w:rPr>
              <w:t>790.738</w:t>
            </w:r>
          </w:p>
        </w:tc>
        <w:tc>
          <w:tcPr>
            <w:tcW w:w="540" w:type="dxa"/>
            <w:shd w:val="clear" w:color="auto" w:fill="FFFFFF"/>
          </w:tcPr>
          <w:p w14:paraId="5E87E954" w14:textId="77777777" w:rsidR="00601F08" w:rsidRDefault="00FB679F">
            <w:pPr>
              <w:autoSpaceDE w:val="0"/>
              <w:autoSpaceDN w:val="0"/>
              <w:adjustRightInd w:val="0"/>
              <w:spacing w:line="276" w:lineRule="auto"/>
              <w:ind w:left="60" w:right="60"/>
              <w:jc w:val="right"/>
              <w:rPr>
                <w:color w:val="010205"/>
              </w:rPr>
            </w:pPr>
            <w:r>
              <w:rPr>
                <w:color w:val="010205"/>
              </w:rPr>
              <w:t>18</w:t>
            </w:r>
          </w:p>
        </w:tc>
        <w:tc>
          <w:tcPr>
            <w:tcW w:w="810" w:type="dxa"/>
            <w:shd w:val="clear" w:color="auto" w:fill="FFFFFF"/>
          </w:tcPr>
          <w:p w14:paraId="1F0F24A4" w14:textId="77777777" w:rsidR="00601F08" w:rsidRDefault="00FB679F">
            <w:pPr>
              <w:autoSpaceDE w:val="0"/>
              <w:autoSpaceDN w:val="0"/>
              <w:adjustRightInd w:val="0"/>
              <w:spacing w:line="276" w:lineRule="auto"/>
              <w:ind w:left="60" w:right="60"/>
              <w:jc w:val="right"/>
              <w:rPr>
                <w:color w:val="010205"/>
              </w:rPr>
            </w:pPr>
            <w:r>
              <w:rPr>
                <w:color w:val="010205"/>
              </w:rPr>
              <w:t>43.930</w:t>
            </w:r>
          </w:p>
        </w:tc>
        <w:tc>
          <w:tcPr>
            <w:tcW w:w="709" w:type="dxa"/>
            <w:shd w:val="clear" w:color="auto" w:fill="FFFFFF"/>
          </w:tcPr>
          <w:p w14:paraId="22FD7B5A" w14:textId="77777777" w:rsidR="00601F08" w:rsidRDefault="00FB679F">
            <w:pPr>
              <w:autoSpaceDE w:val="0"/>
              <w:autoSpaceDN w:val="0"/>
              <w:adjustRightInd w:val="0"/>
              <w:spacing w:line="276" w:lineRule="auto"/>
              <w:ind w:left="60" w:right="60"/>
              <w:jc w:val="right"/>
              <w:rPr>
                <w:color w:val="010205"/>
              </w:rPr>
            </w:pPr>
            <w:r>
              <w:rPr>
                <w:color w:val="010205"/>
              </w:rPr>
              <w:t>3.576</w:t>
            </w:r>
          </w:p>
        </w:tc>
        <w:tc>
          <w:tcPr>
            <w:tcW w:w="641" w:type="dxa"/>
            <w:shd w:val="clear" w:color="auto" w:fill="FFFFFF"/>
          </w:tcPr>
          <w:p w14:paraId="7171E204" w14:textId="77777777" w:rsidR="00601F08" w:rsidRDefault="00FB679F">
            <w:pPr>
              <w:autoSpaceDE w:val="0"/>
              <w:autoSpaceDN w:val="0"/>
              <w:adjustRightInd w:val="0"/>
              <w:spacing w:line="276" w:lineRule="auto"/>
              <w:ind w:left="60" w:right="60"/>
              <w:jc w:val="right"/>
              <w:rPr>
                <w:color w:val="010205"/>
              </w:rPr>
            </w:pPr>
            <w:r>
              <w:rPr>
                <w:color w:val="010205"/>
              </w:rPr>
              <w:t>.046</w:t>
            </w:r>
          </w:p>
        </w:tc>
      </w:tr>
      <w:tr w:rsidR="00601F08" w14:paraId="3A42F57A" w14:textId="77777777">
        <w:trPr>
          <w:cantSplit/>
        </w:trPr>
        <w:tc>
          <w:tcPr>
            <w:tcW w:w="540" w:type="dxa"/>
            <w:vMerge/>
            <w:shd w:val="clear" w:color="auto" w:fill="E0E0E0"/>
          </w:tcPr>
          <w:p w14:paraId="3647FA44" w14:textId="77777777" w:rsidR="00601F08" w:rsidRDefault="00601F08">
            <w:pPr>
              <w:autoSpaceDE w:val="0"/>
              <w:autoSpaceDN w:val="0"/>
              <w:adjustRightInd w:val="0"/>
              <w:spacing w:line="276" w:lineRule="auto"/>
              <w:rPr>
                <w:color w:val="010205"/>
              </w:rPr>
            </w:pPr>
          </w:p>
        </w:tc>
        <w:tc>
          <w:tcPr>
            <w:tcW w:w="1260" w:type="dxa"/>
            <w:gridSpan w:val="2"/>
            <w:shd w:val="clear" w:color="auto" w:fill="E0E0E0"/>
          </w:tcPr>
          <w:p w14:paraId="0258DF2B" w14:textId="77777777" w:rsidR="00601F08" w:rsidRDefault="00FB679F">
            <w:pPr>
              <w:autoSpaceDE w:val="0"/>
              <w:autoSpaceDN w:val="0"/>
              <w:adjustRightInd w:val="0"/>
              <w:spacing w:line="276" w:lineRule="auto"/>
              <w:ind w:left="60" w:right="60"/>
              <w:rPr>
                <w:color w:val="264A60"/>
              </w:rPr>
            </w:pPr>
            <w:r>
              <w:rPr>
                <w:color w:val="264A60"/>
              </w:rPr>
              <w:t>Within Groups</w:t>
            </w:r>
          </w:p>
        </w:tc>
        <w:tc>
          <w:tcPr>
            <w:tcW w:w="900" w:type="dxa"/>
            <w:shd w:val="clear" w:color="auto" w:fill="FFFFFF"/>
          </w:tcPr>
          <w:p w14:paraId="26762DA5" w14:textId="77777777" w:rsidR="00601F08" w:rsidRDefault="00FB679F">
            <w:pPr>
              <w:autoSpaceDE w:val="0"/>
              <w:autoSpaceDN w:val="0"/>
              <w:adjustRightInd w:val="0"/>
              <w:spacing w:line="276" w:lineRule="auto"/>
              <w:ind w:left="60" w:right="60"/>
              <w:jc w:val="right"/>
              <w:rPr>
                <w:color w:val="010205"/>
              </w:rPr>
            </w:pPr>
            <w:r>
              <w:rPr>
                <w:color w:val="010205"/>
              </w:rPr>
              <w:t>86.000</w:t>
            </w:r>
          </w:p>
        </w:tc>
        <w:tc>
          <w:tcPr>
            <w:tcW w:w="540" w:type="dxa"/>
            <w:shd w:val="clear" w:color="auto" w:fill="FFFFFF"/>
          </w:tcPr>
          <w:p w14:paraId="1EC1CF30" w14:textId="77777777" w:rsidR="00601F08" w:rsidRDefault="00FB679F">
            <w:pPr>
              <w:autoSpaceDE w:val="0"/>
              <w:autoSpaceDN w:val="0"/>
              <w:adjustRightInd w:val="0"/>
              <w:spacing w:line="276" w:lineRule="auto"/>
              <w:ind w:left="60" w:right="60"/>
              <w:jc w:val="right"/>
              <w:rPr>
                <w:color w:val="010205"/>
              </w:rPr>
            </w:pPr>
            <w:r>
              <w:rPr>
                <w:color w:val="010205"/>
              </w:rPr>
              <w:t>7</w:t>
            </w:r>
          </w:p>
        </w:tc>
        <w:tc>
          <w:tcPr>
            <w:tcW w:w="810" w:type="dxa"/>
            <w:shd w:val="clear" w:color="auto" w:fill="FFFFFF"/>
          </w:tcPr>
          <w:p w14:paraId="0C36306B" w14:textId="77777777" w:rsidR="00601F08" w:rsidRDefault="00FB679F">
            <w:pPr>
              <w:autoSpaceDE w:val="0"/>
              <w:autoSpaceDN w:val="0"/>
              <w:adjustRightInd w:val="0"/>
              <w:spacing w:line="276" w:lineRule="auto"/>
              <w:ind w:left="60" w:right="60"/>
              <w:jc w:val="right"/>
              <w:rPr>
                <w:color w:val="010205"/>
              </w:rPr>
            </w:pPr>
            <w:r>
              <w:rPr>
                <w:color w:val="010205"/>
              </w:rPr>
              <w:t>12.286</w:t>
            </w:r>
          </w:p>
        </w:tc>
        <w:tc>
          <w:tcPr>
            <w:tcW w:w="709" w:type="dxa"/>
            <w:shd w:val="clear" w:color="auto" w:fill="FFFFFF"/>
            <w:vAlign w:val="center"/>
          </w:tcPr>
          <w:p w14:paraId="15EC3365" w14:textId="77777777" w:rsidR="00601F08" w:rsidRDefault="00601F08">
            <w:pPr>
              <w:autoSpaceDE w:val="0"/>
              <w:autoSpaceDN w:val="0"/>
              <w:adjustRightInd w:val="0"/>
              <w:spacing w:line="276" w:lineRule="auto"/>
            </w:pPr>
          </w:p>
        </w:tc>
        <w:tc>
          <w:tcPr>
            <w:tcW w:w="641" w:type="dxa"/>
            <w:shd w:val="clear" w:color="auto" w:fill="FFFFFF"/>
            <w:vAlign w:val="center"/>
          </w:tcPr>
          <w:p w14:paraId="217C57D9" w14:textId="77777777" w:rsidR="00601F08" w:rsidRDefault="00601F08">
            <w:pPr>
              <w:autoSpaceDE w:val="0"/>
              <w:autoSpaceDN w:val="0"/>
              <w:adjustRightInd w:val="0"/>
              <w:spacing w:line="276" w:lineRule="auto"/>
            </w:pPr>
          </w:p>
        </w:tc>
      </w:tr>
      <w:tr w:rsidR="00601F08" w14:paraId="6498F51E" w14:textId="77777777">
        <w:trPr>
          <w:cantSplit/>
        </w:trPr>
        <w:tc>
          <w:tcPr>
            <w:tcW w:w="540" w:type="dxa"/>
            <w:vMerge/>
            <w:shd w:val="clear" w:color="auto" w:fill="E0E0E0"/>
          </w:tcPr>
          <w:p w14:paraId="35D01466" w14:textId="77777777" w:rsidR="00601F08" w:rsidRDefault="00601F08">
            <w:pPr>
              <w:autoSpaceDE w:val="0"/>
              <w:autoSpaceDN w:val="0"/>
              <w:adjustRightInd w:val="0"/>
              <w:spacing w:line="276" w:lineRule="auto"/>
            </w:pPr>
          </w:p>
        </w:tc>
        <w:tc>
          <w:tcPr>
            <w:tcW w:w="1260" w:type="dxa"/>
            <w:gridSpan w:val="2"/>
            <w:shd w:val="clear" w:color="auto" w:fill="E0E0E0"/>
          </w:tcPr>
          <w:p w14:paraId="0AAB670C" w14:textId="77777777" w:rsidR="00601F08" w:rsidRDefault="00FB679F">
            <w:pPr>
              <w:autoSpaceDE w:val="0"/>
              <w:autoSpaceDN w:val="0"/>
              <w:adjustRightInd w:val="0"/>
              <w:spacing w:line="276" w:lineRule="auto"/>
              <w:ind w:left="60" w:right="60"/>
              <w:rPr>
                <w:color w:val="264A60"/>
              </w:rPr>
            </w:pPr>
            <w:r>
              <w:rPr>
                <w:color w:val="264A60"/>
              </w:rPr>
              <w:t>Total</w:t>
            </w:r>
          </w:p>
        </w:tc>
        <w:tc>
          <w:tcPr>
            <w:tcW w:w="900" w:type="dxa"/>
            <w:shd w:val="clear" w:color="auto" w:fill="FFFFFF"/>
          </w:tcPr>
          <w:p w14:paraId="6C9CF09A" w14:textId="77777777" w:rsidR="00601F08" w:rsidRDefault="00FB679F">
            <w:pPr>
              <w:autoSpaceDE w:val="0"/>
              <w:autoSpaceDN w:val="0"/>
              <w:adjustRightInd w:val="0"/>
              <w:spacing w:line="276" w:lineRule="auto"/>
              <w:ind w:left="60" w:right="60"/>
              <w:jc w:val="right"/>
              <w:rPr>
                <w:color w:val="010205"/>
              </w:rPr>
            </w:pPr>
            <w:r>
              <w:rPr>
                <w:color w:val="010205"/>
              </w:rPr>
              <w:t>910.667</w:t>
            </w:r>
          </w:p>
        </w:tc>
        <w:tc>
          <w:tcPr>
            <w:tcW w:w="540" w:type="dxa"/>
            <w:shd w:val="clear" w:color="auto" w:fill="FFFFFF"/>
          </w:tcPr>
          <w:p w14:paraId="5BC73B74" w14:textId="77777777" w:rsidR="00601F08" w:rsidRDefault="00FB679F">
            <w:pPr>
              <w:autoSpaceDE w:val="0"/>
              <w:autoSpaceDN w:val="0"/>
              <w:adjustRightInd w:val="0"/>
              <w:spacing w:line="276" w:lineRule="auto"/>
              <w:ind w:left="60" w:right="60"/>
              <w:jc w:val="right"/>
              <w:rPr>
                <w:color w:val="010205"/>
              </w:rPr>
            </w:pPr>
            <w:r>
              <w:rPr>
                <w:color w:val="010205"/>
              </w:rPr>
              <w:t>26</w:t>
            </w:r>
          </w:p>
        </w:tc>
        <w:tc>
          <w:tcPr>
            <w:tcW w:w="810" w:type="dxa"/>
            <w:shd w:val="clear" w:color="auto" w:fill="FFFFFF"/>
            <w:vAlign w:val="center"/>
          </w:tcPr>
          <w:p w14:paraId="0540C68F" w14:textId="77777777" w:rsidR="00601F08" w:rsidRDefault="00601F08">
            <w:pPr>
              <w:autoSpaceDE w:val="0"/>
              <w:autoSpaceDN w:val="0"/>
              <w:adjustRightInd w:val="0"/>
              <w:spacing w:line="276" w:lineRule="auto"/>
            </w:pPr>
          </w:p>
        </w:tc>
        <w:tc>
          <w:tcPr>
            <w:tcW w:w="709" w:type="dxa"/>
            <w:shd w:val="clear" w:color="auto" w:fill="FFFFFF"/>
            <w:vAlign w:val="center"/>
          </w:tcPr>
          <w:p w14:paraId="210E0144" w14:textId="77777777" w:rsidR="00601F08" w:rsidRDefault="00601F08">
            <w:pPr>
              <w:autoSpaceDE w:val="0"/>
              <w:autoSpaceDN w:val="0"/>
              <w:adjustRightInd w:val="0"/>
              <w:spacing w:line="276" w:lineRule="auto"/>
            </w:pPr>
          </w:p>
        </w:tc>
        <w:tc>
          <w:tcPr>
            <w:tcW w:w="641" w:type="dxa"/>
            <w:shd w:val="clear" w:color="auto" w:fill="FFFFFF"/>
            <w:vAlign w:val="center"/>
          </w:tcPr>
          <w:p w14:paraId="315352B7" w14:textId="77777777" w:rsidR="00601F08" w:rsidRDefault="00601F08">
            <w:pPr>
              <w:autoSpaceDE w:val="0"/>
              <w:autoSpaceDN w:val="0"/>
              <w:adjustRightInd w:val="0"/>
              <w:spacing w:line="276" w:lineRule="auto"/>
            </w:pPr>
          </w:p>
        </w:tc>
      </w:tr>
    </w:tbl>
    <w:p w14:paraId="270531C3" w14:textId="77777777" w:rsidR="00273CCF" w:rsidRDefault="00273CCF">
      <w:pPr>
        <w:spacing w:line="276" w:lineRule="auto"/>
        <w:jc w:val="both"/>
        <w:rPr>
          <w:b/>
          <w:bCs/>
        </w:rPr>
      </w:pPr>
    </w:p>
    <w:p w14:paraId="004AE39A" w14:textId="30A4159E" w:rsidR="00601F08" w:rsidRPr="00273CCF" w:rsidRDefault="00FB679F">
      <w:pPr>
        <w:spacing w:line="276" w:lineRule="auto"/>
        <w:jc w:val="both"/>
      </w:pPr>
      <w:r>
        <w:t>From the table above it can be concluded that the significant score obtained was 0.14 higher than 0.05.</w:t>
      </w:r>
    </w:p>
    <w:p w14:paraId="540A3CB2" w14:textId="6E725AED" w:rsidR="00601F08" w:rsidRPr="00273CCF" w:rsidRDefault="00273CCF" w:rsidP="00273CCF">
      <w:pPr>
        <w:spacing w:before="120" w:after="120" w:line="276" w:lineRule="auto"/>
        <w:jc w:val="both"/>
        <w:rPr>
          <w:b/>
          <w:bCs/>
        </w:rPr>
      </w:pPr>
      <w:r w:rsidRPr="00273CCF">
        <w:rPr>
          <w:b/>
          <w:bCs/>
        </w:rPr>
        <w:t xml:space="preserve">Correlation score of two variables </w:t>
      </w:r>
    </w:p>
    <w:p w14:paraId="27C769E2" w14:textId="77777777" w:rsidR="00601F08" w:rsidRDefault="00FB679F" w:rsidP="00273CCF">
      <w:pPr>
        <w:spacing w:line="276" w:lineRule="auto"/>
        <w:jc w:val="both"/>
      </w:pPr>
      <w:r>
        <w:t xml:space="preserve">The purpose of this research is to see the relationship between the level of English speaking community and students' speaking performance, the score obtained can be calculated using Pearson Product Moment. The data obtained indicate that there is a correlation between the two variables. </w:t>
      </w:r>
    </w:p>
    <w:p w14:paraId="2835D693" w14:textId="77777777" w:rsidR="00601F08" w:rsidRDefault="00FB679F">
      <w:pPr>
        <w:spacing w:line="276" w:lineRule="auto"/>
        <w:rPr>
          <w:b/>
          <w:bCs/>
        </w:rPr>
      </w:pPr>
      <w:r>
        <w:rPr>
          <w:b/>
          <w:bCs/>
        </w:rPr>
        <w:t xml:space="preserve">Table </w:t>
      </w:r>
      <w:proofErr w:type="gramStart"/>
      <w:r>
        <w:rPr>
          <w:b/>
          <w:bCs/>
        </w:rPr>
        <w:t>5 :</w:t>
      </w:r>
      <w:proofErr w:type="gramEnd"/>
      <w:r>
        <w:rPr>
          <w:b/>
          <w:bCs/>
        </w:rPr>
        <w:t xml:space="preserve"> Correlation</w:t>
      </w:r>
    </w:p>
    <w:tbl>
      <w:tblPr>
        <w:tblW w:w="4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0"/>
        <w:gridCol w:w="1843"/>
        <w:gridCol w:w="992"/>
        <w:gridCol w:w="995"/>
      </w:tblGrid>
      <w:tr w:rsidR="00601F08" w14:paraId="1B6B2417" w14:textId="77777777">
        <w:trPr>
          <w:cantSplit/>
          <w:trHeight w:val="180"/>
        </w:trPr>
        <w:tc>
          <w:tcPr>
            <w:tcW w:w="2693" w:type="dxa"/>
            <w:gridSpan w:val="2"/>
            <w:tcBorders>
              <w:top w:val="nil"/>
              <w:left w:val="nil"/>
              <w:bottom w:val="single" w:sz="8" w:space="0" w:color="152935"/>
              <w:right w:val="nil"/>
            </w:tcBorders>
            <w:shd w:val="clear" w:color="auto" w:fill="FFFFFF"/>
            <w:vAlign w:val="bottom"/>
          </w:tcPr>
          <w:p w14:paraId="34758637" w14:textId="77777777" w:rsidR="00601F08" w:rsidRDefault="00601F08"/>
        </w:tc>
        <w:tc>
          <w:tcPr>
            <w:tcW w:w="992" w:type="dxa"/>
            <w:tcBorders>
              <w:top w:val="nil"/>
              <w:left w:val="nil"/>
              <w:bottom w:val="single" w:sz="8" w:space="0" w:color="152935"/>
              <w:right w:val="single" w:sz="8" w:space="0" w:color="E0E0E0"/>
            </w:tcBorders>
            <w:shd w:val="clear" w:color="auto" w:fill="FFFFFF"/>
            <w:vAlign w:val="bottom"/>
          </w:tcPr>
          <w:p w14:paraId="1BAACA65" w14:textId="77777777" w:rsidR="00601F08" w:rsidRDefault="00FB679F">
            <w:pPr>
              <w:autoSpaceDE w:val="0"/>
              <w:autoSpaceDN w:val="0"/>
              <w:adjustRightInd w:val="0"/>
              <w:ind w:left="60" w:right="60"/>
              <w:rPr>
                <w:color w:val="264A60"/>
              </w:rPr>
            </w:pPr>
            <w:r>
              <w:rPr>
                <w:color w:val="264A60"/>
              </w:rPr>
              <w:t>esc</w:t>
            </w:r>
          </w:p>
        </w:tc>
        <w:tc>
          <w:tcPr>
            <w:tcW w:w="995" w:type="dxa"/>
            <w:tcBorders>
              <w:top w:val="nil"/>
              <w:left w:val="single" w:sz="8" w:space="0" w:color="E0E0E0"/>
              <w:bottom w:val="single" w:sz="8" w:space="0" w:color="152935"/>
              <w:right w:val="nil"/>
            </w:tcBorders>
            <w:shd w:val="clear" w:color="auto" w:fill="FFFFFF"/>
            <w:vAlign w:val="bottom"/>
          </w:tcPr>
          <w:p w14:paraId="02233313" w14:textId="77777777" w:rsidR="00601F08" w:rsidRDefault="00FB679F">
            <w:pPr>
              <w:autoSpaceDE w:val="0"/>
              <w:autoSpaceDN w:val="0"/>
              <w:adjustRightInd w:val="0"/>
              <w:ind w:left="60" w:right="60"/>
              <w:rPr>
                <w:color w:val="264A60"/>
              </w:rPr>
            </w:pPr>
            <w:r>
              <w:rPr>
                <w:color w:val="264A60"/>
              </w:rPr>
              <w:t>Score</w:t>
            </w:r>
          </w:p>
        </w:tc>
      </w:tr>
      <w:tr w:rsidR="00601F08" w14:paraId="2285023C" w14:textId="77777777">
        <w:trPr>
          <w:cantSplit/>
        </w:trPr>
        <w:tc>
          <w:tcPr>
            <w:tcW w:w="850" w:type="dxa"/>
            <w:vMerge w:val="restart"/>
            <w:tcBorders>
              <w:top w:val="single" w:sz="8" w:space="0" w:color="152935"/>
              <w:left w:val="nil"/>
              <w:bottom w:val="nil"/>
              <w:right w:val="nil"/>
            </w:tcBorders>
            <w:shd w:val="clear" w:color="auto" w:fill="E0E0E0"/>
          </w:tcPr>
          <w:p w14:paraId="78544512" w14:textId="77777777" w:rsidR="00601F08" w:rsidRDefault="00FB679F">
            <w:pPr>
              <w:autoSpaceDE w:val="0"/>
              <w:autoSpaceDN w:val="0"/>
              <w:adjustRightInd w:val="0"/>
              <w:ind w:left="60" w:right="60"/>
              <w:rPr>
                <w:color w:val="264A60"/>
              </w:rPr>
            </w:pPr>
            <w:r>
              <w:rPr>
                <w:color w:val="264A60"/>
              </w:rPr>
              <w:t>esc</w:t>
            </w:r>
          </w:p>
        </w:tc>
        <w:tc>
          <w:tcPr>
            <w:tcW w:w="1843" w:type="dxa"/>
            <w:tcBorders>
              <w:top w:val="single" w:sz="8" w:space="0" w:color="152935"/>
              <w:left w:val="nil"/>
              <w:bottom w:val="single" w:sz="8" w:space="0" w:color="AEAEAE"/>
              <w:right w:val="nil"/>
            </w:tcBorders>
            <w:shd w:val="clear" w:color="auto" w:fill="E0E0E0"/>
          </w:tcPr>
          <w:p w14:paraId="53EAB5A7" w14:textId="77777777" w:rsidR="00601F08" w:rsidRDefault="00FB679F">
            <w:pPr>
              <w:autoSpaceDE w:val="0"/>
              <w:autoSpaceDN w:val="0"/>
              <w:adjustRightInd w:val="0"/>
              <w:ind w:left="60" w:right="60"/>
              <w:rPr>
                <w:color w:val="264A60"/>
              </w:rPr>
            </w:pPr>
            <w:r>
              <w:rPr>
                <w:color w:val="264A60"/>
              </w:rPr>
              <w:t>Pearson Correlation</w:t>
            </w:r>
          </w:p>
        </w:tc>
        <w:tc>
          <w:tcPr>
            <w:tcW w:w="992" w:type="dxa"/>
            <w:tcBorders>
              <w:top w:val="single" w:sz="8" w:space="0" w:color="152935"/>
              <w:left w:val="nil"/>
              <w:bottom w:val="single" w:sz="8" w:space="0" w:color="AEAEAE"/>
              <w:right w:val="single" w:sz="8" w:space="0" w:color="E0E0E0"/>
            </w:tcBorders>
            <w:shd w:val="clear" w:color="auto" w:fill="FFFFFF"/>
          </w:tcPr>
          <w:p w14:paraId="6E47BA15" w14:textId="77777777" w:rsidR="00601F08" w:rsidRDefault="00FB679F">
            <w:pPr>
              <w:autoSpaceDE w:val="0"/>
              <w:autoSpaceDN w:val="0"/>
              <w:adjustRightInd w:val="0"/>
              <w:ind w:left="60" w:right="60"/>
              <w:jc w:val="right"/>
              <w:rPr>
                <w:color w:val="010205"/>
              </w:rPr>
            </w:pPr>
            <w:r>
              <w:rPr>
                <w:color w:val="010205"/>
              </w:rPr>
              <w:t>1</w:t>
            </w:r>
          </w:p>
        </w:tc>
        <w:tc>
          <w:tcPr>
            <w:tcW w:w="995" w:type="dxa"/>
            <w:tcBorders>
              <w:top w:val="single" w:sz="8" w:space="0" w:color="152935"/>
              <w:left w:val="single" w:sz="8" w:space="0" w:color="E0E0E0"/>
              <w:bottom w:val="single" w:sz="8" w:space="0" w:color="AEAEAE"/>
              <w:right w:val="nil"/>
            </w:tcBorders>
            <w:shd w:val="clear" w:color="auto" w:fill="FFFFFF"/>
          </w:tcPr>
          <w:p w14:paraId="50BA9F7B" w14:textId="77777777" w:rsidR="00601F08" w:rsidRDefault="00FB679F">
            <w:pPr>
              <w:autoSpaceDE w:val="0"/>
              <w:autoSpaceDN w:val="0"/>
              <w:adjustRightInd w:val="0"/>
              <w:ind w:left="60" w:right="60"/>
              <w:jc w:val="right"/>
              <w:rPr>
                <w:color w:val="010205"/>
              </w:rPr>
            </w:pPr>
            <w:r>
              <w:rPr>
                <w:color w:val="010205"/>
              </w:rPr>
              <w:t>-.193</w:t>
            </w:r>
          </w:p>
        </w:tc>
      </w:tr>
      <w:tr w:rsidR="00601F08" w14:paraId="50899FA9" w14:textId="77777777">
        <w:trPr>
          <w:cantSplit/>
        </w:trPr>
        <w:tc>
          <w:tcPr>
            <w:tcW w:w="850" w:type="dxa"/>
            <w:vMerge/>
            <w:tcBorders>
              <w:top w:val="single" w:sz="8" w:space="0" w:color="152935"/>
              <w:left w:val="nil"/>
              <w:bottom w:val="nil"/>
              <w:right w:val="nil"/>
            </w:tcBorders>
            <w:shd w:val="clear" w:color="auto" w:fill="E0E0E0"/>
          </w:tcPr>
          <w:p w14:paraId="63B37563" w14:textId="77777777" w:rsidR="00601F08" w:rsidRDefault="00601F08">
            <w:pPr>
              <w:autoSpaceDE w:val="0"/>
              <w:autoSpaceDN w:val="0"/>
              <w:adjustRightInd w:val="0"/>
              <w:rPr>
                <w:color w:val="010205"/>
              </w:rPr>
            </w:pPr>
          </w:p>
        </w:tc>
        <w:tc>
          <w:tcPr>
            <w:tcW w:w="1843" w:type="dxa"/>
            <w:tcBorders>
              <w:top w:val="single" w:sz="8" w:space="0" w:color="AEAEAE"/>
              <w:left w:val="nil"/>
              <w:bottom w:val="single" w:sz="8" w:space="0" w:color="AEAEAE"/>
              <w:right w:val="nil"/>
            </w:tcBorders>
            <w:shd w:val="clear" w:color="auto" w:fill="E0E0E0"/>
          </w:tcPr>
          <w:p w14:paraId="76AB3CA4" w14:textId="77777777" w:rsidR="00601F08" w:rsidRDefault="00FB679F">
            <w:pPr>
              <w:autoSpaceDE w:val="0"/>
              <w:autoSpaceDN w:val="0"/>
              <w:adjustRightInd w:val="0"/>
              <w:ind w:left="60" w:right="60"/>
              <w:rPr>
                <w:color w:val="264A60"/>
              </w:rPr>
            </w:pPr>
            <w:r>
              <w:rPr>
                <w:color w:val="264A60"/>
              </w:rPr>
              <w:t>Sig. (2-tailed)</w:t>
            </w:r>
          </w:p>
        </w:tc>
        <w:tc>
          <w:tcPr>
            <w:tcW w:w="992" w:type="dxa"/>
            <w:tcBorders>
              <w:top w:val="single" w:sz="8" w:space="0" w:color="AEAEAE"/>
              <w:left w:val="nil"/>
              <w:bottom w:val="single" w:sz="8" w:space="0" w:color="AEAEAE"/>
              <w:right w:val="single" w:sz="8" w:space="0" w:color="E0E0E0"/>
            </w:tcBorders>
            <w:shd w:val="clear" w:color="auto" w:fill="FFFFFF"/>
            <w:vAlign w:val="center"/>
          </w:tcPr>
          <w:p w14:paraId="22424C14" w14:textId="77777777" w:rsidR="00601F08" w:rsidRDefault="00601F08">
            <w:pPr>
              <w:autoSpaceDE w:val="0"/>
              <w:autoSpaceDN w:val="0"/>
              <w:adjustRightInd w:val="0"/>
            </w:pPr>
          </w:p>
        </w:tc>
        <w:tc>
          <w:tcPr>
            <w:tcW w:w="995" w:type="dxa"/>
            <w:tcBorders>
              <w:top w:val="single" w:sz="8" w:space="0" w:color="AEAEAE"/>
              <w:left w:val="single" w:sz="8" w:space="0" w:color="E0E0E0"/>
              <w:bottom w:val="single" w:sz="8" w:space="0" w:color="AEAEAE"/>
              <w:right w:val="nil"/>
            </w:tcBorders>
            <w:shd w:val="clear" w:color="auto" w:fill="FFFFFF"/>
          </w:tcPr>
          <w:p w14:paraId="646D4F57" w14:textId="77777777" w:rsidR="00601F08" w:rsidRDefault="00FB679F">
            <w:pPr>
              <w:autoSpaceDE w:val="0"/>
              <w:autoSpaceDN w:val="0"/>
              <w:adjustRightInd w:val="0"/>
              <w:ind w:left="60" w:right="60"/>
              <w:jc w:val="right"/>
              <w:rPr>
                <w:color w:val="010205"/>
              </w:rPr>
            </w:pPr>
            <w:r>
              <w:rPr>
                <w:color w:val="010205"/>
              </w:rPr>
              <w:t>.035</w:t>
            </w:r>
          </w:p>
        </w:tc>
      </w:tr>
      <w:tr w:rsidR="00601F08" w14:paraId="73D61A08" w14:textId="77777777">
        <w:trPr>
          <w:cantSplit/>
        </w:trPr>
        <w:tc>
          <w:tcPr>
            <w:tcW w:w="850" w:type="dxa"/>
            <w:vMerge/>
            <w:tcBorders>
              <w:top w:val="single" w:sz="8" w:space="0" w:color="152935"/>
              <w:left w:val="nil"/>
              <w:bottom w:val="nil"/>
              <w:right w:val="nil"/>
            </w:tcBorders>
            <w:shd w:val="clear" w:color="auto" w:fill="E0E0E0"/>
          </w:tcPr>
          <w:p w14:paraId="4ABEF52E" w14:textId="77777777" w:rsidR="00601F08" w:rsidRDefault="00601F08">
            <w:pPr>
              <w:autoSpaceDE w:val="0"/>
              <w:autoSpaceDN w:val="0"/>
              <w:adjustRightInd w:val="0"/>
              <w:rPr>
                <w:color w:val="010205"/>
              </w:rPr>
            </w:pPr>
          </w:p>
        </w:tc>
        <w:tc>
          <w:tcPr>
            <w:tcW w:w="1843" w:type="dxa"/>
            <w:tcBorders>
              <w:top w:val="single" w:sz="8" w:space="0" w:color="AEAEAE"/>
              <w:left w:val="nil"/>
              <w:bottom w:val="nil"/>
              <w:right w:val="nil"/>
            </w:tcBorders>
            <w:shd w:val="clear" w:color="auto" w:fill="E0E0E0"/>
          </w:tcPr>
          <w:p w14:paraId="1AD0B6F0" w14:textId="77777777" w:rsidR="00601F08" w:rsidRDefault="00FB679F">
            <w:pPr>
              <w:autoSpaceDE w:val="0"/>
              <w:autoSpaceDN w:val="0"/>
              <w:adjustRightInd w:val="0"/>
              <w:ind w:left="60" w:right="60"/>
              <w:rPr>
                <w:color w:val="264A60"/>
              </w:rPr>
            </w:pPr>
            <w:r>
              <w:rPr>
                <w:color w:val="264A60"/>
              </w:rPr>
              <w:t>N</w:t>
            </w:r>
          </w:p>
        </w:tc>
        <w:tc>
          <w:tcPr>
            <w:tcW w:w="992" w:type="dxa"/>
            <w:tcBorders>
              <w:top w:val="single" w:sz="8" w:space="0" w:color="AEAEAE"/>
              <w:left w:val="nil"/>
              <w:bottom w:val="nil"/>
              <w:right w:val="single" w:sz="8" w:space="0" w:color="E0E0E0"/>
            </w:tcBorders>
            <w:shd w:val="clear" w:color="auto" w:fill="FFFFFF"/>
          </w:tcPr>
          <w:p w14:paraId="5406C4C4" w14:textId="77777777" w:rsidR="00601F08" w:rsidRDefault="00FB679F">
            <w:pPr>
              <w:autoSpaceDE w:val="0"/>
              <w:autoSpaceDN w:val="0"/>
              <w:adjustRightInd w:val="0"/>
              <w:ind w:left="60" w:right="60"/>
              <w:jc w:val="right"/>
              <w:rPr>
                <w:color w:val="010205"/>
              </w:rPr>
            </w:pPr>
            <w:r>
              <w:rPr>
                <w:color w:val="010205"/>
              </w:rPr>
              <w:t>27</w:t>
            </w:r>
          </w:p>
        </w:tc>
        <w:tc>
          <w:tcPr>
            <w:tcW w:w="995" w:type="dxa"/>
            <w:tcBorders>
              <w:top w:val="single" w:sz="8" w:space="0" w:color="AEAEAE"/>
              <w:left w:val="single" w:sz="8" w:space="0" w:color="E0E0E0"/>
              <w:bottom w:val="nil"/>
              <w:right w:val="nil"/>
            </w:tcBorders>
            <w:shd w:val="clear" w:color="auto" w:fill="FFFFFF"/>
          </w:tcPr>
          <w:p w14:paraId="22B77A28" w14:textId="77777777" w:rsidR="00601F08" w:rsidRDefault="00FB679F">
            <w:pPr>
              <w:autoSpaceDE w:val="0"/>
              <w:autoSpaceDN w:val="0"/>
              <w:adjustRightInd w:val="0"/>
              <w:ind w:left="60" w:right="60"/>
              <w:jc w:val="right"/>
              <w:rPr>
                <w:color w:val="010205"/>
              </w:rPr>
            </w:pPr>
            <w:r>
              <w:rPr>
                <w:color w:val="010205"/>
              </w:rPr>
              <w:t>27</w:t>
            </w:r>
          </w:p>
        </w:tc>
      </w:tr>
      <w:tr w:rsidR="00601F08" w14:paraId="14854330" w14:textId="77777777">
        <w:trPr>
          <w:cantSplit/>
        </w:trPr>
        <w:tc>
          <w:tcPr>
            <w:tcW w:w="850" w:type="dxa"/>
            <w:vMerge w:val="restart"/>
            <w:tcBorders>
              <w:top w:val="single" w:sz="8" w:space="0" w:color="AEAEAE"/>
              <w:left w:val="nil"/>
              <w:bottom w:val="single" w:sz="8" w:space="0" w:color="152935"/>
              <w:right w:val="nil"/>
            </w:tcBorders>
            <w:shd w:val="clear" w:color="auto" w:fill="E0E0E0"/>
          </w:tcPr>
          <w:p w14:paraId="77B1AC60" w14:textId="77777777" w:rsidR="00601F08" w:rsidRDefault="00FB679F">
            <w:pPr>
              <w:autoSpaceDE w:val="0"/>
              <w:autoSpaceDN w:val="0"/>
              <w:adjustRightInd w:val="0"/>
              <w:ind w:left="60" w:right="60"/>
              <w:rPr>
                <w:color w:val="264A60"/>
              </w:rPr>
            </w:pPr>
            <w:r>
              <w:rPr>
                <w:color w:val="264A60"/>
              </w:rPr>
              <w:t>hasil</w:t>
            </w:r>
          </w:p>
        </w:tc>
        <w:tc>
          <w:tcPr>
            <w:tcW w:w="1843" w:type="dxa"/>
            <w:tcBorders>
              <w:top w:val="single" w:sz="8" w:space="0" w:color="AEAEAE"/>
              <w:left w:val="nil"/>
              <w:bottom w:val="single" w:sz="8" w:space="0" w:color="AEAEAE"/>
              <w:right w:val="nil"/>
            </w:tcBorders>
            <w:shd w:val="clear" w:color="auto" w:fill="E0E0E0"/>
          </w:tcPr>
          <w:p w14:paraId="762EC84C" w14:textId="77777777" w:rsidR="00601F08" w:rsidRDefault="00FB679F">
            <w:pPr>
              <w:autoSpaceDE w:val="0"/>
              <w:autoSpaceDN w:val="0"/>
              <w:adjustRightInd w:val="0"/>
              <w:ind w:left="60" w:right="60"/>
              <w:rPr>
                <w:color w:val="264A60"/>
              </w:rPr>
            </w:pPr>
            <w:r>
              <w:rPr>
                <w:color w:val="264A60"/>
              </w:rPr>
              <w:t>Pearson Correlation</w:t>
            </w:r>
          </w:p>
        </w:tc>
        <w:tc>
          <w:tcPr>
            <w:tcW w:w="992" w:type="dxa"/>
            <w:tcBorders>
              <w:top w:val="single" w:sz="8" w:space="0" w:color="AEAEAE"/>
              <w:left w:val="nil"/>
              <w:bottom w:val="single" w:sz="8" w:space="0" w:color="AEAEAE"/>
              <w:right w:val="single" w:sz="8" w:space="0" w:color="E0E0E0"/>
            </w:tcBorders>
            <w:shd w:val="clear" w:color="auto" w:fill="FFFFFF"/>
          </w:tcPr>
          <w:p w14:paraId="7BC6FB53" w14:textId="77777777" w:rsidR="00601F08" w:rsidRDefault="00FB679F">
            <w:pPr>
              <w:autoSpaceDE w:val="0"/>
              <w:autoSpaceDN w:val="0"/>
              <w:adjustRightInd w:val="0"/>
              <w:ind w:left="60" w:right="60"/>
              <w:jc w:val="right"/>
              <w:rPr>
                <w:color w:val="010205"/>
              </w:rPr>
            </w:pPr>
            <w:r>
              <w:rPr>
                <w:color w:val="010205"/>
              </w:rPr>
              <w:t>-.193</w:t>
            </w:r>
          </w:p>
        </w:tc>
        <w:tc>
          <w:tcPr>
            <w:tcW w:w="995" w:type="dxa"/>
            <w:tcBorders>
              <w:top w:val="single" w:sz="8" w:space="0" w:color="AEAEAE"/>
              <w:left w:val="single" w:sz="8" w:space="0" w:color="E0E0E0"/>
              <w:bottom w:val="single" w:sz="8" w:space="0" w:color="AEAEAE"/>
              <w:right w:val="nil"/>
            </w:tcBorders>
            <w:shd w:val="clear" w:color="auto" w:fill="FFFFFF"/>
          </w:tcPr>
          <w:p w14:paraId="1BA498C3" w14:textId="77777777" w:rsidR="00601F08" w:rsidRDefault="00FB679F">
            <w:pPr>
              <w:autoSpaceDE w:val="0"/>
              <w:autoSpaceDN w:val="0"/>
              <w:adjustRightInd w:val="0"/>
              <w:ind w:left="60" w:right="60"/>
              <w:jc w:val="right"/>
              <w:rPr>
                <w:color w:val="010205"/>
              </w:rPr>
            </w:pPr>
            <w:r>
              <w:rPr>
                <w:color w:val="010205"/>
              </w:rPr>
              <w:t>1</w:t>
            </w:r>
          </w:p>
        </w:tc>
      </w:tr>
      <w:tr w:rsidR="00601F08" w14:paraId="67EBBD72" w14:textId="77777777">
        <w:trPr>
          <w:cantSplit/>
        </w:trPr>
        <w:tc>
          <w:tcPr>
            <w:tcW w:w="850" w:type="dxa"/>
            <w:vMerge/>
            <w:tcBorders>
              <w:top w:val="single" w:sz="8" w:space="0" w:color="AEAEAE"/>
              <w:left w:val="nil"/>
              <w:bottom w:val="single" w:sz="8" w:space="0" w:color="152935"/>
              <w:right w:val="nil"/>
            </w:tcBorders>
            <w:shd w:val="clear" w:color="auto" w:fill="E0E0E0"/>
          </w:tcPr>
          <w:p w14:paraId="576F53D0" w14:textId="77777777" w:rsidR="00601F08" w:rsidRDefault="00601F08">
            <w:pPr>
              <w:autoSpaceDE w:val="0"/>
              <w:autoSpaceDN w:val="0"/>
              <w:adjustRightInd w:val="0"/>
              <w:rPr>
                <w:color w:val="010205"/>
              </w:rPr>
            </w:pPr>
          </w:p>
        </w:tc>
        <w:tc>
          <w:tcPr>
            <w:tcW w:w="1843" w:type="dxa"/>
            <w:tcBorders>
              <w:top w:val="single" w:sz="8" w:space="0" w:color="AEAEAE"/>
              <w:left w:val="nil"/>
              <w:bottom w:val="single" w:sz="8" w:space="0" w:color="AEAEAE"/>
              <w:right w:val="nil"/>
            </w:tcBorders>
            <w:shd w:val="clear" w:color="auto" w:fill="E0E0E0"/>
          </w:tcPr>
          <w:p w14:paraId="64EF486C" w14:textId="77777777" w:rsidR="00601F08" w:rsidRDefault="00FB679F">
            <w:pPr>
              <w:autoSpaceDE w:val="0"/>
              <w:autoSpaceDN w:val="0"/>
              <w:adjustRightInd w:val="0"/>
              <w:ind w:left="60" w:right="60"/>
              <w:rPr>
                <w:color w:val="264A60"/>
              </w:rPr>
            </w:pPr>
            <w:r>
              <w:rPr>
                <w:color w:val="264A60"/>
              </w:rPr>
              <w:t>Sig. (2-tailed)</w:t>
            </w:r>
          </w:p>
        </w:tc>
        <w:tc>
          <w:tcPr>
            <w:tcW w:w="992" w:type="dxa"/>
            <w:tcBorders>
              <w:top w:val="single" w:sz="8" w:space="0" w:color="AEAEAE"/>
              <w:left w:val="nil"/>
              <w:bottom w:val="single" w:sz="8" w:space="0" w:color="AEAEAE"/>
              <w:right w:val="single" w:sz="8" w:space="0" w:color="E0E0E0"/>
            </w:tcBorders>
            <w:shd w:val="clear" w:color="auto" w:fill="FFFFFF"/>
          </w:tcPr>
          <w:p w14:paraId="4ABA4CB9" w14:textId="77777777" w:rsidR="00601F08" w:rsidRDefault="00FB679F">
            <w:pPr>
              <w:autoSpaceDE w:val="0"/>
              <w:autoSpaceDN w:val="0"/>
              <w:adjustRightInd w:val="0"/>
              <w:ind w:left="60" w:right="60"/>
              <w:jc w:val="right"/>
              <w:rPr>
                <w:color w:val="010205"/>
              </w:rPr>
            </w:pPr>
            <w:r>
              <w:rPr>
                <w:color w:val="010205"/>
              </w:rPr>
              <w:t>.035</w:t>
            </w:r>
          </w:p>
        </w:tc>
        <w:tc>
          <w:tcPr>
            <w:tcW w:w="995" w:type="dxa"/>
            <w:tcBorders>
              <w:top w:val="single" w:sz="8" w:space="0" w:color="AEAEAE"/>
              <w:left w:val="single" w:sz="8" w:space="0" w:color="E0E0E0"/>
              <w:bottom w:val="single" w:sz="8" w:space="0" w:color="AEAEAE"/>
              <w:right w:val="nil"/>
            </w:tcBorders>
            <w:shd w:val="clear" w:color="auto" w:fill="FFFFFF"/>
            <w:vAlign w:val="center"/>
          </w:tcPr>
          <w:p w14:paraId="681E27DA" w14:textId="77777777" w:rsidR="00601F08" w:rsidRDefault="00601F08">
            <w:pPr>
              <w:autoSpaceDE w:val="0"/>
              <w:autoSpaceDN w:val="0"/>
              <w:adjustRightInd w:val="0"/>
            </w:pPr>
          </w:p>
        </w:tc>
      </w:tr>
      <w:tr w:rsidR="00601F08" w14:paraId="36735197" w14:textId="77777777">
        <w:trPr>
          <w:cantSplit/>
        </w:trPr>
        <w:tc>
          <w:tcPr>
            <w:tcW w:w="850" w:type="dxa"/>
            <w:vMerge/>
            <w:tcBorders>
              <w:top w:val="single" w:sz="8" w:space="0" w:color="AEAEAE"/>
              <w:left w:val="nil"/>
              <w:bottom w:val="single" w:sz="8" w:space="0" w:color="152935"/>
              <w:right w:val="nil"/>
            </w:tcBorders>
            <w:shd w:val="clear" w:color="auto" w:fill="E0E0E0"/>
          </w:tcPr>
          <w:p w14:paraId="59CFA3CA" w14:textId="77777777" w:rsidR="00601F08" w:rsidRDefault="00601F08">
            <w:pPr>
              <w:autoSpaceDE w:val="0"/>
              <w:autoSpaceDN w:val="0"/>
              <w:adjustRightInd w:val="0"/>
            </w:pPr>
          </w:p>
        </w:tc>
        <w:tc>
          <w:tcPr>
            <w:tcW w:w="1843" w:type="dxa"/>
            <w:tcBorders>
              <w:top w:val="single" w:sz="8" w:space="0" w:color="AEAEAE"/>
              <w:left w:val="nil"/>
              <w:bottom w:val="single" w:sz="8" w:space="0" w:color="152935"/>
              <w:right w:val="nil"/>
            </w:tcBorders>
            <w:shd w:val="clear" w:color="auto" w:fill="E0E0E0"/>
          </w:tcPr>
          <w:p w14:paraId="0DCB735F" w14:textId="77777777" w:rsidR="00601F08" w:rsidRDefault="00FB679F">
            <w:pPr>
              <w:autoSpaceDE w:val="0"/>
              <w:autoSpaceDN w:val="0"/>
              <w:adjustRightInd w:val="0"/>
              <w:ind w:left="60" w:right="60"/>
              <w:rPr>
                <w:color w:val="264A60"/>
              </w:rPr>
            </w:pPr>
            <w:r>
              <w:rPr>
                <w:color w:val="264A60"/>
              </w:rPr>
              <w:t>N</w:t>
            </w:r>
          </w:p>
        </w:tc>
        <w:tc>
          <w:tcPr>
            <w:tcW w:w="992" w:type="dxa"/>
            <w:tcBorders>
              <w:top w:val="single" w:sz="8" w:space="0" w:color="AEAEAE"/>
              <w:left w:val="nil"/>
              <w:bottom w:val="single" w:sz="8" w:space="0" w:color="152935"/>
              <w:right w:val="single" w:sz="8" w:space="0" w:color="E0E0E0"/>
            </w:tcBorders>
            <w:shd w:val="clear" w:color="auto" w:fill="FFFFFF"/>
          </w:tcPr>
          <w:p w14:paraId="5115C812" w14:textId="77777777" w:rsidR="00601F08" w:rsidRDefault="00FB679F">
            <w:pPr>
              <w:autoSpaceDE w:val="0"/>
              <w:autoSpaceDN w:val="0"/>
              <w:adjustRightInd w:val="0"/>
              <w:ind w:left="60" w:right="60"/>
              <w:jc w:val="right"/>
              <w:rPr>
                <w:color w:val="010205"/>
              </w:rPr>
            </w:pPr>
            <w:r>
              <w:rPr>
                <w:color w:val="010205"/>
              </w:rPr>
              <w:t>27</w:t>
            </w:r>
          </w:p>
        </w:tc>
        <w:tc>
          <w:tcPr>
            <w:tcW w:w="995" w:type="dxa"/>
            <w:tcBorders>
              <w:top w:val="single" w:sz="8" w:space="0" w:color="AEAEAE"/>
              <w:left w:val="single" w:sz="8" w:space="0" w:color="E0E0E0"/>
              <w:bottom w:val="single" w:sz="8" w:space="0" w:color="152935"/>
              <w:right w:val="nil"/>
            </w:tcBorders>
            <w:shd w:val="clear" w:color="auto" w:fill="FFFFFF"/>
          </w:tcPr>
          <w:p w14:paraId="4BA93C18" w14:textId="77777777" w:rsidR="00601F08" w:rsidRDefault="00FB679F">
            <w:pPr>
              <w:autoSpaceDE w:val="0"/>
              <w:autoSpaceDN w:val="0"/>
              <w:adjustRightInd w:val="0"/>
              <w:ind w:left="60" w:right="60"/>
              <w:jc w:val="right"/>
              <w:rPr>
                <w:color w:val="010205"/>
              </w:rPr>
            </w:pPr>
            <w:r>
              <w:rPr>
                <w:color w:val="010205"/>
              </w:rPr>
              <w:t>27</w:t>
            </w:r>
          </w:p>
        </w:tc>
      </w:tr>
    </w:tbl>
    <w:p w14:paraId="010DE4C7" w14:textId="77777777" w:rsidR="00601F08" w:rsidRDefault="00601F08">
      <w:pPr>
        <w:pStyle w:val="ListParagraph"/>
        <w:spacing w:line="276" w:lineRule="auto"/>
        <w:jc w:val="both"/>
      </w:pPr>
    </w:p>
    <w:p w14:paraId="78E1BFE5" w14:textId="613956B8" w:rsidR="00601F08" w:rsidRDefault="00FB679F" w:rsidP="00273CCF">
      <w:pPr>
        <w:spacing w:line="276" w:lineRule="auto"/>
        <w:jc w:val="both"/>
      </w:pPr>
      <w:r>
        <w:t>The conclusion is that the correlation coefficient between the level of the English-speaking community and students' speaking performance is 0.193 at the significant level of 0.05 and N = 27. So it can be explained that the correlation score of the two variables is 0.193 at the significant level of 0.05 and N = 27. It means there is a positive correlation of two variables at a moderate level.</w:t>
      </w:r>
    </w:p>
    <w:p w14:paraId="078BA5AD" w14:textId="77777777" w:rsidR="00601F08" w:rsidRPr="00273CCF" w:rsidRDefault="00FB679F" w:rsidP="00273CCF">
      <w:pPr>
        <w:spacing w:before="120" w:after="120" w:line="276" w:lineRule="auto"/>
        <w:jc w:val="both"/>
        <w:rPr>
          <w:b/>
          <w:bCs/>
        </w:rPr>
      </w:pPr>
      <w:r w:rsidRPr="00273CCF">
        <w:rPr>
          <w:b/>
          <w:bCs/>
        </w:rPr>
        <w:t xml:space="preserve">Hypothesis </w:t>
      </w:r>
    </w:p>
    <w:p w14:paraId="135F81E4" w14:textId="77777777" w:rsidR="00601F08" w:rsidRPr="00273CCF" w:rsidRDefault="00FB679F" w:rsidP="00273CCF">
      <w:pPr>
        <w:spacing w:line="276" w:lineRule="auto"/>
        <w:jc w:val="both"/>
        <w:rPr>
          <w:b/>
          <w:bCs/>
        </w:rPr>
      </w:pPr>
      <w:r>
        <w:t>The hypothesis of this research can be explained in table 5. So that it can explain from the existing hypothesis that P (Sig. (2-tailed)) is 0.035. The study concludes that there is a significant relationship between variable X and variable Y because Ha is accepted and Ho is rejected. Based on Table 4.4 that p (0.035) &lt;0.05, it is explained that there is a significant relationship between the level of the English speaking community and students' speaking performance.</w:t>
      </w:r>
    </w:p>
    <w:p w14:paraId="5206C977" w14:textId="77777777" w:rsidR="00601F08" w:rsidRPr="00273CCF" w:rsidRDefault="00FB679F" w:rsidP="00273CCF">
      <w:pPr>
        <w:spacing w:before="120" w:after="120" w:line="276" w:lineRule="auto"/>
        <w:jc w:val="both"/>
        <w:rPr>
          <w:b/>
          <w:bCs/>
        </w:rPr>
      </w:pPr>
      <w:r w:rsidRPr="00273CCF">
        <w:rPr>
          <w:b/>
          <w:bCs/>
        </w:rPr>
        <w:t xml:space="preserve">Discussion </w:t>
      </w:r>
    </w:p>
    <w:p w14:paraId="696BB890" w14:textId="77777777" w:rsidR="00601F08" w:rsidRDefault="00FB679F" w:rsidP="00273CCF">
      <w:pPr>
        <w:spacing w:line="276" w:lineRule="auto"/>
        <w:jc w:val="both"/>
      </w:pPr>
      <w:r>
        <w:t>Based on the data, most students in Public Speaking class are having more self-confidence and performing speaking well by joining English Speaking Community (ESC). This is proven by the result of observation where mostly students are confident in answering the lecturer’s question in the classroom. Even though they got trouble to express their idea because they lack of vocabulary, they could manage to keep communicate using English with the lecturer and their friends.</w:t>
      </w:r>
    </w:p>
    <w:p w14:paraId="64946073" w14:textId="77777777" w:rsidR="00601F08" w:rsidRDefault="00FB679F" w:rsidP="00273CCF">
      <w:pPr>
        <w:spacing w:line="276" w:lineRule="auto"/>
        <w:ind w:firstLine="284"/>
        <w:jc w:val="both"/>
      </w:pPr>
      <w:r>
        <w:lastRenderedPageBreak/>
        <w:t xml:space="preserve">From the result of the questionnaire, students mostly responded with “agree” responses to the statements which related to their confidence in speaking. For instance, most students answer “agree” to the statement “I don’t worry about making mistakes in class.” and “I feel confident when I speak in class”. In addition, they responded with “disagree” response to the statements which underestimate their speaking ability such as “I feel </w:t>
      </w:r>
      <w:proofErr w:type="gramStart"/>
      <w:r>
        <w:t>more tense</w:t>
      </w:r>
      <w:proofErr w:type="gramEnd"/>
      <w:r>
        <w:t xml:space="preserve"> and nervous in my class than in my ESC meeting.” and “I get nervous and confused when I am speaking in my class.”</w:t>
      </w:r>
    </w:p>
    <w:p w14:paraId="2B450A73" w14:textId="77777777" w:rsidR="00601F08" w:rsidRDefault="00FB679F" w:rsidP="00273CCF">
      <w:pPr>
        <w:spacing w:line="276" w:lineRule="auto"/>
        <w:ind w:firstLine="284"/>
        <w:jc w:val="both"/>
      </w:pPr>
      <w:r>
        <w:t>Before the test takes place, students must prepare the topics to be presented, and students must study the topics that have been determined through youtube. Then, they have to play a role by presenting the agreed-upon topic in class. Lecturers assess their speaking skills according to the criteria, namely: speaking fluently, good speech, understanding content, and playing expressions.</w:t>
      </w:r>
    </w:p>
    <w:p w14:paraId="12AE9C1F" w14:textId="77777777" w:rsidR="00601F08" w:rsidRDefault="00FB679F" w:rsidP="00273CCF">
      <w:pPr>
        <w:spacing w:line="276" w:lineRule="auto"/>
        <w:ind w:firstLine="284"/>
        <w:jc w:val="both"/>
      </w:pPr>
      <w:r>
        <w:t>The 100 scale is used by lecturers to categorize students' speaking competence. Based on table 6, the average student speaking score is good, and not less than 80.</w:t>
      </w:r>
    </w:p>
    <w:p w14:paraId="4FA80988" w14:textId="77777777" w:rsidR="00601F08" w:rsidRDefault="00FB679F">
      <w:pPr>
        <w:spacing w:line="276" w:lineRule="auto"/>
        <w:rPr>
          <w:b/>
          <w:bCs/>
        </w:rPr>
      </w:pPr>
      <w:r>
        <w:rPr>
          <w:b/>
          <w:bCs/>
        </w:rPr>
        <w:t xml:space="preserve">Table </w:t>
      </w:r>
      <w:proofErr w:type="gramStart"/>
      <w:r>
        <w:rPr>
          <w:b/>
          <w:bCs/>
        </w:rPr>
        <w:t>6 :</w:t>
      </w:r>
      <w:proofErr w:type="gramEnd"/>
      <w:r>
        <w:rPr>
          <w:b/>
          <w:bCs/>
        </w:rPr>
        <w:t xml:space="preserve"> The Classification of Speaking Score</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3"/>
        <w:gridCol w:w="1318"/>
      </w:tblGrid>
      <w:tr w:rsidR="00601F08" w14:paraId="3F040858" w14:textId="77777777">
        <w:tc>
          <w:tcPr>
            <w:tcW w:w="1133" w:type="dxa"/>
            <w:tcBorders>
              <w:top w:val="single" w:sz="4" w:space="0" w:color="auto"/>
              <w:bottom w:val="single" w:sz="4" w:space="0" w:color="auto"/>
            </w:tcBorders>
          </w:tcPr>
          <w:p w14:paraId="7C82900D" w14:textId="77777777" w:rsidR="00601F08" w:rsidRDefault="00FB679F">
            <w:pPr>
              <w:spacing w:line="276" w:lineRule="auto"/>
              <w:rPr>
                <w:b/>
                <w:bCs/>
              </w:rPr>
            </w:pPr>
            <w:r>
              <w:rPr>
                <w:b/>
                <w:bCs/>
              </w:rPr>
              <w:t xml:space="preserve">Score </w:t>
            </w:r>
          </w:p>
        </w:tc>
        <w:tc>
          <w:tcPr>
            <w:tcW w:w="1318" w:type="dxa"/>
            <w:tcBorders>
              <w:top w:val="single" w:sz="4" w:space="0" w:color="auto"/>
              <w:bottom w:val="single" w:sz="4" w:space="0" w:color="auto"/>
            </w:tcBorders>
          </w:tcPr>
          <w:p w14:paraId="37DD4746" w14:textId="77777777" w:rsidR="00601F08" w:rsidRDefault="00FB679F">
            <w:pPr>
              <w:spacing w:line="276" w:lineRule="auto"/>
              <w:rPr>
                <w:b/>
                <w:bCs/>
              </w:rPr>
            </w:pPr>
            <w:r>
              <w:rPr>
                <w:b/>
                <w:bCs/>
              </w:rPr>
              <w:t>Category</w:t>
            </w:r>
          </w:p>
        </w:tc>
      </w:tr>
      <w:tr w:rsidR="00601F08" w14:paraId="51C268CA" w14:textId="77777777">
        <w:tc>
          <w:tcPr>
            <w:tcW w:w="1133" w:type="dxa"/>
            <w:tcBorders>
              <w:top w:val="single" w:sz="4" w:space="0" w:color="auto"/>
            </w:tcBorders>
          </w:tcPr>
          <w:p w14:paraId="18C0EF7D" w14:textId="77777777" w:rsidR="00601F08" w:rsidRDefault="00FB679F">
            <w:pPr>
              <w:spacing w:line="276" w:lineRule="auto"/>
            </w:pPr>
            <w:r>
              <w:t>90 – 100</w:t>
            </w:r>
          </w:p>
        </w:tc>
        <w:tc>
          <w:tcPr>
            <w:tcW w:w="1318" w:type="dxa"/>
            <w:tcBorders>
              <w:top w:val="single" w:sz="4" w:space="0" w:color="auto"/>
            </w:tcBorders>
          </w:tcPr>
          <w:p w14:paraId="3CB047E1" w14:textId="77777777" w:rsidR="00601F08" w:rsidRDefault="00FB679F">
            <w:pPr>
              <w:spacing w:line="276" w:lineRule="auto"/>
            </w:pPr>
            <w:r>
              <w:t>Excellent</w:t>
            </w:r>
          </w:p>
        </w:tc>
      </w:tr>
      <w:tr w:rsidR="00601F08" w14:paraId="1EDFBB8B" w14:textId="77777777">
        <w:tc>
          <w:tcPr>
            <w:tcW w:w="1133" w:type="dxa"/>
          </w:tcPr>
          <w:p w14:paraId="2A3AF65C" w14:textId="77777777" w:rsidR="00601F08" w:rsidRDefault="00FB679F">
            <w:pPr>
              <w:spacing w:line="276" w:lineRule="auto"/>
            </w:pPr>
            <w:r>
              <w:t xml:space="preserve">80 – 89 </w:t>
            </w:r>
          </w:p>
        </w:tc>
        <w:tc>
          <w:tcPr>
            <w:tcW w:w="1318" w:type="dxa"/>
          </w:tcPr>
          <w:p w14:paraId="3309ED42" w14:textId="77777777" w:rsidR="00601F08" w:rsidRDefault="00FB679F">
            <w:pPr>
              <w:spacing w:line="276" w:lineRule="auto"/>
            </w:pPr>
            <w:r>
              <w:t>Good</w:t>
            </w:r>
          </w:p>
        </w:tc>
      </w:tr>
      <w:tr w:rsidR="00601F08" w14:paraId="7A20ABDF" w14:textId="77777777">
        <w:tc>
          <w:tcPr>
            <w:tcW w:w="1133" w:type="dxa"/>
          </w:tcPr>
          <w:p w14:paraId="082A90AD" w14:textId="77777777" w:rsidR="00601F08" w:rsidRDefault="00FB679F">
            <w:pPr>
              <w:spacing w:line="276" w:lineRule="auto"/>
            </w:pPr>
            <w:r>
              <w:t xml:space="preserve">70 – 79 </w:t>
            </w:r>
          </w:p>
        </w:tc>
        <w:tc>
          <w:tcPr>
            <w:tcW w:w="1318" w:type="dxa"/>
          </w:tcPr>
          <w:p w14:paraId="63FCF3C5" w14:textId="77777777" w:rsidR="00601F08" w:rsidRDefault="00FB679F">
            <w:pPr>
              <w:spacing w:line="276" w:lineRule="auto"/>
            </w:pPr>
            <w:r>
              <w:t>Fair</w:t>
            </w:r>
          </w:p>
        </w:tc>
      </w:tr>
      <w:tr w:rsidR="00601F08" w14:paraId="334F7A4E" w14:textId="77777777">
        <w:tc>
          <w:tcPr>
            <w:tcW w:w="1133" w:type="dxa"/>
            <w:tcBorders>
              <w:bottom w:val="single" w:sz="4" w:space="0" w:color="auto"/>
            </w:tcBorders>
          </w:tcPr>
          <w:p w14:paraId="526E8C03" w14:textId="77777777" w:rsidR="00601F08" w:rsidRDefault="00FB679F">
            <w:pPr>
              <w:spacing w:line="276" w:lineRule="auto"/>
            </w:pPr>
            <w:r>
              <w:t xml:space="preserve">&lt; 69 </w:t>
            </w:r>
          </w:p>
        </w:tc>
        <w:tc>
          <w:tcPr>
            <w:tcW w:w="1318" w:type="dxa"/>
            <w:tcBorders>
              <w:bottom w:val="single" w:sz="4" w:space="0" w:color="auto"/>
            </w:tcBorders>
          </w:tcPr>
          <w:p w14:paraId="75FE2E9F" w14:textId="77777777" w:rsidR="00601F08" w:rsidRDefault="00FB679F">
            <w:pPr>
              <w:spacing w:line="276" w:lineRule="auto"/>
            </w:pPr>
            <w:r>
              <w:t>Poor</w:t>
            </w:r>
          </w:p>
        </w:tc>
      </w:tr>
    </w:tbl>
    <w:p w14:paraId="0B13D596" w14:textId="77777777" w:rsidR="00601F08" w:rsidRDefault="00601F08">
      <w:pPr>
        <w:spacing w:line="276" w:lineRule="auto"/>
        <w:ind w:firstLine="720"/>
        <w:jc w:val="both"/>
      </w:pPr>
    </w:p>
    <w:p w14:paraId="12F58767" w14:textId="77777777" w:rsidR="00601F08" w:rsidRDefault="00FB679F" w:rsidP="00273CCF">
      <w:pPr>
        <w:spacing w:line="276" w:lineRule="auto"/>
        <w:ind w:firstLine="284"/>
        <w:jc w:val="both"/>
      </w:pPr>
      <w:r>
        <w:t xml:space="preserve">The category used for 27 students, there are 3 students whose category is good level in speaking scores. They have a good performance during the learning process. Although their speaking ability is not like that of the natives, they can speak well and are willing to learn and practice continuously. They can understand the topic being discussed even though they need to self-correct to get back on topic, speak almost fluently with few mistakes, </w:t>
      </w:r>
      <w:proofErr w:type="gramStart"/>
      <w:r>
        <w:t>use</w:t>
      </w:r>
      <w:proofErr w:type="gramEnd"/>
      <w:r>
        <w:t xml:space="preserve"> some body language to support their chosen topic, pronounce every word almost like the original with few errors, and produce topics with grammatical errors. </w:t>
      </w:r>
      <w:proofErr w:type="gramStart"/>
      <w:r>
        <w:t>rare</w:t>
      </w:r>
      <w:proofErr w:type="gramEnd"/>
      <w:r>
        <w:t xml:space="preserve"> language.</w:t>
      </w:r>
    </w:p>
    <w:p w14:paraId="70583ED3" w14:textId="77777777" w:rsidR="00601F08" w:rsidRDefault="00FB679F" w:rsidP="00273CCF">
      <w:pPr>
        <w:spacing w:line="276" w:lineRule="auto"/>
        <w:ind w:firstLine="284"/>
        <w:jc w:val="both"/>
      </w:pPr>
      <w:r>
        <w:t xml:space="preserve">Moreover, 24 students get fair scores in the speaking test which is not the excellent or the poor level. They are at the moderate level. Investigating the students’ speaking performance, the researcher finds out that the students get difficulties in fluency, pronunciation, and grammar. Brown (2001) agrees that in speaking, students mostly face some obstacle such as the rate of delivery, pronunciation problem, and words organizations. Sometimes they hesitate to pronounce some words at a normal pace because of some occasional pauses, need multiple repetitions of each word, and produce some grammatical errors while they speak even though it does not affect the </w:t>
      </w:r>
      <w:r>
        <w:lastRenderedPageBreak/>
        <w:t>meaning they try to convey. Students rarely used facial expression, gesture, and eye contact when they are delivering a speech.</w:t>
      </w:r>
    </w:p>
    <w:p w14:paraId="046F1EA4" w14:textId="77777777" w:rsidR="00601F08" w:rsidRDefault="00FB679F" w:rsidP="00273CCF">
      <w:pPr>
        <w:spacing w:line="276" w:lineRule="auto"/>
        <w:ind w:firstLine="284"/>
        <w:jc w:val="both"/>
      </w:pPr>
      <w:r>
        <w:t>The researcher observes the class before doing the research. The conclusion is that the results of observations, most students are active and contribute to lectures. Active students dare to answer the lecturer's questions using English. The data shows the truth that most students have good speaking competence because they have quite mature preparation in speaking and do exercises before taking the speaking test.</w:t>
      </w:r>
    </w:p>
    <w:p w14:paraId="35F721F7" w14:textId="77777777" w:rsidR="00601F08" w:rsidRDefault="00FB679F" w:rsidP="00273CCF">
      <w:pPr>
        <w:spacing w:line="276" w:lineRule="auto"/>
        <w:ind w:firstLine="284"/>
        <w:jc w:val="both"/>
      </w:pPr>
      <w:r>
        <w:t>The degree of correlation is at the point 0.193 with probability (p) is 0.035. It can be concluded that the correlation is at a moderate level which means it is not strong or weak but still acceptable. The correlation explained was significant because p (0.035) &lt; 0.05. This means that Ho is rejected. As a result, there is a significant positive correlation between the students' level of English speaking community and their English speaking performance at a moderate level. The results of Amalia's research (2020) said that there was a moderate and significant correlation between English conversation clubs and students' speaking ability, so there was a positive relationship found between English conversation clubs and students' speaking performance.</w:t>
      </w:r>
    </w:p>
    <w:p w14:paraId="64DED6E5" w14:textId="77777777" w:rsidR="00601F08" w:rsidRDefault="00FB679F" w:rsidP="00273CCF">
      <w:pPr>
        <w:autoSpaceDE w:val="0"/>
        <w:autoSpaceDN w:val="0"/>
        <w:adjustRightInd w:val="0"/>
        <w:spacing w:line="276" w:lineRule="auto"/>
        <w:ind w:firstLine="284"/>
        <w:jc w:val="both"/>
      </w:pPr>
      <w:r>
        <w:t>From the data above, most of the students have good speaking performance and speak well. It can be seen that both variables are high or increasing, so the correlation is positive. Based on the results, most students with very high and high speaking skills also have good speaking scores.</w:t>
      </w:r>
    </w:p>
    <w:p w14:paraId="53E70B0C" w14:textId="3327BBD0" w:rsidR="00601F08" w:rsidRDefault="00601F08">
      <w:pPr>
        <w:autoSpaceDE w:val="0"/>
        <w:autoSpaceDN w:val="0"/>
        <w:adjustRightInd w:val="0"/>
        <w:spacing w:line="276" w:lineRule="auto"/>
        <w:jc w:val="both"/>
      </w:pPr>
    </w:p>
    <w:p w14:paraId="619FAEDD" w14:textId="77777777" w:rsidR="00601F08" w:rsidRDefault="00FB679F">
      <w:pPr>
        <w:spacing w:after="40" w:line="276" w:lineRule="auto"/>
        <w:jc w:val="both"/>
        <w:rPr>
          <w:b/>
          <w:color w:val="000000"/>
        </w:rPr>
      </w:pPr>
      <w:r>
        <w:rPr>
          <w:b/>
          <w:color w:val="000000"/>
        </w:rPr>
        <w:t>CONCLUSION</w:t>
      </w:r>
    </w:p>
    <w:p w14:paraId="46043684" w14:textId="7072DD0F" w:rsidR="00601F08" w:rsidRDefault="00FB679F">
      <w:pPr>
        <w:autoSpaceDE w:val="0"/>
        <w:autoSpaceDN w:val="0"/>
        <w:adjustRightInd w:val="0"/>
        <w:spacing w:line="276" w:lineRule="auto"/>
        <w:jc w:val="both"/>
      </w:pPr>
      <w:r>
        <w:t xml:space="preserve">The result of this research has answered the research question. It indicates that there is significant relationship between English Speaking community (ESC) level and students’ speaking performance especially when they are performing speech in Public Speaking class. It means that ESC level which students had is related to their speaking performance. Student who joins English Speaking Community is having more self-confidence and performing speaking well. It is in tune with the previous study conducted by Lewis-Beck, et al. (2018) which investigated speaking practice outside the classroom using Asynchronous Multimedia-based Oral Communication (AMOC) in language teaching. The result of this previous study is that speaking practice using AMOC is beneficial to learners because it affects students’ performance on accuracy, fluency, and pronunciation. It helps students to develop their language aspects. It indicates that speaking performance affected by many factors. For instance, practicing speaking which is not only in the classroom but also outside the class. Students need more practice not </w:t>
      </w:r>
      <w:r>
        <w:lastRenderedPageBreak/>
        <w:t>only in the class but also outside the class. Thus their speaking performance can be improved since speaking is an essential skill that should be mastered by EFL learners. It is a useful skill because by mastering speaking students can communicate easily. It is beneficial for them especially after they graduated from university and start to find a job in the future.</w:t>
      </w:r>
    </w:p>
    <w:p w14:paraId="2AAC44D0" w14:textId="5CB0C50B" w:rsidR="00601F08" w:rsidRDefault="00601F08">
      <w:pPr>
        <w:spacing w:line="276" w:lineRule="auto"/>
        <w:jc w:val="both"/>
        <w:rPr>
          <w:color w:val="000000"/>
        </w:rPr>
      </w:pPr>
    </w:p>
    <w:p w14:paraId="04841BEE" w14:textId="77777777" w:rsidR="00A62B28" w:rsidRDefault="00A62B28">
      <w:pPr>
        <w:spacing w:line="276" w:lineRule="auto"/>
        <w:jc w:val="both"/>
        <w:rPr>
          <w:color w:val="000000"/>
        </w:rPr>
      </w:pPr>
    </w:p>
    <w:p w14:paraId="6E0E38EF" w14:textId="2951AF3B" w:rsidR="00601F08" w:rsidRPr="00273CCF" w:rsidRDefault="00FB679F" w:rsidP="00273CCF">
      <w:pPr>
        <w:spacing w:after="120"/>
        <w:jc w:val="both"/>
        <w:rPr>
          <w:b/>
          <w:color w:val="000000"/>
          <w:lang w:val="id-ID"/>
        </w:rPr>
      </w:pPr>
      <w:r>
        <w:rPr>
          <w:b/>
          <w:color w:val="000000"/>
          <w:lang w:val="id-ID"/>
        </w:rPr>
        <w:t>REFERENCES</w:t>
      </w:r>
    </w:p>
    <w:p w14:paraId="32AB1027" w14:textId="77777777" w:rsidR="00601F08" w:rsidRDefault="00FB679F" w:rsidP="00273CCF">
      <w:pPr>
        <w:widowControl w:val="0"/>
        <w:autoSpaceDE w:val="0"/>
        <w:autoSpaceDN w:val="0"/>
        <w:adjustRightInd w:val="0"/>
        <w:spacing w:after="120"/>
        <w:ind w:left="284" w:hanging="284"/>
        <w:jc w:val="both"/>
      </w:pPr>
      <w:r>
        <w:rPr>
          <w:color w:val="000000"/>
        </w:rPr>
        <w:fldChar w:fldCharType="begin"/>
      </w:r>
      <w:r>
        <w:rPr>
          <w:color w:val="000000"/>
        </w:rPr>
        <w:instrText xml:space="preserve">ADDIN Mendeley Bibliography CSL_BIBLIOGRAPHY </w:instrText>
      </w:r>
      <w:r>
        <w:rPr>
          <w:color w:val="000000"/>
        </w:rPr>
        <w:fldChar w:fldCharType="separate"/>
      </w:r>
      <w:r>
        <w:t>Al-Hattab, A. A. M. (2006). Self-esteem and writing achievement of Saudi EFL students in secondary schools (Master degree). Taibah University, Saudi Arabia.</w:t>
      </w:r>
    </w:p>
    <w:p w14:paraId="67976E39" w14:textId="77777777" w:rsidR="00601F08" w:rsidRDefault="00FB679F" w:rsidP="00273CCF">
      <w:pPr>
        <w:widowControl w:val="0"/>
        <w:autoSpaceDE w:val="0"/>
        <w:autoSpaceDN w:val="0"/>
        <w:adjustRightInd w:val="0"/>
        <w:spacing w:after="120"/>
        <w:ind w:left="284" w:hanging="284"/>
        <w:jc w:val="both"/>
        <w:rPr>
          <w:noProof/>
          <w:szCs w:val="24"/>
        </w:rPr>
      </w:pPr>
      <w:r>
        <w:rPr>
          <w:noProof/>
          <w:szCs w:val="24"/>
        </w:rPr>
        <w:t xml:space="preserve">Alrayah, H. (2018). The Effectiveness of Cooperative Learning Activities in Enhancing EFL Learners’ Fluency. </w:t>
      </w:r>
      <w:r>
        <w:rPr>
          <w:i/>
          <w:iCs/>
          <w:noProof/>
          <w:szCs w:val="24"/>
        </w:rPr>
        <w:t>English Language Teaching</w:t>
      </w:r>
      <w:r>
        <w:rPr>
          <w:noProof/>
          <w:szCs w:val="24"/>
        </w:rPr>
        <w:t xml:space="preserve">, </w:t>
      </w:r>
      <w:r>
        <w:rPr>
          <w:i/>
          <w:iCs/>
          <w:noProof/>
          <w:szCs w:val="24"/>
        </w:rPr>
        <w:t>11</w:t>
      </w:r>
      <w:r>
        <w:rPr>
          <w:noProof/>
          <w:szCs w:val="24"/>
        </w:rPr>
        <w:t>(4), 21. https://doi.org/10.5539/elt.v11n4p21</w:t>
      </w:r>
    </w:p>
    <w:p w14:paraId="376C7A8B" w14:textId="77777777" w:rsidR="00601F08" w:rsidRDefault="00FB679F" w:rsidP="00273CCF">
      <w:pPr>
        <w:widowControl w:val="0"/>
        <w:autoSpaceDE w:val="0"/>
        <w:autoSpaceDN w:val="0"/>
        <w:adjustRightInd w:val="0"/>
        <w:spacing w:after="120"/>
        <w:ind w:left="284" w:hanging="284"/>
        <w:jc w:val="both"/>
        <w:rPr>
          <w:noProof/>
          <w:szCs w:val="24"/>
        </w:rPr>
      </w:pPr>
      <w:r>
        <w:rPr>
          <w:noProof/>
          <w:szCs w:val="24"/>
        </w:rPr>
        <w:t xml:space="preserve">Amalia, L. (2020). </w:t>
      </w:r>
      <w:r>
        <w:rPr>
          <w:i/>
          <w:iCs/>
          <w:noProof/>
          <w:szCs w:val="24"/>
        </w:rPr>
        <w:t>The Influence of Joining English Conversation Club on Students’ Speaking Ability</w:t>
      </w:r>
      <w:r>
        <w:rPr>
          <w:noProof/>
          <w:szCs w:val="24"/>
        </w:rPr>
        <w:t>. Retrieved from https://core.ac.uk/download/pdf/335075441.pdf</w:t>
      </w:r>
    </w:p>
    <w:p w14:paraId="57A5E74F" w14:textId="77777777" w:rsidR="00601F08" w:rsidRDefault="00FB679F" w:rsidP="00273CCF">
      <w:pPr>
        <w:widowControl w:val="0"/>
        <w:autoSpaceDE w:val="0"/>
        <w:autoSpaceDN w:val="0"/>
        <w:adjustRightInd w:val="0"/>
        <w:spacing w:after="120"/>
        <w:ind w:left="284" w:hanging="284"/>
        <w:jc w:val="both"/>
        <w:rPr>
          <w:noProof/>
          <w:szCs w:val="24"/>
        </w:rPr>
      </w:pPr>
      <w:r>
        <w:t>Aregu, B.B. (2013). Self-efficacy, selfesteem and gender as determinants of performance in speaking tasks. Journal of Media and Communication Studies. 5(6), pp. 64-71. doi: 10.5897/JMCS2013. 0366.</w:t>
      </w:r>
    </w:p>
    <w:p w14:paraId="12A7A01D" w14:textId="77777777" w:rsidR="00601F08" w:rsidRDefault="00FB679F" w:rsidP="00273CCF">
      <w:pPr>
        <w:widowControl w:val="0"/>
        <w:autoSpaceDE w:val="0"/>
        <w:autoSpaceDN w:val="0"/>
        <w:adjustRightInd w:val="0"/>
        <w:spacing w:after="120"/>
        <w:ind w:left="284" w:hanging="284"/>
        <w:jc w:val="both"/>
        <w:rPr>
          <w:noProof/>
          <w:szCs w:val="24"/>
        </w:rPr>
      </w:pPr>
      <w:r>
        <w:rPr>
          <w:noProof/>
          <w:szCs w:val="24"/>
        </w:rPr>
        <w:t xml:space="preserve">Ary, D., Cheser, J. L., Chris, S., &amp; Asghar, R. (2010). Introduction to Research in Education. In </w:t>
      </w:r>
      <w:r>
        <w:rPr>
          <w:i/>
          <w:iCs/>
          <w:noProof/>
          <w:szCs w:val="24"/>
        </w:rPr>
        <w:t>Society</w:t>
      </w:r>
      <w:r>
        <w:rPr>
          <w:noProof/>
          <w:szCs w:val="24"/>
        </w:rPr>
        <w:t>.</w:t>
      </w:r>
    </w:p>
    <w:p w14:paraId="43B626EA" w14:textId="77777777" w:rsidR="00601F08" w:rsidRDefault="00FB679F" w:rsidP="00273CCF">
      <w:pPr>
        <w:widowControl w:val="0"/>
        <w:autoSpaceDE w:val="0"/>
        <w:autoSpaceDN w:val="0"/>
        <w:adjustRightInd w:val="0"/>
        <w:spacing w:after="120"/>
        <w:ind w:left="284" w:hanging="284"/>
        <w:jc w:val="both"/>
        <w:rPr>
          <w:noProof/>
          <w:szCs w:val="24"/>
        </w:rPr>
      </w:pPr>
      <w:r>
        <w:rPr>
          <w:noProof/>
          <w:szCs w:val="24"/>
        </w:rPr>
        <w:t xml:space="preserve">Bravo, J. C., Intriago, E. A., Holguin, J. V., Garzon, G. M., &amp; Arcia, L. O. (2017). Motivation and Autonomy in Learning English as Foreign Language: A Case Study of Ecuadorian College Students. </w:t>
      </w:r>
      <w:r>
        <w:rPr>
          <w:i/>
          <w:iCs/>
          <w:noProof/>
          <w:szCs w:val="24"/>
        </w:rPr>
        <w:t>English Language Teaching</w:t>
      </w:r>
      <w:r>
        <w:rPr>
          <w:noProof/>
          <w:szCs w:val="24"/>
        </w:rPr>
        <w:t xml:space="preserve">, </w:t>
      </w:r>
      <w:r>
        <w:rPr>
          <w:i/>
          <w:iCs/>
          <w:noProof/>
          <w:szCs w:val="24"/>
        </w:rPr>
        <w:t>10</w:t>
      </w:r>
      <w:r>
        <w:rPr>
          <w:noProof/>
          <w:szCs w:val="24"/>
        </w:rPr>
        <w:t>(2), 100. https://doi.org/10.5539/elt.v10n2p100</w:t>
      </w:r>
    </w:p>
    <w:p w14:paraId="3DFFC98E" w14:textId="77777777" w:rsidR="00601F08" w:rsidRDefault="00FB679F" w:rsidP="00273CCF">
      <w:pPr>
        <w:widowControl w:val="0"/>
        <w:autoSpaceDE w:val="0"/>
        <w:autoSpaceDN w:val="0"/>
        <w:adjustRightInd w:val="0"/>
        <w:spacing w:after="120"/>
        <w:ind w:left="284" w:hanging="284"/>
        <w:jc w:val="both"/>
      </w:pPr>
      <w:r>
        <w:t>Brown, H. D. (2000). Principles of language learning and teaching. San Francisco State University: Longman.</w:t>
      </w:r>
    </w:p>
    <w:p w14:paraId="18E431AB" w14:textId="77777777" w:rsidR="00601F08" w:rsidRDefault="00FB679F" w:rsidP="00273CCF">
      <w:pPr>
        <w:widowControl w:val="0"/>
        <w:autoSpaceDE w:val="0"/>
        <w:autoSpaceDN w:val="0"/>
        <w:adjustRightInd w:val="0"/>
        <w:spacing w:after="120"/>
        <w:ind w:left="284" w:hanging="284"/>
        <w:jc w:val="both"/>
        <w:rPr>
          <w:noProof/>
          <w:szCs w:val="24"/>
        </w:rPr>
      </w:pPr>
      <w:r>
        <w:t>Brown, H.D. (2001). Teaching by principles: an interactive approach to language pedagogy (2nd ed.) NY: Longman.</w:t>
      </w:r>
    </w:p>
    <w:p w14:paraId="055221E0" w14:textId="77777777" w:rsidR="00601F08" w:rsidRDefault="00FB679F" w:rsidP="00273CCF">
      <w:pPr>
        <w:widowControl w:val="0"/>
        <w:autoSpaceDE w:val="0"/>
        <w:autoSpaceDN w:val="0"/>
        <w:adjustRightInd w:val="0"/>
        <w:spacing w:after="120"/>
        <w:ind w:left="284" w:hanging="284"/>
        <w:jc w:val="both"/>
        <w:rPr>
          <w:noProof/>
          <w:szCs w:val="24"/>
        </w:rPr>
      </w:pPr>
      <w:r>
        <w:rPr>
          <w:noProof/>
          <w:szCs w:val="24"/>
        </w:rPr>
        <w:t xml:space="preserve">Derakhshan, A., Khalili, A. N., &amp; Beheshti, F. (2016). Developing EFL Learner’s Speaking Ability, Accuracy and Fluency. </w:t>
      </w:r>
      <w:r>
        <w:rPr>
          <w:i/>
          <w:iCs/>
          <w:noProof/>
          <w:szCs w:val="24"/>
        </w:rPr>
        <w:t>English Language and Literature Studies</w:t>
      </w:r>
      <w:r>
        <w:rPr>
          <w:noProof/>
          <w:szCs w:val="24"/>
        </w:rPr>
        <w:t xml:space="preserve">, </w:t>
      </w:r>
      <w:r>
        <w:rPr>
          <w:i/>
          <w:iCs/>
          <w:noProof/>
          <w:szCs w:val="24"/>
        </w:rPr>
        <w:t>6</w:t>
      </w:r>
      <w:r>
        <w:rPr>
          <w:noProof/>
          <w:szCs w:val="24"/>
        </w:rPr>
        <w:t>(2), 177. https://doi.org/10.5539/ells.v6n2p177</w:t>
      </w:r>
    </w:p>
    <w:p w14:paraId="3AEA3D0E" w14:textId="77777777" w:rsidR="00601F08" w:rsidRDefault="00FB679F" w:rsidP="00273CCF">
      <w:pPr>
        <w:widowControl w:val="0"/>
        <w:autoSpaceDE w:val="0"/>
        <w:autoSpaceDN w:val="0"/>
        <w:adjustRightInd w:val="0"/>
        <w:spacing w:after="120"/>
        <w:ind w:left="284" w:hanging="284"/>
        <w:jc w:val="both"/>
      </w:pPr>
      <w:r>
        <w:t>Fraenkel, R. J, Wallen, E. N, dan Hyun, H. Helen. (2011). How to Design and Evaluate Research in Education : Eight Edition.USA : McGraw-Hill Companies,Inc.</w:t>
      </w:r>
    </w:p>
    <w:p w14:paraId="47352225" w14:textId="77777777" w:rsidR="00601F08" w:rsidRDefault="00FB679F" w:rsidP="00273CCF">
      <w:pPr>
        <w:widowControl w:val="0"/>
        <w:autoSpaceDE w:val="0"/>
        <w:autoSpaceDN w:val="0"/>
        <w:adjustRightInd w:val="0"/>
        <w:spacing w:after="120"/>
        <w:ind w:left="284" w:hanging="284"/>
        <w:jc w:val="both"/>
        <w:rPr>
          <w:noProof/>
          <w:szCs w:val="24"/>
        </w:rPr>
      </w:pPr>
      <w:r>
        <w:rPr>
          <w:noProof/>
          <w:szCs w:val="24"/>
        </w:rPr>
        <w:t xml:space="preserve">Fuyuno, M., Komiya, R., &amp; Saitoh, T. (2018). Multimodal analysis of public speaking performance by EFL learners: Applying deep learning to understanding how successful speakers use facial movement. </w:t>
      </w:r>
      <w:r>
        <w:rPr>
          <w:i/>
          <w:iCs/>
          <w:noProof/>
          <w:szCs w:val="24"/>
        </w:rPr>
        <w:t>Asian Journal of Applied Linguistics</w:t>
      </w:r>
      <w:r>
        <w:rPr>
          <w:noProof/>
          <w:szCs w:val="24"/>
        </w:rPr>
        <w:t xml:space="preserve">, </w:t>
      </w:r>
      <w:r>
        <w:rPr>
          <w:i/>
          <w:iCs/>
          <w:noProof/>
          <w:szCs w:val="24"/>
        </w:rPr>
        <w:t>5</w:t>
      </w:r>
      <w:r>
        <w:rPr>
          <w:noProof/>
          <w:szCs w:val="24"/>
        </w:rPr>
        <w:t>(1), 117–129.</w:t>
      </w:r>
    </w:p>
    <w:p w14:paraId="5C6BBA09" w14:textId="77777777" w:rsidR="00601F08" w:rsidRDefault="00FB679F" w:rsidP="00273CCF">
      <w:pPr>
        <w:widowControl w:val="0"/>
        <w:autoSpaceDE w:val="0"/>
        <w:autoSpaceDN w:val="0"/>
        <w:adjustRightInd w:val="0"/>
        <w:spacing w:after="120"/>
        <w:ind w:left="284" w:hanging="284"/>
        <w:jc w:val="both"/>
        <w:rPr>
          <w:noProof/>
          <w:szCs w:val="24"/>
        </w:rPr>
      </w:pPr>
      <w:r>
        <w:rPr>
          <w:noProof/>
          <w:szCs w:val="24"/>
        </w:rPr>
        <w:t xml:space="preserve">German, K. M. (2016). Principles of Public Speaking. In </w:t>
      </w:r>
      <w:r>
        <w:rPr>
          <w:i/>
          <w:iCs/>
          <w:noProof/>
          <w:szCs w:val="24"/>
        </w:rPr>
        <w:lastRenderedPageBreak/>
        <w:t>Principles of Public Speaking</w:t>
      </w:r>
      <w:r>
        <w:rPr>
          <w:noProof/>
          <w:szCs w:val="24"/>
        </w:rPr>
        <w:t>. https://doi.org/10.4324/9781315506258</w:t>
      </w:r>
    </w:p>
    <w:p w14:paraId="2BCCC7E2" w14:textId="77777777" w:rsidR="00601F08" w:rsidRDefault="00FB679F" w:rsidP="00273CCF">
      <w:pPr>
        <w:widowControl w:val="0"/>
        <w:autoSpaceDE w:val="0"/>
        <w:autoSpaceDN w:val="0"/>
        <w:adjustRightInd w:val="0"/>
        <w:spacing w:after="120"/>
        <w:ind w:left="284" w:hanging="284"/>
        <w:jc w:val="both"/>
        <w:rPr>
          <w:noProof/>
          <w:szCs w:val="24"/>
        </w:rPr>
      </w:pPr>
      <w:r>
        <w:rPr>
          <w:noProof/>
          <w:szCs w:val="24"/>
        </w:rPr>
        <w:t xml:space="preserve">Haidara, Y. (2016). Psychological Factor Affecting English Speaking Performance for the English Learners in Indonesia. </w:t>
      </w:r>
      <w:r>
        <w:rPr>
          <w:i/>
          <w:iCs/>
          <w:noProof/>
          <w:szCs w:val="24"/>
        </w:rPr>
        <w:t>Universal Journal of Educational Research</w:t>
      </w:r>
      <w:r>
        <w:rPr>
          <w:noProof/>
          <w:szCs w:val="24"/>
        </w:rPr>
        <w:t xml:space="preserve">, </w:t>
      </w:r>
      <w:r>
        <w:rPr>
          <w:i/>
          <w:iCs/>
          <w:noProof/>
          <w:szCs w:val="24"/>
        </w:rPr>
        <w:t>4</w:t>
      </w:r>
      <w:r>
        <w:rPr>
          <w:noProof/>
          <w:szCs w:val="24"/>
        </w:rPr>
        <w:t>(7), 1501–1505. https://doi.org/10.13189/ujer.2016.040701</w:t>
      </w:r>
    </w:p>
    <w:p w14:paraId="6A1CF00E" w14:textId="77777777" w:rsidR="00601F08" w:rsidRDefault="00FB679F" w:rsidP="00273CCF">
      <w:pPr>
        <w:widowControl w:val="0"/>
        <w:autoSpaceDE w:val="0"/>
        <w:autoSpaceDN w:val="0"/>
        <w:adjustRightInd w:val="0"/>
        <w:spacing w:after="120"/>
        <w:ind w:left="284" w:hanging="284"/>
        <w:jc w:val="both"/>
        <w:rPr>
          <w:noProof/>
          <w:szCs w:val="24"/>
        </w:rPr>
      </w:pPr>
      <w:r>
        <w:t>Harmer, J. (1998). How to teach English. England: Education Pearson Limited.</w:t>
      </w:r>
    </w:p>
    <w:p w14:paraId="733249CF" w14:textId="77777777" w:rsidR="00601F08" w:rsidRDefault="00FB679F" w:rsidP="00273CCF">
      <w:pPr>
        <w:widowControl w:val="0"/>
        <w:autoSpaceDE w:val="0"/>
        <w:autoSpaceDN w:val="0"/>
        <w:adjustRightInd w:val="0"/>
        <w:spacing w:after="120"/>
        <w:ind w:left="284" w:hanging="284"/>
        <w:jc w:val="both"/>
        <w:rPr>
          <w:noProof/>
          <w:szCs w:val="24"/>
        </w:rPr>
      </w:pPr>
      <w:r>
        <w:rPr>
          <w:noProof/>
          <w:szCs w:val="24"/>
        </w:rPr>
        <w:t xml:space="preserve">Huang, L.-S. (2018). Teaching Speaking to Adult Learners. </w:t>
      </w:r>
      <w:r>
        <w:rPr>
          <w:i/>
          <w:iCs/>
          <w:noProof/>
          <w:szCs w:val="24"/>
        </w:rPr>
        <w:t>The TESOL Encyclopedia of English Language Teaching</w:t>
      </w:r>
      <w:r>
        <w:rPr>
          <w:noProof/>
          <w:szCs w:val="24"/>
        </w:rPr>
        <w:t>, 1–7. https://doi.org/10.1002/9781118784235.eelt0714</w:t>
      </w:r>
    </w:p>
    <w:p w14:paraId="6B468CA6" w14:textId="77777777" w:rsidR="00601F08" w:rsidRDefault="00FB679F" w:rsidP="00273CCF">
      <w:pPr>
        <w:widowControl w:val="0"/>
        <w:autoSpaceDE w:val="0"/>
        <w:autoSpaceDN w:val="0"/>
        <w:adjustRightInd w:val="0"/>
        <w:spacing w:after="120"/>
        <w:ind w:left="284" w:hanging="284"/>
        <w:jc w:val="both"/>
        <w:rPr>
          <w:noProof/>
          <w:szCs w:val="24"/>
        </w:rPr>
      </w:pPr>
      <w:r>
        <w:rPr>
          <w:noProof/>
          <w:szCs w:val="24"/>
        </w:rPr>
        <w:t xml:space="preserve">Ke Lomi, A. N., &amp; Mbato, C. L. (2019). Exploring Volition in Public Speaking Class Among the English Education Students in Sanata Dharma University. </w:t>
      </w:r>
      <w:r>
        <w:rPr>
          <w:i/>
          <w:iCs/>
          <w:noProof/>
          <w:szCs w:val="24"/>
        </w:rPr>
        <w:t>LET: Linguistics, Literature and English Teaching Journal</w:t>
      </w:r>
      <w:r>
        <w:rPr>
          <w:noProof/>
          <w:szCs w:val="24"/>
        </w:rPr>
        <w:t xml:space="preserve">, </w:t>
      </w:r>
      <w:r>
        <w:rPr>
          <w:i/>
          <w:iCs/>
          <w:noProof/>
          <w:szCs w:val="24"/>
        </w:rPr>
        <w:t>9</w:t>
      </w:r>
      <w:r>
        <w:rPr>
          <w:noProof/>
          <w:szCs w:val="24"/>
        </w:rPr>
        <w:t>(2), 49. https://doi.org/10.18592/let.v9i2.3206</w:t>
      </w:r>
    </w:p>
    <w:p w14:paraId="0C8E9F4A" w14:textId="77777777" w:rsidR="00601F08" w:rsidRDefault="00FB679F" w:rsidP="00273CCF">
      <w:pPr>
        <w:widowControl w:val="0"/>
        <w:autoSpaceDE w:val="0"/>
        <w:autoSpaceDN w:val="0"/>
        <w:adjustRightInd w:val="0"/>
        <w:spacing w:after="120"/>
        <w:ind w:left="284" w:hanging="284"/>
        <w:jc w:val="both"/>
        <w:rPr>
          <w:noProof/>
          <w:szCs w:val="24"/>
        </w:rPr>
      </w:pPr>
      <w:r>
        <w:rPr>
          <w:noProof/>
          <w:szCs w:val="24"/>
        </w:rPr>
        <w:t xml:space="preserve">Kim, H., Kim, J., Yan, X., &amp; Ram Kim, H. (2018). </w:t>
      </w:r>
      <w:r>
        <w:rPr>
          <w:i/>
          <w:iCs/>
          <w:noProof/>
          <w:szCs w:val="24"/>
        </w:rPr>
        <w:t>Complexity, Accuracy and Fluency (CAF) Features of Speaking Performance on Aptis across Different Levels on the Common European Framework of Reference for Languages (CEFR)</w:t>
      </w:r>
      <w:r>
        <w:rPr>
          <w:noProof/>
          <w:szCs w:val="24"/>
        </w:rPr>
        <w:t>. 1–38. Retrieved from https://www.britishcouncil.org/sites/default/files/yan_et_al_b.pdf</w:t>
      </w:r>
    </w:p>
    <w:p w14:paraId="56818B69" w14:textId="77777777" w:rsidR="00601F08" w:rsidRDefault="00FB679F" w:rsidP="00273CCF">
      <w:pPr>
        <w:widowControl w:val="0"/>
        <w:autoSpaceDE w:val="0"/>
        <w:autoSpaceDN w:val="0"/>
        <w:adjustRightInd w:val="0"/>
        <w:spacing w:after="120"/>
        <w:ind w:left="284" w:hanging="284"/>
        <w:jc w:val="both"/>
        <w:rPr>
          <w:noProof/>
          <w:szCs w:val="24"/>
        </w:rPr>
      </w:pPr>
      <w:r>
        <w:rPr>
          <w:noProof/>
          <w:szCs w:val="24"/>
        </w:rPr>
        <w:t xml:space="preserve">Lewis-Beck, M., Bryman, A., &amp; Futing Liao, T. (2018). Speaking Practice Outside the Classroom: A Literature Review of Asynchronous Multimedia-based Oral Communication in Language Learning Eric. </w:t>
      </w:r>
      <w:r>
        <w:rPr>
          <w:i/>
          <w:iCs/>
          <w:noProof/>
          <w:szCs w:val="24"/>
        </w:rPr>
        <w:t>The SAGE Encyclopedia of Social Science Research Methods</w:t>
      </w:r>
      <w:r>
        <w:rPr>
          <w:noProof/>
          <w:szCs w:val="24"/>
        </w:rPr>
        <w:t xml:space="preserve">, </w:t>
      </w:r>
      <w:r>
        <w:rPr>
          <w:i/>
          <w:iCs/>
          <w:noProof/>
          <w:szCs w:val="24"/>
        </w:rPr>
        <w:t>26</w:t>
      </w:r>
      <w:r>
        <w:rPr>
          <w:noProof/>
          <w:szCs w:val="24"/>
        </w:rPr>
        <w:t>(1), 59–78. https://doi.org/10.4135/9781412950589.n503</w:t>
      </w:r>
    </w:p>
    <w:p w14:paraId="42CE1775" w14:textId="77777777" w:rsidR="00601F08" w:rsidRDefault="00FB679F" w:rsidP="00273CCF">
      <w:pPr>
        <w:widowControl w:val="0"/>
        <w:autoSpaceDE w:val="0"/>
        <w:autoSpaceDN w:val="0"/>
        <w:adjustRightInd w:val="0"/>
        <w:spacing w:after="120"/>
        <w:ind w:left="284" w:hanging="284"/>
        <w:jc w:val="both"/>
      </w:pPr>
      <w:r>
        <w:t>Liu, W. C., &amp; Wang, C. K. J. (2005). Academic self-concept: A crosssectional study of grade and gender differences in a singapore secondary school. Asia Pacific Education Review, 6(1), 20-27. doi: 10.1007/BF03024964</w:t>
      </w:r>
    </w:p>
    <w:p w14:paraId="7766B4F3" w14:textId="77777777" w:rsidR="00601F08" w:rsidRDefault="00FB679F" w:rsidP="00273CCF">
      <w:pPr>
        <w:widowControl w:val="0"/>
        <w:autoSpaceDE w:val="0"/>
        <w:autoSpaceDN w:val="0"/>
        <w:adjustRightInd w:val="0"/>
        <w:spacing w:after="120"/>
        <w:ind w:left="284" w:hanging="284"/>
        <w:jc w:val="both"/>
        <w:rPr>
          <w:noProof/>
          <w:szCs w:val="24"/>
        </w:rPr>
      </w:pPr>
      <w:r>
        <w:rPr>
          <w:noProof/>
          <w:szCs w:val="24"/>
        </w:rPr>
        <w:t xml:space="preserve">Liu, Y. (2018). Exploring the Relationship between Learners’ Public English-Speaking Anxiety and their Speaking Performance in Class with Chinese ESL Students. </w:t>
      </w:r>
      <w:r>
        <w:rPr>
          <w:i/>
          <w:iCs/>
          <w:noProof/>
          <w:szCs w:val="24"/>
        </w:rPr>
        <w:t>Director</w:t>
      </w:r>
      <w:r>
        <w:rPr>
          <w:noProof/>
          <w:szCs w:val="24"/>
        </w:rPr>
        <w:t xml:space="preserve">, </w:t>
      </w:r>
      <w:r>
        <w:rPr>
          <w:i/>
          <w:iCs/>
          <w:noProof/>
          <w:szCs w:val="24"/>
        </w:rPr>
        <w:t>1</w:t>
      </w:r>
      <w:r>
        <w:rPr>
          <w:noProof/>
          <w:szCs w:val="24"/>
        </w:rPr>
        <w:t>(2), 2018. Retrieved from https://www.uam.es/gruposinv/meva/publicaciones jesus/capitulos_espanyol_jesus/2005_motivacion para el aprendizaje Perspectiva alumnos.pdf%0Ahttps://www.researchgate.net/profile/Juan_Aparicio7/publication/253571379_Los_estudios_sobre_el_cambio_conceptual_</w:t>
      </w:r>
    </w:p>
    <w:p w14:paraId="3A38B920" w14:textId="77777777" w:rsidR="00601F08" w:rsidRDefault="00FB679F" w:rsidP="00273CCF">
      <w:pPr>
        <w:widowControl w:val="0"/>
        <w:autoSpaceDE w:val="0"/>
        <w:autoSpaceDN w:val="0"/>
        <w:adjustRightInd w:val="0"/>
        <w:spacing w:after="120"/>
        <w:ind w:left="284" w:hanging="284"/>
        <w:jc w:val="both"/>
        <w:rPr>
          <w:noProof/>
          <w:szCs w:val="24"/>
        </w:rPr>
      </w:pPr>
      <w:r>
        <w:rPr>
          <w:noProof/>
          <w:szCs w:val="24"/>
        </w:rPr>
        <w:t xml:space="preserve">Mahmud, A. F., &amp; Babikkoi, A. M. (2018). Male and female English students’ perspectives in English speaking class activities. </w:t>
      </w:r>
      <w:r>
        <w:rPr>
          <w:i/>
          <w:iCs/>
          <w:noProof/>
          <w:szCs w:val="24"/>
        </w:rPr>
        <w:t>International Journal of Humanities and Innovation (IJHI)</w:t>
      </w:r>
      <w:r>
        <w:rPr>
          <w:noProof/>
          <w:szCs w:val="24"/>
        </w:rPr>
        <w:t xml:space="preserve">, </w:t>
      </w:r>
      <w:r>
        <w:rPr>
          <w:i/>
          <w:iCs/>
          <w:noProof/>
          <w:szCs w:val="24"/>
        </w:rPr>
        <w:t>1</w:t>
      </w:r>
      <w:r>
        <w:rPr>
          <w:noProof/>
          <w:szCs w:val="24"/>
        </w:rPr>
        <w:t>(1), 1–7. https://doi.org/10.33750/ijhi.v1i1.2</w:t>
      </w:r>
    </w:p>
    <w:p w14:paraId="2D22DB5D" w14:textId="77777777" w:rsidR="00601F08" w:rsidRDefault="00FB679F" w:rsidP="00273CCF">
      <w:pPr>
        <w:widowControl w:val="0"/>
        <w:autoSpaceDE w:val="0"/>
        <w:autoSpaceDN w:val="0"/>
        <w:adjustRightInd w:val="0"/>
        <w:spacing w:after="120"/>
        <w:ind w:left="284" w:hanging="284"/>
        <w:jc w:val="both"/>
      </w:pPr>
      <w:r>
        <w:t xml:space="preserve">Nebeker, C. (2006). Basic research concepts. San Diego </w:t>
      </w:r>
      <w:r>
        <w:lastRenderedPageBreak/>
        <w:t>State University research foundation. Retrieved from http://ori.hhs.gov/education/produ cts/sdsu/res_ des1.htm</w:t>
      </w:r>
    </w:p>
    <w:p w14:paraId="2D46575A" w14:textId="77777777" w:rsidR="00601F08" w:rsidRDefault="00FB679F" w:rsidP="00273CCF">
      <w:pPr>
        <w:widowControl w:val="0"/>
        <w:autoSpaceDE w:val="0"/>
        <w:autoSpaceDN w:val="0"/>
        <w:adjustRightInd w:val="0"/>
        <w:spacing w:after="120"/>
        <w:ind w:left="284" w:hanging="284"/>
        <w:jc w:val="both"/>
        <w:rPr>
          <w:noProof/>
          <w:szCs w:val="24"/>
        </w:rPr>
      </w:pPr>
      <w:r>
        <w:rPr>
          <w:noProof/>
          <w:szCs w:val="24"/>
        </w:rPr>
        <w:t xml:space="preserve">Okada, Y., Sawaumi, T., &amp; Ito, T. (2018). How do speech model proficiency and viewing order affect Japanese EFL learners’ speaking performances? </w:t>
      </w:r>
      <w:r>
        <w:rPr>
          <w:i/>
          <w:iCs/>
          <w:noProof/>
          <w:szCs w:val="24"/>
        </w:rPr>
        <w:t>Call-Ej</w:t>
      </w:r>
      <w:r>
        <w:rPr>
          <w:noProof/>
          <w:szCs w:val="24"/>
        </w:rPr>
        <w:t xml:space="preserve">, </w:t>
      </w:r>
      <w:r>
        <w:rPr>
          <w:i/>
          <w:iCs/>
          <w:noProof/>
          <w:szCs w:val="24"/>
        </w:rPr>
        <w:t>19</w:t>
      </w:r>
      <w:r>
        <w:rPr>
          <w:noProof/>
          <w:szCs w:val="24"/>
        </w:rPr>
        <w:t>(2), 61–81.</w:t>
      </w:r>
    </w:p>
    <w:p w14:paraId="7E91E5FE" w14:textId="77777777" w:rsidR="00601F08" w:rsidRDefault="00FB679F" w:rsidP="00273CCF">
      <w:pPr>
        <w:widowControl w:val="0"/>
        <w:autoSpaceDE w:val="0"/>
        <w:autoSpaceDN w:val="0"/>
        <w:adjustRightInd w:val="0"/>
        <w:spacing w:after="120"/>
        <w:ind w:left="284" w:hanging="284"/>
        <w:jc w:val="both"/>
        <w:rPr>
          <w:color w:val="000000"/>
        </w:rPr>
      </w:pPr>
      <w:r>
        <w:t xml:space="preserve">Putra, A. D. N. M. (2018). </w:t>
      </w:r>
      <w:r>
        <w:rPr>
          <w:i/>
        </w:rPr>
        <w:t xml:space="preserve">An Analysis on the Use of Guideline on Student’s ESC Meeting. </w:t>
      </w:r>
      <w:r>
        <w:t>(Unpublished Research Report)</w:t>
      </w:r>
    </w:p>
    <w:p w14:paraId="3E313A5C" w14:textId="77777777" w:rsidR="00601F08" w:rsidRDefault="00FB679F" w:rsidP="00273CCF">
      <w:pPr>
        <w:widowControl w:val="0"/>
        <w:autoSpaceDE w:val="0"/>
        <w:autoSpaceDN w:val="0"/>
        <w:adjustRightInd w:val="0"/>
        <w:spacing w:after="120"/>
        <w:ind w:left="284" w:hanging="284"/>
        <w:jc w:val="both"/>
        <w:rPr>
          <w:noProof/>
          <w:szCs w:val="24"/>
        </w:rPr>
      </w:pPr>
      <w:r>
        <w:rPr>
          <w:noProof/>
          <w:szCs w:val="24"/>
        </w:rPr>
        <w:t xml:space="preserve">Rasheed, H., &amp; Alamri, H. (2018). The Effect of Using the Jigsaw Cooperative Learning Technique on Saudi EFL Students’ Speaking Skills. </w:t>
      </w:r>
      <w:r>
        <w:rPr>
          <w:i/>
          <w:iCs/>
          <w:noProof/>
          <w:szCs w:val="24"/>
        </w:rPr>
        <w:t>Journal of Education and Practice</w:t>
      </w:r>
      <w:r>
        <w:rPr>
          <w:noProof/>
          <w:szCs w:val="24"/>
        </w:rPr>
        <w:t xml:space="preserve">, </w:t>
      </w:r>
      <w:r>
        <w:rPr>
          <w:i/>
          <w:iCs/>
          <w:noProof/>
          <w:szCs w:val="24"/>
        </w:rPr>
        <w:t>9</w:t>
      </w:r>
      <w:r>
        <w:rPr>
          <w:noProof/>
          <w:szCs w:val="24"/>
        </w:rPr>
        <w:t>(6), 65–77. https://doi.org/10.7176/jep/45-01-934</w:t>
      </w:r>
    </w:p>
    <w:p w14:paraId="0198A348" w14:textId="77777777" w:rsidR="00601F08" w:rsidRDefault="00FB679F" w:rsidP="00273CCF">
      <w:pPr>
        <w:widowControl w:val="0"/>
        <w:autoSpaceDE w:val="0"/>
        <w:autoSpaceDN w:val="0"/>
        <w:adjustRightInd w:val="0"/>
        <w:spacing w:after="120"/>
        <w:ind w:left="284" w:hanging="284"/>
        <w:jc w:val="both"/>
        <w:rPr>
          <w:noProof/>
          <w:szCs w:val="24"/>
        </w:rPr>
      </w:pPr>
      <w:r>
        <w:rPr>
          <w:noProof/>
          <w:szCs w:val="24"/>
        </w:rPr>
        <w:t xml:space="preserve">Riasati, M. J. (2018). Willingness to speak English among foreign language learners: A causal model. </w:t>
      </w:r>
      <w:r>
        <w:rPr>
          <w:i/>
          <w:iCs/>
          <w:noProof/>
          <w:szCs w:val="24"/>
        </w:rPr>
        <w:t>Cogent Education</w:t>
      </w:r>
      <w:r>
        <w:rPr>
          <w:noProof/>
          <w:szCs w:val="24"/>
        </w:rPr>
        <w:t xml:space="preserve">, </w:t>
      </w:r>
      <w:r>
        <w:rPr>
          <w:i/>
          <w:iCs/>
          <w:noProof/>
          <w:szCs w:val="24"/>
        </w:rPr>
        <w:t>5</w:t>
      </w:r>
      <w:r>
        <w:rPr>
          <w:noProof/>
          <w:szCs w:val="24"/>
        </w:rPr>
        <w:t>(1). https://doi.org/10.1080/2331186X.2018.1455332</w:t>
      </w:r>
    </w:p>
    <w:p w14:paraId="57BCBC0C" w14:textId="77777777" w:rsidR="00601F08" w:rsidRDefault="00FB679F" w:rsidP="00273CCF">
      <w:pPr>
        <w:widowControl w:val="0"/>
        <w:autoSpaceDE w:val="0"/>
        <w:autoSpaceDN w:val="0"/>
        <w:adjustRightInd w:val="0"/>
        <w:spacing w:after="120"/>
        <w:ind w:left="284" w:hanging="284"/>
        <w:jc w:val="both"/>
        <w:rPr>
          <w:noProof/>
          <w:szCs w:val="24"/>
        </w:rPr>
      </w:pPr>
      <w:r>
        <w:rPr>
          <w:noProof/>
          <w:szCs w:val="24"/>
        </w:rPr>
        <w:t xml:space="preserve">Ritonga, S. N. A., Nasmilah, N., &amp; Rahman, F. (2020). The Effect Of Motivation And Anxiety On Students’ Speaking Performance: A Study At Dayanu Ikhsanuddin University. </w:t>
      </w:r>
      <w:r>
        <w:rPr>
          <w:i/>
          <w:iCs/>
          <w:noProof/>
          <w:szCs w:val="24"/>
        </w:rPr>
        <w:t>ELS Journal on Interdisciplinary Studies in Humanities</w:t>
      </w:r>
      <w:r>
        <w:rPr>
          <w:noProof/>
          <w:szCs w:val="24"/>
        </w:rPr>
        <w:t xml:space="preserve">, </w:t>
      </w:r>
      <w:r>
        <w:rPr>
          <w:i/>
          <w:iCs/>
          <w:noProof/>
          <w:szCs w:val="24"/>
        </w:rPr>
        <w:t>3</w:t>
      </w:r>
      <w:r>
        <w:rPr>
          <w:noProof/>
          <w:szCs w:val="24"/>
        </w:rPr>
        <w:t>(2), 198–213. https://doi.org/10.34050/els-jish.v3i2.10263</w:t>
      </w:r>
    </w:p>
    <w:p w14:paraId="7E870FB8" w14:textId="77777777" w:rsidR="00601F08" w:rsidRDefault="00FB679F" w:rsidP="00273CCF">
      <w:pPr>
        <w:widowControl w:val="0"/>
        <w:autoSpaceDE w:val="0"/>
        <w:autoSpaceDN w:val="0"/>
        <w:adjustRightInd w:val="0"/>
        <w:spacing w:after="120"/>
        <w:ind w:left="284" w:hanging="284"/>
        <w:jc w:val="both"/>
      </w:pPr>
      <w:r>
        <w:t>Rosenberg, M., Schooler, C., Schoenbach, C., &amp; Rosenberg, F. (1995). Global self-esteem and specific self-esteem: Different concepts, different outcomes. American sociological review, 60(16), 141-156.</w:t>
      </w:r>
    </w:p>
    <w:p w14:paraId="1E72F8B6" w14:textId="77777777" w:rsidR="00601F08" w:rsidRDefault="00FB679F" w:rsidP="00273CCF">
      <w:pPr>
        <w:widowControl w:val="0"/>
        <w:autoSpaceDE w:val="0"/>
        <w:autoSpaceDN w:val="0"/>
        <w:adjustRightInd w:val="0"/>
        <w:spacing w:after="120"/>
        <w:ind w:left="284" w:hanging="284"/>
        <w:jc w:val="both"/>
      </w:pPr>
      <w:r>
        <w:t xml:space="preserve">Sakinah, Putri. (2018). </w:t>
      </w:r>
      <w:r>
        <w:rPr>
          <w:i/>
        </w:rPr>
        <w:t>Peer and Self Error Correction Process of Speaking Performance in English Speaking Community at University.</w:t>
      </w:r>
      <w:r>
        <w:t xml:space="preserve"> (Unpublished Research Report)</w:t>
      </w:r>
    </w:p>
    <w:p w14:paraId="3BBC2320" w14:textId="77777777" w:rsidR="00601F08" w:rsidRDefault="00FB679F" w:rsidP="00273CCF">
      <w:pPr>
        <w:widowControl w:val="0"/>
        <w:autoSpaceDE w:val="0"/>
        <w:autoSpaceDN w:val="0"/>
        <w:adjustRightInd w:val="0"/>
        <w:spacing w:after="120"/>
        <w:ind w:left="284" w:hanging="284"/>
        <w:jc w:val="both"/>
        <w:rPr>
          <w:noProof/>
          <w:szCs w:val="24"/>
        </w:rPr>
      </w:pPr>
      <w:r>
        <w:rPr>
          <w:noProof/>
          <w:szCs w:val="24"/>
        </w:rPr>
        <w:t xml:space="preserve">Wael, A., Asnur, M. N. A., &amp; Ibrahim, I. (2018). Exploring Students’ Learning Strategies in Speaking Performance. </w:t>
      </w:r>
      <w:r>
        <w:rPr>
          <w:i/>
          <w:iCs/>
          <w:noProof/>
          <w:szCs w:val="24"/>
        </w:rPr>
        <w:t>International Journal of Language Education</w:t>
      </w:r>
      <w:r>
        <w:rPr>
          <w:noProof/>
          <w:szCs w:val="24"/>
        </w:rPr>
        <w:t xml:space="preserve">, </w:t>
      </w:r>
      <w:r>
        <w:rPr>
          <w:i/>
          <w:iCs/>
          <w:noProof/>
          <w:szCs w:val="24"/>
        </w:rPr>
        <w:t>2</w:t>
      </w:r>
      <w:r>
        <w:rPr>
          <w:noProof/>
          <w:szCs w:val="24"/>
        </w:rPr>
        <w:t>(1), 65. https://doi.org/10.26858/ijole.v2i1.5238</w:t>
      </w:r>
    </w:p>
    <w:p w14:paraId="3B9C67A1" w14:textId="77777777" w:rsidR="00601F08" w:rsidRDefault="00FB679F" w:rsidP="00273CCF">
      <w:pPr>
        <w:widowControl w:val="0"/>
        <w:autoSpaceDE w:val="0"/>
        <w:autoSpaceDN w:val="0"/>
        <w:adjustRightInd w:val="0"/>
        <w:spacing w:after="120"/>
        <w:ind w:left="284" w:hanging="284"/>
        <w:jc w:val="both"/>
        <w:rPr>
          <w:noProof/>
          <w:szCs w:val="24"/>
        </w:rPr>
      </w:pPr>
      <w:r>
        <w:rPr>
          <w:noProof/>
          <w:szCs w:val="24"/>
        </w:rPr>
        <w:t xml:space="preserve">Zare-Behtash, E., &amp; Sarlak, T. (2017). The Effect of Project Based Learning (PBL) on the Components of Speaking Ability of Iranian EFL Beginner Learners. </w:t>
      </w:r>
      <w:r>
        <w:rPr>
          <w:i/>
          <w:iCs/>
          <w:noProof/>
          <w:szCs w:val="24"/>
        </w:rPr>
        <w:t>Journal of Applied Linguistics and Language Research</w:t>
      </w:r>
      <w:r>
        <w:rPr>
          <w:noProof/>
          <w:szCs w:val="24"/>
        </w:rPr>
        <w:t xml:space="preserve">, </w:t>
      </w:r>
      <w:r>
        <w:rPr>
          <w:i/>
          <w:iCs/>
          <w:noProof/>
          <w:szCs w:val="24"/>
        </w:rPr>
        <w:t>4</w:t>
      </w:r>
      <w:r>
        <w:rPr>
          <w:noProof/>
          <w:szCs w:val="24"/>
        </w:rPr>
        <w:t>(3), 119–130.</w:t>
      </w:r>
    </w:p>
    <w:p w14:paraId="7A405FA1" w14:textId="77777777" w:rsidR="00601F08" w:rsidRDefault="00FB679F" w:rsidP="00273CCF">
      <w:pPr>
        <w:widowControl w:val="0"/>
        <w:autoSpaceDE w:val="0"/>
        <w:autoSpaceDN w:val="0"/>
        <w:adjustRightInd w:val="0"/>
        <w:spacing w:after="120"/>
        <w:ind w:left="284" w:hanging="284"/>
        <w:jc w:val="both"/>
        <w:rPr>
          <w:noProof/>
          <w:szCs w:val="24"/>
        </w:rPr>
      </w:pPr>
      <w:r>
        <w:rPr>
          <w:noProof/>
          <w:szCs w:val="24"/>
        </w:rPr>
        <w:t xml:space="preserve">Zharkynbekova, S., Zhussupova, R. F., &amp; Suleimenova, S. (2017). </w:t>
      </w:r>
      <w:r>
        <w:rPr>
          <w:i/>
          <w:iCs/>
          <w:noProof/>
          <w:szCs w:val="24"/>
        </w:rPr>
        <w:t>Exploring PechaKucha in EFL Learners’ Public Speaking Performances</w:t>
      </w:r>
      <w:r>
        <w:rPr>
          <w:noProof/>
          <w:szCs w:val="24"/>
        </w:rPr>
        <w:t>. 189–198. https://doi.org/10.4995/head17.2017.5103</w:t>
      </w:r>
    </w:p>
    <w:p w14:paraId="12A1A305" w14:textId="77777777" w:rsidR="00601F08" w:rsidRDefault="00FB679F" w:rsidP="00273CCF">
      <w:pPr>
        <w:widowControl w:val="0"/>
        <w:autoSpaceDE w:val="0"/>
        <w:autoSpaceDN w:val="0"/>
        <w:adjustRightInd w:val="0"/>
        <w:spacing w:after="120"/>
        <w:ind w:left="284" w:hanging="284"/>
        <w:jc w:val="both"/>
      </w:pPr>
      <w:r>
        <w:t>Zhi, A. F. C. H. (2014). Understanding our students: Does high self – esteem produce good academic achievement among undergraduate. International Journal of Research in Humanities, Arts, and Literature, 2(3), 19-26.</w:t>
      </w:r>
    </w:p>
    <w:p w14:paraId="5DF7B049" w14:textId="77777777" w:rsidR="00601F08" w:rsidRDefault="00601F08">
      <w:pPr>
        <w:widowControl w:val="0"/>
        <w:autoSpaceDE w:val="0"/>
        <w:autoSpaceDN w:val="0"/>
        <w:adjustRightInd w:val="0"/>
        <w:ind w:left="480" w:hanging="480"/>
        <w:jc w:val="both"/>
        <w:rPr>
          <w:noProof/>
        </w:rPr>
      </w:pPr>
    </w:p>
    <w:p w14:paraId="0232C693" w14:textId="77777777" w:rsidR="00601F08" w:rsidRDefault="00FB679F">
      <w:pPr>
        <w:widowControl w:val="0"/>
        <w:autoSpaceDE w:val="0"/>
        <w:autoSpaceDN w:val="0"/>
        <w:adjustRightInd w:val="0"/>
        <w:jc w:val="both"/>
        <w:rPr>
          <w:color w:val="000000"/>
        </w:rPr>
      </w:pPr>
      <w:r>
        <w:rPr>
          <w:color w:val="000000"/>
        </w:rPr>
        <w:fldChar w:fldCharType="end"/>
      </w:r>
    </w:p>
    <w:sectPr w:rsidR="00601F08" w:rsidSect="00A62B28">
      <w:footerReference w:type="even" r:id="rId17"/>
      <w:type w:val="continuous"/>
      <w:pgSz w:w="11909" w:h="16834"/>
      <w:pgMar w:top="1418" w:right="1134" w:bottom="1418" w:left="1134" w:header="432" w:footer="720" w:gutter="0"/>
      <w:cols w:num="2" w:space="360" w:equalWidth="0">
        <w:col w:w="4640" w:space="360"/>
        <w:col w:w="4640"/>
      </w:cols>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24F5E6" w14:textId="77777777" w:rsidR="00E76425" w:rsidRDefault="00E76425">
      <w:r>
        <w:separator/>
      </w:r>
    </w:p>
  </w:endnote>
  <w:endnote w:type="continuationSeparator" w:id="0">
    <w:p w14:paraId="25C16123" w14:textId="77777777" w:rsidR="00E76425" w:rsidRDefault="00E76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Segoe UI Emoj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9446870"/>
      <w:docPartObj>
        <w:docPartGallery w:val="Page Numbers (Bottom of Page)"/>
        <w:docPartUnique/>
      </w:docPartObj>
    </w:sdtPr>
    <w:sdtEndPr>
      <w:rPr>
        <w:noProof/>
      </w:rPr>
    </w:sdtEndPr>
    <w:sdtContent>
      <w:p w14:paraId="76FBD067" w14:textId="2E426AA7" w:rsidR="00194339" w:rsidRDefault="00194339">
        <w:pPr>
          <w:pStyle w:val="Footer"/>
        </w:pPr>
        <w:r>
          <w:fldChar w:fldCharType="begin"/>
        </w:r>
        <w:r>
          <w:instrText xml:space="preserve"> PAGE   \* MERGEFORMAT </w:instrText>
        </w:r>
        <w:r>
          <w:fldChar w:fldCharType="separate"/>
        </w:r>
        <w:r w:rsidR="00E266D4">
          <w:rPr>
            <w:noProof/>
          </w:rPr>
          <w:t>42</w:t>
        </w:r>
        <w:r>
          <w:rPr>
            <w:noProof/>
          </w:rPr>
          <w:fldChar w:fldCharType="end"/>
        </w:r>
      </w:p>
    </w:sdtContent>
  </w:sdt>
  <w:p w14:paraId="506203BE" w14:textId="5E771A83" w:rsidR="00601F08" w:rsidRPr="00194339" w:rsidRDefault="00601F08" w:rsidP="001943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9287572"/>
      <w:docPartObj>
        <w:docPartGallery w:val="Page Numbers (Bottom of Page)"/>
        <w:docPartUnique/>
      </w:docPartObj>
    </w:sdtPr>
    <w:sdtEndPr>
      <w:rPr>
        <w:noProof/>
      </w:rPr>
    </w:sdtEndPr>
    <w:sdtContent>
      <w:p w14:paraId="419DF67B" w14:textId="47E93351" w:rsidR="00194339" w:rsidRDefault="00194339">
        <w:pPr>
          <w:pStyle w:val="Footer"/>
        </w:pPr>
        <w:r>
          <w:fldChar w:fldCharType="begin"/>
        </w:r>
        <w:r>
          <w:instrText xml:space="preserve"> PAGE   \* MERGEFORMAT </w:instrText>
        </w:r>
        <w:r>
          <w:fldChar w:fldCharType="separate"/>
        </w:r>
        <w:r w:rsidR="00E266D4">
          <w:rPr>
            <w:noProof/>
          </w:rPr>
          <w:t>49</w:t>
        </w:r>
        <w:r>
          <w:rPr>
            <w:noProof/>
          </w:rPr>
          <w:fldChar w:fldCharType="end"/>
        </w:r>
      </w:p>
    </w:sdtContent>
  </w:sdt>
  <w:p w14:paraId="52C446BB" w14:textId="4E254056" w:rsidR="00601F08" w:rsidRDefault="00601F08">
    <w:pPr>
      <w:tabs>
        <w:tab w:val="center" w:pos="4513"/>
        <w:tab w:val="right" w:pos="9026"/>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57498" w14:textId="77777777" w:rsidR="00194339" w:rsidRDefault="0019433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0243401"/>
      <w:docPartObj>
        <w:docPartGallery w:val="Page Numbers (Bottom of Page)"/>
        <w:docPartUnique/>
      </w:docPartObj>
    </w:sdtPr>
    <w:sdtEndPr>
      <w:rPr>
        <w:noProof/>
      </w:rPr>
    </w:sdtEndPr>
    <w:sdtContent>
      <w:p w14:paraId="7444D485" w14:textId="20DF9FB8" w:rsidR="00194339" w:rsidRDefault="00194339">
        <w:pPr>
          <w:pStyle w:val="Footer"/>
        </w:pPr>
        <w:r>
          <w:fldChar w:fldCharType="begin"/>
        </w:r>
        <w:r>
          <w:instrText xml:space="preserve"> PAGE   \* MERGEFORMAT </w:instrText>
        </w:r>
        <w:r>
          <w:fldChar w:fldCharType="separate"/>
        </w:r>
        <w:r w:rsidR="00E266D4">
          <w:rPr>
            <w:noProof/>
          </w:rPr>
          <w:t>48</w:t>
        </w:r>
        <w:r>
          <w:rPr>
            <w:noProof/>
          </w:rPr>
          <w:fldChar w:fldCharType="end"/>
        </w:r>
      </w:p>
    </w:sdtContent>
  </w:sdt>
  <w:p w14:paraId="71A1024F" w14:textId="67B7E70C" w:rsidR="00601F08" w:rsidRDefault="00601F08">
    <w:pPr>
      <w:pStyle w:val="Footer"/>
      <w:rPr>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CBFFA" w14:textId="77777777" w:rsidR="00E76425" w:rsidRDefault="00E76425">
      <w:r>
        <w:separator/>
      </w:r>
    </w:p>
  </w:footnote>
  <w:footnote w:type="continuationSeparator" w:id="0">
    <w:p w14:paraId="6298B4CD" w14:textId="77777777" w:rsidR="00E76425" w:rsidRDefault="00E764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A2BEB" w14:textId="77777777" w:rsidR="00A62B28" w:rsidRPr="00A62B28" w:rsidRDefault="00A62B28" w:rsidP="00A62B28">
    <w:pPr>
      <w:tabs>
        <w:tab w:val="center" w:pos="4513"/>
        <w:tab w:val="right" w:pos="9026"/>
      </w:tabs>
      <w:jc w:val="right"/>
      <w:rPr>
        <w:i/>
        <w:color w:val="000000"/>
      </w:rPr>
    </w:pPr>
    <w:r w:rsidRPr="00A62B28">
      <w:rPr>
        <w:b/>
        <w:i/>
        <w:color w:val="000000"/>
      </w:rPr>
      <w:t xml:space="preserve">RETAIN </w:t>
    </w:r>
    <w:r w:rsidRPr="00A62B28">
      <w:rPr>
        <w:i/>
        <w:color w:val="000000"/>
      </w:rPr>
      <w:t>(Research on English Language Teaching in Indonesia) (e-Journal)</w:t>
    </w:r>
  </w:p>
  <w:p w14:paraId="3C13B4B5" w14:textId="7C311289" w:rsidR="00A62B28" w:rsidRPr="00A62B28" w:rsidRDefault="00194339" w:rsidP="00A62B28">
    <w:pPr>
      <w:tabs>
        <w:tab w:val="center" w:pos="4513"/>
        <w:tab w:val="right" w:pos="9026"/>
      </w:tabs>
      <w:jc w:val="right"/>
      <w:rPr>
        <w:color w:val="000000"/>
      </w:rPr>
    </w:pPr>
    <w:r>
      <w:rPr>
        <w:color w:val="000000"/>
      </w:rPr>
      <w:t xml:space="preserve">Volume 09 Number 03 Year 2021, </w:t>
    </w:r>
    <w:proofErr w:type="gramStart"/>
    <w:r>
      <w:rPr>
        <w:color w:val="000000"/>
      </w:rPr>
      <w:t>pg  42</w:t>
    </w:r>
    <w:proofErr w:type="gramEnd"/>
    <w:r>
      <w:rPr>
        <w:color w:val="000000"/>
      </w:rPr>
      <w:t>-50</w:t>
    </w:r>
  </w:p>
  <w:p w14:paraId="3B1E8B63" w14:textId="57BF5EEC" w:rsidR="00601F08" w:rsidRDefault="00A62B28" w:rsidP="00A62B28">
    <w:pPr>
      <w:tabs>
        <w:tab w:val="center" w:pos="4513"/>
        <w:tab w:val="right" w:pos="9026"/>
      </w:tabs>
      <w:jc w:val="right"/>
    </w:pPr>
    <w:r w:rsidRPr="00A62B28">
      <w:rPr>
        <w:color w:val="000000"/>
      </w:rPr>
      <w:t>ISSN 2356-2617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AD13B" w14:textId="77777777" w:rsidR="00A62B28" w:rsidRPr="00A62B28" w:rsidRDefault="00A62B28" w:rsidP="00A62B28">
    <w:pPr>
      <w:tabs>
        <w:tab w:val="center" w:pos="4513"/>
        <w:tab w:val="right" w:pos="9026"/>
      </w:tabs>
      <w:jc w:val="right"/>
      <w:rPr>
        <w:i/>
        <w:color w:val="000000"/>
      </w:rPr>
    </w:pPr>
    <w:r w:rsidRPr="00A62B28">
      <w:rPr>
        <w:b/>
        <w:i/>
        <w:color w:val="000000"/>
      </w:rPr>
      <w:t xml:space="preserve">RETAIN </w:t>
    </w:r>
    <w:r w:rsidRPr="00A62B28">
      <w:rPr>
        <w:i/>
        <w:color w:val="000000"/>
      </w:rPr>
      <w:t>(Research on English Language Teaching in Indonesia) (e-Journal)</w:t>
    </w:r>
  </w:p>
  <w:p w14:paraId="1C89A0F9" w14:textId="5B990D32" w:rsidR="00A62B28" w:rsidRPr="00A62B28" w:rsidRDefault="00194339" w:rsidP="00A62B28">
    <w:pPr>
      <w:tabs>
        <w:tab w:val="center" w:pos="4513"/>
        <w:tab w:val="right" w:pos="9026"/>
      </w:tabs>
      <w:jc w:val="right"/>
      <w:rPr>
        <w:color w:val="000000"/>
      </w:rPr>
    </w:pPr>
    <w:r>
      <w:rPr>
        <w:color w:val="000000"/>
      </w:rPr>
      <w:t xml:space="preserve">Volume 09 Number 03 Year 2021, </w:t>
    </w:r>
    <w:proofErr w:type="gramStart"/>
    <w:r>
      <w:rPr>
        <w:color w:val="000000"/>
      </w:rPr>
      <w:t>pg  42</w:t>
    </w:r>
    <w:proofErr w:type="gramEnd"/>
    <w:r>
      <w:rPr>
        <w:color w:val="000000"/>
      </w:rPr>
      <w:t>-50</w:t>
    </w:r>
  </w:p>
  <w:p w14:paraId="3A0B4653" w14:textId="60F44C71" w:rsidR="00601F08" w:rsidRPr="00A62B28" w:rsidRDefault="00A62B28" w:rsidP="00A62B28">
    <w:pPr>
      <w:tabs>
        <w:tab w:val="center" w:pos="4513"/>
        <w:tab w:val="right" w:pos="9026"/>
      </w:tabs>
      <w:jc w:val="right"/>
    </w:pPr>
    <w:r w:rsidRPr="00A62B28">
      <w:rPr>
        <w:color w:val="000000"/>
      </w:rPr>
      <w:t>ISSN 2356-2617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36B39" w14:textId="77777777" w:rsidR="00601F08" w:rsidRDefault="00601F08">
    <w:pPr>
      <w:tabs>
        <w:tab w:val="center" w:pos="4513"/>
        <w:tab w:val="right" w:pos="9026"/>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DA14F3A8"/>
    <w:lvl w:ilvl="0">
      <w:start w:val="1"/>
      <w:numFmt w:val="decimal"/>
      <w:pStyle w:val="Heading1"/>
      <w:lvlText w:val="%1."/>
      <w:lvlJc w:val="left"/>
      <w:pPr>
        <w:tabs>
          <w:tab w:val="left" w:pos="720"/>
        </w:tabs>
        <w:ind w:left="720" w:hanging="720"/>
      </w:pPr>
      <w:rPr>
        <w:rFonts w:cs="Times New Roman"/>
      </w:rPr>
    </w:lvl>
    <w:lvl w:ilvl="1">
      <w:start w:val="1"/>
      <w:numFmt w:val="decimal"/>
      <w:pStyle w:val="Heading2"/>
      <w:lvlText w:val="%2."/>
      <w:lvlJc w:val="left"/>
      <w:pPr>
        <w:tabs>
          <w:tab w:val="left" w:pos="1440"/>
        </w:tabs>
        <w:ind w:left="1440" w:hanging="720"/>
      </w:pPr>
      <w:rPr>
        <w:rFonts w:cs="Times New Roman"/>
      </w:rPr>
    </w:lvl>
    <w:lvl w:ilvl="2">
      <w:start w:val="1"/>
      <w:numFmt w:val="decimal"/>
      <w:pStyle w:val="Heading3"/>
      <w:lvlText w:val="%3."/>
      <w:lvlJc w:val="left"/>
      <w:pPr>
        <w:tabs>
          <w:tab w:val="left" w:pos="2160"/>
        </w:tabs>
        <w:ind w:left="2160" w:hanging="720"/>
      </w:pPr>
      <w:rPr>
        <w:rFonts w:cs="Times New Roman"/>
      </w:rPr>
    </w:lvl>
    <w:lvl w:ilvl="3">
      <w:start w:val="1"/>
      <w:numFmt w:val="decimal"/>
      <w:pStyle w:val="Heading4"/>
      <w:lvlText w:val="%4."/>
      <w:lvlJc w:val="left"/>
      <w:pPr>
        <w:tabs>
          <w:tab w:val="left" w:pos="2880"/>
        </w:tabs>
        <w:ind w:left="2880" w:hanging="720"/>
      </w:pPr>
      <w:rPr>
        <w:rFonts w:cs="Times New Roman"/>
      </w:rPr>
    </w:lvl>
    <w:lvl w:ilvl="4">
      <w:start w:val="1"/>
      <w:numFmt w:val="decimal"/>
      <w:lvlText w:val="%5."/>
      <w:lvlJc w:val="left"/>
      <w:pPr>
        <w:tabs>
          <w:tab w:val="left" w:pos="3600"/>
        </w:tabs>
        <w:ind w:left="3600" w:hanging="720"/>
      </w:pPr>
      <w:rPr>
        <w:rFonts w:cs="Times New Roman"/>
      </w:rPr>
    </w:lvl>
    <w:lvl w:ilvl="5">
      <w:start w:val="1"/>
      <w:numFmt w:val="decimal"/>
      <w:lvlText w:val="%6."/>
      <w:lvlJc w:val="left"/>
      <w:pPr>
        <w:tabs>
          <w:tab w:val="left" w:pos="4320"/>
        </w:tabs>
        <w:ind w:left="4320" w:hanging="720"/>
      </w:pPr>
      <w:rPr>
        <w:rFonts w:cs="Times New Roman"/>
      </w:rPr>
    </w:lvl>
    <w:lvl w:ilvl="6">
      <w:start w:val="1"/>
      <w:numFmt w:val="decimal"/>
      <w:lvlText w:val="%7."/>
      <w:lvlJc w:val="left"/>
      <w:pPr>
        <w:tabs>
          <w:tab w:val="left" w:pos="5040"/>
        </w:tabs>
        <w:ind w:left="5040" w:hanging="720"/>
      </w:pPr>
      <w:rPr>
        <w:rFonts w:cs="Times New Roman"/>
      </w:rPr>
    </w:lvl>
    <w:lvl w:ilvl="7">
      <w:start w:val="1"/>
      <w:numFmt w:val="decimal"/>
      <w:lvlText w:val="%8."/>
      <w:lvlJc w:val="left"/>
      <w:pPr>
        <w:tabs>
          <w:tab w:val="left" w:pos="5760"/>
        </w:tabs>
        <w:ind w:left="5760" w:hanging="720"/>
      </w:pPr>
      <w:rPr>
        <w:rFonts w:cs="Times New Roman"/>
      </w:rPr>
    </w:lvl>
    <w:lvl w:ilvl="8">
      <w:start w:val="1"/>
      <w:numFmt w:val="decimal"/>
      <w:lvlText w:val="%9."/>
      <w:lvlJc w:val="left"/>
      <w:pPr>
        <w:tabs>
          <w:tab w:val="left" w:pos="6480"/>
        </w:tabs>
        <w:ind w:left="6480" w:hanging="720"/>
      </w:pPr>
      <w:rPr>
        <w:rFonts w:cs="Times New Roman"/>
      </w:rPr>
    </w:lvl>
  </w:abstractNum>
  <w:abstractNum w:abstractNumId="1">
    <w:nsid w:val="00000002"/>
    <w:multiLevelType w:val="hybridMultilevel"/>
    <w:tmpl w:val="AE2C4D02"/>
    <w:lvl w:ilvl="0" w:tplc="BD9EFED2">
      <w:start w:val="1"/>
      <w:numFmt w:val="lowerLetter"/>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0000003"/>
    <w:multiLevelType w:val="hybridMultilevel"/>
    <w:tmpl w:val="67582C28"/>
    <w:lvl w:ilvl="0" w:tplc="38090019">
      <w:start w:val="1"/>
      <w:numFmt w:val="lowerLetter"/>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3">
    <w:nsid w:val="00000004"/>
    <w:multiLevelType w:val="hybridMultilevel"/>
    <w:tmpl w:val="5FD02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54D4DB9E"/>
    <w:lvl w:ilvl="0" w:tplc="38090019">
      <w:start w:val="1"/>
      <w:numFmt w:val="lowerLetter"/>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5">
    <w:nsid w:val="00000006"/>
    <w:multiLevelType w:val="hybridMultilevel"/>
    <w:tmpl w:val="9D50AC9C"/>
    <w:lvl w:ilvl="0" w:tplc="38090019">
      <w:start w:val="3"/>
      <w:numFmt w:val="lowerLetter"/>
      <w:lvlText w:val="%1."/>
      <w:lvlJc w:val="left"/>
      <w:pPr>
        <w:ind w:left="36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6">
    <w:nsid w:val="00000007"/>
    <w:multiLevelType w:val="hybridMultilevel"/>
    <w:tmpl w:val="EC9E1E0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0000008"/>
    <w:multiLevelType w:val="multilevel"/>
    <w:tmpl w:val="454CC912"/>
    <w:lvl w:ilvl="0">
      <w:start w:val="1"/>
      <w:numFmt w:val="bullet"/>
      <w:pStyle w:val="bulletlist"/>
      <w:lvlText w:val="●"/>
      <w:lvlJc w:val="left"/>
      <w:pPr>
        <w:ind w:left="72" w:hanging="360"/>
      </w:pPr>
      <w:rPr>
        <w:rFonts w:ascii="Noto Sans Symbols" w:eastAsia="Times New Roman" w:hAnsi="Noto Sans Symbols"/>
      </w:rPr>
    </w:lvl>
    <w:lvl w:ilvl="1">
      <w:start w:val="1"/>
      <w:numFmt w:val="bullet"/>
      <w:lvlText w:val="o"/>
      <w:lvlJc w:val="left"/>
      <w:pPr>
        <w:ind w:left="864" w:hanging="359"/>
      </w:pPr>
      <w:rPr>
        <w:rFonts w:ascii="Courier New" w:eastAsia="Times New Roman" w:hAnsi="Courier New"/>
      </w:rPr>
    </w:lvl>
    <w:lvl w:ilvl="2">
      <w:start w:val="1"/>
      <w:numFmt w:val="bullet"/>
      <w:lvlText w:val="▪"/>
      <w:lvlJc w:val="left"/>
      <w:pPr>
        <w:ind w:left="1584" w:hanging="360"/>
      </w:pPr>
      <w:rPr>
        <w:rFonts w:ascii="Noto Sans Symbols" w:eastAsia="Times New Roman" w:hAnsi="Noto Sans Symbols"/>
      </w:rPr>
    </w:lvl>
    <w:lvl w:ilvl="3">
      <w:start w:val="1"/>
      <w:numFmt w:val="bullet"/>
      <w:lvlText w:val="●"/>
      <w:lvlJc w:val="left"/>
      <w:pPr>
        <w:ind w:left="2304" w:hanging="360"/>
      </w:pPr>
      <w:rPr>
        <w:rFonts w:ascii="Noto Sans Symbols" w:eastAsia="Times New Roman" w:hAnsi="Noto Sans Symbols"/>
      </w:rPr>
    </w:lvl>
    <w:lvl w:ilvl="4">
      <w:start w:val="1"/>
      <w:numFmt w:val="bullet"/>
      <w:lvlText w:val="o"/>
      <w:lvlJc w:val="left"/>
      <w:pPr>
        <w:ind w:left="3024" w:hanging="360"/>
      </w:pPr>
      <w:rPr>
        <w:rFonts w:ascii="Courier New" w:eastAsia="Times New Roman" w:hAnsi="Courier New"/>
      </w:rPr>
    </w:lvl>
    <w:lvl w:ilvl="5">
      <w:start w:val="1"/>
      <w:numFmt w:val="bullet"/>
      <w:lvlText w:val="▪"/>
      <w:lvlJc w:val="left"/>
      <w:pPr>
        <w:ind w:left="3744" w:hanging="360"/>
      </w:pPr>
      <w:rPr>
        <w:rFonts w:ascii="Noto Sans Symbols" w:eastAsia="Times New Roman" w:hAnsi="Noto Sans Symbols"/>
      </w:rPr>
    </w:lvl>
    <w:lvl w:ilvl="6">
      <w:start w:val="1"/>
      <w:numFmt w:val="bullet"/>
      <w:lvlText w:val="●"/>
      <w:lvlJc w:val="left"/>
      <w:pPr>
        <w:ind w:left="4464" w:hanging="360"/>
      </w:pPr>
      <w:rPr>
        <w:rFonts w:ascii="Noto Sans Symbols" w:eastAsia="Times New Roman" w:hAnsi="Noto Sans Symbols"/>
      </w:rPr>
    </w:lvl>
    <w:lvl w:ilvl="7">
      <w:start w:val="1"/>
      <w:numFmt w:val="bullet"/>
      <w:lvlText w:val="o"/>
      <w:lvlJc w:val="left"/>
      <w:pPr>
        <w:ind w:left="5184" w:hanging="360"/>
      </w:pPr>
      <w:rPr>
        <w:rFonts w:ascii="Courier New" w:eastAsia="Times New Roman" w:hAnsi="Courier New"/>
      </w:rPr>
    </w:lvl>
    <w:lvl w:ilvl="8">
      <w:start w:val="1"/>
      <w:numFmt w:val="bullet"/>
      <w:lvlText w:val="▪"/>
      <w:lvlJc w:val="left"/>
      <w:pPr>
        <w:ind w:left="5904" w:hanging="360"/>
      </w:pPr>
      <w:rPr>
        <w:rFonts w:ascii="Noto Sans Symbols" w:eastAsia="Times New Roman" w:hAnsi="Noto Sans Symbols"/>
      </w:rPr>
    </w:lvl>
  </w:abstractNum>
  <w:abstractNum w:abstractNumId="8">
    <w:nsid w:val="273274CF"/>
    <w:multiLevelType w:val="hybridMultilevel"/>
    <w:tmpl w:val="9E48C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464EAB"/>
    <w:multiLevelType w:val="hybridMultilevel"/>
    <w:tmpl w:val="E5408358"/>
    <w:lvl w:ilvl="0" w:tplc="30906EE2">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4"/>
  </w:num>
  <w:num w:numId="12">
    <w:abstractNumId w:val="2"/>
  </w:num>
  <w:num w:numId="13">
    <w:abstractNumId w:val="3"/>
  </w:num>
  <w:num w:numId="14">
    <w:abstractNumId w:val="1"/>
  </w:num>
  <w:num w:numId="15">
    <w:abstractNumId w:val="5"/>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F08"/>
    <w:rsid w:val="000A1B51"/>
    <w:rsid w:val="00103EDB"/>
    <w:rsid w:val="00194339"/>
    <w:rsid w:val="001A5600"/>
    <w:rsid w:val="001B6B72"/>
    <w:rsid w:val="00273CCF"/>
    <w:rsid w:val="00396726"/>
    <w:rsid w:val="004153C6"/>
    <w:rsid w:val="00544D86"/>
    <w:rsid w:val="00557FE6"/>
    <w:rsid w:val="00601F08"/>
    <w:rsid w:val="00662E1B"/>
    <w:rsid w:val="007A5459"/>
    <w:rsid w:val="00891BC9"/>
    <w:rsid w:val="008F5992"/>
    <w:rsid w:val="00A30634"/>
    <w:rsid w:val="00A62B28"/>
    <w:rsid w:val="00BA456B"/>
    <w:rsid w:val="00C307E7"/>
    <w:rsid w:val="00E266D4"/>
    <w:rsid w:val="00E45B18"/>
    <w:rsid w:val="00E64402"/>
    <w:rsid w:val="00E76425"/>
    <w:rsid w:val="00FB6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8283C7"/>
  <w14:defaultImageDpi w14:val="0"/>
  <w15:docId w15:val="{98A553E7-6F64-4353-8E2D-536B16EC2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uiPriority w:val="9"/>
    <w:qFormat/>
    <w:pPr>
      <w:keepNext/>
      <w:keepLines/>
      <w:numPr>
        <w:ilvl w:val="1"/>
        <w:numId w:val="2"/>
      </w:numPr>
      <w:spacing w:before="120" w:after="60"/>
      <w:jc w:val="left"/>
      <w:outlineLvl w:val="1"/>
    </w:pPr>
    <w:rPr>
      <w:i/>
      <w:iCs/>
      <w:noProof/>
    </w:rPr>
  </w:style>
  <w:style w:type="paragraph" w:styleId="Heading3">
    <w:name w:val="heading 3"/>
    <w:basedOn w:val="Normal"/>
    <w:next w:val="Normal"/>
    <w:link w:val="Heading3Char"/>
    <w:uiPriority w:val="9"/>
    <w:qFormat/>
    <w:pPr>
      <w:numPr>
        <w:ilvl w:val="2"/>
        <w:numId w:val="3"/>
      </w:numPr>
      <w:spacing w:line="240" w:lineRule="exact"/>
      <w:jc w:val="both"/>
      <w:outlineLvl w:val="2"/>
    </w:pPr>
    <w:rPr>
      <w:i/>
      <w:iCs/>
      <w:noProof/>
    </w:rPr>
  </w:style>
  <w:style w:type="paragraph" w:styleId="Heading4">
    <w:name w:val="heading 4"/>
    <w:basedOn w:val="Normal"/>
    <w:next w:val="Normal"/>
    <w:link w:val="Heading4Char"/>
    <w:uiPriority w:val="9"/>
    <w:qFormat/>
    <w:pPr>
      <w:numPr>
        <w:ilvl w:val="3"/>
        <w:numId w:val="4"/>
      </w:numPr>
      <w:spacing w:before="40" w:after="40"/>
      <w:jc w:val="both"/>
      <w:outlineLvl w:val="3"/>
    </w:pPr>
    <w:rPr>
      <w:i/>
      <w:iCs/>
      <w:noProof/>
    </w:rPr>
  </w:style>
  <w:style w:type="paragraph" w:styleId="Heading5">
    <w:name w:val="heading 5"/>
    <w:basedOn w:val="Normal"/>
    <w:next w:val="Normal"/>
    <w:link w:val="Heading5Char"/>
    <w:uiPriority w:val="9"/>
    <w:qFormat/>
    <w:pPr>
      <w:tabs>
        <w:tab w:val="left" w:pos="360"/>
      </w:tabs>
      <w:spacing w:before="160" w:after="80"/>
      <w:outlineLvl w:val="4"/>
    </w:pPr>
    <w:rPr>
      <w:smallCaps/>
      <w:noProof/>
    </w:rPr>
  </w:style>
  <w:style w:type="paragraph" w:styleId="Heading6">
    <w:name w:val="heading 6"/>
    <w:basedOn w:val="Normal"/>
    <w:next w:val="Normal"/>
    <w:link w:val="Heading6Char"/>
    <w:uiPriority w:val="9"/>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rPr>
  </w:style>
  <w:style w:type="paragraph" w:styleId="Title">
    <w:name w:val="Title"/>
    <w:basedOn w:val="Normal"/>
    <w:link w:val="TitleChar"/>
    <w:uiPriority w:val="10"/>
    <w:qFormat/>
    <w:rPr>
      <w:rFonts w:ascii="Arial" w:hAnsi="Arial"/>
      <w:sz w:val="48"/>
    </w:rPr>
  </w:style>
  <w:style w:type="character" w:customStyle="1" w:styleId="TitleChar">
    <w:name w:val="Title Char"/>
    <w:basedOn w:val="DefaultParagraphFont"/>
    <w:link w:val="Title"/>
    <w:uiPriority w:val="10"/>
    <w:locked/>
    <w:rPr>
      <w:rFonts w:ascii="Arial" w:hAnsi="Arial" w:cs="Times New Roman"/>
      <w:sz w:val="48"/>
      <w:lang w:val="en-US" w:eastAsia="en-US"/>
    </w:rPr>
  </w:style>
  <w:style w:type="paragraph" w:customStyle="1" w:styleId="Abstract">
    <w:name w:val="Abstract"/>
    <w:link w:val="AbstractChar"/>
    <w:pPr>
      <w:spacing w:after="200"/>
      <w:jc w:val="both"/>
    </w:pPr>
    <w:rPr>
      <w:b/>
      <w:bCs/>
      <w:sz w:val="18"/>
      <w:szCs w:val="18"/>
    </w:rPr>
  </w:style>
  <w:style w:type="paragraph" w:customStyle="1" w:styleId="Affiliation">
    <w:name w:val="Affiliation"/>
  </w:style>
  <w:style w:type="paragraph" w:customStyle="1" w:styleId="Author">
    <w:name w:val="Author"/>
    <w:pPr>
      <w:spacing w:before="360" w:after="40"/>
    </w:pPr>
    <w:rPr>
      <w:noProof/>
      <w:sz w:val="22"/>
      <w:szCs w:val="22"/>
    </w:rPr>
  </w:style>
  <w:style w:type="paragraph" w:styleId="BodyText">
    <w:name w:val="Body Text"/>
    <w:basedOn w:val="Normal"/>
    <w:link w:val="BodyTextChar"/>
    <w:uiPriority w:val="99"/>
    <w:pPr>
      <w:spacing w:line="360" w:lineRule="auto"/>
      <w:ind w:firstLine="289"/>
      <w:jc w:val="both"/>
    </w:pPr>
    <w:rPr>
      <w:spacing w:val="-1"/>
    </w:rPr>
  </w:style>
  <w:style w:type="character" w:customStyle="1" w:styleId="BodyTextChar">
    <w:name w:val="Body Text Char"/>
    <w:basedOn w:val="DefaultParagraphFont"/>
    <w:link w:val="BodyText"/>
    <w:uiPriority w:val="99"/>
    <w:locked/>
    <w:rPr>
      <w:rFonts w:cs="Times New Roman"/>
      <w:lang w:val="en-US" w:eastAsia="en-US"/>
    </w:rPr>
  </w:style>
  <w:style w:type="paragraph" w:customStyle="1" w:styleId="bulletlist">
    <w:name w:val="bullet list"/>
    <w:basedOn w:val="BodyText"/>
    <w:pPr>
      <w:numPr>
        <w:numId w:val="5"/>
      </w:numPr>
      <w:tabs>
        <w:tab w:val="left" w:pos="648"/>
      </w:tabs>
      <w:ind w:left="357" w:hanging="357"/>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pPr>
      <w:tabs>
        <w:tab w:val="left" w:pos="720"/>
      </w:tabs>
      <w:spacing w:before="80" w:after="200"/>
      <w:ind w:left="720" w:hanging="720"/>
    </w:pPr>
    <w:rPr>
      <w:noProof/>
      <w:sz w:val="16"/>
      <w:szCs w:val="16"/>
    </w:rPr>
  </w:style>
  <w:style w:type="paragraph" w:customStyle="1" w:styleId="footnote">
    <w:name w:val="footnote"/>
    <w:pPr>
      <w:framePr w:hSpace="187" w:vSpace="187" w:wrap="notBeside" w:vAnchor="text" w:hAnchor="page" w:x="6121" w:y="577"/>
      <w:tabs>
        <w:tab w:val="left" w:pos="720"/>
      </w:tabs>
      <w:spacing w:after="40"/>
      <w:ind w:left="720" w:hanging="720"/>
    </w:pPr>
    <w:rPr>
      <w:sz w:val="16"/>
      <w:szCs w:val="16"/>
    </w:rPr>
  </w:style>
  <w:style w:type="paragraph" w:customStyle="1" w:styleId="keywords">
    <w:name w:val="key words"/>
    <w:pPr>
      <w:spacing w:after="120"/>
      <w:ind w:firstLine="288"/>
      <w:jc w:val="both"/>
    </w:pPr>
    <w:rPr>
      <w:b/>
      <w:bCs/>
      <w:i/>
      <w:iCs/>
      <w:noProof/>
      <w:sz w:val="18"/>
      <w:szCs w:val="18"/>
    </w:rPr>
  </w:style>
  <w:style w:type="paragraph" w:customStyle="1" w:styleId="papersubtitle">
    <w:name w:val="paper subtitle"/>
    <w:pPr>
      <w:spacing w:after="120"/>
    </w:pPr>
    <w:rPr>
      <w:rFonts w:eastAsia="MS Mincho"/>
      <w:noProof/>
      <w:sz w:val="24"/>
      <w:szCs w:val="28"/>
    </w:rPr>
  </w:style>
  <w:style w:type="paragraph" w:customStyle="1" w:styleId="papertitle">
    <w:name w:val="paper title"/>
    <w:pPr>
      <w:spacing w:after="120"/>
    </w:pPr>
    <w:rPr>
      <w:rFonts w:eastAsia="MS Mincho"/>
      <w:noProof/>
      <w:sz w:val="48"/>
      <w:szCs w:val="48"/>
    </w:rPr>
  </w:style>
  <w:style w:type="paragraph" w:customStyle="1" w:styleId="references">
    <w:name w:val="references"/>
    <w:pPr>
      <w:tabs>
        <w:tab w:val="left" w:pos="720"/>
      </w:tabs>
      <w:spacing w:after="50" w:line="180" w:lineRule="exact"/>
      <w:ind w:left="720" w:hanging="720"/>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pPr>
      <w:spacing w:before="60" w:after="30"/>
      <w:jc w:val="right"/>
    </w:pPr>
    <w:rPr>
      <w:sz w:val="12"/>
      <w:szCs w:val="12"/>
    </w:rPr>
  </w:style>
  <w:style w:type="paragraph" w:customStyle="1" w:styleId="tablehead">
    <w:name w:val="table head"/>
    <w:pPr>
      <w:tabs>
        <w:tab w:val="left" w:pos="720"/>
      </w:tabs>
      <w:spacing w:before="240" w:after="120" w:line="216" w:lineRule="auto"/>
      <w:ind w:left="720" w:hanging="720"/>
    </w:pPr>
    <w:rPr>
      <w:smallCaps/>
      <w:noProof/>
      <w:sz w:val="16"/>
      <w:szCs w:val="16"/>
    </w:rPr>
  </w:style>
  <w:style w:type="paragraph" w:customStyle="1" w:styleId="StyleAbstractItalic">
    <w:name w:val="Style Abstract + Italic"/>
    <w:basedOn w:val="Abstract"/>
    <w:link w:val="StyleAbstractItalicChar"/>
    <w:rPr>
      <w:rFonts w:eastAsia="MS Mincho"/>
      <w:i/>
      <w:iCs/>
    </w:rPr>
  </w:style>
  <w:style w:type="character" w:customStyle="1" w:styleId="AbstractChar">
    <w:name w:val="Abstract Char"/>
    <w:link w:val="Abstract"/>
    <w:locked/>
    <w:rPr>
      <w:b/>
      <w:sz w:val="18"/>
      <w:lang w:val="en-US" w:eastAsia="en-US"/>
    </w:rPr>
  </w:style>
  <w:style w:type="character" w:customStyle="1" w:styleId="StyleAbstractItalicChar">
    <w:name w:val="Style Abstract + Italic Char"/>
    <w:link w:val="StyleAbstractItalic"/>
    <w:locked/>
    <w:rPr>
      <w:rFonts w:eastAsia="MS Mincho"/>
      <w:b/>
      <w:i/>
      <w:sz w:val="18"/>
      <w:lang w:val="en-US" w:eastAsia="en-US"/>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locked/>
    <w:rPr>
      <w:rFonts w:cs="Times New Roman"/>
      <w:lang w:val="en-US" w:eastAsia="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locked/>
    <w:rPr>
      <w:rFonts w:cs="Times New Roman"/>
      <w:lang w:val="en-US" w:eastAsia="en-US"/>
    </w:rPr>
  </w:style>
  <w:style w:type="paragraph" w:customStyle="1" w:styleId="Stylepapertitle14pt">
    <w:name w:val="Style paper title + 14 pt"/>
    <w:basedOn w:val="papertitle"/>
    <w:rPr>
      <w:sz w:val="24"/>
    </w:rPr>
  </w:style>
  <w:style w:type="paragraph" w:customStyle="1" w:styleId="StyleAuthorBold">
    <w:name w:val="Style Author + Bold"/>
    <w:basedOn w:val="Author"/>
    <w:pPr>
      <w:spacing w:before="240"/>
    </w:pPr>
    <w:rPr>
      <w:b/>
      <w:bCs/>
    </w:rPr>
  </w:style>
  <w:style w:type="paragraph" w:customStyle="1" w:styleId="Afiliasi">
    <w:name w:val="Afiliasi"/>
    <w:basedOn w:val="Author"/>
    <w:qFormat/>
    <w:pPr>
      <w:spacing w:before="40"/>
      <w:contextualSpacing/>
    </w:pPr>
    <w:rPr>
      <w:sz w:val="20"/>
      <w:szCs w:val="20"/>
      <w:lang w:val="id-ID"/>
    </w:rPr>
  </w:style>
  <w:style w:type="paragraph" w:customStyle="1" w:styleId="abstrak">
    <w:name w:val="abstrak"/>
    <w:basedOn w:val="BodyText"/>
    <w:qFormat/>
    <w:pPr>
      <w:spacing w:line="240" w:lineRule="auto"/>
      <w:ind w:left="567" w:right="567" w:firstLine="0"/>
    </w:pPr>
    <w:rPr>
      <w:szCs w:val="24"/>
    </w:rPr>
  </w:style>
  <w:style w:type="character" w:customStyle="1" w:styleId="hps">
    <w:name w:val="hps"/>
    <w:basedOn w:val="DefaultParagraphFont"/>
    <w:rPr>
      <w:rFonts w:cs="Times New Roman"/>
    </w:rPr>
  </w:style>
  <w:style w:type="character" w:customStyle="1" w:styleId="apple-converted-space">
    <w:name w:val="apple-converted-space"/>
    <w:basedOn w:val="DefaultParagraphFont"/>
    <w:rPr>
      <w:rFonts w:cs="Times New Roman"/>
    </w:rPr>
  </w:style>
  <w:style w:type="character" w:styleId="Hyperlink">
    <w:name w:val="Hyperlink"/>
    <w:basedOn w:val="DefaultParagraphFont"/>
    <w:uiPriority w:val="99"/>
    <w:rPr>
      <w:rFonts w:cs="Times New Roman"/>
      <w:color w:val="0000FF"/>
      <w:u w:val="single"/>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basedOn w:val="DefaultParagraphFont"/>
    <w:link w:val="BodyTextIndent2"/>
    <w:uiPriority w:val="99"/>
    <w:locked/>
    <w:rPr>
      <w:rFonts w:cs="Times New Roman"/>
      <w:lang w:val="en-US" w:eastAsia="en-US"/>
    </w:rPr>
  </w:style>
  <w:style w:type="paragraph" w:customStyle="1" w:styleId="DaftarPustaka">
    <w:name w:val="Daftar Pustaka"/>
    <w:basedOn w:val="Title"/>
    <w:qFormat/>
    <w:pPr>
      <w:spacing w:before="120" w:after="120"/>
      <w:ind w:left="284" w:hanging="284"/>
      <w:jc w:val="both"/>
    </w:pPr>
    <w:rPr>
      <w:rFonts w:ascii="Times New Roman" w:hAnsi="Times New Roman"/>
      <w:noProof/>
      <w:sz w:val="20"/>
      <w:szCs w:val="24"/>
    </w:rPr>
  </w:style>
  <w:style w:type="paragraph" w:styleId="Subtitle">
    <w:name w:val="Subtitle"/>
    <w:basedOn w:val="Normal"/>
    <w:next w:val="Normal"/>
    <w:link w:val="SubtitleChar"/>
    <w:uiPriority w:val="11"/>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rPr>
  </w:style>
  <w:style w:type="table" w:customStyle="1" w:styleId="Style">
    <w:name w:val="Style"/>
    <w:basedOn w:val="TableNormal"/>
    <w:tblPr>
      <w:tblStyleRowBandSize w:val="1"/>
      <w:tblStyleColBandSize w:val="1"/>
      <w:tblInd w:w="0" w:type="dxa"/>
      <w:tblCellMar>
        <w:top w:w="0" w:type="dxa"/>
        <w:left w:w="115" w:type="dxa"/>
        <w:bottom w:w="0" w:type="dxa"/>
        <w:right w:w="115" w:type="dxa"/>
      </w:tblCellMar>
    </w:tbl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locked/>
    <w:rPr>
      <w:rFonts w:cs="Times New Roma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rFonts w:cs="Times New Roman"/>
      <w:b/>
      <w:bCs/>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cs="Tahoma"/>
      <w:sz w:val="16"/>
      <w:szCs w:val="16"/>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Pr>
      <w:rFonts w:cs="Times New Roman"/>
      <w:i/>
      <w:iC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fillah.17020084001@mhs.unesa.ac.i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0f7NYs9nLBcen5Mi8o5ZNa8PbA==">AMUW2mWZCHseH/TGpd3GByHgLaYaZYXP87qh7vBUAVQE7dQ4PrGyPmONIRG8l0E3JHWueqjZQ4Mfnw+r2ZitFnB0L5atLuzjbgOCgrO0adv5bb8VJq/y5X4=</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4254758-A8C5-4DD9-B48A-32C5DE790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14883</Words>
  <Characters>84834</Characters>
  <Application>Microsoft Office Word</Application>
  <DocSecurity>0</DocSecurity>
  <Lines>706</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cp:lastModifiedBy>TOSHIBA</cp:lastModifiedBy>
  <cp:revision>2</cp:revision>
  <cp:lastPrinted>2021-06-16T05:47:00Z</cp:lastPrinted>
  <dcterms:created xsi:type="dcterms:W3CDTF">2021-12-29T05:26:00Z</dcterms:created>
  <dcterms:modified xsi:type="dcterms:W3CDTF">2021-12-29T05:26:00Z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5a329297-d898-31a1-9863-ec08027f7d7b</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