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E3EAC4" w14:textId="7617D906" w:rsidR="00D22699" w:rsidRDefault="00D22699" w:rsidP="000D02F5">
      <w:pPr>
        <w:spacing w:after="0" w:line="240" w:lineRule="auto"/>
        <w:jc w:val="center"/>
        <w:rPr>
          <w:rFonts w:ascii="Times New Roman" w:hAnsi="Times New Roman" w:cs="Times New Roman"/>
          <w:b/>
          <w:bCs/>
          <w:color w:val="000000" w:themeColor="text1"/>
        </w:rPr>
      </w:pPr>
      <w:r>
        <w:rPr>
          <w:rFonts w:ascii="Times New Roman" w:hAnsi="Times New Roman" w:cs="Times New Roman"/>
          <w:b/>
          <w:bCs/>
          <w:color w:val="000000" w:themeColor="text1"/>
        </w:rPr>
        <w:t xml:space="preserve">Model Ruang Terbuka Hijau Dalam </w:t>
      </w:r>
      <w:r w:rsidR="004B051E">
        <w:rPr>
          <w:rFonts w:ascii="Times New Roman" w:hAnsi="Times New Roman" w:cs="Times New Roman"/>
          <w:b/>
          <w:bCs/>
          <w:color w:val="000000" w:themeColor="text1"/>
        </w:rPr>
        <w:t>M</w:t>
      </w:r>
      <w:r>
        <w:rPr>
          <w:rFonts w:ascii="Times New Roman" w:hAnsi="Times New Roman" w:cs="Times New Roman"/>
          <w:b/>
          <w:bCs/>
          <w:color w:val="000000" w:themeColor="text1"/>
        </w:rPr>
        <w:t>ereduksi Emisi CO</w:t>
      </w:r>
      <w:r w:rsidRPr="004B051E">
        <w:rPr>
          <w:rFonts w:ascii="Times New Roman" w:hAnsi="Times New Roman" w:cs="Times New Roman"/>
          <w:b/>
          <w:bCs/>
          <w:color w:val="000000" w:themeColor="text1"/>
          <w:vertAlign w:val="subscript"/>
        </w:rPr>
        <w:t>2</w:t>
      </w:r>
      <w:r>
        <w:rPr>
          <w:rFonts w:ascii="Times New Roman" w:hAnsi="Times New Roman" w:cs="Times New Roman"/>
          <w:b/>
          <w:bCs/>
          <w:color w:val="000000" w:themeColor="text1"/>
        </w:rPr>
        <w:t xml:space="preserve"> </w:t>
      </w:r>
    </w:p>
    <w:p w14:paraId="6361DDFC" w14:textId="1AB3417C" w:rsidR="008736FA" w:rsidRPr="008736FA" w:rsidRDefault="00D22699" w:rsidP="000D02F5">
      <w:pPr>
        <w:spacing w:line="240" w:lineRule="auto"/>
        <w:jc w:val="center"/>
        <w:rPr>
          <w:rFonts w:ascii="Times New Roman" w:hAnsi="Times New Roman" w:cs="Times New Roman"/>
          <w:b/>
          <w:bCs/>
          <w:color w:val="000000" w:themeColor="text1"/>
        </w:rPr>
      </w:pPr>
      <w:r>
        <w:rPr>
          <w:rFonts w:ascii="Times New Roman" w:hAnsi="Times New Roman" w:cs="Times New Roman"/>
          <w:b/>
          <w:bCs/>
          <w:color w:val="000000" w:themeColor="text1"/>
        </w:rPr>
        <w:t>Pada Ruas Jalan Raya Pekajangan – Jalan Raya Sapugarut Kabupaten Pekalongan</w:t>
      </w:r>
    </w:p>
    <w:p w14:paraId="0D78225C" w14:textId="3C8DFCDD" w:rsidR="00797C5B" w:rsidRDefault="00797C5B" w:rsidP="00797C5B">
      <w:pPr>
        <w:spacing w:after="0"/>
        <w:jc w:val="center"/>
        <w:rPr>
          <w:rFonts w:ascii="Times New Roman" w:hAnsi="Times New Roman" w:cs="Times New Roman"/>
          <w:b/>
          <w:bCs/>
          <w:lang w:val="en-US"/>
        </w:rPr>
      </w:pPr>
    </w:p>
    <w:p w14:paraId="54CAECC7" w14:textId="77777777" w:rsidR="00797C5B" w:rsidRPr="00A04FE8" w:rsidRDefault="00797C5B" w:rsidP="00797C5B">
      <w:pPr>
        <w:spacing w:after="0"/>
        <w:jc w:val="center"/>
        <w:rPr>
          <w:rFonts w:ascii="Times New Roman" w:hAnsi="Times New Roman" w:cs="Times New Roman"/>
          <w:b/>
          <w:bCs/>
          <w:lang w:val="en-US"/>
        </w:rPr>
      </w:pPr>
    </w:p>
    <w:p w14:paraId="07EA6178" w14:textId="2B313B0E" w:rsidR="00797C5B" w:rsidRPr="00793253" w:rsidRDefault="00D22699" w:rsidP="00797C5B">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Mafthulatul Kirom</w:t>
      </w:r>
    </w:p>
    <w:p w14:paraId="45A9DD89" w14:textId="77777777" w:rsidR="00797C5B" w:rsidRPr="00793253" w:rsidRDefault="00797C5B" w:rsidP="00797C5B">
      <w:pPr>
        <w:spacing w:after="0" w:line="240" w:lineRule="auto"/>
        <w:contextualSpacing/>
        <w:jc w:val="center"/>
        <w:rPr>
          <w:rFonts w:ascii="Times New Roman" w:hAnsi="Times New Roman" w:cs="Times New Roman"/>
          <w:sz w:val="20"/>
          <w:szCs w:val="20"/>
        </w:rPr>
      </w:pPr>
      <w:r w:rsidRPr="00793253">
        <w:rPr>
          <w:rFonts w:ascii="Times New Roman" w:hAnsi="Times New Roman" w:cs="Times New Roman"/>
          <w:sz w:val="20"/>
          <w:szCs w:val="20"/>
        </w:rPr>
        <w:t>S1 Pendidikan Geografi, Fakultas Ilmu Sosial dan Ilmu Politik, Universitas Negeri Surabaya</w:t>
      </w:r>
    </w:p>
    <w:p w14:paraId="20A4994D" w14:textId="3555F142" w:rsidR="00797C5B" w:rsidRPr="000E4960" w:rsidRDefault="00797C5B" w:rsidP="00797C5B">
      <w:pPr>
        <w:spacing w:after="0" w:line="240" w:lineRule="auto"/>
        <w:contextualSpacing/>
        <w:jc w:val="center"/>
        <w:rPr>
          <w:rFonts w:ascii="Times New Roman" w:hAnsi="Times New Roman" w:cs="Times New Roman"/>
          <w:sz w:val="20"/>
          <w:szCs w:val="20"/>
        </w:rPr>
      </w:pPr>
      <w:r w:rsidRPr="000E4960">
        <w:rPr>
          <w:rFonts w:ascii="Times New Roman" w:hAnsi="Times New Roman" w:cs="Times New Roman"/>
          <w:sz w:val="20"/>
          <w:szCs w:val="20"/>
        </w:rPr>
        <w:t xml:space="preserve">Email: </w:t>
      </w:r>
      <w:hyperlink r:id="rId8" w:history="1">
        <w:r w:rsidR="000D02F5" w:rsidRPr="00A06D11">
          <w:rPr>
            <w:rStyle w:val="Hyperlink"/>
            <w:rFonts w:ascii="Times New Roman" w:hAnsi="Times New Roman" w:cs="Times New Roman"/>
            <w:sz w:val="20"/>
            <w:szCs w:val="20"/>
          </w:rPr>
          <w:t>mafthulatulkirom.21067@mhs.unesa.ac.id</w:t>
        </w:r>
      </w:hyperlink>
    </w:p>
    <w:p w14:paraId="6599F237" w14:textId="77777777" w:rsidR="00797C5B" w:rsidRPr="000E4960" w:rsidRDefault="00797C5B" w:rsidP="00797C5B">
      <w:pPr>
        <w:spacing w:after="0" w:line="360" w:lineRule="auto"/>
        <w:contextualSpacing/>
        <w:jc w:val="center"/>
        <w:rPr>
          <w:rFonts w:ascii="Times New Roman" w:hAnsi="Times New Roman" w:cs="Times New Roman"/>
          <w:sz w:val="20"/>
          <w:szCs w:val="20"/>
        </w:rPr>
      </w:pPr>
    </w:p>
    <w:p w14:paraId="5DEE209D" w14:textId="4ED9B0EF" w:rsidR="00797C5B" w:rsidRPr="000E4960" w:rsidRDefault="000D02F5" w:rsidP="00797C5B">
      <w:pPr>
        <w:spacing w:after="0"/>
        <w:contextualSpacing/>
        <w:jc w:val="center"/>
        <w:rPr>
          <w:rFonts w:ascii="Times New Roman" w:hAnsi="Times New Roman" w:cs="Times New Roman"/>
          <w:b/>
          <w:sz w:val="20"/>
          <w:szCs w:val="20"/>
        </w:rPr>
      </w:pPr>
      <w:r>
        <w:rPr>
          <w:rFonts w:ascii="Times New Roman" w:hAnsi="Times New Roman" w:cs="Times New Roman"/>
          <w:b/>
          <w:sz w:val="20"/>
          <w:szCs w:val="20"/>
        </w:rPr>
        <w:t>Dr. Muzayanah, S.T., M.T.</w:t>
      </w:r>
    </w:p>
    <w:p w14:paraId="136611D0" w14:textId="77777777" w:rsidR="00797C5B" w:rsidRPr="000E4960" w:rsidRDefault="00797C5B" w:rsidP="00797C5B">
      <w:pPr>
        <w:spacing w:after="0" w:line="360" w:lineRule="auto"/>
        <w:contextualSpacing/>
        <w:jc w:val="center"/>
        <w:rPr>
          <w:rFonts w:ascii="Times New Roman" w:hAnsi="Times New Roman" w:cs="Times New Roman"/>
          <w:sz w:val="20"/>
          <w:szCs w:val="20"/>
        </w:rPr>
      </w:pPr>
      <w:r w:rsidRPr="000E4960">
        <w:rPr>
          <w:rFonts w:ascii="Times New Roman" w:hAnsi="Times New Roman" w:cs="Times New Roman"/>
          <w:sz w:val="20"/>
          <w:szCs w:val="20"/>
        </w:rPr>
        <w:t>Dosen Pembimbing Mahasiswa</w:t>
      </w:r>
    </w:p>
    <w:p w14:paraId="4DC605D2" w14:textId="77777777" w:rsidR="00797C5B" w:rsidRPr="000E4960" w:rsidRDefault="00797C5B" w:rsidP="00797C5B">
      <w:pPr>
        <w:spacing w:after="0" w:line="240" w:lineRule="auto"/>
        <w:contextualSpacing/>
        <w:jc w:val="center"/>
        <w:rPr>
          <w:rFonts w:ascii="Times New Roman" w:hAnsi="Times New Roman" w:cs="Times New Roman"/>
          <w:sz w:val="20"/>
          <w:szCs w:val="20"/>
        </w:rPr>
      </w:pPr>
    </w:p>
    <w:p w14:paraId="40DA180A" w14:textId="77777777" w:rsidR="00797C5B" w:rsidRPr="000E4960" w:rsidRDefault="00797C5B" w:rsidP="00797C5B">
      <w:pPr>
        <w:spacing w:after="0" w:line="360" w:lineRule="auto"/>
        <w:contextualSpacing/>
        <w:jc w:val="center"/>
        <w:rPr>
          <w:rFonts w:ascii="Times New Roman" w:hAnsi="Times New Roman" w:cs="Times New Roman"/>
          <w:b/>
          <w:bCs/>
          <w:sz w:val="20"/>
          <w:szCs w:val="20"/>
        </w:rPr>
      </w:pPr>
      <w:r w:rsidRPr="000E4960">
        <w:rPr>
          <w:rFonts w:ascii="Times New Roman" w:hAnsi="Times New Roman" w:cs="Times New Roman"/>
          <w:b/>
          <w:bCs/>
          <w:sz w:val="20"/>
          <w:szCs w:val="20"/>
        </w:rPr>
        <w:t>Abstrak</w:t>
      </w:r>
    </w:p>
    <w:p w14:paraId="003A1D54" w14:textId="04B774D5" w:rsidR="00BE23B4" w:rsidRDefault="00F4344A" w:rsidP="0004445D">
      <w:pPr>
        <w:spacing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Hasil </w:t>
      </w:r>
      <w:r w:rsidR="00D77651" w:rsidRPr="00D77651">
        <w:rPr>
          <w:rFonts w:ascii="Times New Roman" w:eastAsia="Times New Roman" w:hAnsi="Times New Roman" w:cs="Times New Roman"/>
          <w:sz w:val="20"/>
          <w:szCs w:val="20"/>
        </w:rPr>
        <w:t>di Ruas Jalan Raya Pekajangan – Jalan Raya Sapugarut didapatkan 490 ppm</w:t>
      </w:r>
      <w:r>
        <w:rPr>
          <w:rFonts w:ascii="Times New Roman" w:eastAsia="Times New Roman" w:hAnsi="Times New Roman" w:cs="Times New Roman"/>
          <w:sz w:val="20"/>
          <w:szCs w:val="20"/>
        </w:rPr>
        <w:t>. Nilai ini</w:t>
      </w:r>
      <w:r w:rsidR="00D77651" w:rsidRPr="00D77651">
        <w:rPr>
          <w:rFonts w:ascii="Times New Roman" w:eastAsia="Times New Roman" w:hAnsi="Times New Roman" w:cs="Times New Roman"/>
          <w:sz w:val="20"/>
          <w:szCs w:val="20"/>
        </w:rPr>
        <w:t xml:space="preserve"> melebihi ambang batas udara bersih yang telah ditetapkan oleh WHO sebesar 310–330 ppm. Penelitian ini bertujuan untuk menganalisis konsentrasi </w:t>
      </w:r>
      <w:r w:rsidR="00597C5C" w:rsidRPr="00D77651">
        <w:rPr>
          <w:rFonts w:ascii="Times New Roman" w:eastAsia="Times New Roman" w:hAnsi="Times New Roman" w:cs="Times New Roman"/>
          <w:sz w:val="20"/>
          <w:szCs w:val="20"/>
        </w:rPr>
        <w:t>CO</w:t>
      </w:r>
      <w:r w:rsidR="00597C5C" w:rsidRPr="00597C5C">
        <w:rPr>
          <w:rFonts w:ascii="Times New Roman" w:eastAsia="Times New Roman" w:hAnsi="Times New Roman" w:cs="Times New Roman"/>
          <w:sz w:val="20"/>
          <w:szCs w:val="20"/>
          <w:vertAlign w:val="subscript"/>
        </w:rPr>
        <w:t>2</w:t>
      </w:r>
      <w:r w:rsidR="00D77651" w:rsidRPr="00D77651">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menghasilkan</w:t>
      </w:r>
      <w:r w:rsidR="00D77651" w:rsidRPr="00D77651">
        <w:rPr>
          <w:rFonts w:ascii="Times New Roman" w:eastAsia="Times New Roman" w:hAnsi="Times New Roman" w:cs="Times New Roman"/>
          <w:sz w:val="20"/>
          <w:szCs w:val="20"/>
        </w:rPr>
        <w:t xml:space="preserve"> model persamaan Ruang Terbuka Hijau pada ruas jalan tersebut.</w:t>
      </w:r>
      <w:r w:rsidR="00F1684D">
        <w:rPr>
          <w:rFonts w:ascii="Times New Roman" w:eastAsia="Times New Roman" w:hAnsi="Times New Roman" w:cs="Times New Roman"/>
          <w:sz w:val="20"/>
          <w:szCs w:val="20"/>
        </w:rPr>
        <w:t xml:space="preserve"> </w:t>
      </w:r>
      <w:r w:rsidR="00D77651" w:rsidRPr="00D77651">
        <w:rPr>
          <w:rFonts w:ascii="Times New Roman" w:eastAsia="Times New Roman" w:hAnsi="Times New Roman" w:cs="Times New Roman"/>
          <w:sz w:val="20"/>
          <w:szCs w:val="20"/>
        </w:rPr>
        <w:t xml:space="preserve">Penelitian ini menggunakan jenis penelitian survey dengan pengukuran </w:t>
      </w:r>
      <w:r w:rsidR="00597C5C" w:rsidRPr="00D77651">
        <w:rPr>
          <w:rFonts w:ascii="Times New Roman" w:eastAsia="Times New Roman" w:hAnsi="Times New Roman" w:cs="Times New Roman"/>
          <w:sz w:val="20"/>
          <w:szCs w:val="20"/>
        </w:rPr>
        <w:t>CO</w:t>
      </w:r>
      <w:r w:rsidR="00597C5C" w:rsidRPr="00597C5C">
        <w:rPr>
          <w:rFonts w:ascii="Times New Roman" w:eastAsia="Times New Roman" w:hAnsi="Times New Roman" w:cs="Times New Roman"/>
          <w:sz w:val="20"/>
          <w:szCs w:val="20"/>
          <w:vertAlign w:val="subscript"/>
        </w:rPr>
        <w:t>2</w:t>
      </w:r>
      <w:r w:rsidR="00D77651" w:rsidRPr="00D77651">
        <w:rPr>
          <w:rFonts w:ascii="Times New Roman" w:eastAsia="Times New Roman" w:hAnsi="Times New Roman" w:cs="Times New Roman"/>
          <w:sz w:val="20"/>
          <w:szCs w:val="20"/>
        </w:rPr>
        <w:t xml:space="preserve"> selama 6 hari (Senin, Selasa, Kamis, Jumat, Sabtu, dan Minggu) dan dilakukan 4 kali dalam satu hari (pagi, siang, sore, dan malam). Digitasi citra </w:t>
      </w:r>
      <w:r w:rsidR="00D77651" w:rsidRPr="00F4344A">
        <w:rPr>
          <w:rFonts w:ascii="Times New Roman" w:eastAsia="Times New Roman" w:hAnsi="Times New Roman" w:cs="Times New Roman"/>
          <w:i/>
          <w:iCs/>
          <w:sz w:val="20"/>
          <w:szCs w:val="20"/>
        </w:rPr>
        <w:t>Google Earth</w:t>
      </w:r>
      <w:r w:rsidR="00D77651" w:rsidRPr="00D77651">
        <w:rPr>
          <w:rFonts w:ascii="Times New Roman" w:eastAsia="Times New Roman" w:hAnsi="Times New Roman" w:cs="Times New Roman"/>
          <w:sz w:val="20"/>
          <w:szCs w:val="20"/>
        </w:rPr>
        <w:t xml:space="preserve"> digunakan untuk mengetahui luas dan persentase variabel ruang terbuka hijau, jalan, dan bangunan.</w:t>
      </w:r>
      <w:r w:rsidR="00F1684D">
        <w:rPr>
          <w:rFonts w:ascii="Times New Roman" w:eastAsia="Times New Roman" w:hAnsi="Times New Roman" w:cs="Times New Roman"/>
          <w:sz w:val="20"/>
          <w:szCs w:val="20"/>
        </w:rPr>
        <w:t xml:space="preserve"> </w:t>
      </w:r>
      <w:r w:rsidR="00D77651" w:rsidRPr="00D77651">
        <w:rPr>
          <w:rFonts w:ascii="Times New Roman" w:eastAsia="Times New Roman" w:hAnsi="Times New Roman" w:cs="Times New Roman"/>
          <w:sz w:val="20"/>
          <w:szCs w:val="20"/>
        </w:rPr>
        <w:t xml:space="preserve">Hasil penelitian menunjukkan bahwa konsentrasi </w:t>
      </w:r>
      <w:r w:rsidR="00597C5C" w:rsidRPr="00D77651">
        <w:rPr>
          <w:rFonts w:ascii="Times New Roman" w:eastAsia="Times New Roman" w:hAnsi="Times New Roman" w:cs="Times New Roman"/>
          <w:sz w:val="20"/>
          <w:szCs w:val="20"/>
        </w:rPr>
        <w:t>CO</w:t>
      </w:r>
      <w:r w:rsidR="00597C5C" w:rsidRPr="00597C5C">
        <w:rPr>
          <w:rFonts w:ascii="Times New Roman" w:eastAsia="Times New Roman" w:hAnsi="Times New Roman" w:cs="Times New Roman"/>
          <w:sz w:val="20"/>
          <w:szCs w:val="20"/>
          <w:vertAlign w:val="subscript"/>
        </w:rPr>
        <w:t>2</w:t>
      </w:r>
      <w:r w:rsidR="00D77651" w:rsidRPr="00D77651">
        <w:rPr>
          <w:rFonts w:ascii="Times New Roman" w:eastAsia="Times New Roman" w:hAnsi="Times New Roman" w:cs="Times New Roman"/>
          <w:sz w:val="20"/>
          <w:szCs w:val="20"/>
        </w:rPr>
        <w:t xml:space="preserve"> tertinggi berada di titik 9 sebesar </w:t>
      </w:r>
      <w:r w:rsidR="00F63B7D">
        <w:rPr>
          <w:rFonts w:ascii="Times New Roman" w:eastAsia="Times New Roman" w:hAnsi="Times New Roman" w:cs="Times New Roman"/>
          <w:sz w:val="20"/>
          <w:szCs w:val="20"/>
        </w:rPr>
        <w:t>519</w:t>
      </w:r>
      <w:r w:rsidR="00D77651" w:rsidRPr="00D77651">
        <w:rPr>
          <w:rFonts w:ascii="Times New Roman" w:eastAsia="Times New Roman" w:hAnsi="Times New Roman" w:cs="Times New Roman"/>
          <w:sz w:val="20"/>
          <w:szCs w:val="20"/>
        </w:rPr>
        <w:t xml:space="preserve"> ppm dan terendah di titik 6 sebesar </w:t>
      </w:r>
      <w:r w:rsidR="00F63B7D">
        <w:rPr>
          <w:rFonts w:ascii="Times New Roman" w:eastAsia="Times New Roman" w:hAnsi="Times New Roman" w:cs="Times New Roman"/>
          <w:sz w:val="20"/>
          <w:szCs w:val="20"/>
        </w:rPr>
        <w:t>376</w:t>
      </w:r>
      <w:r w:rsidR="00D77651" w:rsidRPr="00D77651">
        <w:rPr>
          <w:rFonts w:ascii="Times New Roman" w:eastAsia="Times New Roman" w:hAnsi="Times New Roman" w:cs="Times New Roman"/>
          <w:sz w:val="20"/>
          <w:szCs w:val="20"/>
        </w:rPr>
        <w:t xml:space="preserve"> ppm. Serapan </w:t>
      </w:r>
      <w:r w:rsidR="00597C5C" w:rsidRPr="00D77651">
        <w:rPr>
          <w:rFonts w:ascii="Times New Roman" w:eastAsia="Times New Roman" w:hAnsi="Times New Roman" w:cs="Times New Roman"/>
          <w:sz w:val="20"/>
          <w:szCs w:val="20"/>
        </w:rPr>
        <w:t>CO</w:t>
      </w:r>
      <w:r w:rsidR="00597C5C" w:rsidRPr="00597C5C">
        <w:rPr>
          <w:rFonts w:ascii="Times New Roman" w:eastAsia="Times New Roman" w:hAnsi="Times New Roman" w:cs="Times New Roman"/>
          <w:sz w:val="20"/>
          <w:szCs w:val="20"/>
          <w:vertAlign w:val="subscript"/>
        </w:rPr>
        <w:t>2</w:t>
      </w:r>
      <w:r w:rsidR="00D77651" w:rsidRPr="00D77651">
        <w:rPr>
          <w:rFonts w:ascii="Times New Roman" w:eastAsia="Times New Roman" w:hAnsi="Times New Roman" w:cs="Times New Roman"/>
          <w:sz w:val="20"/>
          <w:szCs w:val="20"/>
        </w:rPr>
        <w:t xml:space="preserve"> oleh ruang terbuka hijau sebesar 1,114 ppm/m², sementara jalan dan bangunan menambah </w:t>
      </w:r>
      <w:r w:rsidR="00597C5C" w:rsidRPr="00D77651">
        <w:rPr>
          <w:rFonts w:ascii="Times New Roman" w:eastAsia="Times New Roman" w:hAnsi="Times New Roman" w:cs="Times New Roman"/>
          <w:sz w:val="20"/>
          <w:szCs w:val="20"/>
        </w:rPr>
        <w:t>CO</w:t>
      </w:r>
      <w:r w:rsidR="00597C5C" w:rsidRPr="00597C5C">
        <w:rPr>
          <w:rFonts w:ascii="Times New Roman" w:eastAsia="Times New Roman" w:hAnsi="Times New Roman" w:cs="Times New Roman"/>
          <w:sz w:val="20"/>
          <w:szCs w:val="20"/>
          <w:vertAlign w:val="subscript"/>
        </w:rPr>
        <w:t>2</w:t>
      </w:r>
      <w:r w:rsidR="00D77651" w:rsidRPr="00D77651">
        <w:rPr>
          <w:rFonts w:ascii="Times New Roman" w:eastAsia="Times New Roman" w:hAnsi="Times New Roman" w:cs="Times New Roman"/>
          <w:sz w:val="20"/>
          <w:szCs w:val="20"/>
        </w:rPr>
        <w:t xml:space="preserve"> masing-masing sebesar 1,227 ppm/m² dan 0,599 ppm/m². Model persamaan ruang terbuka hijau dalam mereduksi </w:t>
      </w:r>
      <w:r w:rsidR="00597C5C" w:rsidRPr="00D77651">
        <w:rPr>
          <w:rFonts w:ascii="Times New Roman" w:eastAsia="Times New Roman" w:hAnsi="Times New Roman" w:cs="Times New Roman"/>
          <w:sz w:val="20"/>
          <w:szCs w:val="20"/>
        </w:rPr>
        <w:t>CO</w:t>
      </w:r>
      <w:r w:rsidR="00597C5C" w:rsidRPr="00597C5C">
        <w:rPr>
          <w:rFonts w:ascii="Times New Roman" w:eastAsia="Times New Roman" w:hAnsi="Times New Roman" w:cs="Times New Roman"/>
          <w:sz w:val="20"/>
          <w:szCs w:val="20"/>
          <w:vertAlign w:val="subscript"/>
        </w:rPr>
        <w:t>2</w:t>
      </w:r>
      <w:r w:rsidR="00D77651" w:rsidRPr="00D77651">
        <w:rPr>
          <w:rFonts w:ascii="Times New Roman" w:eastAsia="Times New Roman" w:hAnsi="Times New Roman" w:cs="Times New Roman"/>
          <w:sz w:val="20"/>
          <w:szCs w:val="20"/>
        </w:rPr>
        <w:t xml:space="preserve"> adalah </w:t>
      </w:r>
      <w:r w:rsidR="00597C5C" w:rsidRPr="00D77651">
        <w:rPr>
          <w:rFonts w:ascii="Times New Roman" w:eastAsia="Times New Roman" w:hAnsi="Times New Roman" w:cs="Times New Roman"/>
          <w:sz w:val="20"/>
          <w:szCs w:val="20"/>
        </w:rPr>
        <w:t>CO</w:t>
      </w:r>
      <w:r w:rsidR="00597C5C" w:rsidRPr="00597C5C">
        <w:rPr>
          <w:rFonts w:ascii="Times New Roman" w:eastAsia="Times New Roman" w:hAnsi="Times New Roman" w:cs="Times New Roman"/>
          <w:sz w:val="20"/>
          <w:szCs w:val="20"/>
          <w:vertAlign w:val="subscript"/>
        </w:rPr>
        <w:t>2</w:t>
      </w:r>
      <w:r w:rsidR="00D77651" w:rsidRPr="00D77651">
        <w:rPr>
          <w:rFonts w:ascii="Times New Roman" w:eastAsia="Times New Roman" w:hAnsi="Times New Roman" w:cs="Times New Roman"/>
          <w:sz w:val="20"/>
          <w:szCs w:val="20"/>
        </w:rPr>
        <w:t xml:space="preserve"> = 333,806 – 1,114 (RTH) + 1,227 (Jalan) + 0,599 (Bangunan). Perlu adanya sosialisasi dan dukungan dari pemerintah dan masyarakat tentang program penambahan RTH di ruas jalan.</w:t>
      </w:r>
    </w:p>
    <w:p w14:paraId="7F6A0866" w14:textId="65C63708" w:rsidR="00797C5B" w:rsidRPr="000E4960" w:rsidRDefault="00797C5B" w:rsidP="00D77651">
      <w:pPr>
        <w:spacing w:line="240" w:lineRule="auto"/>
        <w:jc w:val="both"/>
        <w:rPr>
          <w:rFonts w:ascii="Times New Roman" w:hAnsi="Times New Roman" w:cs="Times New Roman"/>
          <w:sz w:val="20"/>
          <w:szCs w:val="20"/>
          <w:lang w:val="en-US"/>
        </w:rPr>
      </w:pPr>
      <w:r w:rsidRPr="000E4960">
        <w:rPr>
          <w:rFonts w:ascii="Times New Roman" w:hAnsi="Times New Roman" w:cs="Times New Roman"/>
          <w:b/>
          <w:bCs/>
          <w:sz w:val="20"/>
          <w:szCs w:val="20"/>
          <w:lang w:val="id-ID"/>
        </w:rPr>
        <w:t>Kata kunci</w:t>
      </w:r>
      <w:r w:rsidRPr="000E4960">
        <w:rPr>
          <w:rFonts w:ascii="Times New Roman" w:hAnsi="Times New Roman" w:cs="Times New Roman"/>
          <w:b/>
          <w:sz w:val="20"/>
          <w:szCs w:val="20"/>
          <w:lang w:val="id-ID"/>
        </w:rPr>
        <w:t>:</w:t>
      </w:r>
      <w:r w:rsidRPr="000E4960">
        <w:rPr>
          <w:rFonts w:ascii="Times New Roman" w:hAnsi="Times New Roman" w:cs="Times New Roman"/>
          <w:sz w:val="20"/>
          <w:szCs w:val="20"/>
          <w:lang w:val="id-ID"/>
        </w:rPr>
        <w:t xml:space="preserve"> </w:t>
      </w:r>
      <w:r w:rsidR="00B20DAB" w:rsidRPr="00B20DAB">
        <w:rPr>
          <w:rFonts w:ascii="Times New Roman" w:hAnsi="Times New Roman" w:cs="Times New Roman"/>
          <w:sz w:val="20"/>
          <w:szCs w:val="20"/>
        </w:rPr>
        <w:t>Ruang Terbuka Hijau, CO</w:t>
      </w:r>
      <w:r w:rsidR="00B20DAB" w:rsidRPr="00B20DAB">
        <w:rPr>
          <w:rFonts w:ascii="Times New Roman" w:hAnsi="Times New Roman" w:cs="Times New Roman"/>
          <w:sz w:val="20"/>
          <w:szCs w:val="20"/>
          <w:vertAlign w:val="subscript"/>
        </w:rPr>
        <w:t>2</w:t>
      </w:r>
      <w:r w:rsidR="00B20DAB" w:rsidRPr="00B20DAB">
        <w:rPr>
          <w:rFonts w:ascii="Times New Roman" w:hAnsi="Times New Roman" w:cs="Times New Roman"/>
          <w:sz w:val="20"/>
          <w:szCs w:val="20"/>
        </w:rPr>
        <w:t>, Jalan Raya</w:t>
      </w:r>
    </w:p>
    <w:p w14:paraId="21D12F9C" w14:textId="77777777" w:rsidR="00797C5B" w:rsidRPr="000E4960" w:rsidRDefault="00797C5B" w:rsidP="00797C5B">
      <w:pPr>
        <w:spacing w:after="0" w:line="360" w:lineRule="auto"/>
        <w:jc w:val="center"/>
        <w:rPr>
          <w:rFonts w:asciiTheme="majorBidi" w:hAnsiTheme="majorBidi" w:cstheme="majorBidi"/>
          <w:b/>
          <w:bCs/>
          <w:i/>
          <w:iCs/>
          <w:sz w:val="20"/>
          <w:szCs w:val="20"/>
        </w:rPr>
      </w:pPr>
      <w:r w:rsidRPr="000E4960">
        <w:rPr>
          <w:rFonts w:asciiTheme="majorBidi" w:hAnsiTheme="majorBidi" w:cstheme="majorBidi"/>
          <w:b/>
          <w:bCs/>
          <w:i/>
          <w:iCs/>
          <w:sz w:val="20"/>
          <w:szCs w:val="20"/>
        </w:rPr>
        <w:t>Abstract</w:t>
      </w:r>
    </w:p>
    <w:p w14:paraId="7EE23426" w14:textId="101600B4" w:rsidR="0004445D" w:rsidRDefault="0004445D" w:rsidP="0004445D">
      <w:pPr>
        <w:spacing w:before="240" w:after="0" w:line="240" w:lineRule="auto"/>
        <w:ind w:firstLine="720"/>
        <w:jc w:val="both"/>
        <w:rPr>
          <w:rFonts w:ascii="Times New Roman" w:hAnsi="Times New Roman" w:cs="Times New Roman"/>
          <w:i/>
          <w:iCs/>
          <w:sz w:val="20"/>
          <w:szCs w:val="20"/>
        </w:rPr>
      </w:pPr>
      <w:r w:rsidRPr="0004445D">
        <w:rPr>
          <w:rFonts w:ascii="Times New Roman" w:hAnsi="Times New Roman" w:cs="Times New Roman"/>
          <w:i/>
          <w:iCs/>
          <w:sz w:val="20"/>
          <w:szCs w:val="20"/>
        </w:rPr>
        <w:t xml:space="preserve">The results on the Pekajangan – Sapugarut Main Road segment showed a CO₂ concentration of 490 ppm, which exceeds the clean air threshold set by WHO at 310–330 ppm. This study aims to analyze CO₂ concentration and develop an equation model of Green Open Space (GOS) along the road segment. The research used a survey method with CO₂ measurements taken over six days (Monday, Tuesday, Thursday, Friday, Saturday, and Sunday) and four times a day (morning, noon, afternoon, and night). Google Earth imagery digitization was used to determine the area and percentage of green open space, roads, and buildings. The results showed that the highest CO₂ concentration occurred at Point 9 with </w:t>
      </w:r>
      <w:r w:rsidR="00F63B7D">
        <w:rPr>
          <w:rFonts w:ascii="Times New Roman" w:hAnsi="Times New Roman" w:cs="Times New Roman"/>
          <w:i/>
          <w:iCs/>
          <w:sz w:val="20"/>
          <w:szCs w:val="20"/>
        </w:rPr>
        <w:t>519</w:t>
      </w:r>
      <w:r w:rsidRPr="0004445D">
        <w:rPr>
          <w:rFonts w:ascii="Times New Roman" w:hAnsi="Times New Roman" w:cs="Times New Roman"/>
          <w:i/>
          <w:iCs/>
          <w:sz w:val="20"/>
          <w:szCs w:val="20"/>
        </w:rPr>
        <w:t xml:space="preserve"> ppm, and the lowest at Point 6 with </w:t>
      </w:r>
      <w:r w:rsidR="00F63B7D">
        <w:rPr>
          <w:rFonts w:ascii="Times New Roman" w:hAnsi="Times New Roman" w:cs="Times New Roman"/>
          <w:i/>
          <w:iCs/>
          <w:sz w:val="20"/>
          <w:szCs w:val="20"/>
        </w:rPr>
        <w:t>376</w:t>
      </w:r>
      <w:r w:rsidRPr="0004445D">
        <w:rPr>
          <w:rFonts w:ascii="Times New Roman" w:hAnsi="Times New Roman" w:cs="Times New Roman"/>
          <w:i/>
          <w:iCs/>
          <w:sz w:val="20"/>
          <w:szCs w:val="20"/>
        </w:rPr>
        <w:t xml:space="preserve"> ppm. </w:t>
      </w:r>
      <w:bookmarkStart w:id="0" w:name="_GoBack"/>
      <w:bookmarkEnd w:id="0"/>
      <w:r w:rsidRPr="0004445D">
        <w:rPr>
          <w:rFonts w:ascii="Times New Roman" w:hAnsi="Times New Roman" w:cs="Times New Roman"/>
          <w:i/>
          <w:iCs/>
          <w:sz w:val="20"/>
          <w:szCs w:val="20"/>
        </w:rPr>
        <w:t>Green open space absorbed CO₂ at 1.114 ppm/m², while roads and buildings contributed 1.227 ppm/m² and 0.599 ppm/m² respectively. The equation model for CO₂ concentration is CO₂ = 333.806 – 1.114 (GOS) + 1.227 (Road) + 0.599 (Building). There is a need for awareness and support from both the government and the community to implement programs that increase GOS along the road segment.</w:t>
      </w:r>
    </w:p>
    <w:p w14:paraId="3DA14112" w14:textId="303F13AA" w:rsidR="005B4D5D" w:rsidRDefault="00797C5B" w:rsidP="0004445D">
      <w:pPr>
        <w:spacing w:before="240" w:after="0" w:line="240" w:lineRule="auto"/>
        <w:jc w:val="both"/>
        <w:rPr>
          <w:rFonts w:ascii="Times New Roman" w:hAnsi="Times New Roman" w:cs="Times New Roman"/>
          <w:i/>
          <w:iCs/>
          <w:sz w:val="20"/>
          <w:szCs w:val="20"/>
        </w:rPr>
        <w:sectPr w:rsidR="005B4D5D" w:rsidSect="00797C5B">
          <w:headerReference w:type="even" r:id="rId9"/>
          <w:headerReference w:type="default" r:id="rId10"/>
          <w:footerReference w:type="default" r:id="rId11"/>
          <w:headerReference w:type="first" r:id="rId12"/>
          <w:pgSz w:w="11907" w:h="16839" w:code="9"/>
          <w:pgMar w:top="1440" w:right="1440" w:bottom="1440" w:left="1440" w:header="709" w:footer="709" w:gutter="0"/>
          <w:cols w:space="708"/>
          <w:docGrid w:linePitch="360"/>
        </w:sectPr>
      </w:pPr>
      <w:r w:rsidRPr="000E4960">
        <w:rPr>
          <w:rFonts w:ascii="Times New Roman" w:hAnsi="Times New Roman" w:cs="Times New Roman"/>
          <w:b/>
          <w:bCs/>
          <w:i/>
          <w:iCs/>
          <w:sz w:val="20"/>
          <w:szCs w:val="20"/>
        </w:rPr>
        <w:t>Keywords</w:t>
      </w:r>
      <w:r w:rsidRPr="000E4960">
        <w:rPr>
          <w:rFonts w:ascii="Times New Roman" w:hAnsi="Times New Roman" w:cs="Times New Roman"/>
          <w:b/>
          <w:i/>
          <w:iCs/>
          <w:sz w:val="20"/>
          <w:szCs w:val="20"/>
        </w:rPr>
        <w:t>:</w:t>
      </w:r>
      <w:r w:rsidRPr="000E4960">
        <w:rPr>
          <w:rFonts w:ascii="Times New Roman" w:hAnsi="Times New Roman" w:cs="Times New Roman"/>
          <w:i/>
          <w:iCs/>
          <w:sz w:val="20"/>
          <w:szCs w:val="20"/>
        </w:rPr>
        <w:t xml:space="preserve"> </w:t>
      </w:r>
      <w:r w:rsidR="00E80FCB" w:rsidRPr="00E80FCB">
        <w:rPr>
          <w:rFonts w:ascii="Times New Roman" w:hAnsi="Times New Roman" w:cs="Times New Roman"/>
          <w:i/>
          <w:iCs/>
          <w:sz w:val="20"/>
          <w:szCs w:val="20"/>
        </w:rPr>
        <w:t xml:space="preserve">Green Open Space, </w:t>
      </w:r>
      <w:r w:rsidR="00597C5C" w:rsidRPr="00D77651">
        <w:rPr>
          <w:rFonts w:ascii="Times New Roman" w:eastAsia="Times New Roman" w:hAnsi="Times New Roman" w:cs="Times New Roman"/>
          <w:sz w:val="20"/>
          <w:szCs w:val="20"/>
        </w:rPr>
        <w:t>CO</w:t>
      </w:r>
      <w:r w:rsidR="00597C5C" w:rsidRPr="00597C5C">
        <w:rPr>
          <w:rFonts w:ascii="Times New Roman" w:eastAsia="Times New Roman" w:hAnsi="Times New Roman" w:cs="Times New Roman"/>
          <w:sz w:val="20"/>
          <w:szCs w:val="20"/>
          <w:vertAlign w:val="subscript"/>
        </w:rPr>
        <w:t>2</w:t>
      </w:r>
      <w:r w:rsidR="00E80FCB" w:rsidRPr="00E80FCB">
        <w:rPr>
          <w:rFonts w:ascii="Times New Roman" w:hAnsi="Times New Roman" w:cs="Times New Roman"/>
          <w:i/>
          <w:iCs/>
          <w:sz w:val="20"/>
          <w:szCs w:val="20"/>
        </w:rPr>
        <w:t>, Highway</w:t>
      </w:r>
    </w:p>
    <w:p w14:paraId="3F01344D" w14:textId="77777777" w:rsidR="005B4D5D" w:rsidRDefault="005B4D5D" w:rsidP="00A43D72">
      <w:pPr>
        <w:spacing w:after="0"/>
        <w:contextualSpacing/>
        <w:jc w:val="both"/>
        <w:rPr>
          <w:rFonts w:ascii="Times New Roman" w:hAnsi="Times New Roman" w:cs="Times New Roman"/>
          <w:b/>
          <w:sz w:val="20"/>
          <w:szCs w:val="20"/>
        </w:rPr>
        <w:sectPr w:rsidR="005B4D5D" w:rsidSect="00343FD5">
          <w:headerReference w:type="default" r:id="rId13"/>
          <w:type w:val="continuous"/>
          <w:pgSz w:w="11907" w:h="16839" w:code="9"/>
          <w:pgMar w:top="1247" w:right="1134" w:bottom="284" w:left="1134" w:header="709" w:footer="709" w:gutter="0"/>
          <w:cols w:num="2" w:space="708"/>
          <w:docGrid w:linePitch="360"/>
        </w:sectPr>
      </w:pPr>
    </w:p>
    <w:p w14:paraId="552E3733" w14:textId="513024D1" w:rsidR="00797C5B" w:rsidRPr="000E4960" w:rsidRDefault="00797C5B" w:rsidP="00A43D72">
      <w:pPr>
        <w:spacing w:after="0"/>
        <w:contextualSpacing/>
        <w:jc w:val="both"/>
        <w:rPr>
          <w:rFonts w:ascii="Times New Roman" w:hAnsi="Times New Roman" w:cs="Times New Roman"/>
          <w:b/>
          <w:sz w:val="20"/>
          <w:szCs w:val="20"/>
        </w:rPr>
      </w:pPr>
      <w:r w:rsidRPr="000E4960">
        <w:rPr>
          <w:rFonts w:ascii="Times New Roman" w:hAnsi="Times New Roman" w:cs="Times New Roman"/>
          <w:b/>
          <w:sz w:val="20"/>
          <w:szCs w:val="20"/>
        </w:rPr>
        <w:lastRenderedPageBreak/>
        <w:t>PENDAHULUAN</w:t>
      </w:r>
    </w:p>
    <w:p w14:paraId="2E8DB745" w14:textId="1B43E82F" w:rsidR="00B20DAB" w:rsidRPr="00B20DAB" w:rsidRDefault="00B20DAB" w:rsidP="00B20DAB">
      <w:pPr>
        <w:tabs>
          <w:tab w:val="left" w:pos="810"/>
        </w:tabs>
        <w:spacing w:after="0"/>
        <w:ind w:firstLine="630"/>
        <w:jc w:val="both"/>
        <w:rPr>
          <w:rFonts w:ascii="Times New Roman" w:eastAsia="Times New Roman" w:hAnsi="Times New Roman" w:cs="Times New Roman"/>
          <w:sz w:val="20"/>
          <w:szCs w:val="20"/>
        </w:rPr>
      </w:pPr>
      <w:r w:rsidRPr="00B20DAB">
        <w:rPr>
          <w:rFonts w:ascii="Times New Roman" w:eastAsia="Times New Roman" w:hAnsi="Times New Roman" w:cs="Times New Roman"/>
          <w:sz w:val="20"/>
          <w:szCs w:val="20"/>
        </w:rPr>
        <w:t>Pemanasan global merupakan fenomena meningkatnya suhu rata-rata permukaan bumi akibat akumulasi emisi gas rumah kaca yang memicu terjadinya efek rumah kaca. Gas-gas rumah kaca tersebut meliputi karbon dioksida (</w:t>
      </w:r>
      <w:r w:rsidR="00597C5C" w:rsidRPr="00D77651">
        <w:rPr>
          <w:rFonts w:ascii="Times New Roman" w:eastAsia="Times New Roman" w:hAnsi="Times New Roman" w:cs="Times New Roman"/>
          <w:sz w:val="20"/>
          <w:szCs w:val="20"/>
        </w:rPr>
        <w:t>CO</w:t>
      </w:r>
      <w:r w:rsidR="00597C5C" w:rsidRPr="00597C5C">
        <w:rPr>
          <w:rFonts w:ascii="Times New Roman" w:eastAsia="Times New Roman" w:hAnsi="Times New Roman" w:cs="Times New Roman"/>
          <w:sz w:val="20"/>
          <w:szCs w:val="20"/>
          <w:vertAlign w:val="subscript"/>
        </w:rPr>
        <w:t>2</w:t>
      </w:r>
      <w:r w:rsidRPr="00B20DAB">
        <w:rPr>
          <w:rFonts w:ascii="Times New Roman" w:eastAsia="Times New Roman" w:hAnsi="Times New Roman" w:cs="Times New Roman"/>
          <w:sz w:val="20"/>
          <w:szCs w:val="20"/>
        </w:rPr>
        <w:t>), sulfur dioksida (SO</w:t>
      </w:r>
      <w:r w:rsidRPr="00597C5C">
        <w:rPr>
          <w:rFonts w:ascii="Times New Roman" w:eastAsia="Times New Roman" w:hAnsi="Times New Roman" w:cs="Times New Roman"/>
          <w:sz w:val="20"/>
          <w:szCs w:val="20"/>
          <w:vertAlign w:val="subscript"/>
        </w:rPr>
        <w:t>2</w:t>
      </w:r>
      <w:r w:rsidRPr="00B20DAB">
        <w:rPr>
          <w:rFonts w:ascii="Times New Roman" w:eastAsia="Times New Roman" w:hAnsi="Times New Roman" w:cs="Times New Roman"/>
          <w:sz w:val="20"/>
          <w:szCs w:val="20"/>
        </w:rPr>
        <w:t>), nitrat oksida (NO), nitrogen dioksida (NO</w:t>
      </w:r>
      <w:r w:rsidRPr="00597C5C">
        <w:rPr>
          <w:rFonts w:ascii="Times New Roman" w:eastAsia="Times New Roman" w:hAnsi="Times New Roman" w:cs="Times New Roman"/>
          <w:sz w:val="20"/>
          <w:szCs w:val="20"/>
          <w:vertAlign w:val="subscript"/>
        </w:rPr>
        <w:t>2</w:t>
      </w:r>
      <w:r w:rsidRPr="00B20DAB">
        <w:rPr>
          <w:rFonts w:ascii="Times New Roman" w:eastAsia="Times New Roman" w:hAnsi="Times New Roman" w:cs="Times New Roman"/>
          <w:sz w:val="20"/>
          <w:szCs w:val="20"/>
        </w:rPr>
        <w:t>), gas metana (CH</w:t>
      </w:r>
      <w:r w:rsidRPr="00597C5C">
        <w:rPr>
          <w:rFonts w:ascii="Times New Roman" w:eastAsia="Times New Roman" w:hAnsi="Times New Roman" w:cs="Times New Roman"/>
          <w:sz w:val="20"/>
          <w:szCs w:val="20"/>
          <w:vertAlign w:val="subscript"/>
        </w:rPr>
        <w:t>4</w:t>
      </w:r>
      <w:r w:rsidRPr="00B20DAB">
        <w:rPr>
          <w:rFonts w:ascii="Times New Roman" w:eastAsia="Times New Roman" w:hAnsi="Times New Roman" w:cs="Times New Roman"/>
          <w:sz w:val="20"/>
          <w:szCs w:val="20"/>
        </w:rPr>
        <w:t xml:space="preserve">), dan klorofluorokarbon (CFC) (Kementerian Lingkungan Hidup dan Kehutanan, 2018). Karbon dioksida diduga menjadi salah satu penyebab utama pemanasan global dengan persentase mencapai 75% dari keseluruhan gas tersebut. Berdasarkan data global bulanan NOAA yang dipublikasikan pada 5 Juni 2024, kadar </w:t>
      </w:r>
      <w:r w:rsidR="00597C5C" w:rsidRPr="00D77651">
        <w:rPr>
          <w:rFonts w:ascii="Times New Roman" w:eastAsia="Times New Roman" w:hAnsi="Times New Roman" w:cs="Times New Roman"/>
          <w:sz w:val="20"/>
          <w:szCs w:val="20"/>
        </w:rPr>
        <w:t>CO</w:t>
      </w:r>
      <w:r w:rsidR="00597C5C" w:rsidRPr="00597C5C">
        <w:rPr>
          <w:rFonts w:ascii="Times New Roman" w:eastAsia="Times New Roman" w:hAnsi="Times New Roman" w:cs="Times New Roman"/>
          <w:sz w:val="20"/>
          <w:szCs w:val="20"/>
          <w:vertAlign w:val="subscript"/>
        </w:rPr>
        <w:t>2</w:t>
      </w:r>
      <w:r w:rsidRPr="00B20DAB">
        <w:rPr>
          <w:rFonts w:ascii="Times New Roman" w:eastAsia="Times New Roman" w:hAnsi="Times New Roman" w:cs="Times New Roman"/>
          <w:sz w:val="20"/>
          <w:szCs w:val="20"/>
        </w:rPr>
        <w:t xml:space="preserve"> secara global mengalami kenaikan selama tiga tahun terakhir, dari 418,16 ppm pada Maret 2022 menjadi 423,16 ppm pada Maret 2024. Kadar </w:t>
      </w:r>
      <w:r w:rsidR="00597C5C" w:rsidRPr="00D77651">
        <w:rPr>
          <w:rFonts w:ascii="Times New Roman" w:eastAsia="Times New Roman" w:hAnsi="Times New Roman" w:cs="Times New Roman"/>
          <w:sz w:val="20"/>
          <w:szCs w:val="20"/>
        </w:rPr>
        <w:t>CO</w:t>
      </w:r>
      <w:r w:rsidR="00597C5C" w:rsidRPr="00597C5C">
        <w:rPr>
          <w:rFonts w:ascii="Times New Roman" w:eastAsia="Times New Roman" w:hAnsi="Times New Roman" w:cs="Times New Roman"/>
          <w:sz w:val="20"/>
          <w:szCs w:val="20"/>
          <w:vertAlign w:val="subscript"/>
        </w:rPr>
        <w:t>2</w:t>
      </w:r>
      <w:r w:rsidRPr="00B20DAB">
        <w:rPr>
          <w:rFonts w:ascii="Times New Roman" w:eastAsia="Times New Roman" w:hAnsi="Times New Roman" w:cs="Times New Roman"/>
          <w:sz w:val="20"/>
          <w:szCs w:val="20"/>
        </w:rPr>
        <w:t xml:space="preserve"> pada bulan Juli 2024 merupakan yang tertinggi berdasarkan catatan NASA sejak tahun 1960.</w:t>
      </w:r>
    </w:p>
    <w:p w14:paraId="0DBCA5EA" w14:textId="5EA4656B" w:rsidR="00B20DAB" w:rsidRPr="00B20DAB" w:rsidRDefault="00B20DAB" w:rsidP="00B20DAB">
      <w:pPr>
        <w:tabs>
          <w:tab w:val="left" w:pos="810"/>
        </w:tabs>
        <w:spacing w:after="0"/>
        <w:ind w:firstLine="630"/>
        <w:jc w:val="both"/>
        <w:rPr>
          <w:rFonts w:ascii="Times New Roman" w:eastAsia="Times New Roman" w:hAnsi="Times New Roman" w:cs="Times New Roman"/>
          <w:sz w:val="20"/>
          <w:szCs w:val="20"/>
        </w:rPr>
      </w:pPr>
      <w:r w:rsidRPr="00B20DAB">
        <w:rPr>
          <w:rFonts w:ascii="Times New Roman" w:eastAsia="Times New Roman" w:hAnsi="Times New Roman" w:cs="Times New Roman"/>
          <w:sz w:val="20"/>
          <w:szCs w:val="20"/>
        </w:rPr>
        <w:t xml:space="preserve">Aktivitas manusia telah berkontribusi nyata dalam peningkatan emisi karbon dioksida melalui proses pembakaran bahan bakar fosil seperti minyak, batu bara, dan gas alam. Sektor transportasi, industri, penggunaan gas LPG, peternakan, dan kegiatan lainnya menjadi sumber pencemar gas rumah kaca (Climate Transparency, 2022). Di Indonesia, sektor transportasi menyumbang 25% emisi </w:t>
      </w:r>
      <w:r w:rsidR="00597C5C" w:rsidRPr="00D77651">
        <w:rPr>
          <w:rFonts w:ascii="Times New Roman" w:eastAsia="Times New Roman" w:hAnsi="Times New Roman" w:cs="Times New Roman"/>
          <w:sz w:val="20"/>
          <w:szCs w:val="20"/>
        </w:rPr>
        <w:t>CO</w:t>
      </w:r>
      <w:r w:rsidR="00597C5C" w:rsidRPr="00597C5C">
        <w:rPr>
          <w:rFonts w:ascii="Times New Roman" w:eastAsia="Times New Roman" w:hAnsi="Times New Roman" w:cs="Times New Roman"/>
          <w:sz w:val="20"/>
          <w:szCs w:val="20"/>
          <w:vertAlign w:val="subscript"/>
        </w:rPr>
        <w:t>2</w:t>
      </w:r>
      <w:r w:rsidRPr="00B20DAB">
        <w:rPr>
          <w:rFonts w:ascii="Times New Roman" w:eastAsia="Times New Roman" w:hAnsi="Times New Roman" w:cs="Times New Roman"/>
          <w:sz w:val="20"/>
          <w:szCs w:val="20"/>
        </w:rPr>
        <w:t xml:space="preserve"> nasional, sedangkan sektor industri sebesar 23%. Olsson (1994) dalam Purnomosari dan Handayani (2022) menegaskan bahwa transportasi menjadi sumber utama pencemaran udara di kawasan perkotaan, terutama dari kendaraan bermotor yang menghasilkan emisi</w:t>
      </w:r>
      <w:r w:rsidR="00597C5C" w:rsidRPr="00597C5C">
        <w:rPr>
          <w:rFonts w:ascii="Times New Roman" w:eastAsia="Times New Roman" w:hAnsi="Times New Roman" w:cs="Times New Roman"/>
          <w:sz w:val="20"/>
          <w:szCs w:val="20"/>
        </w:rPr>
        <w:t xml:space="preserve"> </w:t>
      </w:r>
      <w:r w:rsidR="00597C5C" w:rsidRPr="00D77651">
        <w:rPr>
          <w:rFonts w:ascii="Times New Roman" w:eastAsia="Times New Roman" w:hAnsi="Times New Roman" w:cs="Times New Roman"/>
          <w:sz w:val="20"/>
          <w:szCs w:val="20"/>
        </w:rPr>
        <w:t>CO</w:t>
      </w:r>
      <w:r w:rsidR="00597C5C" w:rsidRPr="00597C5C">
        <w:rPr>
          <w:rFonts w:ascii="Times New Roman" w:eastAsia="Times New Roman" w:hAnsi="Times New Roman" w:cs="Times New Roman"/>
          <w:sz w:val="20"/>
          <w:szCs w:val="20"/>
          <w:vertAlign w:val="subscript"/>
        </w:rPr>
        <w:t>2</w:t>
      </w:r>
      <w:r w:rsidR="00597C5C">
        <w:rPr>
          <w:rFonts w:ascii="Times New Roman" w:eastAsia="Times New Roman" w:hAnsi="Times New Roman" w:cs="Times New Roman"/>
          <w:sz w:val="20"/>
          <w:szCs w:val="20"/>
          <w:vertAlign w:val="subscript"/>
        </w:rPr>
        <w:t xml:space="preserve"> </w:t>
      </w:r>
      <w:r w:rsidRPr="00B20DAB">
        <w:rPr>
          <w:rFonts w:ascii="Times New Roman" w:eastAsia="Times New Roman" w:hAnsi="Times New Roman" w:cs="Times New Roman"/>
          <w:sz w:val="20"/>
          <w:szCs w:val="20"/>
        </w:rPr>
        <w:t>dan polutan lainnya.</w:t>
      </w:r>
    </w:p>
    <w:p w14:paraId="1935BF4D" w14:textId="237461FC" w:rsidR="00B20DAB" w:rsidRPr="00B20DAB" w:rsidRDefault="00B20DAB" w:rsidP="00B20DAB">
      <w:pPr>
        <w:tabs>
          <w:tab w:val="left" w:pos="810"/>
        </w:tabs>
        <w:spacing w:after="0"/>
        <w:ind w:firstLine="630"/>
        <w:jc w:val="both"/>
        <w:rPr>
          <w:rFonts w:ascii="Times New Roman" w:eastAsia="Times New Roman" w:hAnsi="Times New Roman" w:cs="Times New Roman"/>
          <w:sz w:val="20"/>
          <w:szCs w:val="20"/>
        </w:rPr>
      </w:pPr>
      <w:r w:rsidRPr="00B20DAB">
        <w:rPr>
          <w:rFonts w:ascii="Times New Roman" w:eastAsia="Times New Roman" w:hAnsi="Times New Roman" w:cs="Times New Roman"/>
          <w:sz w:val="20"/>
          <w:szCs w:val="20"/>
        </w:rPr>
        <w:t xml:space="preserve">Kabupaten Pekalongan sebagai daerah yang mengalami perkembangan pesat di berbagai bidang seperti industri, pertanian, perikanan, konstruksi, dan jasa pendidikan mengalami peningkatan mobilitas masyarakat yang dinamis. Data Badan Pusat Statistik (2021) menunjukkan jumlah kendaraan bermotor di Kabupaten Pekalongan meningkat, dari </w:t>
      </w:r>
      <w:proofErr w:type="gramStart"/>
      <w:r w:rsidRPr="00B20DAB">
        <w:rPr>
          <w:rFonts w:ascii="Times New Roman" w:eastAsia="Times New Roman" w:hAnsi="Times New Roman" w:cs="Times New Roman"/>
          <w:sz w:val="20"/>
          <w:szCs w:val="20"/>
        </w:rPr>
        <w:t>415.734 unit</w:t>
      </w:r>
      <w:proofErr w:type="gramEnd"/>
      <w:r w:rsidRPr="00B20DAB">
        <w:rPr>
          <w:rFonts w:ascii="Times New Roman" w:eastAsia="Times New Roman" w:hAnsi="Times New Roman" w:cs="Times New Roman"/>
          <w:sz w:val="20"/>
          <w:szCs w:val="20"/>
        </w:rPr>
        <w:t xml:space="preserve"> pada 2020 menjadi 425.290 unit pada 2021. Aktivitas mobilitas yang tinggi ini turut memengaruhi peningkatan kadar </w:t>
      </w:r>
      <w:r w:rsidR="00597C5C" w:rsidRPr="00D77651">
        <w:rPr>
          <w:rFonts w:ascii="Times New Roman" w:eastAsia="Times New Roman" w:hAnsi="Times New Roman" w:cs="Times New Roman"/>
          <w:sz w:val="20"/>
          <w:szCs w:val="20"/>
        </w:rPr>
        <w:t>CO</w:t>
      </w:r>
      <w:r w:rsidR="00597C5C" w:rsidRPr="00597C5C">
        <w:rPr>
          <w:rFonts w:ascii="Times New Roman" w:eastAsia="Times New Roman" w:hAnsi="Times New Roman" w:cs="Times New Roman"/>
          <w:sz w:val="20"/>
          <w:szCs w:val="20"/>
          <w:vertAlign w:val="subscript"/>
        </w:rPr>
        <w:t>2</w:t>
      </w:r>
      <w:r w:rsidRPr="00B20DAB">
        <w:rPr>
          <w:rFonts w:ascii="Times New Roman" w:eastAsia="Times New Roman" w:hAnsi="Times New Roman" w:cs="Times New Roman"/>
          <w:sz w:val="20"/>
          <w:szCs w:val="20"/>
        </w:rPr>
        <w:t xml:space="preserve"> di Ruas Jalan Raya Pekajangan – Jalan Raya Sapugarut. Berdasarkan hasil pengamatan di lokasi tersebut, kadar </w:t>
      </w:r>
      <w:r w:rsidR="00597C5C" w:rsidRPr="00D77651">
        <w:rPr>
          <w:rFonts w:ascii="Times New Roman" w:eastAsia="Times New Roman" w:hAnsi="Times New Roman" w:cs="Times New Roman"/>
          <w:sz w:val="20"/>
          <w:szCs w:val="20"/>
        </w:rPr>
        <w:t>CO</w:t>
      </w:r>
      <w:r w:rsidR="00597C5C" w:rsidRPr="00597C5C">
        <w:rPr>
          <w:rFonts w:ascii="Times New Roman" w:eastAsia="Times New Roman" w:hAnsi="Times New Roman" w:cs="Times New Roman"/>
          <w:sz w:val="20"/>
          <w:szCs w:val="20"/>
          <w:vertAlign w:val="subscript"/>
        </w:rPr>
        <w:t>2</w:t>
      </w:r>
      <w:r w:rsidRPr="00B20DAB">
        <w:rPr>
          <w:rFonts w:ascii="Times New Roman" w:eastAsia="Times New Roman" w:hAnsi="Times New Roman" w:cs="Times New Roman"/>
          <w:sz w:val="20"/>
          <w:szCs w:val="20"/>
        </w:rPr>
        <w:t xml:space="preserve"> mencapai 490 ppm, yang melebihi ambang batas udara bersih menurut WHO sebesar 310 – 330 ppm (WHO, 20</w:t>
      </w:r>
      <w:r w:rsidR="004B051E">
        <w:rPr>
          <w:rFonts w:ascii="Times New Roman" w:eastAsia="Times New Roman" w:hAnsi="Times New Roman" w:cs="Times New Roman"/>
          <w:sz w:val="20"/>
          <w:szCs w:val="20"/>
        </w:rPr>
        <w:t>0</w:t>
      </w:r>
      <w:r w:rsidRPr="00B20DAB">
        <w:rPr>
          <w:rFonts w:ascii="Times New Roman" w:eastAsia="Times New Roman" w:hAnsi="Times New Roman" w:cs="Times New Roman"/>
          <w:sz w:val="20"/>
          <w:szCs w:val="20"/>
        </w:rPr>
        <w:t>1).</w:t>
      </w:r>
    </w:p>
    <w:p w14:paraId="3DF8B6C7" w14:textId="3BE8F9D9" w:rsidR="00B20DAB" w:rsidRPr="00B20DAB" w:rsidRDefault="00B20DAB" w:rsidP="00B20DAB">
      <w:pPr>
        <w:tabs>
          <w:tab w:val="left" w:pos="810"/>
        </w:tabs>
        <w:spacing w:after="0"/>
        <w:ind w:firstLine="630"/>
        <w:jc w:val="both"/>
        <w:rPr>
          <w:rFonts w:ascii="Times New Roman" w:eastAsia="Times New Roman" w:hAnsi="Times New Roman" w:cs="Times New Roman"/>
          <w:sz w:val="20"/>
          <w:szCs w:val="20"/>
        </w:rPr>
      </w:pPr>
      <w:r w:rsidRPr="00B20DAB">
        <w:rPr>
          <w:rFonts w:ascii="Times New Roman" w:eastAsia="Times New Roman" w:hAnsi="Times New Roman" w:cs="Times New Roman"/>
          <w:sz w:val="20"/>
          <w:szCs w:val="20"/>
        </w:rPr>
        <w:t xml:space="preserve">Konsentrasi </w:t>
      </w:r>
      <w:r w:rsidR="00597C5C" w:rsidRPr="00D77651">
        <w:rPr>
          <w:rFonts w:ascii="Times New Roman" w:eastAsia="Times New Roman" w:hAnsi="Times New Roman" w:cs="Times New Roman"/>
          <w:sz w:val="20"/>
          <w:szCs w:val="20"/>
        </w:rPr>
        <w:t>CO</w:t>
      </w:r>
      <w:r w:rsidR="00597C5C" w:rsidRPr="00597C5C">
        <w:rPr>
          <w:rFonts w:ascii="Times New Roman" w:eastAsia="Times New Roman" w:hAnsi="Times New Roman" w:cs="Times New Roman"/>
          <w:sz w:val="20"/>
          <w:szCs w:val="20"/>
          <w:vertAlign w:val="subscript"/>
        </w:rPr>
        <w:t>2</w:t>
      </w:r>
      <w:r w:rsidRPr="00B20DAB">
        <w:rPr>
          <w:rFonts w:ascii="Times New Roman" w:eastAsia="Times New Roman" w:hAnsi="Times New Roman" w:cs="Times New Roman"/>
          <w:sz w:val="20"/>
          <w:szCs w:val="20"/>
        </w:rPr>
        <w:t xml:space="preserve"> yang tinggi membawa dampak negatif bagi kesehatan manusia, seperti gangguan pernapasan termasuk asma, infeksi saluran pernapasan akut (ISPA), dan penyakit paru obstruktif kronik (PPOK) (Candrasari et al., 2023). Selain itu, tingginya kadar </w:t>
      </w:r>
      <w:r w:rsidR="00597C5C" w:rsidRPr="00D77651">
        <w:rPr>
          <w:rFonts w:ascii="Times New Roman" w:eastAsia="Times New Roman" w:hAnsi="Times New Roman" w:cs="Times New Roman"/>
          <w:sz w:val="20"/>
          <w:szCs w:val="20"/>
        </w:rPr>
        <w:t>CO</w:t>
      </w:r>
      <w:r w:rsidR="00597C5C" w:rsidRPr="00597C5C">
        <w:rPr>
          <w:rFonts w:ascii="Times New Roman" w:eastAsia="Times New Roman" w:hAnsi="Times New Roman" w:cs="Times New Roman"/>
          <w:sz w:val="20"/>
          <w:szCs w:val="20"/>
          <w:vertAlign w:val="subscript"/>
        </w:rPr>
        <w:t>2</w:t>
      </w:r>
      <w:r w:rsidRPr="00B20DAB">
        <w:rPr>
          <w:rFonts w:ascii="Times New Roman" w:eastAsia="Times New Roman" w:hAnsi="Times New Roman" w:cs="Times New Roman"/>
          <w:sz w:val="20"/>
          <w:szCs w:val="20"/>
        </w:rPr>
        <w:t xml:space="preserve"> juga mengganggu metabolisme dan pertumbuhan tanaman, sehingga berdampak pada keseimbangan lingkungan. Oleh karena itu, upaya </w:t>
      </w:r>
      <w:r w:rsidRPr="00B20DAB">
        <w:rPr>
          <w:rFonts w:ascii="Times New Roman" w:eastAsia="Times New Roman" w:hAnsi="Times New Roman" w:cs="Times New Roman"/>
          <w:sz w:val="20"/>
          <w:szCs w:val="20"/>
        </w:rPr>
        <w:t>mitigasi sangat diperlukan, salah satunya melalui penyediaan ruang terbuka hijau (RTH).</w:t>
      </w:r>
    </w:p>
    <w:p w14:paraId="0988C6EA" w14:textId="0C319BEF" w:rsidR="00B20DAB" w:rsidRPr="00B20DAB" w:rsidRDefault="00B20DAB" w:rsidP="00B20DAB">
      <w:pPr>
        <w:tabs>
          <w:tab w:val="left" w:pos="810"/>
        </w:tabs>
        <w:spacing w:after="0"/>
        <w:ind w:firstLine="630"/>
        <w:jc w:val="both"/>
        <w:rPr>
          <w:rFonts w:ascii="Times New Roman" w:eastAsia="Times New Roman" w:hAnsi="Times New Roman" w:cs="Times New Roman"/>
          <w:sz w:val="20"/>
          <w:szCs w:val="20"/>
        </w:rPr>
      </w:pPr>
      <w:r w:rsidRPr="00B20DAB">
        <w:rPr>
          <w:rFonts w:ascii="Times New Roman" w:eastAsia="Times New Roman" w:hAnsi="Times New Roman" w:cs="Times New Roman"/>
          <w:sz w:val="20"/>
          <w:szCs w:val="20"/>
        </w:rPr>
        <w:t xml:space="preserve">Menurut Undang-Undang Nomor 26 Tahun 2007 tentang Penataan Ruang, ruang terbuka hijau adalah area terbuka yang digunakan untuk menumbuhkan vegetasi, baik secara sengaja maupun alami. Vegetasi di RTH berperan penting dalam menyerap karbon dioksida dari udara melalui proses fotosintesis, sehingga dapat membantu menurunkan konsentrasi </w:t>
      </w:r>
      <w:r w:rsidR="00597C5C" w:rsidRPr="00D77651">
        <w:rPr>
          <w:rFonts w:ascii="Times New Roman" w:eastAsia="Times New Roman" w:hAnsi="Times New Roman" w:cs="Times New Roman"/>
          <w:sz w:val="20"/>
          <w:szCs w:val="20"/>
        </w:rPr>
        <w:t>CO</w:t>
      </w:r>
      <w:r w:rsidR="00597C5C" w:rsidRPr="00597C5C">
        <w:rPr>
          <w:rFonts w:ascii="Times New Roman" w:eastAsia="Times New Roman" w:hAnsi="Times New Roman" w:cs="Times New Roman"/>
          <w:sz w:val="20"/>
          <w:szCs w:val="20"/>
          <w:vertAlign w:val="subscript"/>
        </w:rPr>
        <w:t>2</w:t>
      </w:r>
      <w:r w:rsidRPr="00B20DAB">
        <w:rPr>
          <w:rFonts w:ascii="Times New Roman" w:eastAsia="Times New Roman" w:hAnsi="Times New Roman" w:cs="Times New Roman"/>
          <w:sz w:val="20"/>
          <w:szCs w:val="20"/>
        </w:rPr>
        <w:t xml:space="preserve"> (Sasmita et al., 2021). Luas dan jenis vegetasi yang ada sangat memengaruhi kemampuan penyerapannya, di mana pohon dan tanaman besar memiliki kapasitas serap </w:t>
      </w:r>
      <w:r w:rsidR="00597C5C" w:rsidRPr="00D77651">
        <w:rPr>
          <w:rFonts w:ascii="Times New Roman" w:eastAsia="Times New Roman" w:hAnsi="Times New Roman" w:cs="Times New Roman"/>
          <w:sz w:val="20"/>
          <w:szCs w:val="20"/>
        </w:rPr>
        <w:t>CO</w:t>
      </w:r>
      <w:r w:rsidR="00597C5C" w:rsidRPr="00597C5C">
        <w:rPr>
          <w:rFonts w:ascii="Times New Roman" w:eastAsia="Times New Roman" w:hAnsi="Times New Roman" w:cs="Times New Roman"/>
          <w:sz w:val="20"/>
          <w:szCs w:val="20"/>
          <w:vertAlign w:val="subscript"/>
        </w:rPr>
        <w:t>2</w:t>
      </w:r>
      <w:r w:rsidRPr="00B20DAB">
        <w:rPr>
          <w:rFonts w:ascii="Times New Roman" w:eastAsia="Times New Roman" w:hAnsi="Times New Roman" w:cs="Times New Roman"/>
          <w:sz w:val="20"/>
          <w:szCs w:val="20"/>
        </w:rPr>
        <w:t xml:space="preserve"> yang lebih tinggi dibandingkan semak dan rumput (Pratiwi, 2022).</w:t>
      </w:r>
    </w:p>
    <w:p w14:paraId="5F43B195" w14:textId="58DFDD48" w:rsidR="00B20DAB" w:rsidRPr="00B20DAB" w:rsidRDefault="00B20DAB" w:rsidP="00B20DAB">
      <w:pPr>
        <w:tabs>
          <w:tab w:val="left" w:pos="810"/>
        </w:tabs>
        <w:spacing w:after="0"/>
        <w:ind w:firstLine="630"/>
        <w:jc w:val="both"/>
        <w:rPr>
          <w:rFonts w:ascii="Times New Roman" w:eastAsia="Times New Roman" w:hAnsi="Times New Roman" w:cs="Times New Roman"/>
          <w:sz w:val="20"/>
          <w:szCs w:val="20"/>
        </w:rPr>
      </w:pPr>
      <w:r w:rsidRPr="00B20DAB">
        <w:rPr>
          <w:rFonts w:ascii="Times New Roman" w:eastAsia="Times New Roman" w:hAnsi="Times New Roman" w:cs="Times New Roman"/>
          <w:sz w:val="20"/>
          <w:szCs w:val="20"/>
        </w:rPr>
        <w:t xml:space="preserve">Penyerapan </w:t>
      </w:r>
      <w:r w:rsidR="00597C5C" w:rsidRPr="00D77651">
        <w:rPr>
          <w:rFonts w:ascii="Times New Roman" w:eastAsia="Times New Roman" w:hAnsi="Times New Roman" w:cs="Times New Roman"/>
          <w:sz w:val="20"/>
          <w:szCs w:val="20"/>
        </w:rPr>
        <w:t>CO</w:t>
      </w:r>
      <w:r w:rsidR="00597C5C" w:rsidRPr="00597C5C">
        <w:rPr>
          <w:rFonts w:ascii="Times New Roman" w:eastAsia="Times New Roman" w:hAnsi="Times New Roman" w:cs="Times New Roman"/>
          <w:sz w:val="20"/>
          <w:szCs w:val="20"/>
          <w:vertAlign w:val="subscript"/>
        </w:rPr>
        <w:t>2</w:t>
      </w:r>
      <w:r w:rsidRPr="00B20DAB">
        <w:rPr>
          <w:rFonts w:ascii="Times New Roman" w:eastAsia="Times New Roman" w:hAnsi="Times New Roman" w:cs="Times New Roman"/>
          <w:sz w:val="20"/>
          <w:szCs w:val="20"/>
        </w:rPr>
        <w:t xml:space="preserve"> oleh ruang terbuka hijau merupakan solusi yang lebih implementatif dibandingkan metode lain dalam mereduksi polusi udara. Oleh karena itu, pengelolaan dan penambahan RTH menjadi hal penting, terutama di kawasan perkotaan yang mengalami tingkat pencemaran tinggi akibat aktivitas manusia. Penelitian ini berfokus pada Ruas Jalan Raya Pekajangan – Jalan Raya Sapugarut, sebuah wilayah strategis yang dilewati berbagai aktivitas transportasi dan industri tekstil, yang turut berkontribusi terhadap peningkatan emisi </w:t>
      </w:r>
      <w:r w:rsidR="00597C5C" w:rsidRPr="00D77651">
        <w:rPr>
          <w:rFonts w:ascii="Times New Roman" w:eastAsia="Times New Roman" w:hAnsi="Times New Roman" w:cs="Times New Roman"/>
          <w:sz w:val="20"/>
          <w:szCs w:val="20"/>
        </w:rPr>
        <w:t>CO</w:t>
      </w:r>
      <w:r w:rsidR="00597C5C" w:rsidRPr="00597C5C">
        <w:rPr>
          <w:rFonts w:ascii="Times New Roman" w:eastAsia="Times New Roman" w:hAnsi="Times New Roman" w:cs="Times New Roman"/>
          <w:sz w:val="20"/>
          <w:szCs w:val="20"/>
          <w:vertAlign w:val="subscript"/>
        </w:rPr>
        <w:t>2</w:t>
      </w:r>
      <w:r w:rsidRPr="00B20DAB">
        <w:rPr>
          <w:rFonts w:ascii="Times New Roman" w:eastAsia="Times New Roman" w:hAnsi="Times New Roman" w:cs="Times New Roman"/>
          <w:sz w:val="20"/>
          <w:szCs w:val="20"/>
        </w:rPr>
        <w:t>.</w:t>
      </w:r>
    </w:p>
    <w:p w14:paraId="43009245" w14:textId="2AB33340" w:rsidR="00B20DAB" w:rsidRPr="003B59E6" w:rsidRDefault="00B20DAB" w:rsidP="00B20DAB">
      <w:pPr>
        <w:tabs>
          <w:tab w:val="left" w:pos="810"/>
        </w:tabs>
        <w:spacing w:after="0"/>
        <w:ind w:firstLine="630"/>
        <w:jc w:val="both"/>
        <w:rPr>
          <w:rFonts w:ascii="Times New Roman" w:eastAsia="Times New Roman" w:hAnsi="Times New Roman" w:cs="Times New Roman"/>
          <w:sz w:val="20"/>
          <w:szCs w:val="20"/>
        </w:rPr>
      </w:pPr>
      <w:r w:rsidRPr="00B20DAB">
        <w:rPr>
          <w:rFonts w:ascii="Times New Roman" w:eastAsia="Times New Roman" w:hAnsi="Times New Roman" w:cs="Times New Roman"/>
          <w:sz w:val="20"/>
          <w:szCs w:val="20"/>
        </w:rPr>
        <w:t xml:space="preserve">Dengan menganalisis konsentrasi </w:t>
      </w:r>
      <w:r w:rsidR="00597C5C" w:rsidRPr="00D77651">
        <w:rPr>
          <w:rFonts w:ascii="Times New Roman" w:eastAsia="Times New Roman" w:hAnsi="Times New Roman" w:cs="Times New Roman"/>
          <w:sz w:val="20"/>
          <w:szCs w:val="20"/>
        </w:rPr>
        <w:t>CO</w:t>
      </w:r>
      <w:r w:rsidR="00597C5C" w:rsidRPr="00597C5C">
        <w:rPr>
          <w:rFonts w:ascii="Times New Roman" w:eastAsia="Times New Roman" w:hAnsi="Times New Roman" w:cs="Times New Roman"/>
          <w:sz w:val="20"/>
          <w:szCs w:val="20"/>
          <w:vertAlign w:val="subscript"/>
        </w:rPr>
        <w:t>2</w:t>
      </w:r>
      <w:r w:rsidRPr="00B20DAB">
        <w:rPr>
          <w:rFonts w:ascii="Times New Roman" w:eastAsia="Times New Roman" w:hAnsi="Times New Roman" w:cs="Times New Roman"/>
          <w:sz w:val="20"/>
          <w:szCs w:val="20"/>
        </w:rPr>
        <w:t xml:space="preserve"> udara ambien dan model persamaan ruang terbuka hijau dalam mereduksi </w:t>
      </w:r>
      <w:r w:rsidR="00597C5C" w:rsidRPr="00D77651">
        <w:rPr>
          <w:rFonts w:ascii="Times New Roman" w:eastAsia="Times New Roman" w:hAnsi="Times New Roman" w:cs="Times New Roman"/>
          <w:sz w:val="20"/>
          <w:szCs w:val="20"/>
        </w:rPr>
        <w:t>CO</w:t>
      </w:r>
      <w:r w:rsidR="00597C5C" w:rsidRPr="00597C5C">
        <w:rPr>
          <w:rFonts w:ascii="Times New Roman" w:eastAsia="Times New Roman" w:hAnsi="Times New Roman" w:cs="Times New Roman"/>
          <w:sz w:val="20"/>
          <w:szCs w:val="20"/>
          <w:vertAlign w:val="subscript"/>
        </w:rPr>
        <w:t>2</w:t>
      </w:r>
      <w:r w:rsidRPr="00B20DAB">
        <w:rPr>
          <w:rFonts w:ascii="Times New Roman" w:eastAsia="Times New Roman" w:hAnsi="Times New Roman" w:cs="Times New Roman"/>
          <w:sz w:val="20"/>
          <w:szCs w:val="20"/>
        </w:rPr>
        <w:t xml:space="preserve"> di lokasi tersebut, diharapkan dapat diperoleh data yang menjadi dasar bagi kebijakan pengelolaan kualitas udara dan pengembangan RTH yang efektif. Hal ini penting untuk menjaga kualitas hidup masyarakat dan mengurangi dampak pemanasan global secara lokal.</w:t>
      </w:r>
      <w:r w:rsidR="003B59E6">
        <w:rPr>
          <w:rFonts w:ascii="Times New Roman" w:eastAsia="Times New Roman" w:hAnsi="Times New Roman" w:cs="Times New Roman"/>
          <w:sz w:val="20"/>
          <w:szCs w:val="20"/>
        </w:rPr>
        <w:t xml:space="preserve"> Tujuan penelitian ini adalah untuk menganalisis konsentrasi CO</w:t>
      </w:r>
      <w:r w:rsidR="003B59E6">
        <w:rPr>
          <w:rFonts w:ascii="Times New Roman" w:eastAsia="Times New Roman" w:hAnsi="Times New Roman" w:cs="Times New Roman"/>
          <w:sz w:val="20"/>
          <w:szCs w:val="20"/>
          <w:vertAlign w:val="subscript"/>
        </w:rPr>
        <w:t>2</w:t>
      </w:r>
      <w:r w:rsidR="003B59E6">
        <w:rPr>
          <w:rFonts w:ascii="Times New Roman" w:eastAsia="Times New Roman" w:hAnsi="Times New Roman" w:cs="Times New Roman"/>
          <w:sz w:val="20"/>
          <w:szCs w:val="20"/>
        </w:rPr>
        <w:t xml:space="preserve"> udara ambien pada Ruas Jalan dan menganalisis model persamaan ruang terbuka hijau pada Ruas Jalan Raya Pekajangan – Jalan Raya Sapugarut untuk mereduksi CO</w:t>
      </w:r>
      <w:r w:rsidR="003B59E6">
        <w:rPr>
          <w:rFonts w:ascii="Times New Roman" w:eastAsia="Times New Roman" w:hAnsi="Times New Roman" w:cs="Times New Roman"/>
          <w:sz w:val="20"/>
          <w:szCs w:val="20"/>
          <w:vertAlign w:val="subscript"/>
        </w:rPr>
        <w:t>2</w:t>
      </w:r>
      <w:r w:rsidR="003B59E6">
        <w:rPr>
          <w:rFonts w:ascii="Times New Roman" w:eastAsia="Times New Roman" w:hAnsi="Times New Roman" w:cs="Times New Roman"/>
          <w:sz w:val="20"/>
          <w:szCs w:val="20"/>
        </w:rPr>
        <w:t>.</w:t>
      </w:r>
    </w:p>
    <w:p w14:paraId="326F22EA" w14:textId="77777777" w:rsidR="00797C5B" w:rsidRPr="000E4960" w:rsidRDefault="00797C5B" w:rsidP="00A43D72">
      <w:pPr>
        <w:tabs>
          <w:tab w:val="left" w:pos="810"/>
        </w:tabs>
        <w:spacing w:after="0"/>
        <w:jc w:val="both"/>
        <w:rPr>
          <w:rFonts w:ascii="Times New Roman" w:hAnsi="Times New Roman" w:cs="Times New Roman"/>
          <w:b/>
          <w:sz w:val="20"/>
          <w:szCs w:val="20"/>
        </w:rPr>
      </w:pPr>
      <w:r w:rsidRPr="000E4960">
        <w:rPr>
          <w:rFonts w:ascii="Times New Roman" w:hAnsi="Times New Roman" w:cs="Times New Roman"/>
          <w:b/>
          <w:sz w:val="20"/>
          <w:szCs w:val="20"/>
        </w:rPr>
        <w:t>METODE PENELITIAN</w:t>
      </w:r>
    </w:p>
    <w:p w14:paraId="333365D9" w14:textId="4B15D813" w:rsidR="000074A3" w:rsidRPr="000074A3" w:rsidRDefault="000074A3" w:rsidP="00F4344A">
      <w:pPr>
        <w:spacing w:after="0"/>
        <w:ind w:firstLine="540"/>
        <w:jc w:val="both"/>
        <w:rPr>
          <w:rFonts w:ascii="Times New Roman" w:hAnsi="Times New Roman" w:cs="Times New Roman"/>
          <w:noProof/>
          <w:sz w:val="20"/>
          <w:szCs w:val="20"/>
        </w:rPr>
      </w:pPr>
      <w:r>
        <w:rPr>
          <w:rFonts w:ascii="Times New Roman" w:hAnsi="Times New Roman" w:cs="Times New Roman"/>
          <w:noProof/>
          <w:sz w:val="20"/>
          <w:szCs w:val="20"/>
        </w:rPr>
        <w:t>Jenis penelitian ini adalah deskriptif survey dan analisis data menggunakan kuantitatif deskriptif. Penelitian ini berlokasi di Kabupaten Pekalongan, tepatnya pada Ruas Jalan Raya Pekajangan – Jalan Raya Sapugarut yang terletak di Kecamatan Kedungwuni dan Kecamatan Buaran. Alat yang digunakan pada penelitian ini adalah 1) CO</w:t>
      </w:r>
      <w:r>
        <w:rPr>
          <w:rFonts w:ascii="Times New Roman" w:hAnsi="Times New Roman" w:cs="Times New Roman"/>
          <w:noProof/>
          <w:sz w:val="20"/>
          <w:szCs w:val="20"/>
          <w:vertAlign w:val="subscript"/>
        </w:rPr>
        <w:t>2</w:t>
      </w:r>
      <w:r>
        <w:rPr>
          <w:rFonts w:ascii="Times New Roman" w:hAnsi="Times New Roman" w:cs="Times New Roman"/>
          <w:noProof/>
          <w:sz w:val="20"/>
          <w:szCs w:val="20"/>
        </w:rPr>
        <w:t xml:space="preserve"> Meter yang digunakan untuk mengukur konsentrasi CO</w:t>
      </w:r>
      <w:r>
        <w:rPr>
          <w:rFonts w:ascii="Times New Roman" w:hAnsi="Times New Roman" w:cs="Times New Roman"/>
          <w:noProof/>
          <w:sz w:val="20"/>
          <w:szCs w:val="20"/>
          <w:vertAlign w:val="subscript"/>
        </w:rPr>
        <w:t>2</w:t>
      </w:r>
      <w:r>
        <w:rPr>
          <w:rFonts w:ascii="Times New Roman" w:hAnsi="Times New Roman" w:cs="Times New Roman"/>
          <w:noProof/>
          <w:sz w:val="20"/>
          <w:szCs w:val="20"/>
        </w:rPr>
        <w:t xml:space="preserve"> di udara, 2) GPS yang digunakan untuk mengetahui lokasi titik koordinat sampel penelitian dan pemetaan, 3) Alat tulis untuk mencatat hasil penelitian, 4) </w:t>
      </w:r>
      <w:r w:rsidRPr="000074A3">
        <w:rPr>
          <w:rFonts w:ascii="Times New Roman" w:hAnsi="Times New Roman" w:cs="Times New Roman"/>
          <w:i/>
          <w:iCs/>
          <w:noProof/>
          <w:sz w:val="20"/>
          <w:szCs w:val="20"/>
        </w:rPr>
        <w:t>Software</w:t>
      </w:r>
      <w:r>
        <w:rPr>
          <w:rFonts w:ascii="Times New Roman" w:hAnsi="Times New Roman" w:cs="Times New Roman"/>
          <w:noProof/>
          <w:sz w:val="20"/>
          <w:szCs w:val="20"/>
        </w:rPr>
        <w:t xml:space="preserve"> QGIS untuk membuat peta, and 5) </w:t>
      </w:r>
      <w:r w:rsidRPr="000074A3">
        <w:rPr>
          <w:rFonts w:ascii="Times New Roman" w:hAnsi="Times New Roman" w:cs="Times New Roman"/>
          <w:i/>
          <w:iCs/>
          <w:noProof/>
          <w:sz w:val="20"/>
          <w:szCs w:val="20"/>
        </w:rPr>
        <w:t>Software Microsoft Office</w:t>
      </w:r>
      <w:r>
        <w:rPr>
          <w:rFonts w:ascii="Times New Roman" w:hAnsi="Times New Roman" w:cs="Times New Roman"/>
          <w:noProof/>
          <w:sz w:val="20"/>
          <w:szCs w:val="20"/>
        </w:rPr>
        <w:t xml:space="preserve"> untuk menghitung dan membuat laporan data secara umum.</w:t>
      </w:r>
    </w:p>
    <w:p w14:paraId="4AA99B42" w14:textId="5F7F406F" w:rsidR="002D680F" w:rsidRPr="002D680F" w:rsidRDefault="002D680F" w:rsidP="002D680F">
      <w:pPr>
        <w:spacing w:after="0"/>
        <w:ind w:firstLine="540"/>
        <w:jc w:val="both"/>
        <w:rPr>
          <w:rFonts w:ascii="Times New Roman" w:hAnsi="Times New Roman" w:cs="Times New Roman"/>
          <w:noProof/>
          <w:sz w:val="20"/>
          <w:szCs w:val="20"/>
        </w:rPr>
      </w:pPr>
      <w:r>
        <w:rPr>
          <w:rFonts w:ascii="Times New Roman" w:hAnsi="Times New Roman" w:cs="Times New Roman"/>
          <w:noProof/>
          <w:sz w:val="20"/>
          <w:szCs w:val="20"/>
        </w:rPr>
        <w:t>Populasi dalam penelitian ini adalah Ruas Jalan Raya Pekajangan – Jalan Raya Sapugarut</w:t>
      </w:r>
      <w:r w:rsidR="00F4344A">
        <w:rPr>
          <w:rFonts w:ascii="Times New Roman" w:hAnsi="Times New Roman" w:cs="Times New Roman"/>
          <w:noProof/>
          <w:sz w:val="20"/>
          <w:szCs w:val="20"/>
        </w:rPr>
        <w:t>.</w:t>
      </w:r>
      <w:r>
        <w:rPr>
          <w:rFonts w:ascii="Times New Roman" w:hAnsi="Times New Roman" w:cs="Times New Roman"/>
          <w:noProof/>
          <w:sz w:val="20"/>
          <w:szCs w:val="20"/>
        </w:rPr>
        <w:t xml:space="preserve"> Sampel penelitian didapatkan </w:t>
      </w:r>
      <w:r w:rsidRPr="002D680F">
        <w:rPr>
          <w:rFonts w:ascii="Times New Roman" w:hAnsi="Times New Roman" w:cs="Times New Roman"/>
          <w:noProof/>
          <w:sz w:val="20"/>
          <w:szCs w:val="20"/>
        </w:rPr>
        <w:t xml:space="preserve">menggunakan pendekatan unit </w:t>
      </w:r>
      <w:r w:rsidRPr="002D680F">
        <w:rPr>
          <w:rFonts w:ascii="Times New Roman" w:hAnsi="Times New Roman" w:cs="Times New Roman"/>
          <w:noProof/>
          <w:sz w:val="20"/>
          <w:szCs w:val="20"/>
        </w:rPr>
        <w:lastRenderedPageBreak/>
        <w:t>analisis berbentuk kotak (model box) berukuran 30 × 30 meter, dengan jumlah total sembilan titik sampel pada ruas jalan.</w:t>
      </w:r>
      <w:r>
        <w:rPr>
          <w:rFonts w:ascii="Times New Roman" w:hAnsi="Times New Roman" w:cs="Times New Roman"/>
          <w:noProof/>
          <w:sz w:val="20"/>
          <w:szCs w:val="20"/>
        </w:rPr>
        <w:t xml:space="preserve"> Lokasi penelitian dan sampel penelitian dapat dilihat pada gambar 1.</w:t>
      </w:r>
    </w:p>
    <w:p w14:paraId="06629FCC" w14:textId="689B323D" w:rsidR="004801C2" w:rsidRDefault="002D680F" w:rsidP="004801C2">
      <w:pPr>
        <w:spacing w:after="0"/>
        <w:jc w:val="both"/>
        <w:rPr>
          <w:rFonts w:ascii="Times New Roman" w:hAnsi="Times New Roman" w:cs="Times New Roman"/>
          <w:noProof/>
          <w:sz w:val="20"/>
          <w:szCs w:val="20"/>
        </w:rPr>
      </w:pPr>
      <w:r>
        <w:rPr>
          <w:rFonts w:ascii="Times New Roman" w:hAnsi="Times New Roman" w:cs="Times New Roman"/>
          <w:noProof/>
          <w:sz w:val="20"/>
          <w:szCs w:val="20"/>
        </w:rPr>
        <w:drawing>
          <wp:inline distT="0" distB="0" distL="0" distR="0" wp14:anchorId="0F797B18" wp14:editId="01AD0BE7">
            <wp:extent cx="2787650" cy="4015543"/>
            <wp:effectExtent l="19050" t="19050" r="12700" b="234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139" t="2212" r="2691" b="2212"/>
                    <a:stretch/>
                  </pic:blipFill>
                  <pic:spPr bwMode="auto">
                    <a:xfrm>
                      <a:off x="0" y="0"/>
                      <a:ext cx="2789552" cy="401828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B65820C" w14:textId="71A29313" w:rsidR="00A57D8D" w:rsidRPr="00A57D8D" w:rsidRDefault="00A57D8D" w:rsidP="00A57D8D">
      <w:pPr>
        <w:pStyle w:val="Caption"/>
        <w:spacing w:after="0"/>
        <w:rPr>
          <w:rFonts w:asciiTheme="majorBidi" w:hAnsiTheme="majorBidi" w:cstheme="majorBidi"/>
          <w:b/>
          <w:bCs/>
          <w:i w:val="0"/>
          <w:iCs w:val="0"/>
          <w:noProof/>
          <w:color w:val="auto"/>
          <w:sz w:val="20"/>
          <w:szCs w:val="20"/>
        </w:rPr>
      </w:pPr>
      <w:r w:rsidRPr="00A57D8D">
        <w:rPr>
          <w:rFonts w:asciiTheme="majorBidi" w:hAnsiTheme="majorBidi" w:cstheme="majorBidi"/>
          <w:b/>
          <w:bCs/>
          <w:i w:val="0"/>
          <w:iCs w:val="0"/>
          <w:color w:val="auto"/>
          <w:sz w:val="20"/>
          <w:szCs w:val="20"/>
        </w:rPr>
        <w:t xml:space="preserve">Gambar </w:t>
      </w:r>
      <w:r w:rsidRPr="00A57D8D">
        <w:rPr>
          <w:rFonts w:asciiTheme="majorBidi" w:hAnsiTheme="majorBidi" w:cstheme="majorBidi"/>
          <w:b/>
          <w:bCs/>
          <w:i w:val="0"/>
          <w:iCs w:val="0"/>
          <w:color w:val="auto"/>
          <w:sz w:val="20"/>
          <w:szCs w:val="20"/>
        </w:rPr>
        <w:fldChar w:fldCharType="begin"/>
      </w:r>
      <w:r w:rsidRPr="00A57D8D">
        <w:rPr>
          <w:rFonts w:asciiTheme="majorBidi" w:hAnsiTheme="majorBidi" w:cstheme="majorBidi"/>
          <w:b/>
          <w:bCs/>
          <w:i w:val="0"/>
          <w:iCs w:val="0"/>
          <w:color w:val="auto"/>
          <w:sz w:val="20"/>
          <w:szCs w:val="20"/>
        </w:rPr>
        <w:instrText xml:space="preserve"> SEQ Gambar \* ARABIC </w:instrText>
      </w:r>
      <w:r w:rsidRPr="00A57D8D">
        <w:rPr>
          <w:rFonts w:asciiTheme="majorBidi" w:hAnsiTheme="majorBidi" w:cstheme="majorBidi"/>
          <w:b/>
          <w:bCs/>
          <w:i w:val="0"/>
          <w:iCs w:val="0"/>
          <w:color w:val="auto"/>
          <w:sz w:val="20"/>
          <w:szCs w:val="20"/>
        </w:rPr>
        <w:fldChar w:fldCharType="separate"/>
      </w:r>
      <w:r w:rsidR="006F1BCB">
        <w:rPr>
          <w:rFonts w:asciiTheme="majorBidi" w:hAnsiTheme="majorBidi" w:cstheme="majorBidi"/>
          <w:b/>
          <w:bCs/>
          <w:i w:val="0"/>
          <w:iCs w:val="0"/>
          <w:noProof/>
          <w:color w:val="auto"/>
          <w:sz w:val="20"/>
          <w:szCs w:val="20"/>
        </w:rPr>
        <w:t>1</w:t>
      </w:r>
      <w:r w:rsidRPr="00A57D8D">
        <w:rPr>
          <w:rFonts w:asciiTheme="majorBidi" w:hAnsiTheme="majorBidi" w:cstheme="majorBidi"/>
          <w:b/>
          <w:bCs/>
          <w:i w:val="0"/>
          <w:iCs w:val="0"/>
          <w:color w:val="auto"/>
          <w:sz w:val="20"/>
          <w:szCs w:val="20"/>
        </w:rPr>
        <w:fldChar w:fldCharType="end"/>
      </w:r>
      <w:r w:rsidRPr="00A57D8D">
        <w:rPr>
          <w:rFonts w:asciiTheme="majorBidi" w:hAnsiTheme="majorBidi" w:cstheme="majorBidi"/>
          <w:b/>
          <w:bCs/>
          <w:i w:val="0"/>
          <w:iCs w:val="0"/>
          <w:color w:val="auto"/>
          <w:sz w:val="20"/>
          <w:szCs w:val="20"/>
          <w:lang w:val="en-US"/>
        </w:rPr>
        <w:t xml:space="preserve"> Peta lokasi</w:t>
      </w:r>
      <w:r w:rsidR="002D680F">
        <w:rPr>
          <w:rFonts w:asciiTheme="majorBidi" w:hAnsiTheme="majorBidi" w:cstheme="majorBidi"/>
          <w:b/>
          <w:bCs/>
          <w:i w:val="0"/>
          <w:iCs w:val="0"/>
          <w:color w:val="auto"/>
          <w:sz w:val="20"/>
          <w:szCs w:val="20"/>
          <w:lang w:val="en-US"/>
        </w:rPr>
        <w:t xml:space="preserve"> dan sampel</w:t>
      </w:r>
      <w:r w:rsidRPr="00A57D8D">
        <w:rPr>
          <w:rFonts w:asciiTheme="majorBidi" w:hAnsiTheme="majorBidi" w:cstheme="majorBidi"/>
          <w:b/>
          <w:bCs/>
          <w:i w:val="0"/>
          <w:iCs w:val="0"/>
          <w:color w:val="auto"/>
          <w:sz w:val="20"/>
          <w:szCs w:val="20"/>
          <w:lang w:val="en-US"/>
        </w:rPr>
        <w:t xml:space="preserve"> penelitian</w:t>
      </w:r>
    </w:p>
    <w:p w14:paraId="37804418" w14:textId="5FB6E757" w:rsidR="002D680F" w:rsidRDefault="002D680F" w:rsidP="0065140C">
      <w:pPr>
        <w:spacing w:after="0"/>
        <w:ind w:firstLine="540"/>
        <w:jc w:val="both"/>
        <w:rPr>
          <w:rFonts w:ascii="Times New Roman" w:hAnsi="Times New Roman" w:cs="Times New Roman"/>
          <w:noProof/>
          <w:sz w:val="20"/>
          <w:szCs w:val="20"/>
        </w:rPr>
      </w:pPr>
      <w:r>
        <w:rPr>
          <w:rFonts w:ascii="Times New Roman" w:hAnsi="Times New Roman" w:cs="Times New Roman"/>
          <w:noProof/>
          <w:sz w:val="20"/>
          <w:szCs w:val="20"/>
        </w:rPr>
        <w:t>Gambar 1 menunjukan persebaran dari sampel dari penelitian ini. Lokasi penelitian ditunjukan oleh garis memanjang berwarna kuning dan titik sampel ditunjukan oleh titik berwarna merah yang berjumlah sembilan. Persebaran titik sampel didasarkan pada koordinat lokasi sampel di lapangan dengan bantuan GPS.</w:t>
      </w:r>
    </w:p>
    <w:p w14:paraId="3C5FAFB3" w14:textId="38BCA12E" w:rsidR="0065140C" w:rsidRPr="0065140C" w:rsidRDefault="0065140C" w:rsidP="0065140C">
      <w:pPr>
        <w:spacing w:after="0"/>
        <w:ind w:firstLine="540"/>
        <w:jc w:val="both"/>
        <w:rPr>
          <w:rFonts w:ascii="Times New Roman" w:hAnsi="Times New Roman" w:cs="Times New Roman"/>
          <w:noProof/>
          <w:sz w:val="20"/>
          <w:szCs w:val="20"/>
        </w:rPr>
      </w:pPr>
      <w:r w:rsidRPr="0065140C">
        <w:rPr>
          <w:rFonts w:ascii="Times New Roman" w:hAnsi="Times New Roman" w:cs="Times New Roman"/>
          <w:noProof/>
          <w:sz w:val="20"/>
          <w:szCs w:val="20"/>
        </w:rPr>
        <w:t>Pengumpulan data primer dilakukan melalui pengukuran kadar CO₂ secara langsung di lokasi penelitian dan observasi lapangan. Pengukuran dilakukan empat kali dalam sehari, yaitu pada pagi, siang, sore, dan malam, selama enam hari pengamatan (Senin, Selasa, Kamis, Jumat, Sabtu, dan Minggu). Data sekunder diperoleh melalui digitasi citra Google Earth untuk mengetahui luas dan persentase penggunaan lahan, yang terdiri dari RTH, jalan, dan bangunan pada masing-masing unit analisis. Data ini digunakan untuk menentukan nilai variabel independen, sedangkan konsentrasi CO₂ ditetapkan sebagai variabel dependen.</w:t>
      </w:r>
    </w:p>
    <w:p w14:paraId="3DE44C88" w14:textId="77777777" w:rsidR="0065140C" w:rsidRPr="0065140C" w:rsidRDefault="0065140C" w:rsidP="0065140C">
      <w:pPr>
        <w:spacing w:after="0"/>
        <w:ind w:firstLine="540"/>
        <w:jc w:val="both"/>
        <w:rPr>
          <w:rFonts w:ascii="Times New Roman" w:hAnsi="Times New Roman" w:cs="Times New Roman"/>
          <w:noProof/>
          <w:sz w:val="20"/>
          <w:szCs w:val="20"/>
        </w:rPr>
      </w:pPr>
      <w:r w:rsidRPr="0065140C">
        <w:rPr>
          <w:rFonts w:ascii="Times New Roman" w:hAnsi="Times New Roman" w:cs="Times New Roman"/>
          <w:noProof/>
          <w:sz w:val="20"/>
          <w:szCs w:val="20"/>
        </w:rPr>
        <w:t xml:space="preserve">Analisis data dilakukan menggunakan uji regresi linier berganda untuk mengetahui hubungan serta pengaruh variabel RTH, jalan, dan bangunan terhadap konsentrasi CO₂. Melalui pendekatan ini, diharapkan dapat diperoleh model persamaan yang dapat menjelaskan kontribusi masing-masing jenis </w:t>
      </w:r>
      <w:r w:rsidRPr="0065140C">
        <w:rPr>
          <w:rFonts w:ascii="Times New Roman" w:hAnsi="Times New Roman" w:cs="Times New Roman"/>
          <w:noProof/>
          <w:sz w:val="20"/>
          <w:szCs w:val="20"/>
        </w:rPr>
        <w:t>penggunaan lahan terhadap kualitas udara, khususnya dalam upaya mitigasi peningkatan emisi CO₂ di kawasan perkotaan.</w:t>
      </w:r>
    </w:p>
    <w:p w14:paraId="6E428AF3" w14:textId="77777777" w:rsidR="00797C5B" w:rsidRPr="000E4960" w:rsidRDefault="00797C5B" w:rsidP="00A43D72">
      <w:pPr>
        <w:spacing w:after="0"/>
        <w:jc w:val="both"/>
        <w:rPr>
          <w:rFonts w:ascii="Times New Roman" w:hAnsi="Times New Roman" w:cs="Times New Roman"/>
          <w:b/>
          <w:bCs/>
          <w:sz w:val="20"/>
          <w:szCs w:val="20"/>
        </w:rPr>
      </w:pPr>
      <w:bookmarkStart w:id="7" w:name="_Hlk172470190"/>
      <w:r w:rsidRPr="000E4960">
        <w:rPr>
          <w:rFonts w:ascii="Times New Roman" w:hAnsi="Times New Roman" w:cs="Times New Roman"/>
          <w:b/>
          <w:bCs/>
          <w:sz w:val="20"/>
          <w:szCs w:val="20"/>
        </w:rPr>
        <w:t>HASIL PENELITIAN DAN PEMBAHASAN</w:t>
      </w:r>
    </w:p>
    <w:p w14:paraId="09D96B84" w14:textId="77777777" w:rsidR="00797C5B" w:rsidRPr="000E4960" w:rsidRDefault="00797C5B" w:rsidP="00A43D72">
      <w:pPr>
        <w:pStyle w:val="ListParagraph"/>
        <w:numPr>
          <w:ilvl w:val="0"/>
          <w:numId w:val="5"/>
        </w:numPr>
        <w:spacing w:after="0"/>
        <w:ind w:left="284" w:hanging="284"/>
        <w:jc w:val="both"/>
        <w:rPr>
          <w:rFonts w:ascii="Times New Roman" w:hAnsi="Times New Roman" w:cs="Times New Roman"/>
          <w:b/>
          <w:bCs/>
          <w:sz w:val="20"/>
          <w:szCs w:val="20"/>
        </w:rPr>
      </w:pPr>
      <w:r w:rsidRPr="000E4960">
        <w:rPr>
          <w:rFonts w:ascii="Times New Roman" w:hAnsi="Times New Roman" w:cs="Times New Roman"/>
          <w:b/>
          <w:bCs/>
          <w:sz w:val="20"/>
          <w:szCs w:val="20"/>
        </w:rPr>
        <w:t>Hasil Penelitian</w:t>
      </w:r>
    </w:p>
    <w:bookmarkEnd w:id="7"/>
    <w:p w14:paraId="5D8917F3" w14:textId="4C014026" w:rsidR="00EF0492" w:rsidRPr="00A41021" w:rsidRDefault="00EF0492" w:rsidP="009D6193">
      <w:pPr>
        <w:pStyle w:val="ListParagraph"/>
        <w:numPr>
          <w:ilvl w:val="0"/>
          <w:numId w:val="20"/>
        </w:numPr>
        <w:spacing w:after="0"/>
        <w:ind w:left="567" w:hanging="284"/>
        <w:jc w:val="both"/>
        <w:rPr>
          <w:rFonts w:ascii="Times New Roman" w:hAnsi="Times New Roman" w:cs="Times New Roman"/>
          <w:sz w:val="20"/>
          <w:szCs w:val="20"/>
        </w:rPr>
      </w:pPr>
      <w:r w:rsidRPr="00A41021">
        <w:rPr>
          <w:rFonts w:ascii="Times New Roman" w:hAnsi="Times New Roman" w:cs="Times New Roman"/>
          <w:sz w:val="20"/>
          <w:szCs w:val="20"/>
        </w:rPr>
        <w:t>Unit 1</w:t>
      </w:r>
    </w:p>
    <w:p w14:paraId="29677544" w14:textId="0FD188C7" w:rsidR="00594EDE" w:rsidRDefault="00EF0492" w:rsidP="009D6193">
      <w:pPr>
        <w:spacing w:after="0"/>
        <w:ind w:left="567" w:firstLine="436"/>
        <w:jc w:val="both"/>
        <w:rPr>
          <w:rFonts w:ascii="Times New Roman" w:hAnsi="Times New Roman" w:cs="Times New Roman"/>
          <w:sz w:val="20"/>
          <w:szCs w:val="20"/>
        </w:rPr>
      </w:pPr>
      <w:r w:rsidRPr="00EF0492">
        <w:rPr>
          <w:rFonts w:ascii="Times New Roman" w:hAnsi="Times New Roman" w:cs="Times New Roman"/>
          <w:sz w:val="20"/>
          <w:szCs w:val="20"/>
        </w:rPr>
        <w:t>Pada unit 1, konsentrasi CO₂ tertinggi terjadi pada hari Kamis sore, yaitu sebesar 512 ppm. Sedangkan konsentrasi CO₂ terendah terjadi pada hari Kamis siang, yaitu sebesar 398 ppm. Nilai tersebut menunjukkan rentang konsentrasi CO₂ yang tercatat selama pengamatan di titik ini. Titik ini mencatat berbagai nilai pada waktu yang berbeda, namun angka 512 ppm dan 398 ppm menjadi batas atas dan bawah dari data yang terkumpul di lokasi ini.</w:t>
      </w:r>
      <w:r>
        <w:rPr>
          <w:rFonts w:ascii="Times New Roman" w:hAnsi="Times New Roman" w:cs="Times New Roman"/>
          <w:sz w:val="20"/>
          <w:szCs w:val="20"/>
        </w:rPr>
        <w:t xml:space="preserve"> </w:t>
      </w:r>
      <w:r w:rsidR="00594EDE">
        <w:rPr>
          <w:rFonts w:ascii="Times New Roman" w:hAnsi="Times New Roman" w:cs="Times New Roman"/>
          <w:noProof/>
          <w:sz w:val="20"/>
          <w:szCs w:val="20"/>
        </w:rPr>
        <w:drawing>
          <wp:inline distT="0" distB="0" distL="0" distR="0" wp14:anchorId="496B9A6C" wp14:editId="4595D585">
            <wp:extent cx="2482850" cy="1518266"/>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9417" cy="1540627"/>
                    </a:xfrm>
                    <a:prstGeom prst="rect">
                      <a:avLst/>
                    </a:prstGeom>
                    <a:noFill/>
                  </pic:spPr>
                </pic:pic>
              </a:graphicData>
            </a:graphic>
          </wp:inline>
        </w:drawing>
      </w:r>
    </w:p>
    <w:p w14:paraId="4D5CB17A" w14:textId="41815485" w:rsidR="005B4D5D" w:rsidRDefault="00594EDE" w:rsidP="009D6193">
      <w:pPr>
        <w:pStyle w:val="Caption"/>
        <w:spacing w:after="0"/>
        <w:ind w:left="567"/>
        <w:jc w:val="both"/>
        <w:rPr>
          <w:rFonts w:asciiTheme="majorBidi" w:hAnsiTheme="majorBidi" w:cstheme="majorBidi"/>
          <w:i w:val="0"/>
          <w:iCs w:val="0"/>
          <w:color w:val="auto"/>
          <w:sz w:val="20"/>
          <w:szCs w:val="20"/>
          <w:lang w:val="en-US"/>
        </w:rPr>
      </w:pPr>
      <w:r w:rsidRPr="00594EDE">
        <w:rPr>
          <w:rFonts w:asciiTheme="majorBidi" w:hAnsiTheme="majorBidi" w:cstheme="majorBidi"/>
          <w:b/>
          <w:bCs/>
          <w:i w:val="0"/>
          <w:iCs w:val="0"/>
          <w:color w:val="auto"/>
          <w:sz w:val="20"/>
          <w:szCs w:val="20"/>
        </w:rPr>
        <w:t xml:space="preserve">Gambar </w:t>
      </w:r>
      <w:r w:rsidRPr="00594EDE">
        <w:rPr>
          <w:rFonts w:asciiTheme="majorBidi" w:hAnsiTheme="majorBidi" w:cstheme="majorBidi"/>
          <w:b/>
          <w:bCs/>
          <w:i w:val="0"/>
          <w:iCs w:val="0"/>
          <w:color w:val="auto"/>
          <w:sz w:val="20"/>
          <w:szCs w:val="20"/>
        </w:rPr>
        <w:fldChar w:fldCharType="begin"/>
      </w:r>
      <w:r w:rsidRPr="00594EDE">
        <w:rPr>
          <w:rFonts w:asciiTheme="majorBidi" w:hAnsiTheme="majorBidi" w:cstheme="majorBidi"/>
          <w:b/>
          <w:bCs/>
          <w:i w:val="0"/>
          <w:iCs w:val="0"/>
          <w:color w:val="auto"/>
          <w:sz w:val="20"/>
          <w:szCs w:val="20"/>
        </w:rPr>
        <w:instrText xml:space="preserve"> SEQ Gambar \* ARABIC </w:instrText>
      </w:r>
      <w:r w:rsidRPr="00594EDE">
        <w:rPr>
          <w:rFonts w:asciiTheme="majorBidi" w:hAnsiTheme="majorBidi" w:cstheme="majorBidi"/>
          <w:b/>
          <w:bCs/>
          <w:i w:val="0"/>
          <w:iCs w:val="0"/>
          <w:color w:val="auto"/>
          <w:sz w:val="20"/>
          <w:szCs w:val="20"/>
        </w:rPr>
        <w:fldChar w:fldCharType="separate"/>
      </w:r>
      <w:r w:rsidR="006F1BCB">
        <w:rPr>
          <w:rFonts w:asciiTheme="majorBidi" w:hAnsiTheme="majorBidi" w:cstheme="majorBidi"/>
          <w:b/>
          <w:bCs/>
          <w:i w:val="0"/>
          <w:iCs w:val="0"/>
          <w:noProof/>
          <w:color w:val="auto"/>
          <w:sz w:val="20"/>
          <w:szCs w:val="20"/>
        </w:rPr>
        <w:t>2</w:t>
      </w:r>
      <w:r w:rsidRPr="00594EDE">
        <w:rPr>
          <w:rFonts w:asciiTheme="majorBidi" w:hAnsiTheme="majorBidi" w:cstheme="majorBidi"/>
          <w:b/>
          <w:bCs/>
          <w:i w:val="0"/>
          <w:iCs w:val="0"/>
          <w:color w:val="auto"/>
          <w:sz w:val="20"/>
          <w:szCs w:val="20"/>
        </w:rPr>
        <w:fldChar w:fldCharType="end"/>
      </w:r>
      <w:r w:rsidRPr="00594EDE">
        <w:rPr>
          <w:rFonts w:asciiTheme="majorBidi" w:hAnsiTheme="majorBidi" w:cstheme="majorBidi"/>
          <w:b/>
          <w:bCs/>
          <w:i w:val="0"/>
          <w:iCs w:val="0"/>
          <w:color w:val="auto"/>
          <w:sz w:val="20"/>
          <w:szCs w:val="20"/>
          <w:lang w:val="en-US"/>
        </w:rPr>
        <w:t xml:space="preserve"> Konsentrasi CO</w:t>
      </w:r>
      <w:r w:rsidRPr="00597C5C">
        <w:rPr>
          <w:rFonts w:asciiTheme="majorBidi" w:hAnsiTheme="majorBidi" w:cstheme="majorBidi"/>
          <w:b/>
          <w:bCs/>
          <w:i w:val="0"/>
          <w:iCs w:val="0"/>
          <w:color w:val="auto"/>
          <w:sz w:val="20"/>
          <w:szCs w:val="20"/>
          <w:vertAlign w:val="subscript"/>
          <w:lang w:val="en-US"/>
        </w:rPr>
        <w:t>2</w:t>
      </w:r>
      <w:r w:rsidRPr="00594EDE">
        <w:rPr>
          <w:rFonts w:asciiTheme="majorBidi" w:hAnsiTheme="majorBidi" w:cstheme="majorBidi"/>
          <w:b/>
          <w:bCs/>
          <w:i w:val="0"/>
          <w:iCs w:val="0"/>
          <w:color w:val="auto"/>
          <w:sz w:val="20"/>
          <w:szCs w:val="20"/>
          <w:lang w:val="en-US"/>
        </w:rPr>
        <w:t xml:space="preserve"> unit 1</w:t>
      </w:r>
      <w:r>
        <w:rPr>
          <w:rFonts w:asciiTheme="majorBidi" w:hAnsiTheme="majorBidi" w:cstheme="majorBidi"/>
          <w:i w:val="0"/>
          <w:iCs w:val="0"/>
          <w:color w:val="auto"/>
          <w:sz w:val="20"/>
          <w:szCs w:val="20"/>
          <w:lang w:val="en-US"/>
        </w:rPr>
        <w:t xml:space="preserve"> </w:t>
      </w:r>
    </w:p>
    <w:p w14:paraId="4E2B4C76" w14:textId="7AE0F343" w:rsidR="00594EDE" w:rsidRPr="005B4D5D" w:rsidRDefault="00594EDE" w:rsidP="009D6193">
      <w:pPr>
        <w:pStyle w:val="Caption"/>
        <w:spacing w:after="0"/>
        <w:ind w:left="567"/>
        <w:jc w:val="both"/>
        <w:rPr>
          <w:rFonts w:asciiTheme="majorBidi" w:hAnsiTheme="majorBidi" w:cstheme="majorBidi"/>
          <w:b/>
          <w:bCs/>
          <w:i w:val="0"/>
          <w:iCs w:val="0"/>
          <w:color w:val="auto"/>
          <w:sz w:val="20"/>
          <w:szCs w:val="20"/>
          <w:lang w:val="en-US"/>
        </w:rPr>
      </w:pPr>
      <w:r w:rsidRPr="005B4D5D">
        <w:rPr>
          <w:rFonts w:asciiTheme="majorBidi" w:hAnsiTheme="majorBidi" w:cstheme="majorBidi"/>
          <w:b/>
          <w:bCs/>
          <w:i w:val="0"/>
          <w:iCs w:val="0"/>
          <w:color w:val="auto"/>
          <w:sz w:val="20"/>
          <w:szCs w:val="20"/>
          <w:lang w:val="en-US"/>
        </w:rPr>
        <w:t xml:space="preserve">Sumber: Analisis </w:t>
      </w:r>
      <w:r w:rsidR="00D26AD8">
        <w:rPr>
          <w:rFonts w:asciiTheme="majorBidi" w:hAnsiTheme="majorBidi" w:cstheme="majorBidi"/>
          <w:b/>
          <w:bCs/>
          <w:i w:val="0"/>
          <w:iCs w:val="0"/>
          <w:color w:val="auto"/>
          <w:sz w:val="20"/>
          <w:szCs w:val="20"/>
          <w:lang w:val="en-US"/>
        </w:rPr>
        <w:t>d</w:t>
      </w:r>
      <w:r w:rsidRPr="005B4D5D">
        <w:rPr>
          <w:rFonts w:asciiTheme="majorBidi" w:hAnsiTheme="majorBidi" w:cstheme="majorBidi"/>
          <w:b/>
          <w:bCs/>
          <w:i w:val="0"/>
          <w:iCs w:val="0"/>
          <w:color w:val="auto"/>
          <w:sz w:val="20"/>
          <w:szCs w:val="20"/>
          <w:lang w:val="en-US"/>
        </w:rPr>
        <w:t>ata 2025</w:t>
      </w:r>
    </w:p>
    <w:p w14:paraId="0B287B0B" w14:textId="5CB8E679" w:rsidR="00594EDE" w:rsidRPr="00D26AD8" w:rsidRDefault="00EF0492" w:rsidP="009D6193">
      <w:pPr>
        <w:spacing w:after="0"/>
        <w:ind w:left="567" w:firstLine="436"/>
        <w:jc w:val="both"/>
        <w:rPr>
          <w:rFonts w:ascii="Times New Roman" w:hAnsi="Times New Roman" w:cs="Times New Roman"/>
          <w:sz w:val="20"/>
          <w:szCs w:val="20"/>
        </w:rPr>
      </w:pPr>
      <w:r w:rsidRPr="00EF0492">
        <w:rPr>
          <w:rFonts w:ascii="Times New Roman" w:hAnsi="Times New Roman" w:cs="Times New Roman"/>
          <w:sz w:val="20"/>
          <w:szCs w:val="20"/>
        </w:rPr>
        <w:t>Penggunaan lahan di unit 1 didominasi oleh jalan sebesar 79,30%. RTH di unit ini hanya sebesar 15,30%, dan bangunan sebesar 5,4%. Hal ini menunjukkan bahwa unit 1 merupakan kawasan yang sebagian besar digunakan untuk jalan, sedangkan keberadaan RTH masih sangat terbatas.</w:t>
      </w:r>
      <w:r w:rsidR="00D26AD8">
        <w:rPr>
          <w:rFonts w:ascii="Times New Roman" w:hAnsi="Times New Roman" w:cs="Times New Roman"/>
          <w:sz w:val="20"/>
          <w:szCs w:val="20"/>
        </w:rPr>
        <w:t xml:space="preserve"> Penggunaan lahan ini berpengaruh signifikan terhadap </w:t>
      </w:r>
      <w:r w:rsidR="005558A4">
        <w:rPr>
          <w:rFonts w:ascii="Times New Roman" w:hAnsi="Times New Roman" w:cs="Times New Roman"/>
          <w:sz w:val="20"/>
          <w:szCs w:val="20"/>
        </w:rPr>
        <w:t>konsentrasi CO</w:t>
      </w:r>
      <w:r w:rsidR="00D26AD8">
        <w:rPr>
          <w:rFonts w:ascii="Times New Roman" w:hAnsi="Times New Roman" w:cs="Times New Roman"/>
          <w:sz w:val="20"/>
          <w:szCs w:val="20"/>
          <w:vertAlign w:val="subscript"/>
        </w:rPr>
        <w:t>2</w:t>
      </w:r>
      <w:r w:rsidR="00D26AD8">
        <w:rPr>
          <w:rFonts w:ascii="Times New Roman" w:hAnsi="Times New Roman" w:cs="Times New Roman"/>
          <w:sz w:val="20"/>
          <w:szCs w:val="20"/>
        </w:rPr>
        <w:t xml:space="preserve"> </w:t>
      </w:r>
      <w:r w:rsidR="005558A4">
        <w:rPr>
          <w:rFonts w:ascii="Times New Roman" w:hAnsi="Times New Roman" w:cs="Times New Roman"/>
          <w:sz w:val="20"/>
          <w:szCs w:val="20"/>
        </w:rPr>
        <w:t xml:space="preserve">di unit 1. </w:t>
      </w:r>
    </w:p>
    <w:p w14:paraId="18A8E356" w14:textId="33655E4B" w:rsidR="00A41021" w:rsidRPr="00A41021" w:rsidRDefault="00A41021" w:rsidP="009D6193">
      <w:pPr>
        <w:pStyle w:val="ListParagraph"/>
        <w:numPr>
          <w:ilvl w:val="0"/>
          <w:numId w:val="20"/>
        </w:numPr>
        <w:spacing w:after="0"/>
        <w:ind w:left="567" w:hanging="284"/>
        <w:jc w:val="both"/>
        <w:rPr>
          <w:rFonts w:ascii="Times New Roman" w:hAnsi="Times New Roman" w:cs="Times New Roman"/>
          <w:sz w:val="20"/>
          <w:szCs w:val="20"/>
        </w:rPr>
      </w:pPr>
      <w:r w:rsidRPr="00A41021">
        <w:rPr>
          <w:rFonts w:ascii="Times New Roman" w:hAnsi="Times New Roman" w:cs="Times New Roman"/>
          <w:sz w:val="20"/>
          <w:szCs w:val="20"/>
        </w:rPr>
        <w:t>Unit 2</w:t>
      </w:r>
    </w:p>
    <w:p w14:paraId="5B39040B" w14:textId="77777777" w:rsidR="00F366D3" w:rsidRDefault="00A41021" w:rsidP="009D6193">
      <w:pPr>
        <w:spacing w:after="0"/>
        <w:ind w:left="567" w:firstLine="436"/>
        <w:jc w:val="both"/>
        <w:rPr>
          <w:rFonts w:ascii="Times New Roman" w:hAnsi="Times New Roman" w:cs="Times New Roman"/>
          <w:sz w:val="20"/>
          <w:szCs w:val="20"/>
        </w:rPr>
      </w:pPr>
      <w:r>
        <w:rPr>
          <w:rFonts w:ascii="Times New Roman" w:hAnsi="Times New Roman" w:cs="Times New Roman"/>
          <w:sz w:val="20"/>
          <w:szCs w:val="20"/>
        </w:rPr>
        <w:t>Pada</w:t>
      </w:r>
      <w:r w:rsidRPr="00A41021">
        <w:rPr>
          <w:rFonts w:ascii="Times New Roman" w:hAnsi="Times New Roman" w:cs="Times New Roman"/>
          <w:sz w:val="20"/>
          <w:szCs w:val="20"/>
        </w:rPr>
        <w:t xml:space="preserve"> unit 2, konsentrasi CO₂ tertinggi tercatat pada hari Kamis sore dengan nilai 505 ppm, sementara yang terendah terjadi pada hari Senin siang sebesar 400 ppm. Angka-angka ini menunjukkan rentang konsentrasi CO₂ yang ditemukan selama pengamatan di lokasi tersebut. Berbagai pengukuran dilakukan pada waktu dan hari yang berbeda, namun nilai 505 ppm dan 400 ppm menjadi batas maksimum dan minimum data yang didapat.</w:t>
      </w:r>
      <w:r>
        <w:rPr>
          <w:rFonts w:ascii="Times New Roman" w:hAnsi="Times New Roman" w:cs="Times New Roman"/>
          <w:sz w:val="20"/>
          <w:szCs w:val="20"/>
        </w:rPr>
        <w:t xml:space="preserve"> </w:t>
      </w:r>
    </w:p>
    <w:p w14:paraId="355D0AEA" w14:textId="77777777" w:rsidR="00F366D3" w:rsidRDefault="00F366D3" w:rsidP="009D6193">
      <w:pPr>
        <w:pStyle w:val="ListParagraph"/>
        <w:spacing w:after="0"/>
        <w:ind w:left="142" w:firstLine="436"/>
        <w:jc w:val="both"/>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23366439" wp14:editId="6CE4E7BB">
            <wp:extent cx="2470150" cy="150761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5207" cy="1510696"/>
                    </a:xfrm>
                    <a:prstGeom prst="rect">
                      <a:avLst/>
                    </a:prstGeom>
                    <a:noFill/>
                  </pic:spPr>
                </pic:pic>
              </a:graphicData>
            </a:graphic>
          </wp:inline>
        </w:drawing>
      </w:r>
    </w:p>
    <w:p w14:paraId="02DF2940" w14:textId="68E8311E" w:rsidR="005B4D5D" w:rsidRDefault="00F366D3" w:rsidP="009D6193">
      <w:pPr>
        <w:pStyle w:val="Caption"/>
        <w:spacing w:after="0"/>
        <w:ind w:left="567"/>
        <w:jc w:val="both"/>
        <w:rPr>
          <w:rFonts w:asciiTheme="majorBidi" w:hAnsiTheme="majorBidi" w:cstheme="majorBidi"/>
          <w:i w:val="0"/>
          <w:iCs w:val="0"/>
          <w:color w:val="auto"/>
          <w:sz w:val="20"/>
          <w:szCs w:val="20"/>
          <w:lang w:val="en-US"/>
        </w:rPr>
      </w:pPr>
      <w:r w:rsidRPr="00F366D3">
        <w:rPr>
          <w:rFonts w:asciiTheme="majorBidi" w:hAnsiTheme="majorBidi" w:cstheme="majorBidi"/>
          <w:b/>
          <w:bCs/>
          <w:i w:val="0"/>
          <w:iCs w:val="0"/>
          <w:color w:val="auto"/>
          <w:sz w:val="20"/>
          <w:szCs w:val="20"/>
        </w:rPr>
        <w:t xml:space="preserve">Gambar </w:t>
      </w:r>
      <w:r w:rsidRPr="00F366D3">
        <w:rPr>
          <w:rFonts w:asciiTheme="majorBidi" w:hAnsiTheme="majorBidi" w:cstheme="majorBidi"/>
          <w:b/>
          <w:bCs/>
          <w:i w:val="0"/>
          <w:iCs w:val="0"/>
          <w:color w:val="auto"/>
          <w:sz w:val="20"/>
          <w:szCs w:val="20"/>
        </w:rPr>
        <w:fldChar w:fldCharType="begin"/>
      </w:r>
      <w:r w:rsidRPr="00F366D3">
        <w:rPr>
          <w:rFonts w:asciiTheme="majorBidi" w:hAnsiTheme="majorBidi" w:cstheme="majorBidi"/>
          <w:b/>
          <w:bCs/>
          <w:i w:val="0"/>
          <w:iCs w:val="0"/>
          <w:color w:val="auto"/>
          <w:sz w:val="20"/>
          <w:szCs w:val="20"/>
        </w:rPr>
        <w:instrText xml:space="preserve"> SEQ Gambar \* ARABIC </w:instrText>
      </w:r>
      <w:r w:rsidRPr="00F366D3">
        <w:rPr>
          <w:rFonts w:asciiTheme="majorBidi" w:hAnsiTheme="majorBidi" w:cstheme="majorBidi"/>
          <w:b/>
          <w:bCs/>
          <w:i w:val="0"/>
          <w:iCs w:val="0"/>
          <w:color w:val="auto"/>
          <w:sz w:val="20"/>
          <w:szCs w:val="20"/>
        </w:rPr>
        <w:fldChar w:fldCharType="separate"/>
      </w:r>
      <w:r w:rsidR="006F1BCB">
        <w:rPr>
          <w:rFonts w:asciiTheme="majorBidi" w:hAnsiTheme="majorBidi" w:cstheme="majorBidi"/>
          <w:b/>
          <w:bCs/>
          <w:i w:val="0"/>
          <w:iCs w:val="0"/>
          <w:noProof/>
          <w:color w:val="auto"/>
          <w:sz w:val="20"/>
          <w:szCs w:val="20"/>
        </w:rPr>
        <w:t>3</w:t>
      </w:r>
      <w:r w:rsidRPr="00F366D3">
        <w:rPr>
          <w:rFonts w:asciiTheme="majorBidi" w:hAnsiTheme="majorBidi" w:cstheme="majorBidi"/>
          <w:b/>
          <w:bCs/>
          <w:i w:val="0"/>
          <w:iCs w:val="0"/>
          <w:color w:val="auto"/>
          <w:sz w:val="20"/>
          <w:szCs w:val="20"/>
        </w:rPr>
        <w:fldChar w:fldCharType="end"/>
      </w:r>
      <w:r w:rsidRPr="00F366D3">
        <w:rPr>
          <w:rFonts w:asciiTheme="majorBidi" w:hAnsiTheme="majorBidi" w:cstheme="majorBidi"/>
          <w:b/>
          <w:bCs/>
          <w:i w:val="0"/>
          <w:iCs w:val="0"/>
          <w:color w:val="auto"/>
          <w:sz w:val="20"/>
          <w:szCs w:val="20"/>
          <w:lang w:val="en-US"/>
        </w:rPr>
        <w:t xml:space="preserve"> Konsentrasi CO</w:t>
      </w:r>
      <w:r w:rsidRPr="00597C5C">
        <w:rPr>
          <w:rFonts w:asciiTheme="majorBidi" w:hAnsiTheme="majorBidi" w:cstheme="majorBidi"/>
          <w:b/>
          <w:bCs/>
          <w:i w:val="0"/>
          <w:iCs w:val="0"/>
          <w:color w:val="auto"/>
          <w:sz w:val="20"/>
          <w:szCs w:val="20"/>
          <w:vertAlign w:val="subscript"/>
          <w:lang w:val="en-US"/>
        </w:rPr>
        <w:t>2</w:t>
      </w:r>
      <w:r w:rsidRPr="00F366D3">
        <w:rPr>
          <w:rFonts w:asciiTheme="majorBidi" w:hAnsiTheme="majorBidi" w:cstheme="majorBidi"/>
          <w:b/>
          <w:bCs/>
          <w:i w:val="0"/>
          <w:iCs w:val="0"/>
          <w:color w:val="auto"/>
          <w:sz w:val="20"/>
          <w:szCs w:val="20"/>
          <w:lang w:val="en-US"/>
        </w:rPr>
        <w:t xml:space="preserve"> unit 2</w:t>
      </w:r>
      <w:r>
        <w:rPr>
          <w:rFonts w:asciiTheme="majorBidi" w:hAnsiTheme="majorBidi" w:cstheme="majorBidi"/>
          <w:i w:val="0"/>
          <w:iCs w:val="0"/>
          <w:color w:val="auto"/>
          <w:sz w:val="20"/>
          <w:szCs w:val="20"/>
          <w:lang w:val="en-US"/>
        </w:rPr>
        <w:t xml:space="preserve"> </w:t>
      </w:r>
    </w:p>
    <w:p w14:paraId="4D788295" w14:textId="3A4124F7" w:rsidR="00F366D3" w:rsidRPr="005B4D5D" w:rsidRDefault="00F366D3" w:rsidP="009D6193">
      <w:pPr>
        <w:pStyle w:val="Caption"/>
        <w:spacing w:after="0"/>
        <w:ind w:left="567"/>
        <w:jc w:val="both"/>
        <w:rPr>
          <w:rFonts w:asciiTheme="majorBidi" w:hAnsiTheme="majorBidi" w:cstheme="majorBidi"/>
          <w:b/>
          <w:bCs/>
          <w:i w:val="0"/>
          <w:iCs w:val="0"/>
          <w:color w:val="auto"/>
          <w:sz w:val="20"/>
          <w:szCs w:val="20"/>
        </w:rPr>
      </w:pPr>
      <w:r w:rsidRPr="005B4D5D">
        <w:rPr>
          <w:rFonts w:asciiTheme="majorBidi" w:hAnsiTheme="majorBidi" w:cstheme="majorBidi"/>
          <w:b/>
          <w:bCs/>
          <w:i w:val="0"/>
          <w:iCs w:val="0"/>
          <w:color w:val="auto"/>
          <w:sz w:val="20"/>
          <w:szCs w:val="20"/>
          <w:lang w:val="en-US"/>
        </w:rPr>
        <w:t xml:space="preserve">Sumber: Analisis </w:t>
      </w:r>
      <w:r w:rsidR="00D26AD8">
        <w:rPr>
          <w:rFonts w:asciiTheme="majorBidi" w:hAnsiTheme="majorBidi" w:cstheme="majorBidi"/>
          <w:b/>
          <w:bCs/>
          <w:i w:val="0"/>
          <w:iCs w:val="0"/>
          <w:color w:val="auto"/>
          <w:sz w:val="20"/>
          <w:szCs w:val="20"/>
          <w:lang w:val="en-US"/>
        </w:rPr>
        <w:t>d</w:t>
      </w:r>
      <w:r w:rsidRPr="005B4D5D">
        <w:rPr>
          <w:rFonts w:asciiTheme="majorBidi" w:hAnsiTheme="majorBidi" w:cstheme="majorBidi"/>
          <w:b/>
          <w:bCs/>
          <w:i w:val="0"/>
          <w:iCs w:val="0"/>
          <w:color w:val="auto"/>
          <w:sz w:val="20"/>
          <w:szCs w:val="20"/>
          <w:lang w:val="en-US"/>
        </w:rPr>
        <w:t>ata 2025</w:t>
      </w:r>
    </w:p>
    <w:p w14:paraId="7E850419" w14:textId="57E34565" w:rsidR="00865DDE" w:rsidRPr="005558A4" w:rsidRDefault="00A41021" w:rsidP="009D6193">
      <w:pPr>
        <w:spacing w:after="0"/>
        <w:ind w:left="567" w:firstLine="436"/>
        <w:jc w:val="both"/>
        <w:rPr>
          <w:rFonts w:ascii="Times New Roman" w:hAnsi="Times New Roman" w:cs="Times New Roman"/>
          <w:sz w:val="20"/>
          <w:szCs w:val="20"/>
        </w:rPr>
      </w:pPr>
      <w:r w:rsidRPr="00A41021">
        <w:rPr>
          <w:rFonts w:ascii="Times New Roman" w:hAnsi="Times New Roman" w:cs="Times New Roman"/>
          <w:sz w:val="20"/>
          <w:szCs w:val="20"/>
        </w:rPr>
        <w:t>Untuk penggunaan lahan di unit 2, area bangunan mendominasi dengan persentase 62,59%. Ruang terbuka hijau hanya mencakup 3,47%, sedangkan jalan menempati 33,95%. Hal ini memperlihatkan bahwa unit 2 merupakan area yang sebagian besar dipenuhi bangunan, sementara ruang terbuka hijau masih sangat sedikit.</w:t>
      </w:r>
      <w:r w:rsidR="005558A4">
        <w:rPr>
          <w:rFonts w:ascii="Times New Roman" w:hAnsi="Times New Roman" w:cs="Times New Roman"/>
          <w:sz w:val="20"/>
          <w:szCs w:val="20"/>
        </w:rPr>
        <w:t xml:space="preserve"> Minimnya ruang terbuka hijau pada unit ini berdampak langsung terhadap kualitas udara, konsentrasi CO</w:t>
      </w:r>
      <w:r w:rsidR="005558A4">
        <w:rPr>
          <w:rFonts w:ascii="Times New Roman" w:hAnsi="Times New Roman" w:cs="Times New Roman"/>
          <w:sz w:val="20"/>
          <w:szCs w:val="20"/>
          <w:vertAlign w:val="subscript"/>
        </w:rPr>
        <w:t>2</w:t>
      </w:r>
      <w:r w:rsidR="005558A4">
        <w:rPr>
          <w:rFonts w:ascii="Times New Roman" w:hAnsi="Times New Roman" w:cs="Times New Roman"/>
          <w:sz w:val="20"/>
          <w:szCs w:val="20"/>
        </w:rPr>
        <w:t xml:space="preserve"> pada unit ini masih cenderung tinggi yang disebabkan oleh rendahnya vegetasi untuk menyerap karbon, sehingga kualitas udara menurun.</w:t>
      </w:r>
    </w:p>
    <w:p w14:paraId="1DFBD8DE" w14:textId="22125738" w:rsidR="00A41021" w:rsidRDefault="00A41021" w:rsidP="009D6193">
      <w:pPr>
        <w:pStyle w:val="ListParagraph"/>
        <w:numPr>
          <w:ilvl w:val="0"/>
          <w:numId w:val="20"/>
        </w:numPr>
        <w:spacing w:after="0"/>
        <w:ind w:left="567" w:hanging="284"/>
        <w:jc w:val="both"/>
        <w:rPr>
          <w:rFonts w:ascii="Times New Roman" w:hAnsi="Times New Roman" w:cs="Times New Roman"/>
          <w:sz w:val="20"/>
          <w:szCs w:val="20"/>
        </w:rPr>
      </w:pPr>
      <w:r>
        <w:rPr>
          <w:rFonts w:ascii="Times New Roman" w:hAnsi="Times New Roman" w:cs="Times New Roman"/>
          <w:sz w:val="20"/>
          <w:szCs w:val="20"/>
        </w:rPr>
        <w:t>Unit 3</w:t>
      </w:r>
      <w:r>
        <w:rPr>
          <w:rFonts w:ascii="Times New Roman" w:hAnsi="Times New Roman" w:cs="Times New Roman"/>
          <w:sz w:val="20"/>
          <w:szCs w:val="20"/>
        </w:rPr>
        <w:tab/>
      </w:r>
    </w:p>
    <w:p w14:paraId="33F75962" w14:textId="77777777" w:rsidR="00F366D3" w:rsidRDefault="00A41021" w:rsidP="009D6193">
      <w:pPr>
        <w:pStyle w:val="ListParagraph"/>
        <w:spacing w:after="0"/>
        <w:ind w:left="567" w:firstLine="436"/>
        <w:jc w:val="both"/>
        <w:rPr>
          <w:rFonts w:ascii="Times New Roman" w:hAnsi="Times New Roman" w:cs="Times New Roman"/>
          <w:sz w:val="20"/>
          <w:szCs w:val="20"/>
        </w:rPr>
      </w:pPr>
      <w:r w:rsidRPr="00A41021">
        <w:rPr>
          <w:rFonts w:ascii="Times New Roman" w:hAnsi="Times New Roman" w:cs="Times New Roman"/>
          <w:sz w:val="20"/>
          <w:szCs w:val="20"/>
        </w:rPr>
        <w:t>Di unit 3, konsentrasi CO₂ tertinggi tercatat pada hari Kamis malam dengan nilai 450 ppm, sedangkan yang terendah terjadi pada hari Minggu siang sebesar 351 ppm. Angka tersebut menunjukkan rentang konsentrasi CO₂ yang ditemukan selama periode pengamatan di titik ini. Berbagai pengukuran dilakukan pada waktu dan hari berbeda, dengan nilai 450 ppm sebagai batas atas dan 351 ppm sebagai batas bawah data yang terkumpul di lokasi tersebut.</w:t>
      </w:r>
      <w:r>
        <w:rPr>
          <w:rFonts w:ascii="Times New Roman" w:hAnsi="Times New Roman" w:cs="Times New Roman"/>
          <w:sz w:val="20"/>
          <w:szCs w:val="20"/>
        </w:rPr>
        <w:t xml:space="preserve"> </w:t>
      </w:r>
    </w:p>
    <w:p w14:paraId="3E154C6D" w14:textId="6379D1E7" w:rsidR="00F366D3" w:rsidRDefault="00F366D3" w:rsidP="009D6193">
      <w:pPr>
        <w:pStyle w:val="ListParagraph"/>
        <w:spacing w:after="0"/>
        <w:ind w:left="142" w:firstLine="436"/>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2E74C87C" wp14:editId="0A18A3B9">
            <wp:extent cx="2476500" cy="1496219"/>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1102" cy="1498999"/>
                    </a:xfrm>
                    <a:prstGeom prst="rect">
                      <a:avLst/>
                    </a:prstGeom>
                    <a:noFill/>
                  </pic:spPr>
                </pic:pic>
              </a:graphicData>
            </a:graphic>
          </wp:inline>
        </w:drawing>
      </w:r>
    </w:p>
    <w:p w14:paraId="37B1810E" w14:textId="78132D4D" w:rsidR="005B4D5D" w:rsidRDefault="00F366D3" w:rsidP="009D6193">
      <w:pPr>
        <w:pStyle w:val="Caption"/>
        <w:spacing w:after="0"/>
        <w:ind w:left="567"/>
        <w:jc w:val="both"/>
        <w:rPr>
          <w:rFonts w:asciiTheme="majorBidi" w:hAnsiTheme="majorBidi" w:cstheme="majorBidi"/>
          <w:i w:val="0"/>
          <w:iCs w:val="0"/>
          <w:color w:val="auto"/>
          <w:sz w:val="20"/>
          <w:szCs w:val="20"/>
          <w:lang w:val="en-US"/>
        </w:rPr>
      </w:pPr>
      <w:r w:rsidRPr="00F366D3">
        <w:rPr>
          <w:rFonts w:asciiTheme="majorBidi" w:hAnsiTheme="majorBidi" w:cstheme="majorBidi"/>
          <w:b/>
          <w:bCs/>
          <w:i w:val="0"/>
          <w:iCs w:val="0"/>
          <w:color w:val="auto"/>
          <w:sz w:val="20"/>
          <w:szCs w:val="20"/>
        </w:rPr>
        <w:t xml:space="preserve">Gambar </w:t>
      </w:r>
      <w:r w:rsidRPr="00F366D3">
        <w:rPr>
          <w:rFonts w:asciiTheme="majorBidi" w:hAnsiTheme="majorBidi" w:cstheme="majorBidi"/>
          <w:b/>
          <w:bCs/>
          <w:i w:val="0"/>
          <w:iCs w:val="0"/>
          <w:color w:val="auto"/>
          <w:sz w:val="20"/>
          <w:szCs w:val="20"/>
        </w:rPr>
        <w:fldChar w:fldCharType="begin"/>
      </w:r>
      <w:r w:rsidRPr="00F366D3">
        <w:rPr>
          <w:rFonts w:asciiTheme="majorBidi" w:hAnsiTheme="majorBidi" w:cstheme="majorBidi"/>
          <w:b/>
          <w:bCs/>
          <w:i w:val="0"/>
          <w:iCs w:val="0"/>
          <w:color w:val="auto"/>
          <w:sz w:val="20"/>
          <w:szCs w:val="20"/>
        </w:rPr>
        <w:instrText xml:space="preserve"> SEQ Gambar \* ARABIC </w:instrText>
      </w:r>
      <w:r w:rsidRPr="00F366D3">
        <w:rPr>
          <w:rFonts w:asciiTheme="majorBidi" w:hAnsiTheme="majorBidi" w:cstheme="majorBidi"/>
          <w:b/>
          <w:bCs/>
          <w:i w:val="0"/>
          <w:iCs w:val="0"/>
          <w:color w:val="auto"/>
          <w:sz w:val="20"/>
          <w:szCs w:val="20"/>
        </w:rPr>
        <w:fldChar w:fldCharType="separate"/>
      </w:r>
      <w:r w:rsidR="006F1BCB">
        <w:rPr>
          <w:rFonts w:asciiTheme="majorBidi" w:hAnsiTheme="majorBidi" w:cstheme="majorBidi"/>
          <w:b/>
          <w:bCs/>
          <w:i w:val="0"/>
          <w:iCs w:val="0"/>
          <w:noProof/>
          <w:color w:val="auto"/>
          <w:sz w:val="20"/>
          <w:szCs w:val="20"/>
        </w:rPr>
        <w:t>4</w:t>
      </w:r>
      <w:r w:rsidRPr="00F366D3">
        <w:rPr>
          <w:rFonts w:asciiTheme="majorBidi" w:hAnsiTheme="majorBidi" w:cstheme="majorBidi"/>
          <w:b/>
          <w:bCs/>
          <w:i w:val="0"/>
          <w:iCs w:val="0"/>
          <w:color w:val="auto"/>
          <w:sz w:val="20"/>
          <w:szCs w:val="20"/>
        </w:rPr>
        <w:fldChar w:fldCharType="end"/>
      </w:r>
      <w:r w:rsidRPr="00F366D3">
        <w:rPr>
          <w:rFonts w:asciiTheme="majorBidi" w:hAnsiTheme="majorBidi" w:cstheme="majorBidi"/>
          <w:b/>
          <w:bCs/>
          <w:i w:val="0"/>
          <w:iCs w:val="0"/>
          <w:color w:val="auto"/>
          <w:sz w:val="20"/>
          <w:szCs w:val="20"/>
          <w:lang w:val="en-US"/>
        </w:rPr>
        <w:t xml:space="preserve"> Konsentrasi CO</w:t>
      </w:r>
      <w:r w:rsidRPr="00597C5C">
        <w:rPr>
          <w:rFonts w:asciiTheme="majorBidi" w:hAnsiTheme="majorBidi" w:cstheme="majorBidi"/>
          <w:b/>
          <w:bCs/>
          <w:i w:val="0"/>
          <w:iCs w:val="0"/>
          <w:color w:val="auto"/>
          <w:sz w:val="20"/>
          <w:szCs w:val="20"/>
          <w:vertAlign w:val="subscript"/>
          <w:lang w:val="en-US"/>
        </w:rPr>
        <w:t>2</w:t>
      </w:r>
      <w:r w:rsidRPr="00F366D3">
        <w:rPr>
          <w:rFonts w:asciiTheme="majorBidi" w:hAnsiTheme="majorBidi" w:cstheme="majorBidi"/>
          <w:b/>
          <w:bCs/>
          <w:i w:val="0"/>
          <w:iCs w:val="0"/>
          <w:color w:val="auto"/>
          <w:sz w:val="20"/>
          <w:szCs w:val="20"/>
          <w:lang w:val="en-US"/>
        </w:rPr>
        <w:t xml:space="preserve"> unit 3</w:t>
      </w:r>
      <w:r>
        <w:rPr>
          <w:rFonts w:asciiTheme="majorBidi" w:hAnsiTheme="majorBidi" w:cstheme="majorBidi"/>
          <w:i w:val="0"/>
          <w:iCs w:val="0"/>
          <w:color w:val="auto"/>
          <w:sz w:val="20"/>
          <w:szCs w:val="20"/>
          <w:lang w:val="en-US"/>
        </w:rPr>
        <w:t xml:space="preserve"> </w:t>
      </w:r>
    </w:p>
    <w:p w14:paraId="537679D0" w14:textId="107D059B" w:rsidR="00F366D3" w:rsidRPr="005B4D5D" w:rsidRDefault="00F366D3" w:rsidP="009D6193">
      <w:pPr>
        <w:pStyle w:val="Caption"/>
        <w:spacing w:after="0"/>
        <w:ind w:left="567"/>
        <w:jc w:val="both"/>
        <w:rPr>
          <w:rFonts w:asciiTheme="majorBidi" w:hAnsiTheme="majorBidi" w:cstheme="majorBidi"/>
          <w:b/>
          <w:bCs/>
          <w:i w:val="0"/>
          <w:iCs w:val="0"/>
          <w:color w:val="auto"/>
          <w:sz w:val="20"/>
          <w:szCs w:val="20"/>
        </w:rPr>
      </w:pPr>
      <w:r w:rsidRPr="005B4D5D">
        <w:rPr>
          <w:rFonts w:asciiTheme="majorBidi" w:hAnsiTheme="majorBidi" w:cstheme="majorBidi"/>
          <w:b/>
          <w:bCs/>
          <w:i w:val="0"/>
          <w:iCs w:val="0"/>
          <w:color w:val="auto"/>
          <w:sz w:val="20"/>
          <w:szCs w:val="20"/>
          <w:lang w:val="en-US"/>
        </w:rPr>
        <w:t xml:space="preserve">Sumber: Analisis </w:t>
      </w:r>
      <w:r w:rsidR="00D26AD8">
        <w:rPr>
          <w:rFonts w:asciiTheme="majorBidi" w:hAnsiTheme="majorBidi" w:cstheme="majorBidi"/>
          <w:b/>
          <w:bCs/>
          <w:i w:val="0"/>
          <w:iCs w:val="0"/>
          <w:color w:val="auto"/>
          <w:sz w:val="20"/>
          <w:szCs w:val="20"/>
          <w:lang w:val="en-US"/>
        </w:rPr>
        <w:t>d</w:t>
      </w:r>
      <w:r w:rsidRPr="005B4D5D">
        <w:rPr>
          <w:rFonts w:asciiTheme="majorBidi" w:hAnsiTheme="majorBidi" w:cstheme="majorBidi"/>
          <w:b/>
          <w:bCs/>
          <w:i w:val="0"/>
          <w:iCs w:val="0"/>
          <w:color w:val="auto"/>
          <w:sz w:val="20"/>
          <w:szCs w:val="20"/>
          <w:lang w:val="en-US"/>
        </w:rPr>
        <w:t>ata 2025</w:t>
      </w:r>
    </w:p>
    <w:p w14:paraId="19C07783" w14:textId="6EAB6505" w:rsidR="00A41021" w:rsidRDefault="00A41021" w:rsidP="009D6193">
      <w:pPr>
        <w:pStyle w:val="ListParagraph"/>
        <w:spacing w:after="0"/>
        <w:ind w:left="567" w:firstLine="436"/>
        <w:jc w:val="both"/>
        <w:rPr>
          <w:rFonts w:ascii="Times New Roman" w:hAnsi="Times New Roman" w:cs="Times New Roman"/>
          <w:sz w:val="20"/>
          <w:szCs w:val="20"/>
        </w:rPr>
      </w:pPr>
      <w:r w:rsidRPr="00A41021">
        <w:rPr>
          <w:rFonts w:ascii="Times New Roman" w:hAnsi="Times New Roman" w:cs="Times New Roman"/>
          <w:sz w:val="20"/>
          <w:szCs w:val="20"/>
        </w:rPr>
        <w:t>Penggunaan lahan di unit 3 didominasi oleh bangunan sebesar 52,65%. Ruang terbuka hijau menempati 13,64%, dan jalan seluas 33,70%. Hal ini menunjukkan bahwa unit 3 merupakan area yang lebih banyak digunakan untuk bangunan, sementara ruang terbuka hijau masih terbatas</w:t>
      </w:r>
      <w:r w:rsidR="005558A4">
        <w:rPr>
          <w:rFonts w:ascii="Times New Roman" w:hAnsi="Times New Roman" w:cs="Times New Roman"/>
          <w:sz w:val="20"/>
          <w:szCs w:val="20"/>
        </w:rPr>
        <w:t xml:space="preserve"> yang berdampak langsung pada kualitas udara yang menurun. Hal ini disebabkan oleh </w:t>
      </w:r>
      <w:r w:rsidR="005558A4">
        <w:rPr>
          <w:rFonts w:ascii="Times New Roman" w:hAnsi="Times New Roman" w:cs="Times New Roman"/>
          <w:sz w:val="20"/>
          <w:szCs w:val="20"/>
        </w:rPr>
        <w:t xml:space="preserve">rendahnya vegetasi untuk menyerap karbon, sehingga konsentrasi </w:t>
      </w:r>
      <w:r w:rsidR="005558A4" w:rsidRPr="000C0894">
        <w:rPr>
          <w:rFonts w:ascii="Times New Roman" w:hAnsi="Times New Roman" w:cs="Times New Roman"/>
          <w:sz w:val="20"/>
          <w:szCs w:val="20"/>
        </w:rPr>
        <w:t>CO₂</w:t>
      </w:r>
      <w:r w:rsidR="005558A4">
        <w:rPr>
          <w:rFonts w:ascii="Times New Roman" w:hAnsi="Times New Roman" w:cs="Times New Roman"/>
          <w:sz w:val="20"/>
          <w:szCs w:val="20"/>
        </w:rPr>
        <w:t xml:space="preserve"> pada unit ini tinggi melebihi ambang batas rata-rata </w:t>
      </w:r>
      <w:r w:rsidR="005558A4" w:rsidRPr="000C0894">
        <w:rPr>
          <w:rFonts w:ascii="Times New Roman" w:hAnsi="Times New Roman" w:cs="Times New Roman"/>
          <w:sz w:val="20"/>
          <w:szCs w:val="20"/>
        </w:rPr>
        <w:t>CO₂</w:t>
      </w:r>
      <w:r w:rsidR="005558A4">
        <w:rPr>
          <w:rFonts w:ascii="Times New Roman" w:hAnsi="Times New Roman" w:cs="Times New Roman"/>
          <w:sz w:val="20"/>
          <w:szCs w:val="20"/>
        </w:rPr>
        <w:t>.</w:t>
      </w:r>
    </w:p>
    <w:p w14:paraId="68C48AEF" w14:textId="77777777" w:rsidR="000C0894" w:rsidRDefault="00A41021" w:rsidP="009D6193">
      <w:pPr>
        <w:pStyle w:val="ListParagraph"/>
        <w:numPr>
          <w:ilvl w:val="0"/>
          <w:numId w:val="20"/>
        </w:numPr>
        <w:spacing w:after="0"/>
        <w:ind w:left="567" w:hanging="284"/>
        <w:jc w:val="both"/>
        <w:rPr>
          <w:rFonts w:ascii="Times New Roman" w:hAnsi="Times New Roman" w:cs="Times New Roman"/>
          <w:sz w:val="20"/>
          <w:szCs w:val="20"/>
        </w:rPr>
      </w:pPr>
      <w:r>
        <w:rPr>
          <w:rFonts w:ascii="Times New Roman" w:hAnsi="Times New Roman" w:cs="Times New Roman"/>
          <w:sz w:val="20"/>
          <w:szCs w:val="20"/>
        </w:rPr>
        <w:t>Unit 4</w:t>
      </w:r>
    </w:p>
    <w:p w14:paraId="6BE61AAE" w14:textId="77777777" w:rsidR="00F366D3" w:rsidRDefault="000C0894" w:rsidP="009D6193">
      <w:pPr>
        <w:pStyle w:val="ListParagraph"/>
        <w:spacing w:after="0"/>
        <w:ind w:left="567" w:firstLine="436"/>
        <w:jc w:val="both"/>
        <w:rPr>
          <w:rFonts w:ascii="Times New Roman" w:hAnsi="Times New Roman" w:cs="Times New Roman"/>
          <w:sz w:val="20"/>
          <w:szCs w:val="20"/>
        </w:rPr>
      </w:pPr>
      <w:r w:rsidRPr="000C0894">
        <w:rPr>
          <w:rFonts w:ascii="Times New Roman" w:hAnsi="Times New Roman" w:cs="Times New Roman"/>
          <w:sz w:val="20"/>
          <w:szCs w:val="20"/>
        </w:rPr>
        <w:t xml:space="preserve">Di unit 4, konsentrasi CO₂ tertinggi tercatat pada hari Kamis malam dengan nilai 444 ppm, sedangkan konsentrasi terendah terjadi pada hari Sabtu siang sebesar 380 ppm. Nilai tersebut menggambarkan rentang konsentrasi CO₂ yang terukur selama masa pengamatan di titik ini. Pengukuran dilakukan pada berbagai waktu dan hari, dengan 444 ppm sebagai batas atas dan 380 ppm sebagai batas bawah data yang terkumpul di lokasi tersebut. </w:t>
      </w:r>
    </w:p>
    <w:p w14:paraId="42A6F492" w14:textId="432DDA44" w:rsidR="00F366D3" w:rsidRDefault="00F366D3" w:rsidP="009D6193">
      <w:pPr>
        <w:pStyle w:val="ListParagraph"/>
        <w:spacing w:after="0"/>
        <w:ind w:left="142" w:firstLine="436"/>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0543E6A" wp14:editId="7BB73362">
            <wp:extent cx="2460557" cy="1454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8045" cy="1458575"/>
                    </a:xfrm>
                    <a:prstGeom prst="rect">
                      <a:avLst/>
                    </a:prstGeom>
                    <a:noFill/>
                  </pic:spPr>
                </pic:pic>
              </a:graphicData>
            </a:graphic>
          </wp:inline>
        </w:drawing>
      </w:r>
    </w:p>
    <w:p w14:paraId="3C75E8B4" w14:textId="027BF7BC" w:rsidR="005B4D5D" w:rsidRDefault="00F366D3" w:rsidP="009D6193">
      <w:pPr>
        <w:pStyle w:val="Caption"/>
        <w:spacing w:after="0"/>
        <w:ind w:left="567"/>
        <w:jc w:val="both"/>
        <w:rPr>
          <w:rFonts w:asciiTheme="majorBidi" w:hAnsiTheme="majorBidi" w:cstheme="majorBidi"/>
          <w:i w:val="0"/>
          <w:iCs w:val="0"/>
          <w:color w:val="auto"/>
          <w:sz w:val="20"/>
          <w:szCs w:val="20"/>
          <w:lang w:val="en-US"/>
        </w:rPr>
      </w:pPr>
      <w:r w:rsidRPr="00F366D3">
        <w:rPr>
          <w:rFonts w:asciiTheme="majorBidi" w:hAnsiTheme="majorBidi" w:cstheme="majorBidi"/>
          <w:b/>
          <w:bCs/>
          <w:i w:val="0"/>
          <w:iCs w:val="0"/>
          <w:color w:val="auto"/>
          <w:sz w:val="20"/>
          <w:szCs w:val="20"/>
        </w:rPr>
        <w:t xml:space="preserve">Gambar </w:t>
      </w:r>
      <w:r w:rsidRPr="00F366D3">
        <w:rPr>
          <w:rFonts w:asciiTheme="majorBidi" w:hAnsiTheme="majorBidi" w:cstheme="majorBidi"/>
          <w:b/>
          <w:bCs/>
          <w:i w:val="0"/>
          <w:iCs w:val="0"/>
          <w:color w:val="auto"/>
          <w:sz w:val="20"/>
          <w:szCs w:val="20"/>
        </w:rPr>
        <w:fldChar w:fldCharType="begin"/>
      </w:r>
      <w:r w:rsidRPr="00F366D3">
        <w:rPr>
          <w:rFonts w:asciiTheme="majorBidi" w:hAnsiTheme="majorBidi" w:cstheme="majorBidi"/>
          <w:b/>
          <w:bCs/>
          <w:i w:val="0"/>
          <w:iCs w:val="0"/>
          <w:color w:val="auto"/>
          <w:sz w:val="20"/>
          <w:szCs w:val="20"/>
        </w:rPr>
        <w:instrText xml:space="preserve"> SEQ Gambar \* ARABIC </w:instrText>
      </w:r>
      <w:r w:rsidRPr="00F366D3">
        <w:rPr>
          <w:rFonts w:asciiTheme="majorBidi" w:hAnsiTheme="majorBidi" w:cstheme="majorBidi"/>
          <w:b/>
          <w:bCs/>
          <w:i w:val="0"/>
          <w:iCs w:val="0"/>
          <w:color w:val="auto"/>
          <w:sz w:val="20"/>
          <w:szCs w:val="20"/>
        </w:rPr>
        <w:fldChar w:fldCharType="separate"/>
      </w:r>
      <w:r w:rsidR="006F1BCB">
        <w:rPr>
          <w:rFonts w:asciiTheme="majorBidi" w:hAnsiTheme="majorBidi" w:cstheme="majorBidi"/>
          <w:b/>
          <w:bCs/>
          <w:i w:val="0"/>
          <w:iCs w:val="0"/>
          <w:noProof/>
          <w:color w:val="auto"/>
          <w:sz w:val="20"/>
          <w:szCs w:val="20"/>
        </w:rPr>
        <w:t>5</w:t>
      </w:r>
      <w:r w:rsidRPr="00F366D3">
        <w:rPr>
          <w:rFonts w:asciiTheme="majorBidi" w:hAnsiTheme="majorBidi" w:cstheme="majorBidi"/>
          <w:b/>
          <w:bCs/>
          <w:i w:val="0"/>
          <w:iCs w:val="0"/>
          <w:color w:val="auto"/>
          <w:sz w:val="20"/>
          <w:szCs w:val="20"/>
        </w:rPr>
        <w:fldChar w:fldCharType="end"/>
      </w:r>
      <w:r w:rsidRPr="00F366D3">
        <w:rPr>
          <w:rFonts w:asciiTheme="majorBidi" w:hAnsiTheme="majorBidi" w:cstheme="majorBidi"/>
          <w:b/>
          <w:bCs/>
          <w:i w:val="0"/>
          <w:iCs w:val="0"/>
          <w:color w:val="auto"/>
          <w:sz w:val="20"/>
          <w:szCs w:val="20"/>
          <w:lang w:val="en-US"/>
        </w:rPr>
        <w:t xml:space="preserve"> Konsentrasi CO</w:t>
      </w:r>
      <w:r w:rsidRPr="00597C5C">
        <w:rPr>
          <w:rFonts w:asciiTheme="majorBidi" w:hAnsiTheme="majorBidi" w:cstheme="majorBidi"/>
          <w:b/>
          <w:bCs/>
          <w:i w:val="0"/>
          <w:iCs w:val="0"/>
          <w:color w:val="auto"/>
          <w:sz w:val="20"/>
          <w:szCs w:val="20"/>
          <w:vertAlign w:val="subscript"/>
          <w:lang w:val="en-US"/>
        </w:rPr>
        <w:t>2</w:t>
      </w:r>
      <w:r w:rsidRPr="00F366D3">
        <w:rPr>
          <w:rFonts w:asciiTheme="majorBidi" w:hAnsiTheme="majorBidi" w:cstheme="majorBidi"/>
          <w:b/>
          <w:bCs/>
          <w:i w:val="0"/>
          <w:iCs w:val="0"/>
          <w:color w:val="auto"/>
          <w:sz w:val="20"/>
          <w:szCs w:val="20"/>
          <w:lang w:val="en-US"/>
        </w:rPr>
        <w:t xml:space="preserve"> unit 4</w:t>
      </w:r>
      <w:r>
        <w:rPr>
          <w:rFonts w:asciiTheme="majorBidi" w:hAnsiTheme="majorBidi" w:cstheme="majorBidi"/>
          <w:i w:val="0"/>
          <w:iCs w:val="0"/>
          <w:color w:val="auto"/>
          <w:sz w:val="20"/>
          <w:szCs w:val="20"/>
          <w:lang w:val="en-US"/>
        </w:rPr>
        <w:t xml:space="preserve"> </w:t>
      </w:r>
    </w:p>
    <w:p w14:paraId="511B2863" w14:textId="48EC17E9" w:rsidR="00F366D3" w:rsidRPr="005B4D5D" w:rsidRDefault="00F366D3" w:rsidP="009D6193">
      <w:pPr>
        <w:pStyle w:val="Caption"/>
        <w:spacing w:after="0"/>
        <w:ind w:left="567"/>
        <w:jc w:val="both"/>
        <w:rPr>
          <w:rFonts w:asciiTheme="majorBidi" w:hAnsiTheme="majorBidi" w:cstheme="majorBidi"/>
          <w:b/>
          <w:bCs/>
          <w:i w:val="0"/>
          <w:iCs w:val="0"/>
          <w:color w:val="auto"/>
          <w:sz w:val="20"/>
          <w:szCs w:val="20"/>
        </w:rPr>
      </w:pPr>
      <w:r w:rsidRPr="005B4D5D">
        <w:rPr>
          <w:rFonts w:asciiTheme="majorBidi" w:hAnsiTheme="majorBidi" w:cstheme="majorBidi"/>
          <w:b/>
          <w:bCs/>
          <w:i w:val="0"/>
          <w:iCs w:val="0"/>
          <w:color w:val="auto"/>
          <w:sz w:val="20"/>
          <w:szCs w:val="20"/>
          <w:lang w:val="en-US"/>
        </w:rPr>
        <w:t xml:space="preserve">Sumber: Analisis </w:t>
      </w:r>
      <w:r w:rsidR="00D26AD8">
        <w:rPr>
          <w:rFonts w:asciiTheme="majorBidi" w:hAnsiTheme="majorBidi" w:cstheme="majorBidi"/>
          <w:b/>
          <w:bCs/>
          <w:i w:val="0"/>
          <w:iCs w:val="0"/>
          <w:color w:val="auto"/>
          <w:sz w:val="20"/>
          <w:szCs w:val="20"/>
          <w:lang w:val="en-US"/>
        </w:rPr>
        <w:t>d</w:t>
      </w:r>
      <w:r w:rsidRPr="005B4D5D">
        <w:rPr>
          <w:rFonts w:asciiTheme="majorBidi" w:hAnsiTheme="majorBidi" w:cstheme="majorBidi"/>
          <w:b/>
          <w:bCs/>
          <w:i w:val="0"/>
          <w:iCs w:val="0"/>
          <w:color w:val="auto"/>
          <w:sz w:val="20"/>
          <w:szCs w:val="20"/>
          <w:lang w:val="en-US"/>
        </w:rPr>
        <w:t>ata 2025</w:t>
      </w:r>
    </w:p>
    <w:p w14:paraId="695DF220" w14:textId="4B41A6D4" w:rsidR="005558A4" w:rsidRDefault="000C0894" w:rsidP="005558A4">
      <w:pPr>
        <w:pStyle w:val="ListParagraph"/>
        <w:spacing w:after="0"/>
        <w:ind w:left="567" w:firstLine="436"/>
        <w:jc w:val="both"/>
        <w:rPr>
          <w:rFonts w:ascii="Times New Roman" w:hAnsi="Times New Roman" w:cs="Times New Roman"/>
          <w:sz w:val="20"/>
          <w:szCs w:val="20"/>
        </w:rPr>
      </w:pPr>
      <w:r w:rsidRPr="000C0894">
        <w:rPr>
          <w:rFonts w:ascii="Times New Roman" w:hAnsi="Times New Roman" w:cs="Times New Roman"/>
          <w:sz w:val="20"/>
          <w:szCs w:val="20"/>
        </w:rPr>
        <w:t>Penggunaan lahan di unit 4 didominasi oleh bangunan sebesar 49,92%. Ruang terbuka hijau menempati 26,56%, sedangkan jalan hanya 23,52%. Kondisi ini menunjukkan bahwa area ini memiliki proporsi bangunan yang cukup besar, tetapi ruang terbuka hijau relatif lebih luas dibandingkan unit sebelumnya.</w:t>
      </w:r>
      <w:r w:rsidR="005558A4">
        <w:rPr>
          <w:rFonts w:ascii="Times New Roman" w:hAnsi="Times New Roman" w:cs="Times New Roman"/>
          <w:sz w:val="20"/>
          <w:szCs w:val="20"/>
        </w:rPr>
        <w:t xml:space="preserve"> Meskipun begitu persentase CO₂ masih cenderung tinggi. Hal ini disebabkan oleh rendahnya vegetasi untuk menyerap karbon, sehingga konsentrasi CO₂ pada unit ini tinggi melebihi ambang batas rata-rata CO₂.</w:t>
      </w:r>
    </w:p>
    <w:p w14:paraId="190A2CE8" w14:textId="77777777" w:rsidR="000C0894" w:rsidRDefault="00A41021" w:rsidP="009D6193">
      <w:pPr>
        <w:pStyle w:val="ListParagraph"/>
        <w:numPr>
          <w:ilvl w:val="0"/>
          <w:numId w:val="20"/>
        </w:numPr>
        <w:spacing w:after="0"/>
        <w:ind w:left="567" w:hanging="284"/>
        <w:jc w:val="both"/>
        <w:rPr>
          <w:rFonts w:ascii="Times New Roman" w:hAnsi="Times New Roman" w:cs="Times New Roman"/>
          <w:sz w:val="20"/>
          <w:szCs w:val="20"/>
        </w:rPr>
      </w:pPr>
      <w:r>
        <w:rPr>
          <w:rFonts w:ascii="Times New Roman" w:hAnsi="Times New Roman" w:cs="Times New Roman"/>
          <w:sz w:val="20"/>
          <w:szCs w:val="20"/>
        </w:rPr>
        <w:t>Unit</w:t>
      </w:r>
      <w:r w:rsidR="000C0894">
        <w:rPr>
          <w:rFonts w:ascii="Times New Roman" w:hAnsi="Times New Roman" w:cs="Times New Roman"/>
          <w:sz w:val="20"/>
          <w:szCs w:val="20"/>
        </w:rPr>
        <w:t xml:space="preserve"> 5</w:t>
      </w:r>
    </w:p>
    <w:p w14:paraId="183F6E56" w14:textId="46133384" w:rsidR="00594EDE" w:rsidRDefault="000C0894" w:rsidP="009D6193">
      <w:pPr>
        <w:pStyle w:val="ListParagraph"/>
        <w:spacing w:after="0"/>
        <w:ind w:left="567" w:firstLine="436"/>
        <w:jc w:val="both"/>
        <w:rPr>
          <w:rFonts w:ascii="Times New Roman" w:hAnsi="Times New Roman" w:cs="Times New Roman"/>
          <w:sz w:val="20"/>
          <w:szCs w:val="20"/>
        </w:rPr>
      </w:pPr>
      <w:r w:rsidRPr="000C0894">
        <w:rPr>
          <w:rFonts w:ascii="Times New Roman" w:hAnsi="Times New Roman" w:cs="Times New Roman"/>
          <w:sz w:val="20"/>
          <w:szCs w:val="20"/>
        </w:rPr>
        <w:t>Di unit 5, konsentrasi CO₂ tertinggi tercatat pada hari Minggu sore dengan nilai 454 ppm, sedangkan konsentrasi terendah terjadi pada hari Minggu siang sebesar 377 ppm. Nilai tersebut menunjukkan rentang konsentrasi CO₂ yang tercatat selama periode pengamatan di titik ini. Pengukuran dilakukan pada waktu dan hari yang berbeda, dengan batas atas 454 ppm dan batas bawah 377 ppm sebagai data yang terkumpul di lokasi.</w:t>
      </w:r>
      <w:r>
        <w:rPr>
          <w:rFonts w:ascii="Times New Roman" w:hAnsi="Times New Roman" w:cs="Times New Roman"/>
          <w:sz w:val="20"/>
          <w:szCs w:val="20"/>
        </w:rPr>
        <w:t xml:space="preserve"> </w:t>
      </w:r>
      <w:r w:rsidRPr="000C0894">
        <w:rPr>
          <w:rFonts w:ascii="Times New Roman" w:hAnsi="Times New Roman" w:cs="Times New Roman"/>
          <w:sz w:val="20"/>
          <w:szCs w:val="20"/>
        </w:rPr>
        <w:t>Penggunaan lahan di unit 5 didominasi oleh ruang terbuka hijau (RTH) sebesar 46,32%.</w:t>
      </w:r>
    </w:p>
    <w:p w14:paraId="69AC3AC6" w14:textId="77BE192B" w:rsidR="00F366D3" w:rsidRDefault="005558A4" w:rsidP="009D6193">
      <w:pPr>
        <w:pStyle w:val="ListParagraph"/>
        <w:spacing w:after="0"/>
        <w:ind w:left="142" w:firstLine="436"/>
        <w:jc w:val="both"/>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421CCFBD" wp14:editId="25DA9451">
            <wp:extent cx="2463800" cy="1497369"/>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7564" cy="1505734"/>
                    </a:xfrm>
                    <a:prstGeom prst="rect">
                      <a:avLst/>
                    </a:prstGeom>
                    <a:noFill/>
                  </pic:spPr>
                </pic:pic>
              </a:graphicData>
            </a:graphic>
          </wp:inline>
        </w:drawing>
      </w:r>
    </w:p>
    <w:p w14:paraId="29C29BC6" w14:textId="649BBB8D" w:rsidR="005B4D5D" w:rsidRDefault="00F366D3" w:rsidP="009D6193">
      <w:pPr>
        <w:pStyle w:val="Caption"/>
        <w:spacing w:after="0"/>
        <w:ind w:left="567"/>
        <w:jc w:val="both"/>
        <w:rPr>
          <w:rFonts w:asciiTheme="majorBidi" w:hAnsiTheme="majorBidi" w:cstheme="majorBidi"/>
          <w:i w:val="0"/>
          <w:iCs w:val="0"/>
          <w:color w:val="auto"/>
          <w:sz w:val="20"/>
          <w:szCs w:val="20"/>
          <w:lang w:val="en-US"/>
        </w:rPr>
      </w:pPr>
      <w:r w:rsidRPr="00F366D3">
        <w:rPr>
          <w:rFonts w:asciiTheme="majorBidi" w:hAnsiTheme="majorBidi" w:cstheme="majorBidi"/>
          <w:b/>
          <w:bCs/>
          <w:i w:val="0"/>
          <w:iCs w:val="0"/>
          <w:color w:val="auto"/>
          <w:sz w:val="20"/>
          <w:szCs w:val="20"/>
        </w:rPr>
        <w:t xml:space="preserve">Gambar </w:t>
      </w:r>
      <w:r w:rsidRPr="00F366D3">
        <w:rPr>
          <w:rFonts w:asciiTheme="majorBidi" w:hAnsiTheme="majorBidi" w:cstheme="majorBidi"/>
          <w:b/>
          <w:bCs/>
          <w:i w:val="0"/>
          <w:iCs w:val="0"/>
          <w:color w:val="auto"/>
          <w:sz w:val="20"/>
          <w:szCs w:val="20"/>
        </w:rPr>
        <w:fldChar w:fldCharType="begin"/>
      </w:r>
      <w:r w:rsidRPr="00F366D3">
        <w:rPr>
          <w:rFonts w:asciiTheme="majorBidi" w:hAnsiTheme="majorBidi" w:cstheme="majorBidi"/>
          <w:b/>
          <w:bCs/>
          <w:i w:val="0"/>
          <w:iCs w:val="0"/>
          <w:color w:val="auto"/>
          <w:sz w:val="20"/>
          <w:szCs w:val="20"/>
        </w:rPr>
        <w:instrText xml:space="preserve"> SEQ Gambar \* ARABIC </w:instrText>
      </w:r>
      <w:r w:rsidRPr="00F366D3">
        <w:rPr>
          <w:rFonts w:asciiTheme="majorBidi" w:hAnsiTheme="majorBidi" w:cstheme="majorBidi"/>
          <w:b/>
          <w:bCs/>
          <w:i w:val="0"/>
          <w:iCs w:val="0"/>
          <w:color w:val="auto"/>
          <w:sz w:val="20"/>
          <w:szCs w:val="20"/>
        </w:rPr>
        <w:fldChar w:fldCharType="separate"/>
      </w:r>
      <w:r w:rsidR="006F1BCB">
        <w:rPr>
          <w:rFonts w:asciiTheme="majorBidi" w:hAnsiTheme="majorBidi" w:cstheme="majorBidi"/>
          <w:b/>
          <w:bCs/>
          <w:i w:val="0"/>
          <w:iCs w:val="0"/>
          <w:noProof/>
          <w:color w:val="auto"/>
          <w:sz w:val="20"/>
          <w:szCs w:val="20"/>
        </w:rPr>
        <w:t>6</w:t>
      </w:r>
      <w:r w:rsidRPr="00F366D3">
        <w:rPr>
          <w:rFonts w:asciiTheme="majorBidi" w:hAnsiTheme="majorBidi" w:cstheme="majorBidi"/>
          <w:b/>
          <w:bCs/>
          <w:i w:val="0"/>
          <w:iCs w:val="0"/>
          <w:color w:val="auto"/>
          <w:sz w:val="20"/>
          <w:szCs w:val="20"/>
        </w:rPr>
        <w:fldChar w:fldCharType="end"/>
      </w:r>
      <w:r w:rsidRPr="00F366D3">
        <w:rPr>
          <w:rFonts w:asciiTheme="majorBidi" w:hAnsiTheme="majorBidi" w:cstheme="majorBidi"/>
          <w:b/>
          <w:bCs/>
          <w:i w:val="0"/>
          <w:iCs w:val="0"/>
          <w:color w:val="auto"/>
          <w:sz w:val="20"/>
          <w:szCs w:val="20"/>
          <w:lang w:val="en-US"/>
        </w:rPr>
        <w:t xml:space="preserve"> Konsentrasi CO</w:t>
      </w:r>
      <w:r w:rsidRPr="00597C5C">
        <w:rPr>
          <w:rFonts w:asciiTheme="majorBidi" w:hAnsiTheme="majorBidi" w:cstheme="majorBidi"/>
          <w:b/>
          <w:bCs/>
          <w:i w:val="0"/>
          <w:iCs w:val="0"/>
          <w:color w:val="auto"/>
          <w:sz w:val="20"/>
          <w:szCs w:val="20"/>
          <w:vertAlign w:val="subscript"/>
          <w:lang w:val="en-US"/>
        </w:rPr>
        <w:t>2</w:t>
      </w:r>
      <w:r w:rsidRPr="00F366D3">
        <w:rPr>
          <w:rFonts w:asciiTheme="majorBidi" w:hAnsiTheme="majorBidi" w:cstheme="majorBidi"/>
          <w:b/>
          <w:bCs/>
          <w:i w:val="0"/>
          <w:iCs w:val="0"/>
          <w:color w:val="auto"/>
          <w:sz w:val="20"/>
          <w:szCs w:val="20"/>
          <w:lang w:val="en-US"/>
        </w:rPr>
        <w:t xml:space="preserve"> unit 5</w:t>
      </w:r>
      <w:r>
        <w:rPr>
          <w:rFonts w:asciiTheme="majorBidi" w:hAnsiTheme="majorBidi" w:cstheme="majorBidi"/>
          <w:i w:val="0"/>
          <w:iCs w:val="0"/>
          <w:color w:val="auto"/>
          <w:sz w:val="20"/>
          <w:szCs w:val="20"/>
          <w:lang w:val="en-US"/>
        </w:rPr>
        <w:t xml:space="preserve"> </w:t>
      </w:r>
    </w:p>
    <w:p w14:paraId="6BC405AE" w14:textId="4C578DC9" w:rsidR="00F366D3" w:rsidRPr="005B4D5D" w:rsidRDefault="00F366D3" w:rsidP="009D6193">
      <w:pPr>
        <w:pStyle w:val="Caption"/>
        <w:spacing w:after="0"/>
        <w:ind w:left="567"/>
        <w:jc w:val="both"/>
        <w:rPr>
          <w:rFonts w:asciiTheme="majorBidi" w:hAnsiTheme="majorBidi" w:cstheme="majorBidi"/>
          <w:b/>
          <w:bCs/>
          <w:i w:val="0"/>
          <w:iCs w:val="0"/>
          <w:color w:val="auto"/>
          <w:sz w:val="20"/>
          <w:szCs w:val="20"/>
        </w:rPr>
      </w:pPr>
      <w:r w:rsidRPr="005B4D5D">
        <w:rPr>
          <w:rFonts w:asciiTheme="majorBidi" w:hAnsiTheme="majorBidi" w:cstheme="majorBidi"/>
          <w:b/>
          <w:bCs/>
          <w:i w:val="0"/>
          <w:iCs w:val="0"/>
          <w:color w:val="auto"/>
          <w:sz w:val="20"/>
          <w:szCs w:val="20"/>
          <w:lang w:val="en-US"/>
        </w:rPr>
        <w:t xml:space="preserve">Sumber: Analisis </w:t>
      </w:r>
      <w:r w:rsidR="00D26AD8">
        <w:rPr>
          <w:rFonts w:asciiTheme="majorBidi" w:hAnsiTheme="majorBidi" w:cstheme="majorBidi"/>
          <w:b/>
          <w:bCs/>
          <w:i w:val="0"/>
          <w:iCs w:val="0"/>
          <w:color w:val="auto"/>
          <w:sz w:val="20"/>
          <w:szCs w:val="20"/>
          <w:lang w:val="en-US"/>
        </w:rPr>
        <w:t>d</w:t>
      </w:r>
      <w:r w:rsidRPr="005B4D5D">
        <w:rPr>
          <w:rFonts w:asciiTheme="majorBidi" w:hAnsiTheme="majorBidi" w:cstheme="majorBidi"/>
          <w:b/>
          <w:bCs/>
          <w:i w:val="0"/>
          <w:iCs w:val="0"/>
          <w:color w:val="auto"/>
          <w:sz w:val="20"/>
          <w:szCs w:val="20"/>
          <w:lang w:val="en-US"/>
        </w:rPr>
        <w:t>ata 2025</w:t>
      </w:r>
    </w:p>
    <w:p w14:paraId="4EB2A28C" w14:textId="500F5E84" w:rsidR="00F366D3" w:rsidRPr="009D6193" w:rsidRDefault="000C0894" w:rsidP="009D6193">
      <w:pPr>
        <w:pStyle w:val="ListParagraph"/>
        <w:spacing w:after="0"/>
        <w:ind w:left="567" w:firstLine="436"/>
        <w:jc w:val="both"/>
        <w:rPr>
          <w:rFonts w:ascii="Times New Roman" w:hAnsi="Times New Roman" w:cs="Times New Roman"/>
          <w:sz w:val="20"/>
          <w:szCs w:val="20"/>
        </w:rPr>
      </w:pPr>
      <w:r w:rsidRPr="000C0894">
        <w:rPr>
          <w:rFonts w:ascii="Times New Roman" w:hAnsi="Times New Roman" w:cs="Times New Roman"/>
          <w:sz w:val="20"/>
          <w:szCs w:val="20"/>
        </w:rPr>
        <w:t>Luas penggunaan lahan jalan paling kecil yaitu 14,64%,</w:t>
      </w:r>
      <w:r w:rsidR="007A6793">
        <w:rPr>
          <w:rFonts w:ascii="Times New Roman" w:hAnsi="Times New Roman" w:cs="Times New Roman"/>
          <w:sz w:val="20"/>
          <w:szCs w:val="20"/>
        </w:rPr>
        <w:t xml:space="preserve"> RTH</w:t>
      </w:r>
      <w:r w:rsidR="00AE2511">
        <w:rPr>
          <w:rFonts w:ascii="Times New Roman" w:hAnsi="Times New Roman" w:cs="Times New Roman"/>
          <w:sz w:val="20"/>
          <w:szCs w:val="20"/>
        </w:rPr>
        <w:t xml:space="preserve"> 46,32%</w:t>
      </w:r>
      <w:r w:rsidRPr="000C0894">
        <w:rPr>
          <w:rFonts w:ascii="Times New Roman" w:hAnsi="Times New Roman" w:cs="Times New Roman"/>
          <w:sz w:val="20"/>
          <w:szCs w:val="20"/>
        </w:rPr>
        <w:t xml:space="preserve"> dan bangunan menempati 39,04%. Kondisi ini menunjukkan bahwa unit 5 memiliki proporsi RTH yang cukup besar dibandingkan unit-unit lain.</w:t>
      </w:r>
      <w:r w:rsidR="005558A4">
        <w:rPr>
          <w:rFonts w:ascii="Times New Roman" w:hAnsi="Times New Roman" w:cs="Times New Roman"/>
          <w:sz w:val="20"/>
          <w:szCs w:val="20"/>
        </w:rPr>
        <w:t xml:space="preserve"> Namun, unit ini bukan merupakan kosentrasi CO₂ terendah pada penelitian ini. Hal ini disebabkan pada penggunaan lahan wilayah ini cukup kompleks dan memiliki bangkitan wilayah. Lokasi ini meruoakan kawasan perguruan tinggi dan sentra kuliner, banyak kendaraan yang dating mengunjungi lokasi ini. Ruang terbuka hijau yang terdapat di lokasi ini didominasi oleh semak belukar yang memiliki daya serap yang lebih rendah disbanding pohon.</w:t>
      </w:r>
    </w:p>
    <w:p w14:paraId="4B49F1F1" w14:textId="77777777" w:rsidR="000C0894" w:rsidRDefault="00A41021" w:rsidP="009D6193">
      <w:pPr>
        <w:pStyle w:val="ListParagraph"/>
        <w:numPr>
          <w:ilvl w:val="0"/>
          <w:numId w:val="20"/>
        </w:numPr>
        <w:spacing w:after="0"/>
        <w:ind w:left="567" w:hanging="284"/>
        <w:jc w:val="both"/>
        <w:rPr>
          <w:rFonts w:ascii="Times New Roman" w:hAnsi="Times New Roman" w:cs="Times New Roman"/>
          <w:sz w:val="20"/>
          <w:szCs w:val="20"/>
        </w:rPr>
      </w:pPr>
      <w:r>
        <w:rPr>
          <w:rFonts w:ascii="Times New Roman" w:hAnsi="Times New Roman" w:cs="Times New Roman"/>
          <w:sz w:val="20"/>
          <w:szCs w:val="20"/>
        </w:rPr>
        <w:t>Unit 6</w:t>
      </w:r>
    </w:p>
    <w:p w14:paraId="04DEE50D" w14:textId="6D7A4A96" w:rsidR="00F366D3" w:rsidRDefault="000C0894" w:rsidP="009D6193">
      <w:pPr>
        <w:pStyle w:val="ListParagraph"/>
        <w:spacing w:after="0"/>
        <w:ind w:left="567" w:firstLine="436"/>
        <w:jc w:val="both"/>
        <w:rPr>
          <w:rFonts w:ascii="Times New Roman" w:hAnsi="Times New Roman" w:cs="Times New Roman"/>
          <w:sz w:val="20"/>
          <w:szCs w:val="20"/>
        </w:rPr>
      </w:pPr>
      <w:r w:rsidRPr="000C0894">
        <w:rPr>
          <w:rFonts w:ascii="Times New Roman" w:hAnsi="Times New Roman" w:cs="Times New Roman"/>
          <w:sz w:val="20"/>
          <w:szCs w:val="20"/>
        </w:rPr>
        <w:t>Di unit 6, konsentrasi CO₂ tertinggi tercatat pada hari Minggu sore sebesar 427 ppm, sedangkan konsentrasi terendah terjadi pada hari Senin siang dengan nilai 376 ppm. Rentang nilai ini menunjukkan variasi konsentrasi CO₂ yang terjadi selama periode pengamatan, dengan perbedaan nilai yang tergantung pada waktu dan hari pengukuran. Nilai 427 ppm dan 376 ppm menjadi batas atas dan bawah dari hasil pengamatan di titik ini.</w:t>
      </w:r>
      <w:r>
        <w:rPr>
          <w:rFonts w:ascii="Times New Roman" w:hAnsi="Times New Roman" w:cs="Times New Roman"/>
          <w:sz w:val="20"/>
          <w:szCs w:val="20"/>
        </w:rPr>
        <w:t xml:space="preserve"> </w:t>
      </w:r>
    </w:p>
    <w:p w14:paraId="078C3D4E" w14:textId="64B9AA5F" w:rsidR="00F366D3" w:rsidRDefault="00F366D3" w:rsidP="009D6193">
      <w:pPr>
        <w:spacing w:after="0"/>
        <w:ind w:left="567"/>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18FAA7C0" wp14:editId="630DF66E">
            <wp:extent cx="2490633" cy="1460500"/>
            <wp:effectExtent l="0" t="0" r="508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8745" cy="1471121"/>
                    </a:xfrm>
                    <a:prstGeom prst="rect">
                      <a:avLst/>
                    </a:prstGeom>
                    <a:noFill/>
                  </pic:spPr>
                </pic:pic>
              </a:graphicData>
            </a:graphic>
          </wp:inline>
        </w:drawing>
      </w:r>
    </w:p>
    <w:p w14:paraId="1C4EDE09" w14:textId="7AD230DC" w:rsidR="005B4D5D" w:rsidRPr="005B4D5D" w:rsidRDefault="00F366D3" w:rsidP="009D6193">
      <w:pPr>
        <w:pStyle w:val="Caption"/>
        <w:spacing w:after="0"/>
        <w:ind w:left="567"/>
        <w:jc w:val="both"/>
        <w:rPr>
          <w:rFonts w:asciiTheme="majorBidi" w:hAnsiTheme="majorBidi" w:cstheme="majorBidi"/>
          <w:b/>
          <w:bCs/>
          <w:i w:val="0"/>
          <w:iCs w:val="0"/>
          <w:color w:val="auto"/>
          <w:sz w:val="20"/>
          <w:szCs w:val="20"/>
          <w:lang w:val="en-US"/>
        </w:rPr>
      </w:pPr>
      <w:r w:rsidRPr="005B4D5D">
        <w:rPr>
          <w:rFonts w:asciiTheme="majorBidi" w:hAnsiTheme="majorBidi" w:cstheme="majorBidi"/>
          <w:b/>
          <w:bCs/>
          <w:i w:val="0"/>
          <w:iCs w:val="0"/>
          <w:color w:val="auto"/>
          <w:sz w:val="20"/>
          <w:szCs w:val="20"/>
        </w:rPr>
        <w:t xml:space="preserve">Gambar </w:t>
      </w:r>
      <w:r w:rsidRPr="005B4D5D">
        <w:rPr>
          <w:rFonts w:asciiTheme="majorBidi" w:hAnsiTheme="majorBidi" w:cstheme="majorBidi"/>
          <w:b/>
          <w:bCs/>
          <w:i w:val="0"/>
          <w:iCs w:val="0"/>
          <w:color w:val="auto"/>
          <w:sz w:val="20"/>
          <w:szCs w:val="20"/>
        </w:rPr>
        <w:fldChar w:fldCharType="begin"/>
      </w:r>
      <w:r w:rsidRPr="005B4D5D">
        <w:rPr>
          <w:rFonts w:asciiTheme="majorBidi" w:hAnsiTheme="majorBidi" w:cstheme="majorBidi"/>
          <w:b/>
          <w:bCs/>
          <w:i w:val="0"/>
          <w:iCs w:val="0"/>
          <w:color w:val="auto"/>
          <w:sz w:val="20"/>
          <w:szCs w:val="20"/>
        </w:rPr>
        <w:instrText xml:space="preserve"> SEQ Gambar \* ARABIC </w:instrText>
      </w:r>
      <w:r w:rsidRPr="005B4D5D">
        <w:rPr>
          <w:rFonts w:asciiTheme="majorBidi" w:hAnsiTheme="majorBidi" w:cstheme="majorBidi"/>
          <w:b/>
          <w:bCs/>
          <w:i w:val="0"/>
          <w:iCs w:val="0"/>
          <w:color w:val="auto"/>
          <w:sz w:val="20"/>
          <w:szCs w:val="20"/>
        </w:rPr>
        <w:fldChar w:fldCharType="separate"/>
      </w:r>
      <w:r w:rsidR="006F1BCB">
        <w:rPr>
          <w:rFonts w:asciiTheme="majorBidi" w:hAnsiTheme="majorBidi" w:cstheme="majorBidi"/>
          <w:b/>
          <w:bCs/>
          <w:i w:val="0"/>
          <w:iCs w:val="0"/>
          <w:noProof/>
          <w:color w:val="auto"/>
          <w:sz w:val="20"/>
          <w:szCs w:val="20"/>
        </w:rPr>
        <w:t>7</w:t>
      </w:r>
      <w:r w:rsidRPr="005B4D5D">
        <w:rPr>
          <w:rFonts w:asciiTheme="majorBidi" w:hAnsiTheme="majorBidi" w:cstheme="majorBidi"/>
          <w:b/>
          <w:bCs/>
          <w:i w:val="0"/>
          <w:iCs w:val="0"/>
          <w:color w:val="auto"/>
          <w:sz w:val="20"/>
          <w:szCs w:val="20"/>
        </w:rPr>
        <w:fldChar w:fldCharType="end"/>
      </w:r>
      <w:r w:rsidRPr="005B4D5D">
        <w:rPr>
          <w:rFonts w:asciiTheme="majorBidi" w:hAnsiTheme="majorBidi" w:cstheme="majorBidi"/>
          <w:b/>
          <w:bCs/>
          <w:i w:val="0"/>
          <w:iCs w:val="0"/>
          <w:color w:val="auto"/>
          <w:sz w:val="20"/>
          <w:szCs w:val="20"/>
          <w:lang w:val="en-US"/>
        </w:rPr>
        <w:t xml:space="preserve"> Konsentrasi CO</w:t>
      </w:r>
      <w:r w:rsidRPr="005B4D5D">
        <w:rPr>
          <w:rFonts w:asciiTheme="majorBidi" w:hAnsiTheme="majorBidi" w:cstheme="majorBidi"/>
          <w:b/>
          <w:bCs/>
          <w:i w:val="0"/>
          <w:iCs w:val="0"/>
          <w:color w:val="auto"/>
          <w:sz w:val="20"/>
          <w:szCs w:val="20"/>
          <w:vertAlign w:val="subscript"/>
          <w:lang w:val="en-US"/>
        </w:rPr>
        <w:t>2</w:t>
      </w:r>
      <w:r w:rsidRPr="005B4D5D">
        <w:rPr>
          <w:rFonts w:asciiTheme="majorBidi" w:hAnsiTheme="majorBidi" w:cstheme="majorBidi"/>
          <w:b/>
          <w:bCs/>
          <w:i w:val="0"/>
          <w:iCs w:val="0"/>
          <w:color w:val="auto"/>
          <w:sz w:val="20"/>
          <w:szCs w:val="20"/>
          <w:lang w:val="en-US"/>
        </w:rPr>
        <w:t xml:space="preserve"> unit 6 </w:t>
      </w:r>
    </w:p>
    <w:p w14:paraId="41C9EB3C" w14:textId="203464D2" w:rsidR="00F366D3" w:rsidRPr="005B4D5D" w:rsidRDefault="00F366D3" w:rsidP="009D6193">
      <w:pPr>
        <w:pStyle w:val="Caption"/>
        <w:spacing w:after="0"/>
        <w:ind w:left="567"/>
        <w:jc w:val="both"/>
        <w:rPr>
          <w:rFonts w:asciiTheme="majorBidi" w:hAnsiTheme="majorBidi" w:cstheme="majorBidi"/>
          <w:b/>
          <w:bCs/>
          <w:i w:val="0"/>
          <w:iCs w:val="0"/>
          <w:color w:val="auto"/>
          <w:sz w:val="20"/>
          <w:szCs w:val="20"/>
        </w:rPr>
      </w:pPr>
      <w:r w:rsidRPr="005B4D5D">
        <w:rPr>
          <w:rFonts w:asciiTheme="majorBidi" w:hAnsiTheme="majorBidi" w:cstheme="majorBidi"/>
          <w:b/>
          <w:bCs/>
          <w:i w:val="0"/>
          <w:iCs w:val="0"/>
          <w:color w:val="auto"/>
          <w:sz w:val="20"/>
          <w:szCs w:val="20"/>
          <w:lang w:val="en-US"/>
        </w:rPr>
        <w:t xml:space="preserve">Sumber: Analisis </w:t>
      </w:r>
      <w:r w:rsidR="00D26AD8">
        <w:rPr>
          <w:rFonts w:asciiTheme="majorBidi" w:hAnsiTheme="majorBidi" w:cstheme="majorBidi"/>
          <w:b/>
          <w:bCs/>
          <w:i w:val="0"/>
          <w:iCs w:val="0"/>
          <w:color w:val="auto"/>
          <w:sz w:val="20"/>
          <w:szCs w:val="20"/>
          <w:lang w:val="en-US"/>
        </w:rPr>
        <w:t>d</w:t>
      </w:r>
      <w:r w:rsidRPr="005B4D5D">
        <w:rPr>
          <w:rFonts w:asciiTheme="majorBidi" w:hAnsiTheme="majorBidi" w:cstheme="majorBidi"/>
          <w:b/>
          <w:bCs/>
          <w:i w:val="0"/>
          <w:iCs w:val="0"/>
          <w:color w:val="auto"/>
          <w:sz w:val="20"/>
          <w:szCs w:val="20"/>
          <w:lang w:val="en-US"/>
        </w:rPr>
        <w:t>ata 2025</w:t>
      </w:r>
    </w:p>
    <w:p w14:paraId="21644E20" w14:textId="7A53B824" w:rsidR="000C0894" w:rsidRPr="000C0894" w:rsidRDefault="000C0894" w:rsidP="009D6193">
      <w:pPr>
        <w:pStyle w:val="ListParagraph"/>
        <w:spacing w:after="0"/>
        <w:ind w:left="567" w:firstLine="436"/>
        <w:jc w:val="both"/>
        <w:rPr>
          <w:rFonts w:ascii="Times New Roman" w:hAnsi="Times New Roman" w:cs="Times New Roman"/>
          <w:sz w:val="20"/>
          <w:szCs w:val="20"/>
        </w:rPr>
      </w:pPr>
      <w:r w:rsidRPr="000C0894">
        <w:rPr>
          <w:rFonts w:ascii="Times New Roman" w:hAnsi="Times New Roman" w:cs="Times New Roman"/>
          <w:sz w:val="20"/>
          <w:szCs w:val="20"/>
        </w:rPr>
        <w:t>Penggunaan lahan di unit 6 didominasi oleh bangunan dengan persentase sebesar 47,50%. Sementara itu, RTH di unit ini hanya sebesar 21,38%, dan penggunaan lahan jalan sebesar 31,12%. Hal ini menunjukkan bahwa area unit 6 lebih banyak dimanfaatkan untuk bangunan dibandingkan ruang terbuka hijau.</w:t>
      </w:r>
      <w:r w:rsidR="006674A6">
        <w:rPr>
          <w:rFonts w:ascii="Times New Roman" w:hAnsi="Times New Roman" w:cs="Times New Roman"/>
          <w:sz w:val="20"/>
          <w:szCs w:val="20"/>
        </w:rPr>
        <w:t xml:space="preserve"> Namun, </w:t>
      </w:r>
      <w:r w:rsidR="006674A6">
        <w:rPr>
          <w:rFonts w:ascii="Times New Roman" w:hAnsi="Times New Roman" w:cs="Times New Roman"/>
          <w:sz w:val="20"/>
          <w:szCs w:val="20"/>
        </w:rPr>
        <w:t>berdasarkan hasil penelitian, lokasi ini memiliki konsentrasi CO₂ terendah. Kondisi ini disebabkan oleh tidak adanya bangkitan pada lokasi ini. Selain itu, jenis vegetasi didominasi oleh pohon yang memiliki daya serap paling tinggi.</w:t>
      </w:r>
    </w:p>
    <w:p w14:paraId="2FDEEF64" w14:textId="77777777" w:rsidR="009D6193" w:rsidRDefault="00A41021" w:rsidP="009D6193">
      <w:pPr>
        <w:pStyle w:val="ListParagraph"/>
        <w:numPr>
          <w:ilvl w:val="0"/>
          <w:numId w:val="20"/>
        </w:numPr>
        <w:spacing w:after="0"/>
        <w:ind w:left="567" w:hanging="284"/>
        <w:jc w:val="both"/>
        <w:rPr>
          <w:rFonts w:ascii="Times New Roman" w:hAnsi="Times New Roman" w:cs="Times New Roman"/>
          <w:sz w:val="20"/>
          <w:szCs w:val="20"/>
        </w:rPr>
      </w:pPr>
      <w:r>
        <w:rPr>
          <w:rFonts w:ascii="Times New Roman" w:hAnsi="Times New Roman" w:cs="Times New Roman"/>
          <w:sz w:val="20"/>
          <w:szCs w:val="20"/>
        </w:rPr>
        <w:t>Unit 7</w:t>
      </w:r>
      <w:r w:rsidR="000C0894">
        <w:rPr>
          <w:rFonts w:ascii="Times New Roman" w:hAnsi="Times New Roman" w:cs="Times New Roman"/>
          <w:sz w:val="20"/>
          <w:szCs w:val="20"/>
        </w:rPr>
        <w:t xml:space="preserve"> </w:t>
      </w:r>
    </w:p>
    <w:p w14:paraId="0F9F22FF" w14:textId="4080FFB7" w:rsidR="009D6193" w:rsidRPr="009D6193" w:rsidRDefault="000C0894" w:rsidP="009D6193">
      <w:pPr>
        <w:pStyle w:val="ListParagraph"/>
        <w:spacing w:after="0"/>
        <w:ind w:left="567" w:firstLine="436"/>
        <w:jc w:val="both"/>
        <w:rPr>
          <w:rFonts w:ascii="Times New Roman" w:hAnsi="Times New Roman" w:cs="Times New Roman"/>
          <w:sz w:val="20"/>
          <w:szCs w:val="20"/>
        </w:rPr>
      </w:pPr>
      <w:r w:rsidRPr="009D6193">
        <w:rPr>
          <w:rFonts w:ascii="Times New Roman" w:hAnsi="Times New Roman" w:cs="Times New Roman"/>
          <w:sz w:val="20"/>
          <w:szCs w:val="20"/>
        </w:rPr>
        <w:t>Pada unit 7, konsentrasi CO₂ tertinggi terjadi pada hari Kamis malam sebesar 430 ppm, sedangkan konsentrasi terendah tercatat pada hari Jumat siang sebesar 409 ppm. Nilai ini menunjukkan rentang konsentrasi CO₂ selama periode pengamatan di titik ini, yang memperlihatkan adanya perubahan konsentrasi dari waktu ke waktu berdasarkan hari dan jam pengukuran. Nilai tertinggi dan terendah tersebut menjadi batas atas dan bawah dari data CO₂ yang diperoleh selama penelitian di unit ini.</w:t>
      </w:r>
    </w:p>
    <w:p w14:paraId="205A2D36" w14:textId="38823A1E" w:rsidR="009D6193" w:rsidRDefault="009D6193" w:rsidP="009D6193">
      <w:pPr>
        <w:pStyle w:val="ListParagraph"/>
        <w:spacing w:after="0"/>
        <w:ind w:left="567"/>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16812A7A" wp14:editId="5E10CCD2">
            <wp:extent cx="2471456" cy="151130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9978" cy="1522626"/>
                    </a:xfrm>
                    <a:prstGeom prst="rect">
                      <a:avLst/>
                    </a:prstGeom>
                    <a:noFill/>
                  </pic:spPr>
                </pic:pic>
              </a:graphicData>
            </a:graphic>
          </wp:inline>
        </w:drawing>
      </w:r>
    </w:p>
    <w:p w14:paraId="77F82A74" w14:textId="4C1836BB" w:rsidR="005B4D5D" w:rsidRDefault="009D6193" w:rsidP="009D6193">
      <w:pPr>
        <w:pStyle w:val="Caption"/>
        <w:spacing w:after="0"/>
        <w:ind w:left="567"/>
        <w:jc w:val="both"/>
        <w:rPr>
          <w:rFonts w:asciiTheme="majorBidi" w:hAnsiTheme="majorBidi" w:cstheme="majorBidi"/>
          <w:i w:val="0"/>
          <w:iCs w:val="0"/>
          <w:color w:val="auto"/>
          <w:sz w:val="20"/>
          <w:szCs w:val="20"/>
          <w:lang w:val="en-US"/>
        </w:rPr>
      </w:pPr>
      <w:r w:rsidRPr="009D6193">
        <w:rPr>
          <w:rFonts w:asciiTheme="majorBidi" w:hAnsiTheme="majorBidi" w:cstheme="majorBidi"/>
          <w:b/>
          <w:bCs/>
          <w:i w:val="0"/>
          <w:iCs w:val="0"/>
          <w:color w:val="auto"/>
          <w:sz w:val="20"/>
          <w:szCs w:val="20"/>
        </w:rPr>
        <w:t xml:space="preserve">Gambar </w:t>
      </w:r>
      <w:r w:rsidRPr="009D6193">
        <w:rPr>
          <w:rFonts w:asciiTheme="majorBidi" w:hAnsiTheme="majorBidi" w:cstheme="majorBidi"/>
          <w:b/>
          <w:bCs/>
          <w:i w:val="0"/>
          <w:iCs w:val="0"/>
          <w:color w:val="auto"/>
          <w:sz w:val="20"/>
          <w:szCs w:val="20"/>
        </w:rPr>
        <w:fldChar w:fldCharType="begin"/>
      </w:r>
      <w:r w:rsidRPr="009D6193">
        <w:rPr>
          <w:rFonts w:asciiTheme="majorBidi" w:hAnsiTheme="majorBidi" w:cstheme="majorBidi"/>
          <w:b/>
          <w:bCs/>
          <w:i w:val="0"/>
          <w:iCs w:val="0"/>
          <w:color w:val="auto"/>
          <w:sz w:val="20"/>
          <w:szCs w:val="20"/>
        </w:rPr>
        <w:instrText xml:space="preserve"> SEQ Gambar \* ARABIC </w:instrText>
      </w:r>
      <w:r w:rsidRPr="009D6193">
        <w:rPr>
          <w:rFonts w:asciiTheme="majorBidi" w:hAnsiTheme="majorBidi" w:cstheme="majorBidi"/>
          <w:b/>
          <w:bCs/>
          <w:i w:val="0"/>
          <w:iCs w:val="0"/>
          <w:color w:val="auto"/>
          <w:sz w:val="20"/>
          <w:szCs w:val="20"/>
        </w:rPr>
        <w:fldChar w:fldCharType="separate"/>
      </w:r>
      <w:r w:rsidR="006F1BCB">
        <w:rPr>
          <w:rFonts w:asciiTheme="majorBidi" w:hAnsiTheme="majorBidi" w:cstheme="majorBidi"/>
          <w:b/>
          <w:bCs/>
          <w:i w:val="0"/>
          <w:iCs w:val="0"/>
          <w:noProof/>
          <w:color w:val="auto"/>
          <w:sz w:val="20"/>
          <w:szCs w:val="20"/>
        </w:rPr>
        <w:t>8</w:t>
      </w:r>
      <w:r w:rsidRPr="009D6193">
        <w:rPr>
          <w:rFonts w:asciiTheme="majorBidi" w:hAnsiTheme="majorBidi" w:cstheme="majorBidi"/>
          <w:b/>
          <w:bCs/>
          <w:i w:val="0"/>
          <w:iCs w:val="0"/>
          <w:color w:val="auto"/>
          <w:sz w:val="20"/>
          <w:szCs w:val="20"/>
        </w:rPr>
        <w:fldChar w:fldCharType="end"/>
      </w:r>
      <w:r w:rsidRPr="009D6193">
        <w:rPr>
          <w:rFonts w:asciiTheme="majorBidi" w:hAnsiTheme="majorBidi" w:cstheme="majorBidi"/>
          <w:b/>
          <w:bCs/>
          <w:i w:val="0"/>
          <w:iCs w:val="0"/>
          <w:color w:val="auto"/>
          <w:sz w:val="20"/>
          <w:szCs w:val="20"/>
          <w:lang w:val="en-US"/>
        </w:rPr>
        <w:t xml:space="preserve"> Konsentrasi CO</w:t>
      </w:r>
      <w:r w:rsidRPr="00597C5C">
        <w:rPr>
          <w:rFonts w:asciiTheme="majorBidi" w:hAnsiTheme="majorBidi" w:cstheme="majorBidi"/>
          <w:b/>
          <w:bCs/>
          <w:i w:val="0"/>
          <w:iCs w:val="0"/>
          <w:color w:val="auto"/>
          <w:sz w:val="20"/>
          <w:szCs w:val="20"/>
          <w:vertAlign w:val="subscript"/>
          <w:lang w:val="en-US"/>
        </w:rPr>
        <w:t>2</w:t>
      </w:r>
      <w:r w:rsidRPr="009D6193">
        <w:rPr>
          <w:rFonts w:asciiTheme="majorBidi" w:hAnsiTheme="majorBidi" w:cstheme="majorBidi"/>
          <w:b/>
          <w:bCs/>
          <w:i w:val="0"/>
          <w:iCs w:val="0"/>
          <w:color w:val="auto"/>
          <w:sz w:val="20"/>
          <w:szCs w:val="20"/>
          <w:lang w:val="en-US"/>
        </w:rPr>
        <w:t xml:space="preserve"> unit 7</w:t>
      </w:r>
      <w:r>
        <w:rPr>
          <w:rFonts w:asciiTheme="majorBidi" w:hAnsiTheme="majorBidi" w:cstheme="majorBidi"/>
          <w:i w:val="0"/>
          <w:iCs w:val="0"/>
          <w:color w:val="auto"/>
          <w:sz w:val="20"/>
          <w:szCs w:val="20"/>
          <w:lang w:val="en-US"/>
        </w:rPr>
        <w:t xml:space="preserve"> </w:t>
      </w:r>
    </w:p>
    <w:p w14:paraId="76FC65F0" w14:textId="06819835" w:rsidR="009D6193" w:rsidRPr="005B4D5D" w:rsidRDefault="009D6193" w:rsidP="009D6193">
      <w:pPr>
        <w:pStyle w:val="Caption"/>
        <w:spacing w:after="0"/>
        <w:ind w:left="567"/>
        <w:jc w:val="both"/>
        <w:rPr>
          <w:rFonts w:asciiTheme="majorBidi" w:hAnsiTheme="majorBidi" w:cstheme="majorBidi"/>
          <w:b/>
          <w:bCs/>
          <w:i w:val="0"/>
          <w:iCs w:val="0"/>
          <w:color w:val="auto"/>
          <w:sz w:val="20"/>
          <w:szCs w:val="20"/>
        </w:rPr>
      </w:pPr>
      <w:r w:rsidRPr="005B4D5D">
        <w:rPr>
          <w:rFonts w:asciiTheme="majorBidi" w:hAnsiTheme="majorBidi" w:cstheme="majorBidi"/>
          <w:b/>
          <w:bCs/>
          <w:i w:val="0"/>
          <w:iCs w:val="0"/>
          <w:color w:val="auto"/>
          <w:sz w:val="20"/>
          <w:szCs w:val="20"/>
          <w:lang w:val="en-US"/>
        </w:rPr>
        <w:t>Sumber: Analisis data 2025</w:t>
      </w:r>
    </w:p>
    <w:p w14:paraId="49D719AD" w14:textId="21559A15" w:rsidR="000C0894" w:rsidRPr="006674A6" w:rsidRDefault="000C0894" w:rsidP="006674A6">
      <w:pPr>
        <w:pStyle w:val="ListParagraph"/>
        <w:spacing w:after="0"/>
        <w:ind w:left="567" w:firstLine="436"/>
        <w:jc w:val="both"/>
        <w:rPr>
          <w:rFonts w:ascii="Times New Roman" w:hAnsi="Times New Roman" w:cs="Times New Roman"/>
          <w:sz w:val="20"/>
          <w:szCs w:val="20"/>
        </w:rPr>
      </w:pPr>
      <w:r w:rsidRPr="000C0894">
        <w:rPr>
          <w:rFonts w:ascii="Times New Roman" w:hAnsi="Times New Roman" w:cs="Times New Roman"/>
          <w:sz w:val="20"/>
          <w:szCs w:val="20"/>
        </w:rPr>
        <w:t>Penggunaan lahan di unit 7 didominasi oleh bangunan sebesar 45,42%, diikuti oleh jalan sebesar 43,11%, dan RTH hanya sebesar 11,47%. Ini menunjukkan bahwa ruang terbuka hijau di titik ini masih sangat terbatas dibandingkan dengan area yang digunakan untuk bangunan maupun jalan</w:t>
      </w:r>
      <w:r w:rsidR="006674A6">
        <w:rPr>
          <w:rFonts w:ascii="Times New Roman" w:hAnsi="Times New Roman" w:cs="Times New Roman"/>
          <w:sz w:val="20"/>
          <w:szCs w:val="20"/>
        </w:rPr>
        <w:t xml:space="preserve"> yang berdampak langsung pada kualitas udara yang menurun. Hal ini disebabkan oleh rendahnya vegetasi untuk menyerap karbon, sehingga konsentrasi CO₂ pada unit ini tinggi melebihi ambang batas rata-rata CO₂.</w:t>
      </w:r>
    </w:p>
    <w:p w14:paraId="440F3E2A" w14:textId="77777777" w:rsidR="000C0894" w:rsidRDefault="00A41021" w:rsidP="009D6193">
      <w:pPr>
        <w:pStyle w:val="ListParagraph"/>
        <w:numPr>
          <w:ilvl w:val="0"/>
          <w:numId w:val="20"/>
        </w:numPr>
        <w:spacing w:after="0"/>
        <w:ind w:left="567" w:hanging="284"/>
        <w:jc w:val="both"/>
        <w:rPr>
          <w:rFonts w:ascii="Times New Roman" w:hAnsi="Times New Roman" w:cs="Times New Roman"/>
          <w:sz w:val="20"/>
          <w:szCs w:val="20"/>
        </w:rPr>
      </w:pPr>
      <w:r>
        <w:rPr>
          <w:rFonts w:ascii="Times New Roman" w:hAnsi="Times New Roman" w:cs="Times New Roman"/>
          <w:sz w:val="20"/>
          <w:szCs w:val="20"/>
        </w:rPr>
        <w:t>Unit 8</w:t>
      </w:r>
    </w:p>
    <w:p w14:paraId="0A48F579" w14:textId="77777777" w:rsidR="009D6193" w:rsidRDefault="000C0894" w:rsidP="00343FD5">
      <w:pPr>
        <w:pStyle w:val="ListParagraph"/>
        <w:spacing w:after="0"/>
        <w:ind w:left="567" w:firstLine="426"/>
        <w:jc w:val="both"/>
        <w:rPr>
          <w:rFonts w:ascii="Times New Roman" w:hAnsi="Times New Roman" w:cs="Times New Roman"/>
          <w:sz w:val="20"/>
          <w:szCs w:val="20"/>
        </w:rPr>
      </w:pPr>
      <w:r w:rsidRPr="000C0894">
        <w:rPr>
          <w:rFonts w:ascii="Times New Roman" w:hAnsi="Times New Roman" w:cs="Times New Roman"/>
          <w:sz w:val="20"/>
          <w:szCs w:val="20"/>
        </w:rPr>
        <w:t>Pada unit 8, konsentrasi CO₂ tertinggi tercatat pada hari Kamis sore sebesar 453 ppm, sedangkan konsentrasi terendah terjadi pada hari Kamis siang sebesar 419 ppm. Selama periode pengamatan, nilai-nilai ini menunjukkan batas tertinggi dan terendah dari konsentrasi CO₂ yang terekam di titik ini. Perubahan nilai yang terjadi mencerminkan dinamika kualitas udara yang dipengaruhi oleh waktu pengukuran dan aktivitas sekitar lokasi.</w:t>
      </w:r>
    </w:p>
    <w:p w14:paraId="42EA5F93" w14:textId="26E4BC75" w:rsidR="009D6193" w:rsidRDefault="009D6193" w:rsidP="009D6193">
      <w:pPr>
        <w:pStyle w:val="ListParagraph"/>
        <w:spacing w:after="0"/>
        <w:ind w:left="567"/>
        <w:jc w:val="both"/>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18D93E7B" wp14:editId="57A66257">
            <wp:extent cx="2466429" cy="15367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8665" cy="1544324"/>
                    </a:xfrm>
                    <a:prstGeom prst="rect">
                      <a:avLst/>
                    </a:prstGeom>
                    <a:noFill/>
                  </pic:spPr>
                </pic:pic>
              </a:graphicData>
            </a:graphic>
          </wp:inline>
        </w:drawing>
      </w:r>
    </w:p>
    <w:p w14:paraId="782999E1" w14:textId="5329A303" w:rsidR="005B4D5D" w:rsidRDefault="009D6193" w:rsidP="009D6193">
      <w:pPr>
        <w:pStyle w:val="Caption"/>
        <w:spacing w:after="0"/>
        <w:ind w:left="567"/>
        <w:jc w:val="both"/>
        <w:rPr>
          <w:rFonts w:asciiTheme="majorBidi" w:hAnsiTheme="majorBidi" w:cstheme="majorBidi"/>
          <w:i w:val="0"/>
          <w:iCs w:val="0"/>
          <w:color w:val="auto"/>
          <w:sz w:val="20"/>
          <w:szCs w:val="20"/>
          <w:lang w:val="en-US"/>
        </w:rPr>
      </w:pPr>
      <w:r w:rsidRPr="009D6193">
        <w:rPr>
          <w:rFonts w:asciiTheme="majorBidi" w:hAnsiTheme="majorBidi" w:cstheme="majorBidi"/>
          <w:b/>
          <w:bCs/>
          <w:i w:val="0"/>
          <w:iCs w:val="0"/>
          <w:color w:val="auto"/>
          <w:sz w:val="20"/>
          <w:szCs w:val="20"/>
        </w:rPr>
        <w:t xml:space="preserve">Gambar </w:t>
      </w:r>
      <w:r w:rsidRPr="009D6193">
        <w:rPr>
          <w:rFonts w:asciiTheme="majorBidi" w:hAnsiTheme="majorBidi" w:cstheme="majorBidi"/>
          <w:b/>
          <w:bCs/>
          <w:i w:val="0"/>
          <w:iCs w:val="0"/>
          <w:color w:val="auto"/>
          <w:sz w:val="20"/>
          <w:szCs w:val="20"/>
        </w:rPr>
        <w:fldChar w:fldCharType="begin"/>
      </w:r>
      <w:r w:rsidRPr="009D6193">
        <w:rPr>
          <w:rFonts w:asciiTheme="majorBidi" w:hAnsiTheme="majorBidi" w:cstheme="majorBidi"/>
          <w:b/>
          <w:bCs/>
          <w:i w:val="0"/>
          <w:iCs w:val="0"/>
          <w:color w:val="auto"/>
          <w:sz w:val="20"/>
          <w:szCs w:val="20"/>
        </w:rPr>
        <w:instrText xml:space="preserve"> SEQ Gambar \* ARABIC </w:instrText>
      </w:r>
      <w:r w:rsidRPr="009D6193">
        <w:rPr>
          <w:rFonts w:asciiTheme="majorBidi" w:hAnsiTheme="majorBidi" w:cstheme="majorBidi"/>
          <w:b/>
          <w:bCs/>
          <w:i w:val="0"/>
          <w:iCs w:val="0"/>
          <w:color w:val="auto"/>
          <w:sz w:val="20"/>
          <w:szCs w:val="20"/>
        </w:rPr>
        <w:fldChar w:fldCharType="separate"/>
      </w:r>
      <w:r w:rsidR="006F1BCB">
        <w:rPr>
          <w:rFonts w:asciiTheme="majorBidi" w:hAnsiTheme="majorBidi" w:cstheme="majorBidi"/>
          <w:b/>
          <w:bCs/>
          <w:i w:val="0"/>
          <w:iCs w:val="0"/>
          <w:noProof/>
          <w:color w:val="auto"/>
          <w:sz w:val="20"/>
          <w:szCs w:val="20"/>
        </w:rPr>
        <w:t>9</w:t>
      </w:r>
      <w:r w:rsidRPr="009D6193">
        <w:rPr>
          <w:rFonts w:asciiTheme="majorBidi" w:hAnsiTheme="majorBidi" w:cstheme="majorBidi"/>
          <w:b/>
          <w:bCs/>
          <w:i w:val="0"/>
          <w:iCs w:val="0"/>
          <w:color w:val="auto"/>
          <w:sz w:val="20"/>
          <w:szCs w:val="20"/>
        </w:rPr>
        <w:fldChar w:fldCharType="end"/>
      </w:r>
      <w:r w:rsidRPr="009D6193">
        <w:rPr>
          <w:rFonts w:asciiTheme="majorBidi" w:hAnsiTheme="majorBidi" w:cstheme="majorBidi"/>
          <w:b/>
          <w:bCs/>
          <w:i w:val="0"/>
          <w:iCs w:val="0"/>
          <w:color w:val="auto"/>
          <w:sz w:val="20"/>
          <w:szCs w:val="20"/>
          <w:lang w:val="en-US"/>
        </w:rPr>
        <w:t xml:space="preserve"> Konsentrasi CO</w:t>
      </w:r>
      <w:r w:rsidRPr="00597C5C">
        <w:rPr>
          <w:rFonts w:asciiTheme="majorBidi" w:hAnsiTheme="majorBidi" w:cstheme="majorBidi"/>
          <w:b/>
          <w:bCs/>
          <w:i w:val="0"/>
          <w:iCs w:val="0"/>
          <w:color w:val="auto"/>
          <w:sz w:val="20"/>
          <w:szCs w:val="20"/>
          <w:vertAlign w:val="subscript"/>
          <w:lang w:val="en-US"/>
        </w:rPr>
        <w:t>2</w:t>
      </w:r>
      <w:r w:rsidRPr="009D6193">
        <w:rPr>
          <w:rFonts w:asciiTheme="majorBidi" w:hAnsiTheme="majorBidi" w:cstheme="majorBidi"/>
          <w:b/>
          <w:bCs/>
          <w:i w:val="0"/>
          <w:iCs w:val="0"/>
          <w:color w:val="auto"/>
          <w:sz w:val="20"/>
          <w:szCs w:val="20"/>
          <w:lang w:val="en-US"/>
        </w:rPr>
        <w:t xml:space="preserve"> unit 8</w:t>
      </w:r>
      <w:r>
        <w:rPr>
          <w:rFonts w:asciiTheme="majorBidi" w:hAnsiTheme="majorBidi" w:cstheme="majorBidi"/>
          <w:i w:val="0"/>
          <w:iCs w:val="0"/>
          <w:color w:val="auto"/>
          <w:sz w:val="20"/>
          <w:szCs w:val="20"/>
          <w:lang w:val="en-US"/>
        </w:rPr>
        <w:t xml:space="preserve"> </w:t>
      </w:r>
    </w:p>
    <w:p w14:paraId="301E93BF" w14:textId="6F01576E" w:rsidR="009D6193" w:rsidRPr="005B4D5D" w:rsidRDefault="009D6193" w:rsidP="009D6193">
      <w:pPr>
        <w:pStyle w:val="Caption"/>
        <w:spacing w:after="0"/>
        <w:ind w:left="567"/>
        <w:jc w:val="both"/>
        <w:rPr>
          <w:rFonts w:asciiTheme="majorBidi" w:hAnsiTheme="majorBidi" w:cstheme="majorBidi"/>
          <w:b/>
          <w:bCs/>
          <w:i w:val="0"/>
          <w:iCs w:val="0"/>
          <w:color w:val="auto"/>
          <w:sz w:val="20"/>
          <w:szCs w:val="20"/>
        </w:rPr>
      </w:pPr>
      <w:r w:rsidRPr="005B4D5D">
        <w:rPr>
          <w:rFonts w:asciiTheme="majorBidi" w:hAnsiTheme="majorBidi" w:cstheme="majorBidi"/>
          <w:b/>
          <w:bCs/>
          <w:i w:val="0"/>
          <w:iCs w:val="0"/>
          <w:color w:val="auto"/>
          <w:sz w:val="20"/>
          <w:szCs w:val="20"/>
          <w:lang w:val="en-US"/>
        </w:rPr>
        <w:t>Sumber: Analisis data 2025</w:t>
      </w:r>
    </w:p>
    <w:p w14:paraId="1A294CA3" w14:textId="28E1C823" w:rsidR="000C0894" w:rsidRPr="000C0894" w:rsidRDefault="000C0894" w:rsidP="009D6193">
      <w:pPr>
        <w:pStyle w:val="ListParagraph"/>
        <w:spacing w:after="0"/>
        <w:ind w:left="567" w:firstLine="436"/>
        <w:jc w:val="both"/>
        <w:rPr>
          <w:rFonts w:ascii="Times New Roman" w:hAnsi="Times New Roman" w:cs="Times New Roman"/>
          <w:sz w:val="20"/>
          <w:szCs w:val="20"/>
        </w:rPr>
      </w:pPr>
      <w:r w:rsidRPr="000C0894">
        <w:rPr>
          <w:rFonts w:ascii="Times New Roman" w:hAnsi="Times New Roman" w:cs="Times New Roman"/>
          <w:sz w:val="20"/>
          <w:szCs w:val="20"/>
        </w:rPr>
        <w:t>Berdasarkan data penggunaan lahannya, unit 8 didominasi oleh bangunan sebesar 67,48%, sedangkan penggunaan lahan untuk jalan sebesar 32,52%. Tidak terdapat ruang terbuka hijau (RTH) di lokasi ini, yang menunjukkan rendahnya kapasitas vegetasi untuk membantu mereduksi CO₂ di titik ini.</w:t>
      </w:r>
      <w:r w:rsidR="00E06DC8">
        <w:rPr>
          <w:rFonts w:ascii="Times New Roman" w:hAnsi="Times New Roman" w:cs="Times New Roman"/>
          <w:sz w:val="20"/>
          <w:szCs w:val="20"/>
        </w:rPr>
        <w:t xml:space="preserve"> Ketidakadanya vegetasi pada lokasi ini langsung berpengaruh pada kualitas udara yang benar-benar buruk</w:t>
      </w:r>
    </w:p>
    <w:p w14:paraId="6C498E20" w14:textId="77777777" w:rsidR="000C0894" w:rsidRDefault="00A41021" w:rsidP="009D6193">
      <w:pPr>
        <w:pStyle w:val="ListParagraph"/>
        <w:numPr>
          <w:ilvl w:val="0"/>
          <w:numId w:val="20"/>
        </w:numPr>
        <w:spacing w:after="0"/>
        <w:ind w:left="567" w:hanging="284"/>
        <w:jc w:val="both"/>
        <w:rPr>
          <w:rFonts w:ascii="Times New Roman" w:hAnsi="Times New Roman" w:cs="Times New Roman"/>
          <w:sz w:val="20"/>
          <w:szCs w:val="20"/>
        </w:rPr>
      </w:pPr>
      <w:r>
        <w:rPr>
          <w:rFonts w:ascii="Times New Roman" w:hAnsi="Times New Roman" w:cs="Times New Roman"/>
          <w:sz w:val="20"/>
          <w:szCs w:val="20"/>
        </w:rPr>
        <w:t>Unit 9</w:t>
      </w:r>
    </w:p>
    <w:p w14:paraId="44F91BB8" w14:textId="77777777" w:rsidR="009D6193" w:rsidRDefault="000C0894" w:rsidP="009D6193">
      <w:pPr>
        <w:pStyle w:val="ListParagraph"/>
        <w:spacing w:after="0"/>
        <w:ind w:left="567" w:firstLine="436"/>
        <w:jc w:val="both"/>
        <w:rPr>
          <w:rFonts w:ascii="Times New Roman" w:hAnsi="Times New Roman" w:cs="Times New Roman"/>
          <w:sz w:val="20"/>
          <w:szCs w:val="20"/>
        </w:rPr>
      </w:pPr>
      <w:r w:rsidRPr="000C0894">
        <w:rPr>
          <w:rFonts w:ascii="Times New Roman" w:hAnsi="Times New Roman" w:cs="Times New Roman"/>
          <w:sz w:val="20"/>
          <w:szCs w:val="20"/>
        </w:rPr>
        <w:t xml:space="preserve">Pada unit 9, konsentrasi CO₂ tertinggi tercatat pada hari Kamis sore sebesar 519 ppm, sedangkan konsentrasi terendah terjadi pada hari Senin siang dan Selasa siang, masing-masing sebesar 451 ppm. Nilai-nilai tersebut menunjukkan rentang konsentrasi CO₂ selama </w:t>
      </w:r>
      <w:r w:rsidRPr="000C0894">
        <w:rPr>
          <w:rFonts w:ascii="Times New Roman" w:hAnsi="Times New Roman" w:cs="Times New Roman"/>
          <w:sz w:val="20"/>
          <w:szCs w:val="20"/>
        </w:rPr>
        <w:t>periode pengamatan di titik ini, mencerminkan adanya fluktuasi yang dipengaruhi oleh waktu dan aktivitas lingkungan sekitar.</w:t>
      </w:r>
      <w:r>
        <w:rPr>
          <w:rFonts w:ascii="Times New Roman" w:hAnsi="Times New Roman" w:cs="Times New Roman"/>
          <w:sz w:val="20"/>
          <w:szCs w:val="20"/>
        </w:rPr>
        <w:t xml:space="preserve"> </w:t>
      </w:r>
    </w:p>
    <w:p w14:paraId="40052E13" w14:textId="257FDA3D" w:rsidR="009D6193" w:rsidRDefault="009D6193" w:rsidP="009D6193">
      <w:pPr>
        <w:pStyle w:val="ListParagraph"/>
        <w:spacing w:after="0"/>
        <w:ind w:left="142" w:firstLine="436"/>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2C6FE840" wp14:editId="688313E8">
            <wp:extent cx="2469008" cy="1479550"/>
            <wp:effectExtent l="0" t="0" r="762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2512" cy="1487642"/>
                    </a:xfrm>
                    <a:prstGeom prst="rect">
                      <a:avLst/>
                    </a:prstGeom>
                    <a:noFill/>
                  </pic:spPr>
                </pic:pic>
              </a:graphicData>
            </a:graphic>
          </wp:inline>
        </w:drawing>
      </w:r>
    </w:p>
    <w:p w14:paraId="1CAC4F6D" w14:textId="382F24D1" w:rsidR="005B4D5D" w:rsidRDefault="009D6193" w:rsidP="009D6193">
      <w:pPr>
        <w:pStyle w:val="Caption"/>
        <w:spacing w:after="0"/>
        <w:ind w:left="567"/>
        <w:jc w:val="both"/>
        <w:rPr>
          <w:rFonts w:asciiTheme="majorBidi" w:hAnsiTheme="majorBidi" w:cstheme="majorBidi"/>
          <w:i w:val="0"/>
          <w:iCs w:val="0"/>
          <w:color w:val="auto"/>
          <w:sz w:val="20"/>
          <w:szCs w:val="20"/>
          <w:lang w:val="en-US"/>
        </w:rPr>
      </w:pPr>
      <w:r w:rsidRPr="00597C5C">
        <w:rPr>
          <w:rFonts w:asciiTheme="majorBidi" w:hAnsiTheme="majorBidi" w:cstheme="majorBidi"/>
          <w:b/>
          <w:bCs/>
          <w:i w:val="0"/>
          <w:iCs w:val="0"/>
          <w:color w:val="auto"/>
          <w:sz w:val="20"/>
          <w:szCs w:val="20"/>
        </w:rPr>
        <w:t xml:space="preserve">Gambar </w:t>
      </w:r>
      <w:r w:rsidRPr="00597C5C">
        <w:rPr>
          <w:rFonts w:asciiTheme="majorBidi" w:hAnsiTheme="majorBidi" w:cstheme="majorBidi"/>
          <w:b/>
          <w:bCs/>
          <w:i w:val="0"/>
          <w:iCs w:val="0"/>
          <w:color w:val="auto"/>
          <w:sz w:val="20"/>
          <w:szCs w:val="20"/>
        </w:rPr>
        <w:fldChar w:fldCharType="begin"/>
      </w:r>
      <w:r w:rsidRPr="00597C5C">
        <w:rPr>
          <w:rFonts w:asciiTheme="majorBidi" w:hAnsiTheme="majorBidi" w:cstheme="majorBidi"/>
          <w:b/>
          <w:bCs/>
          <w:i w:val="0"/>
          <w:iCs w:val="0"/>
          <w:color w:val="auto"/>
          <w:sz w:val="20"/>
          <w:szCs w:val="20"/>
        </w:rPr>
        <w:instrText xml:space="preserve"> SEQ Gambar \* ARABIC </w:instrText>
      </w:r>
      <w:r w:rsidRPr="00597C5C">
        <w:rPr>
          <w:rFonts w:asciiTheme="majorBidi" w:hAnsiTheme="majorBidi" w:cstheme="majorBidi"/>
          <w:b/>
          <w:bCs/>
          <w:i w:val="0"/>
          <w:iCs w:val="0"/>
          <w:color w:val="auto"/>
          <w:sz w:val="20"/>
          <w:szCs w:val="20"/>
        </w:rPr>
        <w:fldChar w:fldCharType="separate"/>
      </w:r>
      <w:r w:rsidR="006F1BCB">
        <w:rPr>
          <w:rFonts w:asciiTheme="majorBidi" w:hAnsiTheme="majorBidi" w:cstheme="majorBidi"/>
          <w:b/>
          <w:bCs/>
          <w:i w:val="0"/>
          <w:iCs w:val="0"/>
          <w:noProof/>
          <w:color w:val="auto"/>
          <w:sz w:val="20"/>
          <w:szCs w:val="20"/>
        </w:rPr>
        <w:t>10</w:t>
      </w:r>
      <w:r w:rsidRPr="00597C5C">
        <w:rPr>
          <w:rFonts w:asciiTheme="majorBidi" w:hAnsiTheme="majorBidi" w:cstheme="majorBidi"/>
          <w:b/>
          <w:bCs/>
          <w:i w:val="0"/>
          <w:iCs w:val="0"/>
          <w:color w:val="auto"/>
          <w:sz w:val="20"/>
          <w:szCs w:val="20"/>
        </w:rPr>
        <w:fldChar w:fldCharType="end"/>
      </w:r>
      <w:r w:rsidRPr="00597C5C">
        <w:rPr>
          <w:rFonts w:asciiTheme="majorBidi" w:hAnsiTheme="majorBidi" w:cstheme="majorBidi"/>
          <w:b/>
          <w:bCs/>
          <w:i w:val="0"/>
          <w:iCs w:val="0"/>
          <w:color w:val="auto"/>
          <w:sz w:val="20"/>
          <w:szCs w:val="20"/>
          <w:lang w:val="en-US"/>
        </w:rPr>
        <w:t xml:space="preserve"> Konsentrasi CO</w:t>
      </w:r>
      <w:r w:rsidRPr="00597C5C">
        <w:rPr>
          <w:rFonts w:asciiTheme="majorBidi" w:hAnsiTheme="majorBidi" w:cstheme="majorBidi"/>
          <w:b/>
          <w:bCs/>
          <w:i w:val="0"/>
          <w:iCs w:val="0"/>
          <w:color w:val="auto"/>
          <w:sz w:val="20"/>
          <w:szCs w:val="20"/>
          <w:vertAlign w:val="subscript"/>
          <w:lang w:val="en-US"/>
        </w:rPr>
        <w:t>2</w:t>
      </w:r>
      <w:r w:rsidRPr="00597C5C">
        <w:rPr>
          <w:rFonts w:asciiTheme="majorBidi" w:hAnsiTheme="majorBidi" w:cstheme="majorBidi"/>
          <w:b/>
          <w:bCs/>
          <w:i w:val="0"/>
          <w:iCs w:val="0"/>
          <w:color w:val="auto"/>
          <w:sz w:val="20"/>
          <w:szCs w:val="20"/>
          <w:lang w:val="en-US"/>
        </w:rPr>
        <w:t xml:space="preserve"> unit 9</w:t>
      </w:r>
      <w:r>
        <w:rPr>
          <w:rFonts w:asciiTheme="majorBidi" w:hAnsiTheme="majorBidi" w:cstheme="majorBidi"/>
          <w:i w:val="0"/>
          <w:iCs w:val="0"/>
          <w:color w:val="auto"/>
          <w:sz w:val="20"/>
          <w:szCs w:val="20"/>
          <w:lang w:val="en-US"/>
        </w:rPr>
        <w:t xml:space="preserve"> </w:t>
      </w:r>
    </w:p>
    <w:p w14:paraId="34E42BBB" w14:textId="196FCCEF" w:rsidR="009D6193" w:rsidRPr="005B4D5D" w:rsidRDefault="009D6193" w:rsidP="009D6193">
      <w:pPr>
        <w:pStyle w:val="Caption"/>
        <w:spacing w:after="0"/>
        <w:ind w:left="567"/>
        <w:jc w:val="both"/>
        <w:rPr>
          <w:rFonts w:asciiTheme="majorBidi" w:hAnsiTheme="majorBidi" w:cstheme="majorBidi"/>
          <w:b/>
          <w:bCs/>
          <w:i w:val="0"/>
          <w:iCs w:val="0"/>
          <w:color w:val="auto"/>
          <w:sz w:val="20"/>
          <w:szCs w:val="20"/>
        </w:rPr>
      </w:pPr>
      <w:r w:rsidRPr="005B4D5D">
        <w:rPr>
          <w:rFonts w:asciiTheme="majorBidi" w:hAnsiTheme="majorBidi" w:cstheme="majorBidi"/>
          <w:b/>
          <w:bCs/>
          <w:i w:val="0"/>
          <w:iCs w:val="0"/>
          <w:color w:val="auto"/>
          <w:sz w:val="20"/>
          <w:szCs w:val="20"/>
          <w:lang w:val="en-US"/>
        </w:rPr>
        <w:t>Sumber: Analisis data 2025</w:t>
      </w:r>
    </w:p>
    <w:p w14:paraId="6FC89566" w14:textId="1370F639" w:rsidR="00865DDE" w:rsidRDefault="000C0894" w:rsidP="009D6193">
      <w:pPr>
        <w:pStyle w:val="ListParagraph"/>
        <w:spacing w:after="0"/>
        <w:ind w:left="567" w:firstLine="436"/>
        <w:jc w:val="both"/>
        <w:rPr>
          <w:rFonts w:ascii="Times New Roman" w:hAnsi="Times New Roman" w:cs="Times New Roman"/>
          <w:sz w:val="20"/>
          <w:szCs w:val="20"/>
        </w:rPr>
      </w:pPr>
      <w:r w:rsidRPr="000C0894">
        <w:rPr>
          <w:rFonts w:ascii="Times New Roman" w:hAnsi="Times New Roman" w:cs="Times New Roman"/>
          <w:sz w:val="20"/>
          <w:szCs w:val="20"/>
        </w:rPr>
        <w:t xml:space="preserve">Sementara itu, penggunaan lahan di unit 9 hampir merata antara bangunan dan jalan, dengan bangunan sebesar 50,47% dan jalan sebesar 49,53%. Tidak terdapat ruang terbuka hijau (RTH) pada unit ini, yang menunjukkan bahwa vegetasi sebagai pereduksi CO₂ tidak </w:t>
      </w:r>
      <w:r w:rsidR="00E06DC8">
        <w:rPr>
          <w:rFonts w:ascii="Times New Roman" w:hAnsi="Times New Roman" w:cs="Times New Roman"/>
          <w:sz w:val="20"/>
          <w:szCs w:val="20"/>
        </w:rPr>
        <w:t>ada</w:t>
      </w:r>
      <w:r w:rsidRPr="000C0894">
        <w:rPr>
          <w:rFonts w:ascii="Times New Roman" w:hAnsi="Times New Roman" w:cs="Times New Roman"/>
          <w:sz w:val="20"/>
          <w:szCs w:val="20"/>
        </w:rPr>
        <w:t xml:space="preserve">, sehingga </w:t>
      </w:r>
      <w:r w:rsidR="00E06DC8">
        <w:rPr>
          <w:rFonts w:ascii="Times New Roman" w:hAnsi="Times New Roman" w:cs="Times New Roman"/>
          <w:sz w:val="20"/>
          <w:szCs w:val="20"/>
        </w:rPr>
        <w:t>berpengaruh langsung pada tingginya konsentrasi CO₂ pada lokasi ini. Selain itu, pada unit Sembilan didominasi oleh kegiatan ekonomi, seperti pasar tradisional yang semakin menambah tingginya konsentrasi CO₂.</w:t>
      </w:r>
    </w:p>
    <w:p w14:paraId="26339354" w14:textId="77777777" w:rsidR="00E06DC8" w:rsidRPr="00E06DC8" w:rsidRDefault="00343FD5" w:rsidP="00E06DC8">
      <w:pPr>
        <w:pStyle w:val="ListParagraph"/>
        <w:numPr>
          <w:ilvl w:val="0"/>
          <w:numId w:val="20"/>
        </w:numPr>
        <w:autoSpaceDE w:val="0"/>
        <w:autoSpaceDN w:val="0"/>
        <w:adjustRightInd w:val="0"/>
        <w:spacing w:after="0"/>
        <w:ind w:left="567" w:right="60"/>
        <w:jc w:val="both"/>
        <w:rPr>
          <w:rFonts w:asciiTheme="majorBidi" w:hAnsiTheme="majorBidi" w:cstheme="majorBidi"/>
          <w:color w:val="010205"/>
          <w:sz w:val="20"/>
          <w:szCs w:val="20"/>
        </w:rPr>
      </w:pPr>
      <w:r w:rsidRPr="00E06DC8">
        <w:rPr>
          <w:rFonts w:ascii="Times New Roman" w:hAnsi="Times New Roman" w:cs="Times New Roman"/>
          <w:sz w:val="20"/>
          <w:szCs w:val="20"/>
        </w:rPr>
        <w:t>Regresi Linier Berganda</w:t>
      </w:r>
    </w:p>
    <w:p w14:paraId="6C629CCA" w14:textId="6BAB5047" w:rsidR="00E06DC8" w:rsidRPr="00E06DC8" w:rsidRDefault="00E06DC8" w:rsidP="00E06DC8">
      <w:pPr>
        <w:pStyle w:val="ListParagraph"/>
        <w:autoSpaceDE w:val="0"/>
        <w:autoSpaceDN w:val="0"/>
        <w:adjustRightInd w:val="0"/>
        <w:spacing w:after="0"/>
        <w:ind w:left="567" w:right="60"/>
        <w:jc w:val="both"/>
        <w:rPr>
          <w:rFonts w:asciiTheme="majorBidi" w:hAnsiTheme="majorBidi" w:cstheme="majorBidi"/>
          <w:color w:val="010205"/>
          <w:sz w:val="20"/>
          <w:szCs w:val="20"/>
        </w:rPr>
        <w:sectPr w:rsidR="00E06DC8" w:rsidRPr="00E06DC8" w:rsidSect="005B4D5D">
          <w:pgSz w:w="11907" w:h="16839" w:code="9"/>
          <w:pgMar w:top="1247" w:right="1134" w:bottom="284" w:left="1134" w:header="709" w:footer="709" w:gutter="0"/>
          <w:cols w:num="2" w:space="708"/>
          <w:docGrid w:linePitch="360"/>
        </w:sectPr>
      </w:pPr>
      <w:r w:rsidRPr="00E06DC8">
        <w:rPr>
          <w:rFonts w:asciiTheme="majorBidi" w:hAnsiTheme="majorBidi" w:cstheme="majorBidi"/>
          <w:color w:val="010205"/>
          <w:sz w:val="20"/>
          <w:szCs w:val="20"/>
        </w:rPr>
        <w:t xml:space="preserve">Hasil dari pengujian regresi linier berganda dijabarkan pada tabel 1. </w:t>
      </w:r>
    </w:p>
    <w:tbl>
      <w:tblPr>
        <w:tblW w:w="4706" w:type="pct"/>
        <w:tblInd w:w="567" w:type="dxa"/>
        <w:tblCellMar>
          <w:left w:w="0" w:type="dxa"/>
          <w:right w:w="0" w:type="dxa"/>
        </w:tblCellMar>
        <w:tblLook w:val="0000" w:firstRow="0" w:lastRow="0" w:firstColumn="0" w:lastColumn="0" w:noHBand="0" w:noVBand="0"/>
      </w:tblPr>
      <w:tblGrid>
        <w:gridCol w:w="667"/>
        <w:gridCol w:w="1085"/>
        <w:gridCol w:w="1231"/>
        <w:gridCol w:w="1231"/>
        <w:gridCol w:w="1358"/>
        <w:gridCol w:w="940"/>
        <w:gridCol w:w="940"/>
        <w:gridCol w:w="1040"/>
        <w:gridCol w:w="580"/>
      </w:tblGrid>
      <w:tr w:rsidR="005B4D5D" w:rsidRPr="005B4D5D" w14:paraId="5B648BB4" w14:textId="77777777" w:rsidTr="002233E8">
        <w:trPr>
          <w:cantSplit/>
        </w:trPr>
        <w:tc>
          <w:tcPr>
            <w:tcW w:w="5000" w:type="pct"/>
            <w:gridSpan w:val="9"/>
            <w:tcBorders>
              <w:top w:val="nil"/>
              <w:left w:val="nil"/>
              <w:bottom w:val="single" w:sz="4" w:space="0" w:color="auto"/>
              <w:right w:val="nil"/>
            </w:tcBorders>
            <w:shd w:val="clear" w:color="auto" w:fill="FFFFFF"/>
            <w:vAlign w:val="center"/>
          </w:tcPr>
          <w:p w14:paraId="349BE31C" w14:textId="036FFB9D" w:rsidR="005B4D5D" w:rsidRPr="005B4D5D" w:rsidRDefault="005B4D5D" w:rsidP="005B4D5D">
            <w:pPr>
              <w:autoSpaceDE w:val="0"/>
              <w:autoSpaceDN w:val="0"/>
              <w:adjustRightInd w:val="0"/>
              <w:spacing w:after="0" w:line="320" w:lineRule="atLeast"/>
              <w:ind w:left="60" w:right="60"/>
              <w:rPr>
                <w:rFonts w:asciiTheme="majorBidi" w:hAnsiTheme="majorBidi" w:cstheme="majorBidi"/>
                <w:b/>
                <w:bCs/>
                <w:sz w:val="20"/>
                <w:szCs w:val="20"/>
              </w:rPr>
            </w:pPr>
            <w:r w:rsidRPr="005B4D5D">
              <w:rPr>
                <w:rFonts w:asciiTheme="majorBidi" w:hAnsiTheme="majorBidi" w:cstheme="majorBidi"/>
                <w:b/>
                <w:bCs/>
                <w:sz w:val="20"/>
                <w:szCs w:val="20"/>
              </w:rPr>
              <w:t xml:space="preserve">Tabel </w:t>
            </w:r>
            <w:r w:rsidRPr="005B4D5D">
              <w:rPr>
                <w:rFonts w:asciiTheme="majorBidi" w:hAnsiTheme="majorBidi" w:cstheme="majorBidi"/>
                <w:b/>
                <w:bCs/>
                <w:sz w:val="20"/>
                <w:szCs w:val="20"/>
              </w:rPr>
              <w:fldChar w:fldCharType="begin"/>
            </w:r>
            <w:r w:rsidRPr="005B4D5D">
              <w:rPr>
                <w:rFonts w:asciiTheme="majorBidi" w:hAnsiTheme="majorBidi" w:cstheme="majorBidi"/>
                <w:b/>
                <w:bCs/>
                <w:sz w:val="20"/>
                <w:szCs w:val="20"/>
              </w:rPr>
              <w:instrText xml:space="preserve"> SEQ Tabel \* ARABIC </w:instrText>
            </w:r>
            <w:r w:rsidRPr="005B4D5D">
              <w:rPr>
                <w:rFonts w:asciiTheme="majorBidi" w:hAnsiTheme="majorBidi" w:cstheme="majorBidi"/>
                <w:b/>
                <w:bCs/>
                <w:sz w:val="20"/>
                <w:szCs w:val="20"/>
              </w:rPr>
              <w:fldChar w:fldCharType="separate"/>
            </w:r>
            <w:r w:rsidR="006F1BCB">
              <w:rPr>
                <w:rFonts w:asciiTheme="majorBidi" w:hAnsiTheme="majorBidi" w:cstheme="majorBidi"/>
                <w:b/>
                <w:bCs/>
                <w:noProof/>
                <w:sz w:val="20"/>
                <w:szCs w:val="20"/>
              </w:rPr>
              <w:t>1</w:t>
            </w:r>
            <w:r w:rsidRPr="005B4D5D">
              <w:rPr>
                <w:rFonts w:asciiTheme="majorBidi" w:hAnsiTheme="majorBidi" w:cstheme="majorBidi"/>
                <w:b/>
                <w:bCs/>
                <w:sz w:val="20"/>
                <w:szCs w:val="20"/>
              </w:rPr>
              <w:fldChar w:fldCharType="end"/>
            </w:r>
            <w:r w:rsidRPr="005B4D5D">
              <w:rPr>
                <w:rFonts w:asciiTheme="majorBidi" w:hAnsiTheme="majorBidi" w:cstheme="majorBidi"/>
                <w:b/>
                <w:bCs/>
                <w:sz w:val="20"/>
                <w:szCs w:val="20"/>
                <w:lang w:val="en-US"/>
              </w:rPr>
              <w:t xml:space="preserve"> Hasil uji regresi linear berganda</w:t>
            </w:r>
          </w:p>
        </w:tc>
      </w:tr>
      <w:tr w:rsidR="005B4D5D" w:rsidRPr="005B4D5D" w14:paraId="5D3734BB" w14:textId="77777777" w:rsidTr="002233E8">
        <w:trPr>
          <w:cantSplit/>
        </w:trPr>
        <w:tc>
          <w:tcPr>
            <w:tcW w:w="992" w:type="pct"/>
            <w:gridSpan w:val="2"/>
            <w:vMerge w:val="restart"/>
            <w:tcBorders>
              <w:top w:val="single" w:sz="4" w:space="0" w:color="auto"/>
              <w:left w:val="nil"/>
              <w:bottom w:val="single" w:sz="4" w:space="0" w:color="auto"/>
              <w:right w:val="nil"/>
            </w:tcBorders>
            <w:shd w:val="clear" w:color="auto" w:fill="FFFFFF"/>
            <w:vAlign w:val="bottom"/>
          </w:tcPr>
          <w:p w14:paraId="3B504CC3" w14:textId="77777777" w:rsidR="005B4D5D" w:rsidRPr="005B4D5D" w:rsidRDefault="005B4D5D" w:rsidP="004243AC">
            <w:pPr>
              <w:autoSpaceDE w:val="0"/>
              <w:autoSpaceDN w:val="0"/>
              <w:adjustRightInd w:val="0"/>
              <w:spacing w:after="0" w:line="320" w:lineRule="atLeast"/>
              <w:ind w:left="60" w:right="60"/>
              <w:rPr>
                <w:rFonts w:asciiTheme="majorBidi" w:hAnsiTheme="majorBidi" w:cstheme="majorBidi"/>
                <w:sz w:val="20"/>
                <w:szCs w:val="20"/>
              </w:rPr>
            </w:pPr>
            <w:bookmarkStart w:id="8" w:name="_Hlk195822179"/>
            <w:r w:rsidRPr="005B4D5D">
              <w:rPr>
                <w:rFonts w:asciiTheme="majorBidi" w:hAnsiTheme="majorBidi" w:cstheme="majorBidi"/>
                <w:sz w:val="20"/>
                <w:szCs w:val="20"/>
              </w:rPr>
              <w:t>Model</w:t>
            </w:r>
          </w:p>
        </w:tc>
        <w:tc>
          <w:tcPr>
            <w:tcW w:w="1381" w:type="pct"/>
            <w:gridSpan w:val="2"/>
            <w:tcBorders>
              <w:top w:val="single" w:sz="4" w:space="0" w:color="auto"/>
              <w:left w:val="nil"/>
              <w:bottom w:val="single" w:sz="4" w:space="0" w:color="auto"/>
              <w:right w:val="single" w:sz="8" w:space="0" w:color="E0E0E0"/>
            </w:tcBorders>
            <w:shd w:val="clear" w:color="auto" w:fill="FFFFFF"/>
            <w:vAlign w:val="bottom"/>
          </w:tcPr>
          <w:p w14:paraId="129D9C8D" w14:textId="77777777" w:rsidR="005B4D5D" w:rsidRPr="005B4D5D" w:rsidRDefault="005B4D5D" w:rsidP="004243AC">
            <w:pPr>
              <w:autoSpaceDE w:val="0"/>
              <w:autoSpaceDN w:val="0"/>
              <w:adjustRightInd w:val="0"/>
              <w:spacing w:after="0" w:line="320" w:lineRule="atLeast"/>
              <w:ind w:left="60" w:right="60"/>
              <w:jc w:val="center"/>
              <w:rPr>
                <w:rFonts w:asciiTheme="majorBidi" w:hAnsiTheme="majorBidi" w:cstheme="majorBidi"/>
                <w:sz w:val="20"/>
                <w:szCs w:val="20"/>
              </w:rPr>
            </w:pPr>
            <w:r w:rsidRPr="005B4D5D">
              <w:rPr>
                <w:rFonts w:asciiTheme="majorBidi" w:hAnsiTheme="majorBidi" w:cstheme="majorBidi"/>
                <w:sz w:val="20"/>
                <w:szCs w:val="20"/>
              </w:rPr>
              <w:t>Unstandardized Coefficients</w:t>
            </w:r>
          </w:p>
        </w:tc>
        <w:tc>
          <w:tcPr>
            <w:tcW w:w="761" w:type="pct"/>
            <w:tcBorders>
              <w:top w:val="single" w:sz="4" w:space="0" w:color="auto"/>
              <w:left w:val="single" w:sz="8" w:space="0" w:color="E0E0E0"/>
              <w:bottom w:val="single" w:sz="4" w:space="0" w:color="auto"/>
              <w:right w:val="single" w:sz="8" w:space="0" w:color="E0E0E0"/>
            </w:tcBorders>
            <w:shd w:val="clear" w:color="auto" w:fill="FFFFFF"/>
            <w:vAlign w:val="bottom"/>
          </w:tcPr>
          <w:p w14:paraId="438B7A2E" w14:textId="77777777" w:rsidR="005B4D5D" w:rsidRPr="005B4D5D" w:rsidRDefault="005B4D5D" w:rsidP="004243AC">
            <w:pPr>
              <w:autoSpaceDE w:val="0"/>
              <w:autoSpaceDN w:val="0"/>
              <w:adjustRightInd w:val="0"/>
              <w:spacing w:after="0" w:line="320" w:lineRule="atLeast"/>
              <w:ind w:left="60" w:right="60"/>
              <w:jc w:val="center"/>
              <w:rPr>
                <w:rFonts w:asciiTheme="majorBidi" w:hAnsiTheme="majorBidi" w:cstheme="majorBidi"/>
                <w:sz w:val="20"/>
                <w:szCs w:val="20"/>
              </w:rPr>
            </w:pPr>
            <w:r w:rsidRPr="005B4D5D">
              <w:rPr>
                <w:rFonts w:asciiTheme="majorBidi" w:hAnsiTheme="majorBidi" w:cstheme="majorBidi"/>
                <w:sz w:val="20"/>
                <w:szCs w:val="20"/>
              </w:rPr>
              <w:t>Standardized Coefficients</w:t>
            </w:r>
          </w:p>
        </w:tc>
        <w:tc>
          <w:tcPr>
            <w:tcW w:w="531" w:type="pct"/>
            <w:vMerge w:val="restart"/>
            <w:tcBorders>
              <w:top w:val="single" w:sz="4" w:space="0" w:color="auto"/>
              <w:left w:val="single" w:sz="8" w:space="0" w:color="E0E0E0"/>
              <w:bottom w:val="single" w:sz="4" w:space="0" w:color="auto"/>
              <w:right w:val="single" w:sz="8" w:space="0" w:color="E0E0E0"/>
            </w:tcBorders>
            <w:shd w:val="clear" w:color="auto" w:fill="FFFFFF"/>
            <w:vAlign w:val="bottom"/>
          </w:tcPr>
          <w:p w14:paraId="58DB0FF3" w14:textId="77777777" w:rsidR="005B4D5D" w:rsidRPr="005B4D5D" w:rsidRDefault="005B4D5D" w:rsidP="004243AC">
            <w:pPr>
              <w:autoSpaceDE w:val="0"/>
              <w:autoSpaceDN w:val="0"/>
              <w:adjustRightInd w:val="0"/>
              <w:spacing w:after="0" w:line="320" w:lineRule="atLeast"/>
              <w:ind w:left="60" w:right="60"/>
              <w:jc w:val="center"/>
              <w:rPr>
                <w:rFonts w:asciiTheme="majorBidi" w:hAnsiTheme="majorBidi" w:cstheme="majorBidi"/>
                <w:sz w:val="20"/>
                <w:szCs w:val="20"/>
              </w:rPr>
            </w:pPr>
            <w:r w:rsidRPr="005B4D5D">
              <w:rPr>
                <w:rFonts w:asciiTheme="majorBidi" w:hAnsiTheme="majorBidi" w:cstheme="majorBidi"/>
                <w:sz w:val="20"/>
                <w:szCs w:val="20"/>
              </w:rPr>
              <w:t>t</w:t>
            </w:r>
          </w:p>
        </w:tc>
        <w:tc>
          <w:tcPr>
            <w:tcW w:w="531" w:type="pct"/>
            <w:vMerge w:val="restart"/>
            <w:tcBorders>
              <w:top w:val="single" w:sz="4" w:space="0" w:color="auto"/>
              <w:left w:val="single" w:sz="8" w:space="0" w:color="E0E0E0"/>
              <w:bottom w:val="single" w:sz="4" w:space="0" w:color="auto"/>
              <w:right w:val="single" w:sz="8" w:space="0" w:color="E0E0E0"/>
            </w:tcBorders>
            <w:shd w:val="clear" w:color="auto" w:fill="FFFFFF"/>
            <w:vAlign w:val="bottom"/>
          </w:tcPr>
          <w:p w14:paraId="66FFC3ED" w14:textId="77777777" w:rsidR="005B4D5D" w:rsidRPr="005B4D5D" w:rsidRDefault="005B4D5D" w:rsidP="004243AC">
            <w:pPr>
              <w:autoSpaceDE w:val="0"/>
              <w:autoSpaceDN w:val="0"/>
              <w:adjustRightInd w:val="0"/>
              <w:spacing w:after="0" w:line="320" w:lineRule="atLeast"/>
              <w:ind w:left="60" w:right="60"/>
              <w:jc w:val="center"/>
              <w:rPr>
                <w:rFonts w:asciiTheme="majorBidi" w:hAnsiTheme="majorBidi" w:cstheme="majorBidi"/>
                <w:sz w:val="20"/>
                <w:szCs w:val="20"/>
              </w:rPr>
            </w:pPr>
            <w:r w:rsidRPr="005B4D5D">
              <w:rPr>
                <w:rFonts w:asciiTheme="majorBidi" w:hAnsiTheme="majorBidi" w:cstheme="majorBidi"/>
                <w:sz w:val="20"/>
                <w:szCs w:val="20"/>
              </w:rPr>
              <w:t>Sig.</w:t>
            </w:r>
          </w:p>
        </w:tc>
        <w:tc>
          <w:tcPr>
            <w:tcW w:w="804" w:type="pct"/>
            <w:gridSpan w:val="2"/>
            <w:tcBorders>
              <w:top w:val="single" w:sz="4" w:space="0" w:color="auto"/>
              <w:left w:val="single" w:sz="8" w:space="0" w:color="E0E0E0"/>
              <w:bottom w:val="single" w:sz="4" w:space="0" w:color="auto"/>
              <w:right w:val="nil"/>
            </w:tcBorders>
            <w:shd w:val="clear" w:color="auto" w:fill="FFFFFF"/>
            <w:vAlign w:val="bottom"/>
          </w:tcPr>
          <w:p w14:paraId="7D0C5574" w14:textId="77777777" w:rsidR="005B4D5D" w:rsidRPr="005B4D5D" w:rsidRDefault="005B4D5D" w:rsidP="004243AC">
            <w:pPr>
              <w:autoSpaceDE w:val="0"/>
              <w:autoSpaceDN w:val="0"/>
              <w:adjustRightInd w:val="0"/>
              <w:spacing w:after="0" w:line="320" w:lineRule="atLeast"/>
              <w:ind w:left="60" w:right="60"/>
              <w:jc w:val="center"/>
              <w:rPr>
                <w:rFonts w:asciiTheme="majorBidi" w:hAnsiTheme="majorBidi" w:cstheme="majorBidi"/>
                <w:sz w:val="20"/>
                <w:szCs w:val="20"/>
              </w:rPr>
            </w:pPr>
            <w:r w:rsidRPr="005B4D5D">
              <w:rPr>
                <w:rFonts w:asciiTheme="majorBidi" w:hAnsiTheme="majorBidi" w:cstheme="majorBidi"/>
                <w:sz w:val="20"/>
                <w:szCs w:val="20"/>
              </w:rPr>
              <w:t>Collinearity Statistics</w:t>
            </w:r>
          </w:p>
        </w:tc>
      </w:tr>
      <w:tr w:rsidR="005B4D5D" w:rsidRPr="005B4D5D" w14:paraId="3071B5F1" w14:textId="77777777" w:rsidTr="002233E8">
        <w:trPr>
          <w:cantSplit/>
        </w:trPr>
        <w:tc>
          <w:tcPr>
            <w:tcW w:w="992" w:type="pct"/>
            <w:gridSpan w:val="2"/>
            <w:vMerge/>
            <w:tcBorders>
              <w:top w:val="single" w:sz="4" w:space="0" w:color="auto"/>
              <w:left w:val="nil"/>
              <w:bottom w:val="single" w:sz="4" w:space="0" w:color="auto"/>
              <w:right w:val="nil"/>
            </w:tcBorders>
            <w:shd w:val="clear" w:color="auto" w:fill="FFFFFF"/>
            <w:vAlign w:val="bottom"/>
          </w:tcPr>
          <w:p w14:paraId="29EED1DC" w14:textId="77777777" w:rsidR="005B4D5D" w:rsidRPr="005B4D5D" w:rsidRDefault="005B4D5D" w:rsidP="004243AC">
            <w:pPr>
              <w:autoSpaceDE w:val="0"/>
              <w:autoSpaceDN w:val="0"/>
              <w:adjustRightInd w:val="0"/>
              <w:spacing w:after="0" w:line="240" w:lineRule="auto"/>
              <w:rPr>
                <w:rFonts w:asciiTheme="majorBidi" w:hAnsiTheme="majorBidi" w:cstheme="majorBidi"/>
                <w:sz w:val="20"/>
                <w:szCs w:val="20"/>
              </w:rPr>
            </w:pPr>
          </w:p>
        </w:tc>
        <w:tc>
          <w:tcPr>
            <w:tcW w:w="691" w:type="pct"/>
            <w:tcBorders>
              <w:top w:val="single" w:sz="4" w:space="0" w:color="auto"/>
              <w:left w:val="nil"/>
              <w:bottom w:val="single" w:sz="4" w:space="0" w:color="auto"/>
              <w:right w:val="single" w:sz="8" w:space="0" w:color="E0E0E0"/>
            </w:tcBorders>
            <w:shd w:val="clear" w:color="auto" w:fill="FFFFFF"/>
            <w:vAlign w:val="bottom"/>
          </w:tcPr>
          <w:p w14:paraId="49F5BC4A" w14:textId="77777777" w:rsidR="005B4D5D" w:rsidRPr="005B4D5D" w:rsidRDefault="005B4D5D" w:rsidP="004243AC">
            <w:pPr>
              <w:autoSpaceDE w:val="0"/>
              <w:autoSpaceDN w:val="0"/>
              <w:adjustRightInd w:val="0"/>
              <w:spacing w:after="0" w:line="320" w:lineRule="atLeast"/>
              <w:ind w:left="60" w:right="60"/>
              <w:jc w:val="center"/>
              <w:rPr>
                <w:rFonts w:asciiTheme="majorBidi" w:hAnsiTheme="majorBidi" w:cstheme="majorBidi"/>
                <w:sz w:val="20"/>
                <w:szCs w:val="20"/>
              </w:rPr>
            </w:pPr>
            <w:r w:rsidRPr="005B4D5D">
              <w:rPr>
                <w:rFonts w:asciiTheme="majorBidi" w:hAnsiTheme="majorBidi" w:cstheme="majorBidi"/>
                <w:sz w:val="20"/>
                <w:szCs w:val="20"/>
              </w:rPr>
              <w:t>B</w:t>
            </w:r>
          </w:p>
        </w:tc>
        <w:tc>
          <w:tcPr>
            <w:tcW w:w="691" w:type="pct"/>
            <w:tcBorders>
              <w:top w:val="single" w:sz="4" w:space="0" w:color="auto"/>
              <w:left w:val="single" w:sz="8" w:space="0" w:color="E0E0E0"/>
              <w:bottom w:val="single" w:sz="4" w:space="0" w:color="auto"/>
              <w:right w:val="single" w:sz="8" w:space="0" w:color="E0E0E0"/>
            </w:tcBorders>
            <w:shd w:val="clear" w:color="auto" w:fill="FFFFFF"/>
            <w:vAlign w:val="bottom"/>
          </w:tcPr>
          <w:p w14:paraId="734534C7" w14:textId="77777777" w:rsidR="005B4D5D" w:rsidRPr="005B4D5D" w:rsidRDefault="005B4D5D" w:rsidP="004243AC">
            <w:pPr>
              <w:autoSpaceDE w:val="0"/>
              <w:autoSpaceDN w:val="0"/>
              <w:adjustRightInd w:val="0"/>
              <w:spacing w:after="0" w:line="320" w:lineRule="atLeast"/>
              <w:ind w:left="60" w:right="60"/>
              <w:jc w:val="center"/>
              <w:rPr>
                <w:rFonts w:asciiTheme="majorBidi" w:hAnsiTheme="majorBidi" w:cstheme="majorBidi"/>
                <w:sz w:val="20"/>
                <w:szCs w:val="20"/>
              </w:rPr>
            </w:pPr>
            <w:r w:rsidRPr="005B4D5D">
              <w:rPr>
                <w:rFonts w:asciiTheme="majorBidi" w:hAnsiTheme="majorBidi" w:cstheme="majorBidi"/>
                <w:sz w:val="20"/>
                <w:szCs w:val="20"/>
              </w:rPr>
              <w:t>Std. Error</w:t>
            </w:r>
          </w:p>
        </w:tc>
        <w:tc>
          <w:tcPr>
            <w:tcW w:w="761" w:type="pct"/>
            <w:tcBorders>
              <w:top w:val="single" w:sz="4" w:space="0" w:color="auto"/>
              <w:left w:val="single" w:sz="8" w:space="0" w:color="E0E0E0"/>
              <w:bottom w:val="single" w:sz="4" w:space="0" w:color="auto"/>
              <w:right w:val="single" w:sz="8" w:space="0" w:color="E0E0E0"/>
            </w:tcBorders>
            <w:shd w:val="clear" w:color="auto" w:fill="FFFFFF"/>
            <w:vAlign w:val="bottom"/>
          </w:tcPr>
          <w:p w14:paraId="4106A496" w14:textId="77777777" w:rsidR="005B4D5D" w:rsidRPr="005B4D5D" w:rsidRDefault="005B4D5D" w:rsidP="004243AC">
            <w:pPr>
              <w:autoSpaceDE w:val="0"/>
              <w:autoSpaceDN w:val="0"/>
              <w:adjustRightInd w:val="0"/>
              <w:spacing w:after="0" w:line="320" w:lineRule="atLeast"/>
              <w:ind w:left="60" w:right="60"/>
              <w:jc w:val="center"/>
              <w:rPr>
                <w:rFonts w:asciiTheme="majorBidi" w:hAnsiTheme="majorBidi" w:cstheme="majorBidi"/>
                <w:sz w:val="20"/>
                <w:szCs w:val="20"/>
              </w:rPr>
            </w:pPr>
            <w:r w:rsidRPr="005B4D5D">
              <w:rPr>
                <w:rFonts w:asciiTheme="majorBidi" w:hAnsiTheme="majorBidi" w:cstheme="majorBidi"/>
                <w:sz w:val="20"/>
                <w:szCs w:val="20"/>
              </w:rPr>
              <w:t>Beta</w:t>
            </w:r>
          </w:p>
        </w:tc>
        <w:tc>
          <w:tcPr>
            <w:tcW w:w="531" w:type="pct"/>
            <w:vMerge/>
            <w:tcBorders>
              <w:top w:val="single" w:sz="4" w:space="0" w:color="auto"/>
              <w:left w:val="single" w:sz="8" w:space="0" w:color="E0E0E0"/>
              <w:bottom w:val="single" w:sz="4" w:space="0" w:color="auto"/>
              <w:right w:val="single" w:sz="8" w:space="0" w:color="E0E0E0"/>
            </w:tcBorders>
            <w:shd w:val="clear" w:color="auto" w:fill="FFFFFF"/>
            <w:vAlign w:val="bottom"/>
          </w:tcPr>
          <w:p w14:paraId="36E4F6B8" w14:textId="77777777" w:rsidR="005B4D5D" w:rsidRPr="005B4D5D" w:rsidRDefault="005B4D5D" w:rsidP="004243AC">
            <w:pPr>
              <w:autoSpaceDE w:val="0"/>
              <w:autoSpaceDN w:val="0"/>
              <w:adjustRightInd w:val="0"/>
              <w:spacing w:after="0" w:line="240" w:lineRule="auto"/>
              <w:rPr>
                <w:rFonts w:asciiTheme="majorBidi" w:hAnsiTheme="majorBidi" w:cstheme="majorBidi"/>
                <w:sz w:val="20"/>
                <w:szCs w:val="20"/>
              </w:rPr>
            </w:pPr>
          </w:p>
        </w:tc>
        <w:tc>
          <w:tcPr>
            <w:tcW w:w="531" w:type="pct"/>
            <w:vMerge/>
            <w:tcBorders>
              <w:top w:val="single" w:sz="4" w:space="0" w:color="auto"/>
              <w:left w:val="single" w:sz="8" w:space="0" w:color="E0E0E0"/>
              <w:bottom w:val="single" w:sz="4" w:space="0" w:color="auto"/>
              <w:right w:val="single" w:sz="8" w:space="0" w:color="E0E0E0"/>
            </w:tcBorders>
            <w:shd w:val="clear" w:color="auto" w:fill="FFFFFF"/>
            <w:vAlign w:val="bottom"/>
          </w:tcPr>
          <w:p w14:paraId="08D9BDB9" w14:textId="77777777" w:rsidR="005B4D5D" w:rsidRPr="005B4D5D" w:rsidRDefault="005B4D5D" w:rsidP="004243AC">
            <w:pPr>
              <w:autoSpaceDE w:val="0"/>
              <w:autoSpaceDN w:val="0"/>
              <w:adjustRightInd w:val="0"/>
              <w:spacing w:after="0" w:line="240" w:lineRule="auto"/>
              <w:rPr>
                <w:rFonts w:asciiTheme="majorBidi" w:hAnsiTheme="majorBidi" w:cstheme="majorBidi"/>
                <w:sz w:val="20"/>
                <w:szCs w:val="20"/>
              </w:rPr>
            </w:pPr>
          </w:p>
        </w:tc>
        <w:tc>
          <w:tcPr>
            <w:tcW w:w="586" w:type="pct"/>
            <w:tcBorders>
              <w:top w:val="single" w:sz="4" w:space="0" w:color="auto"/>
              <w:left w:val="single" w:sz="8" w:space="0" w:color="E0E0E0"/>
              <w:bottom w:val="single" w:sz="4" w:space="0" w:color="auto"/>
              <w:right w:val="single" w:sz="8" w:space="0" w:color="E0E0E0"/>
            </w:tcBorders>
            <w:shd w:val="clear" w:color="auto" w:fill="FFFFFF"/>
            <w:vAlign w:val="bottom"/>
          </w:tcPr>
          <w:p w14:paraId="2450239F" w14:textId="77777777" w:rsidR="005B4D5D" w:rsidRPr="005B4D5D" w:rsidRDefault="005B4D5D" w:rsidP="004243AC">
            <w:pPr>
              <w:autoSpaceDE w:val="0"/>
              <w:autoSpaceDN w:val="0"/>
              <w:adjustRightInd w:val="0"/>
              <w:spacing w:after="0" w:line="320" w:lineRule="atLeast"/>
              <w:ind w:left="60" w:right="60"/>
              <w:jc w:val="center"/>
              <w:rPr>
                <w:rFonts w:asciiTheme="majorBidi" w:hAnsiTheme="majorBidi" w:cstheme="majorBidi"/>
                <w:sz w:val="20"/>
                <w:szCs w:val="20"/>
              </w:rPr>
            </w:pPr>
            <w:r w:rsidRPr="005B4D5D">
              <w:rPr>
                <w:rFonts w:asciiTheme="majorBidi" w:hAnsiTheme="majorBidi" w:cstheme="majorBidi"/>
                <w:sz w:val="20"/>
                <w:szCs w:val="20"/>
              </w:rPr>
              <w:t>Tolerance</w:t>
            </w:r>
          </w:p>
        </w:tc>
        <w:tc>
          <w:tcPr>
            <w:tcW w:w="218" w:type="pct"/>
            <w:tcBorders>
              <w:top w:val="single" w:sz="4" w:space="0" w:color="auto"/>
              <w:left w:val="single" w:sz="8" w:space="0" w:color="E0E0E0"/>
              <w:bottom w:val="single" w:sz="4" w:space="0" w:color="auto"/>
              <w:right w:val="nil"/>
            </w:tcBorders>
            <w:shd w:val="clear" w:color="auto" w:fill="FFFFFF"/>
            <w:vAlign w:val="bottom"/>
          </w:tcPr>
          <w:p w14:paraId="31735431" w14:textId="77777777" w:rsidR="005B4D5D" w:rsidRPr="005B4D5D" w:rsidRDefault="005B4D5D" w:rsidP="004243AC">
            <w:pPr>
              <w:autoSpaceDE w:val="0"/>
              <w:autoSpaceDN w:val="0"/>
              <w:adjustRightInd w:val="0"/>
              <w:spacing w:after="0" w:line="320" w:lineRule="atLeast"/>
              <w:ind w:left="60" w:right="60"/>
              <w:jc w:val="center"/>
              <w:rPr>
                <w:rFonts w:asciiTheme="majorBidi" w:hAnsiTheme="majorBidi" w:cstheme="majorBidi"/>
                <w:sz w:val="20"/>
                <w:szCs w:val="20"/>
              </w:rPr>
            </w:pPr>
            <w:r w:rsidRPr="005B4D5D">
              <w:rPr>
                <w:rFonts w:asciiTheme="majorBidi" w:hAnsiTheme="majorBidi" w:cstheme="majorBidi"/>
                <w:sz w:val="20"/>
                <w:szCs w:val="20"/>
              </w:rPr>
              <w:t>VIF</w:t>
            </w:r>
          </w:p>
        </w:tc>
      </w:tr>
      <w:tr w:rsidR="005B4D5D" w:rsidRPr="005B4D5D" w14:paraId="6D6CDA11" w14:textId="77777777" w:rsidTr="002233E8">
        <w:trPr>
          <w:cantSplit/>
        </w:trPr>
        <w:tc>
          <w:tcPr>
            <w:tcW w:w="381" w:type="pct"/>
            <w:vMerge w:val="restart"/>
            <w:tcBorders>
              <w:top w:val="single" w:sz="4" w:space="0" w:color="auto"/>
              <w:left w:val="nil"/>
              <w:bottom w:val="single" w:sz="4" w:space="0" w:color="auto"/>
              <w:right w:val="nil"/>
            </w:tcBorders>
            <w:shd w:val="clear" w:color="auto" w:fill="auto"/>
          </w:tcPr>
          <w:p w14:paraId="155DA5BC" w14:textId="49554C86" w:rsidR="005B4D5D" w:rsidRPr="005B4D5D" w:rsidRDefault="005B4D5D" w:rsidP="004243AC">
            <w:pPr>
              <w:autoSpaceDE w:val="0"/>
              <w:autoSpaceDN w:val="0"/>
              <w:adjustRightInd w:val="0"/>
              <w:spacing w:after="0" w:line="320" w:lineRule="atLeast"/>
              <w:ind w:left="60" w:right="60"/>
              <w:rPr>
                <w:rFonts w:asciiTheme="majorBidi" w:hAnsiTheme="majorBidi" w:cstheme="majorBidi"/>
                <w:sz w:val="20"/>
                <w:szCs w:val="20"/>
              </w:rPr>
            </w:pPr>
          </w:p>
        </w:tc>
        <w:tc>
          <w:tcPr>
            <w:tcW w:w="611" w:type="pct"/>
            <w:tcBorders>
              <w:top w:val="single" w:sz="4" w:space="0" w:color="auto"/>
              <w:left w:val="nil"/>
              <w:bottom w:val="single" w:sz="4" w:space="0" w:color="auto"/>
              <w:right w:val="nil"/>
            </w:tcBorders>
            <w:shd w:val="clear" w:color="auto" w:fill="auto"/>
          </w:tcPr>
          <w:p w14:paraId="44ABE634" w14:textId="77777777" w:rsidR="005B4D5D" w:rsidRPr="005B4D5D" w:rsidRDefault="005B4D5D" w:rsidP="004243AC">
            <w:pPr>
              <w:autoSpaceDE w:val="0"/>
              <w:autoSpaceDN w:val="0"/>
              <w:adjustRightInd w:val="0"/>
              <w:spacing w:after="0" w:line="320" w:lineRule="atLeast"/>
              <w:ind w:left="60" w:right="60"/>
              <w:rPr>
                <w:rFonts w:asciiTheme="majorBidi" w:hAnsiTheme="majorBidi" w:cstheme="majorBidi"/>
                <w:sz w:val="20"/>
                <w:szCs w:val="20"/>
              </w:rPr>
            </w:pPr>
            <w:r w:rsidRPr="005B4D5D">
              <w:rPr>
                <w:rFonts w:asciiTheme="majorBidi" w:hAnsiTheme="majorBidi" w:cstheme="majorBidi"/>
                <w:sz w:val="20"/>
                <w:szCs w:val="20"/>
              </w:rPr>
              <w:t>(Constant)</w:t>
            </w:r>
          </w:p>
        </w:tc>
        <w:tc>
          <w:tcPr>
            <w:tcW w:w="691" w:type="pct"/>
            <w:tcBorders>
              <w:top w:val="single" w:sz="4" w:space="0" w:color="auto"/>
              <w:left w:val="nil"/>
              <w:bottom w:val="single" w:sz="4" w:space="0" w:color="auto"/>
              <w:right w:val="single" w:sz="8" w:space="0" w:color="E0E0E0"/>
            </w:tcBorders>
            <w:shd w:val="clear" w:color="auto" w:fill="auto"/>
          </w:tcPr>
          <w:p w14:paraId="11AB289E" w14:textId="77777777" w:rsidR="005B4D5D" w:rsidRPr="005B4D5D" w:rsidRDefault="005B4D5D" w:rsidP="004243AC">
            <w:pPr>
              <w:autoSpaceDE w:val="0"/>
              <w:autoSpaceDN w:val="0"/>
              <w:adjustRightInd w:val="0"/>
              <w:spacing w:after="0" w:line="320" w:lineRule="atLeast"/>
              <w:ind w:left="60" w:right="60"/>
              <w:jc w:val="right"/>
              <w:rPr>
                <w:rFonts w:asciiTheme="majorBidi" w:hAnsiTheme="majorBidi" w:cstheme="majorBidi"/>
                <w:sz w:val="20"/>
                <w:szCs w:val="20"/>
              </w:rPr>
            </w:pPr>
            <w:r w:rsidRPr="005B4D5D">
              <w:rPr>
                <w:rFonts w:asciiTheme="majorBidi" w:hAnsiTheme="majorBidi" w:cstheme="majorBidi"/>
                <w:sz w:val="20"/>
                <w:szCs w:val="20"/>
              </w:rPr>
              <w:t>333.806</w:t>
            </w:r>
          </w:p>
        </w:tc>
        <w:tc>
          <w:tcPr>
            <w:tcW w:w="691" w:type="pct"/>
            <w:tcBorders>
              <w:top w:val="single" w:sz="4" w:space="0" w:color="auto"/>
              <w:left w:val="single" w:sz="8" w:space="0" w:color="E0E0E0"/>
              <w:bottom w:val="single" w:sz="4" w:space="0" w:color="auto"/>
              <w:right w:val="single" w:sz="8" w:space="0" w:color="E0E0E0"/>
            </w:tcBorders>
            <w:shd w:val="clear" w:color="auto" w:fill="auto"/>
          </w:tcPr>
          <w:p w14:paraId="6E41F310" w14:textId="77777777" w:rsidR="005B4D5D" w:rsidRPr="005B4D5D" w:rsidRDefault="005B4D5D" w:rsidP="004243AC">
            <w:pPr>
              <w:autoSpaceDE w:val="0"/>
              <w:autoSpaceDN w:val="0"/>
              <w:adjustRightInd w:val="0"/>
              <w:spacing w:after="0" w:line="320" w:lineRule="atLeast"/>
              <w:ind w:left="60" w:right="60"/>
              <w:jc w:val="right"/>
              <w:rPr>
                <w:rFonts w:asciiTheme="majorBidi" w:hAnsiTheme="majorBidi" w:cstheme="majorBidi"/>
                <w:sz w:val="20"/>
                <w:szCs w:val="20"/>
              </w:rPr>
            </w:pPr>
            <w:r w:rsidRPr="005B4D5D">
              <w:rPr>
                <w:rFonts w:asciiTheme="majorBidi" w:hAnsiTheme="majorBidi" w:cstheme="majorBidi"/>
                <w:sz w:val="20"/>
                <w:szCs w:val="20"/>
              </w:rPr>
              <w:t>15.271</w:t>
            </w:r>
          </w:p>
        </w:tc>
        <w:tc>
          <w:tcPr>
            <w:tcW w:w="761" w:type="pct"/>
            <w:tcBorders>
              <w:top w:val="single" w:sz="4" w:space="0" w:color="auto"/>
              <w:left w:val="single" w:sz="8" w:space="0" w:color="E0E0E0"/>
              <w:bottom w:val="single" w:sz="4" w:space="0" w:color="auto"/>
              <w:right w:val="single" w:sz="8" w:space="0" w:color="E0E0E0"/>
            </w:tcBorders>
            <w:shd w:val="clear" w:color="auto" w:fill="auto"/>
            <w:vAlign w:val="center"/>
          </w:tcPr>
          <w:p w14:paraId="73169975" w14:textId="77777777" w:rsidR="005B4D5D" w:rsidRPr="005B4D5D" w:rsidRDefault="005B4D5D" w:rsidP="004243AC">
            <w:pPr>
              <w:autoSpaceDE w:val="0"/>
              <w:autoSpaceDN w:val="0"/>
              <w:adjustRightInd w:val="0"/>
              <w:spacing w:after="0" w:line="240" w:lineRule="auto"/>
              <w:rPr>
                <w:rFonts w:asciiTheme="majorBidi" w:hAnsiTheme="majorBidi" w:cstheme="majorBidi"/>
                <w:sz w:val="20"/>
                <w:szCs w:val="20"/>
              </w:rPr>
            </w:pPr>
          </w:p>
        </w:tc>
        <w:tc>
          <w:tcPr>
            <w:tcW w:w="531" w:type="pct"/>
            <w:tcBorders>
              <w:top w:val="single" w:sz="4" w:space="0" w:color="auto"/>
              <w:left w:val="single" w:sz="8" w:space="0" w:color="E0E0E0"/>
              <w:bottom w:val="single" w:sz="4" w:space="0" w:color="auto"/>
              <w:right w:val="single" w:sz="8" w:space="0" w:color="E0E0E0"/>
            </w:tcBorders>
            <w:shd w:val="clear" w:color="auto" w:fill="auto"/>
          </w:tcPr>
          <w:p w14:paraId="450A0607" w14:textId="77777777" w:rsidR="005B4D5D" w:rsidRPr="005B4D5D" w:rsidRDefault="005B4D5D" w:rsidP="004243AC">
            <w:pPr>
              <w:autoSpaceDE w:val="0"/>
              <w:autoSpaceDN w:val="0"/>
              <w:adjustRightInd w:val="0"/>
              <w:spacing w:after="0" w:line="320" w:lineRule="atLeast"/>
              <w:ind w:left="60" w:right="60"/>
              <w:jc w:val="right"/>
              <w:rPr>
                <w:rFonts w:asciiTheme="majorBidi" w:hAnsiTheme="majorBidi" w:cstheme="majorBidi"/>
                <w:sz w:val="20"/>
                <w:szCs w:val="20"/>
              </w:rPr>
            </w:pPr>
            <w:r w:rsidRPr="005B4D5D">
              <w:rPr>
                <w:rFonts w:asciiTheme="majorBidi" w:hAnsiTheme="majorBidi" w:cstheme="majorBidi"/>
                <w:sz w:val="20"/>
                <w:szCs w:val="20"/>
              </w:rPr>
              <w:t>21.858</w:t>
            </w:r>
          </w:p>
        </w:tc>
        <w:tc>
          <w:tcPr>
            <w:tcW w:w="531" w:type="pct"/>
            <w:tcBorders>
              <w:top w:val="single" w:sz="4" w:space="0" w:color="auto"/>
              <w:left w:val="single" w:sz="8" w:space="0" w:color="E0E0E0"/>
              <w:bottom w:val="single" w:sz="4" w:space="0" w:color="auto"/>
              <w:right w:val="single" w:sz="8" w:space="0" w:color="E0E0E0"/>
            </w:tcBorders>
            <w:shd w:val="clear" w:color="auto" w:fill="auto"/>
          </w:tcPr>
          <w:p w14:paraId="2C96235F" w14:textId="77777777" w:rsidR="005B4D5D" w:rsidRPr="005B4D5D" w:rsidRDefault="005B4D5D" w:rsidP="004243AC">
            <w:pPr>
              <w:autoSpaceDE w:val="0"/>
              <w:autoSpaceDN w:val="0"/>
              <w:adjustRightInd w:val="0"/>
              <w:spacing w:after="0" w:line="320" w:lineRule="atLeast"/>
              <w:ind w:left="60" w:right="60"/>
              <w:jc w:val="right"/>
              <w:rPr>
                <w:rFonts w:asciiTheme="majorBidi" w:hAnsiTheme="majorBidi" w:cstheme="majorBidi"/>
                <w:sz w:val="20"/>
                <w:szCs w:val="20"/>
              </w:rPr>
            </w:pPr>
            <w:r w:rsidRPr="005B4D5D">
              <w:rPr>
                <w:rFonts w:asciiTheme="majorBidi" w:hAnsiTheme="majorBidi" w:cstheme="majorBidi"/>
                <w:sz w:val="20"/>
                <w:szCs w:val="20"/>
              </w:rPr>
              <w:t>.000</w:t>
            </w:r>
          </w:p>
        </w:tc>
        <w:tc>
          <w:tcPr>
            <w:tcW w:w="586" w:type="pct"/>
            <w:tcBorders>
              <w:top w:val="single" w:sz="4" w:space="0" w:color="auto"/>
              <w:left w:val="single" w:sz="8" w:space="0" w:color="E0E0E0"/>
              <w:bottom w:val="single" w:sz="4" w:space="0" w:color="auto"/>
              <w:right w:val="single" w:sz="8" w:space="0" w:color="E0E0E0"/>
            </w:tcBorders>
            <w:shd w:val="clear" w:color="auto" w:fill="auto"/>
            <w:vAlign w:val="center"/>
          </w:tcPr>
          <w:p w14:paraId="16D7AB69" w14:textId="77777777" w:rsidR="005B4D5D" w:rsidRPr="005B4D5D" w:rsidRDefault="005B4D5D" w:rsidP="004243AC">
            <w:pPr>
              <w:autoSpaceDE w:val="0"/>
              <w:autoSpaceDN w:val="0"/>
              <w:adjustRightInd w:val="0"/>
              <w:spacing w:after="0" w:line="240" w:lineRule="auto"/>
              <w:rPr>
                <w:rFonts w:asciiTheme="majorBidi" w:hAnsiTheme="majorBidi" w:cstheme="majorBidi"/>
                <w:sz w:val="20"/>
                <w:szCs w:val="20"/>
              </w:rPr>
            </w:pPr>
          </w:p>
        </w:tc>
        <w:tc>
          <w:tcPr>
            <w:tcW w:w="218" w:type="pct"/>
            <w:tcBorders>
              <w:top w:val="single" w:sz="4" w:space="0" w:color="auto"/>
              <w:left w:val="single" w:sz="8" w:space="0" w:color="E0E0E0"/>
              <w:bottom w:val="single" w:sz="4" w:space="0" w:color="auto"/>
              <w:right w:val="nil"/>
            </w:tcBorders>
            <w:shd w:val="clear" w:color="auto" w:fill="auto"/>
            <w:vAlign w:val="center"/>
          </w:tcPr>
          <w:p w14:paraId="6AD7A1F3" w14:textId="77777777" w:rsidR="005B4D5D" w:rsidRPr="005B4D5D" w:rsidRDefault="005B4D5D" w:rsidP="004243AC">
            <w:pPr>
              <w:autoSpaceDE w:val="0"/>
              <w:autoSpaceDN w:val="0"/>
              <w:adjustRightInd w:val="0"/>
              <w:spacing w:after="0" w:line="240" w:lineRule="auto"/>
              <w:rPr>
                <w:rFonts w:asciiTheme="majorBidi" w:hAnsiTheme="majorBidi" w:cstheme="majorBidi"/>
                <w:sz w:val="20"/>
                <w:szCs w:val="20"/>
              </w:rPr>
            </w:pPr>
          </w:p>
        </w:tc>
      </w:tr>
      <w:tr w:rsidR="005B4D5D" w:rsidRPr="005B4D5D" w14:paraId="2B85A6FC" w14:textId="77777777" w:rsidTr="002233E8">
        <w:trPr>
          <w:cantSplit/>
        </w:trPr>
        <w:tc>
          <w:tcPr>
            <w:tcW w:w="381" w:type="pct"/>
            <w:vMerge/>
            <w:tcBorders>
              <w:top w:val="single" w:sz="4" w:space="0" w:color="auto"/>
              <w:left w:val="nil"/>
              <w:bottom w:val="single" w:sz="4" w:space="0" w:color="auto"/>
              <w:right w:val="nil"/>
            </w:tcBorders>
            <w:shd w:val="clear" w:color="auto" w:fill="auto"/>
          </w:tcPr>
          <w:p w14:paraId="03F6A282" w14:textId="77777777" w:rsidR="005B4D5D" w:rsidRPr="005B4D5D" w:rsidRDefault="005B4D5D" w:rsidP="004243AC">
            <w:pPr>
              <w:autoSpaceDE w:val="0"/>
              <w:autoSpaceDN w:val="0"/>
              <w:adjustRightInd w:val="0"/>
              <w:spacing w:after="0" w:line="240" w:lineRule="auto"/>
              <w:rPr>
                <w:rFonts w:asciiTheme="majorBidi" w:hAnsiTheme="majorBidi" w:cstheme="majorBidi"/>
                <w:sz w:val="20"/>
                <w:szCs w:val="20"/>
              </w:rPr>
            </w:pPr>
          </w:p>
        </w:tc>
        <w:tc>
          <w:tcPr>
            <w:tcW w:w="611" w:type="pct"/>
            <w:tcBorders>
              <w:top w:val="single" w:sz="4" w:space="0" w:color="auto"/>
              <w:left w:val="nil"/>
              <w:bottom w:val="single" w:sz="4" w:space="0" w:color="auto"/>
              <w:right w:val="nil"/>
            </w:tcBorders>
            <w:shd w:val="clear" w:color="auto" w:fill="auto"/>
          </w:tcPr>
          <w:p w14:paraId="27C51119" w14:textId="77777777" w:rsidR="005B4D5D" w:rsidRPr="005B4D5D" w:rsidRDefault="005B4D5D" w:rsidP="004243AC">
            <w:pPr>
              <w:autoSpaceDE w:val="0"/>
              <w:autoSpaceDN w:val="0"/>
              <w:adjustRightInd w:val="0"/>
              <w:spacing w:after="0" w:line="320" w:lineRule="atLeast"/>
              <w:ind w:left="60" w:right="60"/>
              <w:rPr>
                <w:rFonts w:asciiTheme="majorBidi" w:hAnsiTheme="majorBidi" w:cstheme="majorBidi"/>
                <w:sz w:val="20"/>
                <w:szCs w:val="20"/>
              </w:rPr>
            </w:pPr>
            <w:r w:rsidRPr="005B4D5D">
              <w:rPr>
                <w:rFonts w:asciiTheme="majorBidi" w:hAnsiTheme="majorBidi" w:cstheme="majorBidi"/>
                <w:sz w:val="20"/>
                <w:szCs w:val="20"/>
              </w:rPr>
              <w:t>RTH</w:t>
            </w:r>
          </w:p>
        </w:tc>
        <w:tc>
          <w:tcPr>
            <w:tcW w:w="691" w:type="pct"/>
            <w:tcBorders>
              <w:top w:val="single" w:sz="4" w:space="0" w:color="auto"/>
              <w:left w:val="nil"/>
              <w:bottom w:val="single" w:sz="4" w:space="0" w:color="auto"/>
              <w:right w:val="single" w:sz="8" w:space="0" w:color="E0E0E0"/>
            </w:tcBorders>
            <w:shd w:val="clear" w:color="auto" w:fill="auto"/>
          </w:tcPr>
          <w:p w14:paraId="4E2DA494" w14:textId="77777777" w:rsidR="005B4D5D" w:rsidRPr="005B4D5D" w:rsidRDefault="005B4D5D" w:rsidP="004243AC">
            <w:pPr>
              <w:autoSpaceDE w:val="0"/>
              <w:autoSpaceDN w:val="0"/>
              <w:adjustRightInd w:val="0"/>
              <w:spacing w:after="0" w:line="320" w:lineRule="atLeast"/>
              <w:ind w:left="60" w:right="60"/>
              <w:jc w:val="right"/>
              <w:rPr>
                <w:rFonts w:asciiTheme="majorBidi" w:hAnsiTheme="majorBidi" w:cstheme="majorBidi"/>
                <w:sz w:val="20"/>
                <w:szCs w:val="20"/>
              </w:rPr>
            </w:pPr>
            <w:r w:rsidRPr="005B4D5D">
              <w:rPr>
                <w:rFonts w:asciiTheme="majorBidi" w:hAnsiTheme="majorBidi" w:cstheme="majorBidi"/>
                <w:sz w:val="20"/>
                <w:szCs w:val="20"/>
              </w:rPr>
              <w:t>-1.114</w:t>
            </w:r>
          </w:p>
        </w:tc>
        <w:tc>
          <w:tcPr>
            <w:tcW w:w="691" w:type="pct"/>
            <w:tcBorders>
              <w:top w:val="single" w:sz="4" w:space="0" w:color="auto"/>
              <w:left w:val="single" w:sz="8" w:space="0" w:color="E0E0E0"/>
              <w:bottom w:val="single" w:sz="4" w:space="0" w:color="auto"/>
              <w:right w:val="single" w:sz="8" w:space="0" w:color="E0E0E0"/>
            </w:tcBorders>
            <w:shd w:val="clear" w:color="auto" w:fill="auto"/>
          </w:tcPr>
          <w:p w14:paraId="480F99F5" w14:textId="77777777" w:rsidR="005B4D5D" w:rsidRPr="005B4D5D" w:rsidRDefault="005B4D5D" w:rsidP="004243AC">
            <w:pPr>
              <w:autoSpaceDE w:val="0"/>
              <w:autoSpaceDN w:val="0"/>
              <w:adjustRightInd w:val="0"/>
              <w:spacing w:after="0" w:line="320" w:lineRule="atLeast"/>
              <w:ind w:left="60" w:right="60"/>
              <w:jc w:val="right"/>
              <w:rPr>
                <w:rFonts w:asciiTheme="majorBidi" w:hAnsiTheme="majorBidi" w:cstheme="majorBidi"/>
                <w:sz w:val="20"/>
                <w:szCs w:val="20"/>
              </w:rPr>
            </w:pPr>
            <w:r w:rsidRPr="005B4D5D">
              <w:rPr>
                <w:rFonts w:asciiTheme="majorBidi" w:hAnsiTheme="majorBidi" w:cstheme="majorBidi"/>
                <w:sz w:val="20"/>
                <w:szCs w:val="20"/>
              </w:rPr>
              <w:t>-.158</w:t>
            </w:r>
          </w:p>
        </w:tc>
        <w:tc>
          <w:tcPr>
            <w:tcW w:w="761" w:type="pct"/>
            <w:tcBorders>
              <w:top w:val="single" w:sz="4" w:space="0" w:color="auto"/>
              <w:left w:val="single" w:sz="8" w:space="0" w:color="E0E0E0"/>
              <w:bottom w:val="single" w:sz="4" w:space="0" w:color="auto"/>
              <w:right w:val="single" w:sz="8" w:space="0" w:color="E0E0E0"/>
            </w:tcBorders>
            <w:shd w:val="clear" w:color="auto" w:fill="auto"/>
          </w:tcPr>
          <w:p w14:paraId="19921DD4" w14:textId="77777777" w:rsidR="005B4D5D" w:rsidRPr="005B4D5D" w:rsidRDefault="005B4D5D" w:rsidP="004243AC">
            <w:pPr>
              <w:autoSpaceDE w:val="0"/>
              <w:autoSpaceDN w:val="0"/>
              <w:adjustRightInd w:val="0"/>
              <w:spacing w:after="0" w:line="320" w:lineRule="atLeast"/>
              <w:ind w:left="60" w:right="60"/>
              <w:jc w:val="right"/>
              <w:rPr>
                <w:rFonts w:asciiTheme="majorBidi" w:hAnsiTheme="majorBidi" w:cstheme="majorBidi"/>
                <w:sz w:val="20"/>
                <w:szCs w:val="20"/>
              </w:rPr>
            </w:pPr>
            <w:r w:rsidRPr="005B4D5D">
              <w:rPr>
                <w:rFonts w:asciiTheme="majorBidi" w:hAnsiTheme="majorBidi" w:cstheme="majorBidi"/>
                <w:sz w:val="20"/>
                <w:szCs w:val="20"/>
              </w:rPr>
              <w:t>.834</w:t>
            </w:r>
          </w:p>
        </w:tc>
        <w:tc>
          <w:tcPr>
            <w:tcW w:w="531" w:type="pct"/>
            <w:tcBorders>
              <w:top w:val="single" w:sz="4" w:space="0" w:color="auto"/>
              <w:left w:val="single" w:sz="8" w:space="0" w:color="E0E0E0"/>
              <w:bottom w:val="single" w:sz="4" w:space="0" w:color="auto"/>
              <w:right w:val="single" w:sz="8" w:space="0" w:color="E0E0E0"/>
            </w:tcBorders>
            <w:shd w:val="clear" w:color="auto" w:fill="auto"/>
          </w:tcPr>
          <w:p w14:paraId="158F0EFB" w14:textId="77777777" w:rsidR="005B4D5D" w:rsidRPr="005B4D5D" w:rsidRDefault="005B4D5D" w:rsidP="004243AC">
            <w:pPr>
              <w:autoSpaceDE w:val="0"/>
              <w:autoSpaceDN w:val="0"/>
              <w:adjustRightInd w:val="0"/>
              <w:spacing w:after="0" w:line="320" w:lineRule="atLeast"/>
              <w:ind w:left="60" w:right="60"/>
              <w:jc w:val="right"/>
              <w:rPr>
                <w:rFonts w:asciiTheme="majorBidi" w:hAnsiTheme="majorBidi" w:cstheme="majorBidi"/>
                <w:sz w:val="20"/>
                <w:szCs w:val="20"/>
              </w:rPr>
            </w:pPr>
            <w:r w:rsidRPr="005B4D5D">
              <w:rPr>
                <w:rFonts w:asciiTheme="majorBidi" w:hAnsiTheme="majorBidi" w:cstheme="majorBidi"/>
                <w:sz w:val="20"/>
                <w:szCs w:val="20"/>
              </w:rPr>
              <w:t>-7.057</w:t>
            </w:r>
          </w:p>
        </w:tc>
        <w:tc>
          <w:tcPr>
            <w:tcW w:w="531" w:type="pct"/>
            <w:tcBorders>
              <w:top w:val="single" w:sz="4" w:space="0" w:color="auto"/>
              <w:left w:val="single" w:sz="8" w:space="0" w:color="E0E0E0"/>
              <w:bottom w:val="single" w:sz="4" w:space="0" w:color="auto"/>
              <w:right w:val="single" w:sz="8" w:space="0" w:color="E0E0E0"/>
            </w:tcBorders>
            <w:shd w:val="clear" w:color="auto" w:fill="auto"/>
          </w:tcPr>
          <w:p w14:paraId="2C3E792B" w14:textId="77777777" w:rsidR="005B4D5D" w:rsidRPr="005B4D5D" w:rsidRDefault="005B4D5D" w:rsidP="004243AC">
            <w:pPr>
              <w:autoSpaceDE w:val="0"/>
              <w:autoSpaceDN w:val="0"/>
              <w:adjustRightInd w:val="0"/>
              <w:spacing w:after="0" w:line="320" w:lineRule="atLeast"/>
              <w:ind w:left="60" w:right="60"/>
              <w:jc w:val="right"/>
              <w:rPr>
                <w:rFonts w:asciiTheme="majorBidi" w:hAnsiTheme="majorBidi" w:cstheme="majorBidi"/>
                <w:sz w:val="20"/>
                <w:szCs w:val="20"/>
              </w:rPr>
            </w:pPr>
            <w:r w:rsidRPr="005B4D5D">
              <w:rPr>
                <w:rFonts w:asciiTheme="majorBidi" w:hAnsiTheme="majorBidi" w:cstheme="majorBidi"/>
                <w:sz w:val="20"/>
                <w:szCs w:val="20"/>
              </w:rPr>
              <w:t>.001</w:t>
            </w:r>
          </w:p>
        </w:tc>
        <w:tc>
          <w:tcPr>
            <w:tcW w:w="586" w:type="pct"/>
            <w:tcBorders>
              <w:top w:val="single" w:sz="4" w:space="0" w:color="auto"/>
              <w:left w:val="single" w:sz="8" w:space="0" w:color="E0E0E0"/>
              <w:bottom w:val="single" w:sz="4" w:space="0" w:color="auto"/>
              <w:right w:val="single" w:sz="8" w:space="0" w:color="E0E0E0"/>
            </w:tcBorders>
            <w:shd w:val="clear" w:color="auto" w:fill="auto"/>
          </w:tcPr>
          <w:p w14:paraId="73BB331F" w14:textId="77777777" w:rsidR="005B4D5D" w:rsidRPr="005B4D5D" w:rsidRDefault="005B4D5D" w:rsidP="004243AC">
            <w:pPr>
              <w:autoSpaceDE w:val="0"/>
              <w:autoSpaceDN w:val="0"/>
              <w:adjustRightInd w:val="0"/>
              <w:spacing w:after="0" w:line="320" w:lineRule="atLeast"/>
              <w:ind w:left="60" w:right="60"/>
              <w:jc w:val="right"/>
              <w:rPr>
                <w:rFonts w:asciiTheme="majorBidi" w:hAnsiTheme="majorBidi" w:cstheme="majorBidi"/>
                <w:sz w:val="20"/>
                <w:szCs w:val="20"/>
              </w:rPr>
            </w:pPr>
            <w:r w:rsidRPr="005B4D5D">
              <w:rPr>
                <w:rFonts w:asciiTheme="majorBidi" w:hAnsiTheme="majorBidi" w:cstheme="majorBidi"/>
                <w:sz w:val="20"/>
                <w:szCs w:val="20"/>
              </w:rPr>
              <w:t>.859</w:t>
            </w:r>
          </w:p>
        </w:tc>
        <w:tc>
          <w:tcPr>
            <w:tcW w:w="218" w:type="pct"/>
            <w:tcBorders>
              <w:top w:val="single" w:sz="4" w:space="0" w:color="auto"/>
              <w:left w:val="single" w:sz="8" w:space="0" w:color="E0E0E0"/>
              <w:bottom w:val="single" w:sz="4" w:space="0" w:color="auto"/>
              <w:right w:val="nil"/>
            </w:tcBorders>
            <w:shd w:val="clear" w:color="auto" w:fill="auto"/>
          </w:tcPr>
          <w:p w14:paraId="6FA5178E" w14:textId="77777777" w:rsidR="005B4D5D" w:rsidRPr="005B4D5D" w:rsidRDefault="005B4D5D" w:rsidP="004243AC">
            <w:pPr>
              <w:autoSpaceDE w:val="0"/>
              <w:autoSpaceDN w:val="0"/>
              <w:adjustRightInd w:val="0"/>
              <w:spacing w:after="0" w:line="320" w:lineRule="atLeast"/>
              <w:ind w:left="60" w:right="60"/>
              <w:jc w:val="right"/>
              <w:rPr>
                <w:rFonts w:asciiTheme="majorBidi" w:hAnsiTheme="majorBidi" w:cstheme="majorBidi"/>
                <w:sz w:val="20"/>
                <w:szCs w:val="20"/>
              </w:rPr>
            </w:pPr>
            <w:r w:rsidRPr="005B4D5D">
              <w:rPr>
                <w:rFonts w:asciiTheme="majorBidi" w:hAnsiTheme="majorBidi" w:cstheme="majorBidi"/>
                <w:sz w:val="20"/>
                <w:szCs w:val="20"/>
              </w:rPr>
              <w:t>1.164</w:t>
            </w:r>
          </w:p>
        </w:tc>
      </w:tr>
      <w:tr w:rsidR="005B4D5D" w:rsidRPr="005B4D5D" w14:paraId="55001282" w14:textId="77777777" w:rsidTr="002233E8">
        <w:trPr>
          <w:cantSplit/>
        </w:trPr>
        <w:tc>
          <w:tcPr>
            <w:tcW w:w="381" w:type="pct"/>
            <w:vMerge/>
            <w:tcBorders>
              <w:top w:val="single" w:sz="4" w:space="0" w:color="auto"/>
              <w:left w:val="nil"/>
              <w:bottom w:val="single" w:sz="4" w:space="0" w:color="auto"/>
              <w:right w:val="nil"/>
            </w:tcBorders>
            <w:shd w:val="clear" w:color="auto" w:fill="auto"/>
          </w:tcPr>
          <w:p w14:paraId="4163E9E3" w14:textId="77777777" w:rsidR="005B4D5D" w:rsidRPr="005B4D5D" w:rsidRDefault="005B4D5D" w:rsidP="004243AC">
            <w:pPr>
              <w:autoSpaceDE w:val="0"/>
              <w:autoSpaceDN w:val="0"/>
              <w:adjustRightInd w:val="0"/>
              <w:spacing w:after="0" w:line="240" w:lineRule="auto"/>
              <w:rPr>
                <w:rFonts w:asciiTheme="majorBidi" w:hAnsiTheme="majorBidi" w:cstheme="majorBidi"/>
                <w:sz w:val="20"/>
                <w:szCs w:val="20"/>
              </w:rPr>
            </w:pPr>
          </w:p>
        </w:tc>
        <w:tc>
          <w:tcPr>
            <w:tcW w:w="611" w:type="pct"/>
            <w:tcBorders>
              <w:top w:val="single" w:sz="4" w:space="0" w:color="auto"/>
              <w:left w:val="nil"/>
              <w:bottom w:val="single" w:sz="4" w:space="0" w:color="auto"/>
              <w:right w:val="nil"/>
            </w:tcBorders>
            <w:shd w:val="clear" w:color="auto" w:fill="auto"/>
          </w:tcPr>
          <w:p w14:paraId="31108939" w14:textId="77777777" w:rsidR="005B4D5D" w:rsidRPr="005B4D5D" w:rsidRDefault="005B4D5D" w:rsidP="004243AC">
            <w:pPr>
              <w:autoSpaceDE w:val="0"/>
              <w:autoSpaceDN w:val="0"/>
              <w:adjustRightInd w:val="0"/>
              <w:spacing w:after="0" w:line="320" w:lineRule="atLeast"/>
              <w:ind w:left="60" w:right="60"/>
              <w:rPr>
                <w:rFonts w:asciiTheme="majorBidi" w:hAnsiTheme="majorBidi" w:cstheme="majorBidi"/>
                <w:sz w:val="20"/>
                <w:szCs w:val="20"/>
              </w:rPr>
            </w:pPr>
            <w:r w:rsidRPr="005B4D5D">
              <w:rPr>
                <w:rFonts w:asciiTheme="majorBidi" w:hAnsiTheme="majorBidi" w:cstheme="majorBidi"/>
                <w:sz w:val="20"/>
                <w:szCs w:val="20"/>
              </w:rPr>
              <w:t>Jalan</w:t>
            </w:r>
          </w:p>
        </w:tc>
        <w:tc>
          <w:tcPr>
            <w:tcW w:w="691" w:type="pct"/>
            <w:tcBorders>
              <w:top w:val="single" w:sz="4" w:space="0" w:color="auto"/>
              <w:left w:val="nil"/>
              <w:bottom w:val="single" w:sz="4" w:space="0" w:color="auto"/>
              <w:right w:val="single" w:sz="8" w:space="0" w:color="E0E0E0"/>
            </w:tcBorders>
            <w:shd w:val="clear" w:color="auto" w:fill="auto"/>
          </w:tcPr>
          <w:p w14:paraId="626D2ECA" w14:textId="77777777" w:rsidR="005B4D5D" w:rsidRPr="005B4D5D" w:rsidRDefault="005B4D5D" w:rsidP="004243AC">
            <w:pPr>
              <w:autoSpaceDE w:val="0"/>
              <w:autoSpaceDN w:val="0"/>
              <w:adjustRightInd w:val="0"/>
              <w:spacing w:after="0" w:line="320" w:lineRule="atLeast"/>
              <w:ind w:left="60" w:right="60"/>
              <w:jc w:val="right"/>
              <w:rPr>
                <w:rFonts w:asciiTheme="majorBidi" w:hAnsiTheme="majorBidi" w:cstheme="majorBidi"/>
                <w:sz w:val="20"/>
                <w:szCs w:val="20"/>
              </w:rPr>
            </w:pPr>
            <w:r w:rsidRPr="005B4D5D">
              <w:rPr>
                <w:rFonts w:asciiTheme="majorBidi" w:hAnsiTheme="majorBidi" w:cstheme="majorBidi"/>
                <w:sz w:val="20"/>
                <w:szCs w:val="20"/>
              </w:rPr>
              <w:t>1.227</w:t>
            </w:r>
          </w:p>
        </w:tc>
        <w:tc>
          <w:tcPr>
            <w:tcW w:w="691" w:type="pct"/>
            <w:tcBorders>
              <w:top w:val="single" w:sz="4" w:space="0" w:color="auto"/>
              <w:left w:val="single" w:sz="8" w:space="0" w:color="E0E0E0"/>
              <w:bottom w:val="single" w:sz="4" w:space="0" w:color="auto"/>
              <w:right w:val="single" w:sz="8" w:space="0" w:color="E0E0E0"/>
            </w:tcBorders>
            <w:shd w:val="clear" w:color="auto" w:fill="auto"/>
          </w:tcPr>
          <w:p w14:paraId="11A8E87B" w14:textId="77777777" w:rsidR="005B4D5D" w:rsidRPr="005B4D5D" w:rsidRDefault="005B4D5D" w:rsidP="004243AC">
            <w:pPr>
              <w:autoSpaceDE w:val="0"/>
              <w:autoSpaceDN w:val="0"/>
              <w:adjustRightInd w:val="0"/>
              <w:spacing w:after="0" w:line="320" w:lineRule="atLeast"/>
              <w:ind w:left="60" w:right="60"/>
              <w:jc w:val="right"/>
              <w:rPr>
                <w:rFonts w:asciiTheme="majorBidi" w:hAnsiTheme="majorBidi" w:cstheme="majorBidi"/>
                <w:sz w:val="20"/>
                <w:szCs w:val="20"/>
              </w:rPr>
            </w:pPr>
            <w:r w:rsidRPr="005B4D5D">
              <w:rPr>
                <w:rFonts w:asciiTheme="majorBidi" w:hAnsiTheme="majorBidi" w:cstheme="majorBidi"/>
                <w:sz w:val="20"/>
                <w:szCs w:val="20"/>
              </w:rPr>
              <w:t>.172</w:t>
            </w:r>
          </w:p>
        </w:tc>
        <w:tc>
          <w:tcPr>
            <w:tcW w:w="761" w:type="pct"/>
            <w:tcBorders>
              <w:top w:val="single" w:sz="4" w:space="0" w:color="auto"/>
              <w:left w:val="single" w:sz="8" w:space="0" w:color="E0E0E0"/>
              <w:bottom w:val="single" w:sz="4" w:space="0" w:color="auto"/>
              <w:right w:val="single" w:sz="8" w:space="0" w:color="E0E0E0"/>
            </w:tcBorders>
            <w:shd w:val="clear" w:color="auto" w:fill="auto"/>
          </w:tcPr>
          <w:p w14:paraId="17EB7C25" w14:textId="77777777" w:rsidR="005B4D5D" w:rsidRPr="005B4D5D" w:rsidRDefault="005B4D5D" w:rsidP="004243AC">
            <w:pPr>
              <w:autoSpaceDE w:val="0"/>
              <w:autoSpaceDN w:val="0"/>
              <w:adjustRightInd w:val="0"/>
              <w:spacing w:after="0" w:line="320" w:lineRule="atLeast"/>
              <w:ind w:left="60" w:right="60"/>
              <w:jc w:val="right"/>
              <w:rPr>
                <w:rFonts w:asciiTheme="majorBidi" w:hAnsiTheme="majorBidi" w:cstheme="majorBidi"/>
                <w:sz w:val="20"/>
                <w:szCs w:val="20"/>
              </w:rPr>
            </w:pPr>
            <w:r w:rsidRPr="005B4D5D">
              <w:rPr>
                <w:rFonts w:asciiTheme="majorBidi" w:hAnsiTheme="majorBidi" w:cstheme="majorBidi"/>
                <w:sz w:val="20"/>
                <w:szCs w:val="20"/>
              </w:rPr>
              <w:t>1.133</w:t>
            </w:r>
          </w:p>
        </w:tc>
        <w:tc>
          <w:tcPr>
            <w:tcW w:w="531" w:type="pct"/>
            <w:tcBorders>
              <w:top w:val="single" w:sz="4" w:space="0" w:color="auto"/>
              <w:left w:val="single" w:sz="8" w:space="0" w:color="E0E0E0"/>
              <w:bottom w:val="single" w:sz="4" w:space="0" w:color="auto"/>
              <w:right w:val="single" w:sz="8" w:space="0" w:color="E0E0E0"/>
            </w:tcBorders>
            <w:shd w:val="clear" w:color="auto" w:fill="auto"/>
          </w:tcPr>
          <w:p w14:paraId="40065987" w14:textId="77777777" w:rsidR="005B4D5D" w:rsidRPr="005B4D5D" w:rsidRDefault="005B4D5D" w:rsidP="004243AC">
            <w:pPr>
              <w:autoSpaceDE w:val="0"/>
              <w:autoSpaceDN w:val="0"/>
              <w:adjustRightInd w:val="0"/>
              <w:spacing w:after="0" w:line="320" w:lineRule="atLeast"/>
              <w:ind w:left="60" w:right="60"/>
              <w:jc w:val="right"/>
              <w:rPr>
                <w:rFonts w:asciiTheme="majorBidi" w:hAnsiTheme="majorBidi" w:cstheme="majorBidi"/>
                <w:sz w:val="20"/>
                <w:szCs w:val="20"/>
              </w:rPr>
            </w:pPr>
            <w:r w:rsidRPr="005B4D5D">
              <w:rPr>
                <w:rFonts w:asciiTheme="majorBidi" w:hAnsiTheme="majorBidi" w:cstheme="majorBidi"/>
                <w:sz w:val="20"/>
                <w:szCs w:val="20"/>
              </w:rPr>
              <w:t>7.152</w:t>
            </w:r>
          </w:p>
        </w:tc>
        <w:tc>
          <w:tcPr>
            <w:tcW w:w="531" w:type="pct"/>
            <w:tcBorders>
              <w:top w:val="single" w:sz="4" w:space="0" w:color="auto"/>
              <w:left w:val="single" w:sz="8" w:space="0" w:color="E0E0E0"/>
              <w:bottom w:val="single" w:sz="4" w:space="0" w:color="auto"/>
              <w:right w:val="single" w:sz="8" w:space="0" w:color="E0E0E0"/>
            </w:tcBorders>
            <w:shd w:val="clear" w:color="auto" w:fill="auto"/>
          </w:tcPr>
          <w:p w14:paraId="4EA571D3" w14:textId="77777777" w:rsidR="005B4D5D" w:rsidRPr="005B4D5D" w:rsidRDefault="005B4D5D" w:rsidP="004243AC">
            <w:pPr>
              <w:autoSpaceDE w:val="0"/>
              <w:autoSpaceDN w:val="0"/>
              <w:adjustRightInd w:val="0"/>
              <w:spacing w:after="0" w:line="320" w:lineRule="atLeast"/>
              <w:ind w:left="60" w:right="60"/>
              <w:jc w:val="right"/>
              <w:rPr>
                <w:rFonts w:asciiTheme="majorBidi" w:hAnsiTheme="majorBidi" w:cstheme="majorBidi"/>
                <w:sz w:val="20"/>
                <w:szCs w:val="20"/>
              </w:rPr>
            </w:pPr>
            <w:r w:rsidRPr="005B4D5D">
              <w:rPr>
                <w:rFonts w:asciiTheme="majorBidi" w:hAnsiTheme="majorBidi" w:cstheme="majorBidi"/>
                <w:sz w:val="20"/>
                <w:szCs w:val="20"/>
              </w:rPr>
              <w:t>.001</w:t>
            </w:r>
          </w:p>
        </w:tc>
        <w:tc>
          <w:tcPr>
            <w:tcW w:w="586" w:type="pct"/>
            <w:tcBorders>
              <w:top w:val="single" w:sz="4" w:space="0" w:color="auto"/>
              <w:left w:val="single" w:sz="8" w:space="0" w:color="E0E0E0"/>
              <w:bottom w:val="single" w:sz="4" w:space="0" w:color="auto"/>
              <w:right w:val="single" w:sz="8" w:space="0" w:color="E0E0E0"/>
            </w:tcBorders>
            <w:shd w:val="clear" w:color="auto" w:fill="auto"/>
          </w:tcPr>
          <w:p w14:paraId="3C0C8711" w14:textId="77777777" w:rsidR="005B4D5D" w:rsidRPr="005B4D5D" w:rsidRDefault="005B4D5D" w:rsidP="004243AC">
            <w:pPr>
              <w:autoSpaceDE w:val="0"/>
              <w:autoSpaceDN w:val="0"/>
              <w:adjustRightInd w:val="0"/>
              <w:spacing w:after="0" w:line="320" w:lineRule="atLeast"/>
              <w:ind w:left="60" w:right="60"/>
              <w:jc w:val="right"/>
              <w:rPr>
                <w:rFonts w:asciiTheme="majorBidi" w:hAnsiTheme="majorBidi" w:cstheme="majorBidi"/>
                <w:sz w:val="20"/>
                <w:szCs w:val="20"/>
              </w:rPr>
            </w:pPr>
            <w:r w:rsidRPr="005B4D5D">
              <w:rPr>
                <w:rFonts w:asciiTheme="majorBidi" w:hAnsiTheme="majorBidi" w:cstheme="majorBidi"/>
                <w:sz w:val="20"/>
                <w:szCs w:val="20"/>
              </w:rPr>
              <w:t>.478</w:t>
            </w:r>
          </w:p>
        </w:tc>
        <w:tc>
          <w:tcPr>
            <w:tcW w:w="218" w:type="pct"/>
            <w:tcBorders>
              <w:top w:val="single" w:sz="4" w:space="0" w:color="auto"/>
              <w:left w:val="single" w:sz="8" w:space="0" w:color="E0E0E0"/>
              <w:bottom w:val="single" w:sz="4" w:space="0" w:color="auto"/>
              <w:right w:val="nil"/>
            </w:tcBorders>
            <w:shd w:val="clear" w:color="auto" w:fill="auto"/>
          </w:tcPr>
          <w:p w14:paraId="47A661BB" w14:textId="77777777" w:rsidR="005B4D5D" w:rsidRPr="005B4D5D" w:rsidRDefault="005B4D5D" w:rsidP="004243AC">
            <w:pPr>
              <w:autoSpaceDE w:val="0"/>
              <w:autoSpaceDN w:val="0"/>
              <w:adjustRightInd w:val="0"/>
              <w:spacing w:after="0" w:line="320" w:lineRule="atLeast"/>
              <w:ind w:left="60" w:right="60"/>
              <w:jc w:val="right"/>
              <w:rPr>
                <w:rFonts w:asciiTheme="majorBidi" w:hAnsiTheme="majorBidi" w:cstheme="majorBidi"/>
                <w:sz w:val="20"/>
                <w:szCs w:val="20"/>
              </w:rPr>
            </w:pPr>
            <w:r w:rsidRPr="005B4D5D">
              <w:rPr>
                <w:rFonts w:asciiTheme="majorBidi" w:hAnsiTheme="majorBidi" w:cstheme="majorBidi"/>
                <w:sz w:val="20"/>
                <w:szCs w:val="20"/>
              </w:rPr>
              <w:t>2.094</w:t>
            </w:r>
          </w:p>
        </w:tc>
      </w:tr>
      <w:tr w:rsidR="005B4D5D" w:rsidRPr="005B4D5D" w14:paraId="75292882" w14:textId="77777777" w:rsidTr="002233E8">
        <w:trPr>
          <w:cantSplit/>
        </w:trPr>
        <w:tc>
          <w:tcPr>
            <w:tcW w:w="381" w:type="pct"/>
            <w:vMerge/>
            <w:tcBorders>
              <w:top w:val="single" w:sz="4" w:space="0" w:color="auto"/>
              <w:left w:val="nil"/>
              <w:bottom w:val="single" w:sz="4" w:space="0" w:color="auto"/>
              <w:right w:val="nil"/>
            </w:tcBorders>
            <w:shd w:val="clear" w:color="auto" w:fill="auto"/>
          </w:tcPr>
          <w:p w14:paraId="7ED2DB51" w14:textId="77777777" w:rsidR="005B4D5D" w:rsidRPr="005B4D5D" w:rsidRDefault="005B4D5D" w:rsidP="004243AC">
            <w:pPr>
              <w:autoSpaceDE w:val="0"/>
              <w:autoSpaceDN w:val="0"/>
              <w:adjustRightInd w:val="0"/>
              <w:spacing w:after="0" w:line="240" w:lineRule="auto"/>
              <w:rPr>
                <w:rFonts w:asciiTheme="majorBidi" w:hAnsiTheme="majorBidi" w:cstheme="majorBidi"/>
                <w:sz w:val="20"/>
                <w:szCs w:val="20"/>
              </w:rPr>
            </w:pPr>
          </w:p>
        </w:tc>
        <w:tc>
          <w:tcPr>
            <w:tcW w:w="611" w:type="pct"/>
            <w:tcBorders>
              <w:top w:val="single" w:sz="4" w:space="0" w:color="auto"/>
              <w:left w:val="nil"/>
              <w:bottom w:val="single" w:sz="4" w:space="0" w:color="auto"/>
              <w:right w:val="nil"/>
            </w:tcBorders>
            <w:shd w:val="clear" w:color="auto" w:fill="auto"/>
          </w:tcPr>
          <w:p w14:paraId="7A34A750" w14:textId="77777777" w:rsidR="005B4D5D" w:rsidRPr="005B4D5D" w:rsidRDefault="005B4D5D" w:rsidP="004243AC">
            <w:pPr>
              <w:autoSpaceDE w:val="0"/>
              <w:autoSpaceDN w:val="0"/>
              <w:adjustRightInd w:val="0"/>
              <w:spacing w:after="0" w:line="320" w:lineRule="atLeast"/>
              <w:ind w:left="60" w:right="60"/>
              <w:rPr>
                <w:rFonts w:asciiTheme="majorBidi" w:hAnsiTheme="majorBidi" w:cstheme="majorBidi"/>
                <w:sz w:val="20"/>
                <w:szCs w:val="20"/>
              </w:rPr>
            </w:pPr>
            <w:r w:rsidRPr="005B4D5D">
              <w:rPr>
                <w:rFonts w:asciiTheme="majorBidi" w:hAnsiTheme="majorBidi" w:cstheme="majorBidi"/>
                <w:sz w:val="20"/>
                <w:szCs w:val="20"/>
              </w:rPr>
              <w:t>Bangunan</w:t>
            </w:r>
          </w:p>
        </w:tc>
        <w:tc>
          <w:tcPr>
            <w:tcW w:w="691" w:type="pct"/>
            <w:tcBorders>
              <w:top w:val="single" w:sz="4" w:space="0" w:color="auto"/>
              <w:left w:val="nil"/>
              <w:bottom w:val="single" w:sz="4" w:space="0" w:color="auto"/>
              <w:right w:val="single" w:sz="8" w:space="0" w:color="E0E0E0"/>
            </w:tcBorders>
            <w:shd w:val="clear" w:color="auto" w:fill="auto"/>
          </w:tcPr>
          <w:p w14:paraId="51038FB0" w14:textId="77777777" w:rsidR="005B4D5D" w:rsidRPr="005B4D5D" w:rsidRDefault="005B4D5D" w:rsidP="004243AC">
            <w:pPr>
              <w:autoSpaceDE w:val="0"/>
              <w:autoSpaceDN w:val="0"/>
              <w:adjustRightInd w:val="0"/>
              <w:spacing w:after="0" w:line="320" w:lineRule="atLeast"/>
              <w:ind w:left="60" w:right="60"/>
              <w:jc w:val="right"/>
              <w:rPr>
                <w:rFonts w:asciiTheme="majorBidi" w:hAnsiTheme="majorBidi" w:cstheme="majorBidi"/>
                <w:sz w:val="20"/>
                <w:szCs w:val="20"/>
              </w:rPr>
            </w:pPr>
            <w:r w:rsidRPr="005B4D5D">
              <w:rPr>
                <w:rFonts w:asciiTheme="majorBidi" w:hAnsiTheme="majorBidi" w:cstheme="majorBidi"/>
                <w:sz w:val="20"/>
                <w:szCs w:val="20"/>
              </w:rPr>
              <w:t>.599</w:t>
            </w:r>
          </w:p>
        </w:tc>
        <w:tc>
          <w:tcPr>
            <w:tcW w:w="691" w:type="pct"/>
            <w:tcBorders>
              <w:top w:val="single" w:sz="4" w:space="0" w:color="auto"/>
              <w:left w:val="single" w:sz="8" w:space="0" w:color="E0E0E0"/>
              <w:bottom w:val="single" w:sz="4" w:space="0" w:color="auto"/>
              <w:right w:val="single" w:sz="8" w:space="0" w:color="E0E0E0"/>
            </w:tcBorders>
            <w:shd w:val="clear" w:color="auto" w:fill="auto"/>
          </w:tcPr>
          <w:p w14:paraId="10AC34DF" w14:textId="77777777" w:rsidR="005B4D5D" w:rsidRPr="005B4D5D" w:rsidRDefault="005B4D5D" w:rsidP="004243AC">
            <w:pPr>
              <w:autoSpaceDE w:val="0"/>
              <w:autoSpaceDN w:val="0"/>
              <w:adjustRightInd w:val="0"/>
              <w:spacing w:after="0" w:line="320" w:lineRule="atLeast"/>
              <w:ind w:left="60" w:right="60"/>
              <w:jc w:val="right"/>
              <w:rPr>
                <w:rFonts w:asciiTheme="majorBidi" w:hAnsiTheme="majorBidi" w:cstheme="majorBidi"/>
                <w:sz w:val="20"/>
                <w:szCs w:val="20"/>
              </w:rPr>
            </w:pPr>
            <w:r w:rsidRPr="005B4D5D">
              <w:rPr>
                <w:rFonts w:asciiTheme="majorBidi" w:hAnsiTheme="majorBidi" w:cstheme="majorBidi"/>
                <w:sz w:val="20"/>
                <w:szCs w:val="20"/>
              </w:rPr>
              <w:t>.173</w:t>
            </w:r>
          </w:p>
        </w:tc>
        <w:tc>
          <w:tcPr>
            <w:tcW w:w="761" w:type="pct"/>
            <w:tcBorders>
              <w:top w:val="single" w:sz="4" w:space="0" w:color="auto"/>
              <w:left w:val="single" w:sz="8" w:space="0" w:color="E0E0E0"/>
              <w:bottom w:val="single" w:sz="4" w:space="0" w:color="auto"/>
              <w:right w:val="single" w:sz="8" w:space="0" w:color="E0E0E0"/>
            </w:tcBorders>
            <w:shd w:val="clear" w:color="auto" w:fill="auto"/>
          </w:tcPr>
          <w:p w14:paraId="39751200" w14:textId="77777777" w:rsidR="005B4D5D" w:rsidRPr="005B4D5D" w:rsidRDefault="005B4D5D" w:rsidP="004243AC">
            <w:pPr>
              <w:autoSpaceDE w:val="0"/>
              <w:autoSpaceDN w:val="0"/>
              <w:adjustRightInd w:val="0"/>
              <w:spacing w:after="0" w:line="320" w:lineRule="atLeast"/>
              <w:ind w:left="60" w:right="60"/>
              <w:jc w:val="right"/>
              <w:rPr>
                <w:rFonts w:asciiTheme="majorBidi" w:hAnsiTheme="majorBidi" w:cstheme="majorBidi"/>
                <w:sz w:val="20"/>
                <w:szCs w:val="20"/>
              </w:rPr>
            </w:pPr>
            <w:r w:rsidRPr="005B4D5D">
              <w:rPr>
                <w:rFonts w:asciiTheme="majorBidi" w:hAnsiTheme="majorBidi" w:cstheme="majorBidi"/>
                <w:sz w:val="20"/>
                <w:szCs w:val="20"/>
              </w:rPr>
              <w:t>.530</w:t>
            </w:r>
          </w:p>
        </w:tc>
        <w:tc>
          <w:tcPr>
            <w:tcW w:w="531" w:type="pct"/>
            <w:tcBorders>
              <w:top w:val="single" w:sz="4" w:space="0" w:color="auto"/>
              <w:left w:val="single" w:sz="8" w:space="0" w:color="E0E0E0"/>
              <w:bottom w:val="single" w:sz="4" w:space="0" w:color="auto"/>
              <w:right w:val="single" w:sz="8" w:space="0" w:color="E0E0E0"/>
            </w:tcBorders>
            <w:shd w:val="clear" w:color="auto" w:fill="auto"/>
          </w:tcPr>
          <w:p w14:paraId="5B404C4F" w14:textId="77777777" w:rsidR="005B4D5D" w:rsidRPr="005B4D5D" w:rsidRDefault="005B4D5D" w:rsidP="004243AC">
            <w:pPr>
              <w:autoSpaceDE w:val="0"/>
              <w:autoSpaceDN w:val="0"/>
              <w:adjustRightInd w:val="0"/>
              <w:spacing w:after="0" w:line="320" w:lineRule="atLeast"/>
              <w:ind w:left="60" w:right="60"/>
              <w:jc w:val="right"/>
              <w:rPr>
                <w:rFonts w:asciiTheme="majorBidi" w:hAnsiTheme="majorBidi" w:cstheme="majorBidi"/>
                <w:sz w:val="20"/>
                <w:szCs w:val="20"/>
              </w:rPr>
            </w:pPr>
            <w:r w:rsidRPr="005B4D5D">
              <w:rPr>
                <w:rFonts w:asciiTheme="majorBidi" w:hAnsiTheme="majorBidi" w:cstheme="majorBidi"/>
                <w:sz w:val="20"/>
                <w:szCs w:val="20"/>
              </w:rPr>
              <w:t>3.467</w:t>
            </w:r>
          </w:p>
        </w:tc>
        <w:tc>
          <w:tcPr>
            <w:tcW w:w="531" w:type="pct"/>
            <w:tcBorders>
              <w:top w:val="single" w:sz="4" w:space="0" w:color="auto"/>
              <w:left w:val="single" w:sz="8" w:space="0" w:color="E0E0E0"/>
              <w:bottom w:val="single" w:sz="4" w:space="0" w:color="auto"/>
              <w:right w:val="single" w:sz="8" w:space="0" w:color="E0E0E0"/>
            </w:tcBorders>
            <w:shd w:val="clear" w:color="auto" w:fill="auto"/>
          </w:tcPr>
          <w:p w14:paraId="4CBC6963" w14:textId="77777777" w:rsidR="005B4D5D" w:rsidRPr="005B4D5D" w:rsidRDefault="005B4D5D" w:rsidP="004243AC">
            <w:pPr>
              <w:autoSpaceDE w:val="0"/>
              <w:autoSpaceDN w:val="0"/>
              <w:adjustRightInd w:val="0"/>
              <w:spacing w:after="0" w:line="320" w:lineRule="atLeast"/>
              <w:ind w:left="60" w:right="60"/>
              <w:jc w:val="right"/>
              <w:rPr>
                <w:rFonts w:asciiTheme="majorBidi" w:hAnsiTheme="majorBidi" w:cstheme="majorBidi"/>
                <w:sz w:val="20"/>
                <w:szCs w:val="20"/>
              </w:rPr>
            </w:pPr>
            <w:r w:rsidRPr="005B4D5D">
              <w:rPr>
                <w:rFonts w:asciiTheme="majorBidi" w:hAnsiTheme="majorBidi" w:cstheme="majorBidi"/>
                <w:sz w:val="20"/>
                <w:szCs w:val="20"/>
              </w:rPr>
              <w:t>.018</w:t>
            </w:r>
          </w:p>
        </w:tc>
        <w:tc>
          <w:tcPr>
            <w:tcW w:w="586" w:type="pct"/>
            <w:tcBorders>
              <w:top w:val="single" w:sz="4" w:space="0" w:color="auto"/>
              <w:left w:val="single" w:sz="8" w:space="0" w:color="E0E0E0"/>
              <w:bottom w:val="single" w:sz="4" w:space="0" w:color="auto"/>
              <w:right w:val="single" w:sz="8" w:space="0" w:color="E0E0E0"/>
            </w:tcBorders>
            <w:shd w:val="clear" w:color="auto" w:fill="auto"/>
          </w:tcPr>
          <w:p w14:paraId="7323CA03" w14:textId="77777777" w:rsidR="005B4D5D" w:rsidRPr="005B4D5D" w:rsidRDefault="005B4D5D" w:rsidP="004243AC">
            <w:pPr>
              <w:autoSpaceDE w:val="0"/>
              <w:autoSpaceDN w:val="0"/>
              <w:adjustRightInd w:val="0"/>
              <w:spacing w:after="0" w:line="320" w:lineRule="atLeast"/>
              <w:ind w:left="60" w:right="60"/>
              <w:jc w:val="right"/>
              <w:rPr>
                <w:rFonts w:asciiTheme="majorBidi" w:hAnsiTheme="majorBidi" w:cstheme="majorBidi"/>
                <w:sz w:val="20"/>
                <w:szCs w:val="20"/>
              </w:rPr>
            </w:pPr>
            <w:r w:rsidRPr="005B4D5D">
              <w:rPr>
                <w:rFonts w:asciiTheme="majorBidi" w:hAnsiTheme="majorBidi" w:cstheme="majorBidi"/>
                <w:sz w:val="20"/>
                <w:szCs w:val="20"/>
              </w:rPr>
              <w:t>.513</w:t>
            </w:r>
          </w:p>
        </w:tc>
        <w:tc>
          <w:tcPr>
            <w:tcW w:w="218" w:type="pct"/>
            <w:tcBorders>
              <w:top w:val="single" w:sz="4" w:space="0" w:color="auto"/>
              <w:left w:val="single" w:sz="8" w:space="0" w:color="E0E0E0"/>
              <w:bottom w:val="single" w:sz="4" w:space="0" w:color="auto"/>
              <w:right w:val="nil"/>
            </w:tcBorders>
            <w:shd w:val="clear" w:color="auto" w:fill="auto"/>
          </w:tcPr>
          <w:p w14:paraId="3F09C722" w14:textId="77777777" w:rsidR="005B4D5D" w:rsidRPr="005B4D5D" w:rsidRDefault="005B4D5D" w:rsidP="005B4D5D">
            <w:pPr>
              <w:keepNext/>
              <w:autoSpaceDE w:val="0"/>
              <w:autoSpaceDN w:val="0"/>
              <w:adjustRightInd w:val="0"/>
              <w:spacing w:after="0" w:line="320" w:lineRule="atLeast"/>
              <w:ind w:left="60" w:right="60"/>
              <w:jc w:val="right"/>
              <w:rPr>
                <w:rFonts w:asciiTheme="majorBidi" w:hAnsiTheme="majorBidi" w:cstheme="majorBidi"/>
                <w:sz w:val="20"/>
                <w:szCs w:val="20"/>
              </w:rPr>
            </w:pPr>
            <w:r w:rsidRPr="005B4D5D">
              <w:rPr>
                <w:rFonts w:asciiTheme="majorBidi" w:hAnsiTheme="majorBidi" w:cstheme="majorBidi"/>
                <w:sz w:val="20"/>
                <w:szCs w:val="20"/>
              </w:rPr>
              <w:t>1.949</w:t>
            </w:r>
          </w:p>
        </w:tc>
      </w:tr>
    </w:tbl>
    <w:bookmarkEnd w:id="8"/>
    <w:p w14:paraId="2C762A12" w14:textId="041352A4" w:rsidR="005B4D5D" w:rsidRPr="005B4D5D" w:rsidRDefault="005B4D5D" w:rsidP="002233E8">
      <w:pPr>
        <w:pStyle w:val="Caption"/>
        <w:spacing w:after="0"/>
        <w:ind w:left="567"/>
        <w:rPr>
          <w:rFonts w:ascii="Times New Roman" w:eastAsia="Times New Roman" w:hAnsi="Times New Roman" w:cs="Times New Roman"/>
          <w:b/>
          <w:bCs/>
          <w:i w:val="0"/>
          <w:iCs w:val="0"/>
          <w:color w:val="auto"/>
          <w:sz w:val="20"/>
          <w:szCs w:val="20"/>
        </w:rPr>
        <w:sectPr w:rsidR="005B4D5D" w:rsidRPr="005B4D5D" w:rsidSect="005B4D5D">
          <w:type w:val="continuous"/>
          <w:pgSz w:w="11907" w:h="16839" w:code="9"/>
          <w:pgMar w:top="1247" w:right="1134" w:bottom="284" w:left="1134" w:header="709" w:footer="709" w:gutter="0"/>
          <w:cols w:space="708"/>
          <w:docGrid w:linePitch="360"/>
        </w:sectPr>
      </w:pPr>
      <w:r w:rsidRPr="005B4D5D">
        <w:rPr>
          <w:rFonts w:ascii="Times New Roman" w:eastAsia="Times New Roman" w:hAnsi="Times New Roman" w:cs="Times New Roman"/>
          <w:b/>
          <w:bCs/>
          <w:i w:val="0"/>
          <w:iCs w:val="0"/>
          <w:color w:val="auto"/>
          <w:sz w:val="20"/>
          <w:szCs w:val="20"/>
        </w:rPr>
        <w:t>Sumber: Analisis data 2025</w:t>
      </w:r>
    </w:p>
    <w:p w14:paraId="5C9449FA" w14:textId="616BC0D6" w:rsidR="00343FD5" w:rsidRPr="005B4D5D" w:rsidRDefault="00343FD5" w:rsidP="00343FD5">
      <w:pPr>
        <w:spacing w:after="0"/>
        <w:ind w:left="567" w:firstLine="426"/>
        <w:jc w:val="both"/>
        <w:rPr>
          <w:rFonts w:ascii="Times New Roman" w:hAnsi="Times New Roman" w:cs="Times New Roman"/>
          <w:sz w:val="20"/>
          <w:szCs w:val="20"/>
        </w:rPr>
      </w:pPr>
      <w:r>
        <w:rPr>
          <w:rFonts w:ascii="Times New Roman" w:hAnsi="Times New Roman" w:cs="Times New Roman"/>
          <w:sz w:val="20"/>
          <w:szCs w:val="20"/>
        </w:rPr>
        <w:t>Hasil</w:t>
      </w:r>
      <w:r w:rsidR="005B4D5D">
        <w:rPr>
          <w:rFonts w:ascii="Times New Roman" w:hAnsi="Times New Roman" w:cs="Times New Roman"/>
          <w:sz w:val="20"/>
          <w:szCs w:val="20"/>
        </w:rPr>
        <w:t xml:space="preserve"> uji regresi linier berganda menunjukkan bahwa setiap penambahan satu persen ruang terbuka hijau (RTH) dapat mengurangi CO</w:t>
      </w:r>
      <w:r w:rsidR="005B4D5D">
        <w:rPr>
          <w:rFonts w:ascii="Times New Roman" w:hAnsi="Times New Roman" w:cs="Times New Roman"/>
          <w:sz w:val="20"/>
          <w:szCs w:val="20"/>
          <w:vertAlign w:val="subscript"/>
        </w:rPr>
        <w:t>2</w:t>
      </w:r>
      <w:r w:rsidR="005B4D5D">
        <w:rPr>
          <w:rFonts w:ascii="Times New Roman" w:hAnsi="Times New Roman" w:cs="Times New Roman"/>
          <w:sz w:val="20"/>
          <w:szCs w:val="20"/>
        </w:rPr>
        <w:t xml:space="preserve"> sebanyak 1,114 ppm, setiap penambahan satu persen jalan dapat menambah CO</w:t>
      </w:r>
      <w:r w:rsidR="005B4D5D">
        <w:rPr>
          <w:rFonts w:ascii="Times New Roman" w:hAnsi="Times New Roman" w:cs="Times New Roman"/>
          <w:sz w:val="20"/>
          <w:szCs w:val="20"/>
          <w:vertAlign w:val="subscript"/>
        </w:rPr>
        <w:t>2</w:t>
      </w:r>
      <w:r w:rsidR="005B4D5D">
        <w:rPr>
          <w:rFonts w:ascii="Times New Roman" w:hAnsi="Times New Roman" w:cs="Times New Roman"/>
          <w:sz w:val="20"/>
          <w:szCs w:val="20"/>
        </w:rPr>
        <w:t xml:space="preserve"> sebanyak 1,227 ppm, dan setiap penambahan satu persen bangunan akan menambah CO</w:t>
      </w:r>
      <w:r w:rsidR="005B4D5D">
        <w:rPr>
          <w:rFonts w:ascii="Times New Roman" w:hAnsi="Times New Roman" w:cs="Times New Roman"/>
          <w:sz w:val="20"/>
          <w:szCs w:val="20"/>
          <w:vertAlign w:val="subscript"/>
        </w:rPr>
        <w:t>2</w:t>
      </w:r>
      <w:r w:rsidR="005B4D5D">
        <w:rPr>
          <w:rFonts w:ascii="Times New Roman" w:hAnsi="Times New Roman" w:cs="Times New Roman"/>
          <w:sz w:val="20"/>
          <w:szCs w:val="20"/>
        </w:rPr>
        <w:t xml:space="preserve"> sebanyak 0,559 ppm. Maka model analisisnya adalah </w:t>
      </w:r>
      <w:r w:rsidR="005B4D5D" w:rsidRPr="00D77651">
        <w:rPr>
          <w:rFonts w:ascii="Times New Roman" w:eastAsia="Times New Roman" w:hAnsi="Times New Roman" w:cs="Times New Roman"/>
          <w:sz w:val="20"/>
          <w:szCs w:val="20"/>
        </w:rPr>
        <w:t>CO</w:t>
      </w:r>
      <w:r w:rsidR="005B4D5D" w:rsidRPr="00597C5C">
        <w:rPr>
          <w:rFonts w:ascii="Times New Roman" w:eastAsia="Times New Roman" w:hAnsi="Times New Roman" w:cs="Times New Roman"/>
          <w:sz w:val="20"/>
          <w:szCs w:val="20"/>
          <w:vertAlign w:val="subscript"/>
        </w:rPr>
        <w:t>2</w:t>
      </w:r>
      <w:r w:rsidR="005B4D5D" w:rsidRPr="00D77651">
        <w:rPr>
          <w:rFonts w:ascii="Times New Roman" w:eastAsia="Times New Roman" w:hAnsi="Times New Roman" w:cs="Times New Roman"/>
          <w:sz w:val="20"/>
          <w:szCs w:val="20"/>
        </w:rPr>
        <w:t xml:space="preserve"> = 333,806 – 1,114 (RTH) + 1,227 (Jalan) + 0,599 (Bangunan)</w:t>
      </w:r>
      <w:r w:rsidR="005B4D5D">
        <w:rPr>
          <w:rFonts w:ascii="Times New Roman" w:eastAsia="Times New Roman" w:hAnsi="Times New Roman" w:cs="Times New Roman"/>
          <w:sz w:val="20"/>
          <w:szCs w:val="20"/>
        </w:rPr>
        <w:t>.</w:t>
      </w:r>
    </w:p>
    <w:p w14:paraId="556A61EB" w14:textId="26EDF0D8" w:rsidR="00797C5B" w:rsidRPr="00343FD5" w:rsidRDefault="00797C5B" w:rsidP="00343FD5">
      <w:pPr>
        <w:pStyle w:val="ListParagraph"/>
        <w:numPr>
          <w:ilvl w:val="0"/>
          <w:numId w:val="5"/>
        </w:numPr>
        <w:spacing w:after="0"/>
        <w:ind w:left="284" w:hanging="284"/>
        <w:jc w:val="both"/>
        <w:rPr>
          <w:rFonts w:ascii="Times New Roman" w:hAnsi="Times New Roman" w:cs="Times New Roman"/>
          <w:b/>
          <w:bCs/>
          <w:noProof/>
          <w:sz w:val="20"/>
          <w:szCs w:val="20"/>
          <w:lang w:val="id-ID"/>
        </w:rPr>
      </w:pPr>
      <w:r w:rsidRPr="00343FD5">
        <w:rPr>
          <w:rFonts w:ascii="Times New Roman" w:hAnsi="Times New Roman" w:cs="Times New Roman"/>
          <w:b/>
          <w:bCs/>
          <w:noProof/>
          <w:sz w:val="20"/>
          <w:szCs w:val="20"/>
          <w:lang w:val="id-ID"/>
        </w:rPr>
        <w:t>Pembahasan</w:t>
      </w:r>
    </w:p>
    <w:p w14:paraId="75640C5D" w14:textId="5315AC85" w:rsidR="00684672" w:rsidRPr="00684672" w:rsidRDefault="00684672" w:rsidP="00684672">
      <w:pPr>
        <w:pStyle w:val="ListParagraph"/>
        <w:numPr>
          <w:ilvl w:val="0"/>
          <w:numId w:val="22"/>
        </w:numPr>
        <w:spacing w:after="0"/>
        <w:ind w:left="284" w:hanging="284"/>
        <w:jc w:val="both"/>
        <w:rPr>
          <w:rFonts w:ascii="Book Antiqua" w:hAnsi="Book Antiqua"/>
          <w:sz w:val="20"/>
          <w:szCs w:val="20"/>
        </w:rPr>
      </w:pPr>
      <w:r w:rsidRPr="00684672">
        <w:rPr>
          <w:rFonts w:ascii="Book Antiqua" w:hAnsi="Book Antiqua"/>
          <w:b/>
          <w:bCs/>
          <w:sz w:val="20"/>
          <w:szCs w:val="20"/>
        </w:rPr>
        <w:t>Konsentrasi CO</w:t>
      </w:r>
      <w:r w:rsidRPr="00684672">
        <w:rPr>
          <w:rFonts w:ascii="Book Antiqua" w:hAnsi="Book Antiqua"/>
          <w:b/>
          <w:bCs/>
          <w:sz w:val="20"/>
          <w:szCs w:val="20"/>
          <w:vertAlign w:val="subscript"/>
        </w:rPr>
        <w:t>2</w:t>
      </w:r>
      <w:r w:rsidRPr="00684672">
        <w:rPr>
          <w:rFonts w:ascii="Book Antiqua" w:hAnsi="Book Antiqua"/>
          <w:b/>
          <w:bCs/>
          <w:sz w:val="20"/>
          <w:szCs w:val="20"/>
        </w:rPr>
        <w:t xml:space="preserve"> udara ambien pada Ruas Jalan Raya Pekajangan – Jalan Raya Sapugarut</w:t>
      </w:r>
    </w:p>
    <w:p w14:paraId="3684FD91" w14:textId="295F131B" w:rsidR="00AE2511" w:rsidRDefault="00AE2511" w:rsidP="004D3491">
      <w:pPr>
        <w:spacing w:after="0"/>
        <w:ind w:left="284" w:firstLine="436"/>
        <w:jc w:val="both"/>
        <w:rPr>
          <w:rFonts w:ascii="Times New Roman" w:hAnsi="Times New Roman" w:cs="Times New Roman"/>
          <w:iCs/>
          <w:sz w:val="20"/>
          <w:szCs w:val="20"/>
        </w:rPr>
      </w:pPr>
      <w:r>
        <w:rPr>
          <w:rFonts w:ascii="Times New Roman" w:hAnsi="Times New Roman" w:cs="Times New Roman"/>
          <w:iCs/>
          <w:sz w:val="20"/>
          <w:szCs w:val="20"/>
        </w:rPr>
        <w:t xml:space="preserve">Konsentrasi </w:t>
      </w:r>
      <w:r w:rsidR="00597C5C" w:rsidRPr="00D77651">
        <w:rPr>
          <w:rFonts w:ascii="Times New Roman" w:eastAsia="Times New Roman" w:hAnsi="Times New Roman" w:cs="Times New Roman"/>
          <w:sz w:val="20"/>
          <w:szCs w:val="20"/>
        </w:rPr>
        <w:t>CO</w:t>
      </w:r>
      <w:r w:rsidR="00597C5C" w:rsidRPr="00597C5C">
        <w:rPr>
          <w:rFonts w:ascii="Times New Roman" w:eastAsia="Times New Roman" w:hAnsi="Times New Roman" w:cs="Times New Roman"/>
          <w:sz w:val="20"/>
          <w:szCs w:val="20"/>
          <w:vertAlign w:val="subscript"/>
        </w:rPr>
        <w:t>2</w:t>
      </w:r>
      <w:r>
        <w:rPr>
          <w:rFonts w:ascii="Times New Roman" w:hAnsi="Times New Roman" w:cs="Times New Roman"/>
          <w:iCs/>
          <w:sz w:val="20"/>
          <w:szCs w:val="20"/>
        </w:rPr>
        <w:t xml:space="preserve"> pada wilayah penelitian memiliki persebaran yang tidak merata. Hal ini </w:t>
      </w:r>
      <w:r>
        <w:rPr>
          <w:rFonts w:ascii="Times New Roman" w:hAnsi="Times New Roman" w:cs="Times New Roman"/>
          <w:iCs/>
          <w:sz w:val="20"/>
          <w:szCs w:val="20"/>
        </w:rPr>
        <w:t>dipengaruhi oleh RTH dan penggunaan lahan yang terdapat di unit penelitian.</w:t>
      </w:r>
    </w:p>
    <w:p w14:paraId="29125327" w14:textId="77777777" w:rsidR="00AE2511" w:rsidRDefault="00AE2511" w:rsidP="00AE2511">
      <w:pPr>
        <w:spacing w:after="0"/>
        <w:ind w:left="284"/>
        <w:jc w:val="both"/>
        <w:rPr>
          <w:rFonts w:ascii="Times New Roman" w:hAnsi="Times New Roman" w:cs="Times New Roman"/>
          <w:iCs/>
          <w:sz w:val="20"/>
          <w:szCs w:val="20"/>
        </w:rPr>
      </w:pPr>
      <w:r>
        <w:rPr>
          <w:rFonts w:ascii="Times New Roman" w:hAnsi="Times New Roman" w:cs="Times New Roman"/>
          <w:iCs/>
          <w:noProof/>
          <w:sz w:val="20"/>
          <w:szCs w:val="20"/>
        </w:rPr>
        <w:drawing>
          <wp:inline distT="0" distB="0" distL="0" distR="0" wp14:anchorId="6A3E9B49" wp14:editId="7ED82E1C">
            <wp:extent cx="2649144" cy="18796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8774" cy="1893528"/>
                    </a:xfrm>
                    <a:prstGeom prst="rect">
                      <a:avLst/>
                    </a:prstGeom>
                    <a:noFill/>
                  </pic:spPr>
                </pic:pic>
              </a:graphicData>
            </a:graphic>
          </wp:inline>
        </w:drawing>
      </w:r>
    </w:p>
    <w:p w14:paraId="4C627E0B" w14:textId="0ACDF7FE" w:rsidR="005B4D5D" w:rsidRPr="005B4D5D" w:rsidRDefault="00AE2511" w:rsidP="00AE2511">
      <w:pPr>
        <w:pStyle w:val="Caption"/>
        <w:spacing w:after="0"/>
        <w:ind w:left="284"/>
        <w:jc w:val="both"/>
        <w:rPr>
          <w:rFonts w:asciiTheme="majorBidi" w:hAnsiTheme="majorBidi" w:cstheme="majorBidi"/>
          <w:b/>
          <w:bCs/>
          <w:i w:val="0"/>
          <w:iCs w:val="0"/>
          <w:color w:val="auto"/>
          <w:sz w:val="20"/>
          <w:szCs w:val="20"/>
          <w:lang w:val="en-US"/>
        </w:rPr>
      </w:pPr>
      <w:r w:rsidRPr="005B4D5D">
        <w:rPr>
          <w:rFonts w:asciiTheme="majorBidi" w:hAnsiTheme="majorBidi" w:cstheme="majorBidi"/>
          <w:b/>
          <w:bCs/>
          <w:i w:val="0"/>
          <w:iCs w:val="0"/>
          <w:color w:val="auto"/>
          <w:sz w:val="20"/>
          <w:szCs w:val="20"/>
        </w:rPr>
        <w:t xml:space="preserve">Gambar </w:t>
      </w:r>
      <w:r w:rsidRPr="005B4D5D">
        <w:rPr>
          <w:rFonts w:asciiTheme="majorBidi" w:hAnsiTheme="majorBidi" w:cstheme="majorBidi"/>
          <w:b/>
          <w:bCs/>
          <w:i w:val="0"/>
          <w:iCs w:val="0"/>
          <w:color w:val="auto"/>
          <w:sz w:val="20"/>
          <w:szCs w:val="20"/>
        </w:rPr>
        <w:fldChar w:fldCharType="begin"/>
      </w:r>
      <w:r w:rsidRPr="005B4D5D">
        <w:rPr>
          <w:rFonts w:asciiTheme="majorBidi" w:hAnsiTheme="majorBidi" w:cstheme="majorBidi"/>
          <w:b/>
          <w:bCs/>
          <w:i w:val="0"/>
          <w:iCs w:val="0"/>
          <w:color w:val="auto"/>
          <w:sz w:val="20"/>
          <w:szCs w:val="20"/>
        </w:rPr>
        <w:instrText xml:space="preserve"> SEQ Gambar \* ARABIC </w:instrText>
      </w:r>
      <w:r w:rsidRPr="005B4D5D">
        <w:rPr>
          <w:rFonts w:asciiTheme="majorBidi" w:hAnsiTheme="majorBidi" w:cstheme="majorBidi"/>
          <w:b/>
          <w:bCs/>
          <w:i w:val="0"/>
          <w:iCs w:val="0"/>
          <w:color w:val="auto"/>
          <w:sz w:val="20"/>
          <w:szCs w:val="20"/>
        </w:rPr>
        <w:fldChar w:fldCharType="separate"/>
      </w:r>
      <w:r w:rsidR="006F1BCB">
        <w:rPr>
          <w:rFonts w:asciiTheme="majorBidi" w:hAnsiTheme="majorBidi" w:cstheme="majorBidi"/>
          <w:b/>
          <w:bCs/>
          <w:i w:val="0"/>
          <w:iCs w:val="0"/>
          <w:noProof/>
          <w:color w:val="auto"/>
          <w:sz w:val="20"/>
          <w:szCs w:val="20"/>
        </w:rPr>
        <w:t>11</w:t>
      </w:r>
      <w:r w:rsidRPr="005B4D5D">
        <w:rPr>
          <w:rFonts w:asciiTheme="majorBidi" w:hAnsiTheme="majorBidi" w:cstheme="majorBidi"/>
          <w:b/>
          <w:bCs/>
          <w:i w:val="0"/>
          <w:iCs w:val="0"/>
          <w:color w:val="auto"/>
          <w:sz w:val="20"/>
          <w:szCs w:val="20"/>
        </w:rPr>
        <w:fldChar w:fldCharType="end"/>
      </w:r>
      <w:r w:rsidRPr="005B4D5D">
        <w:rPr>
          <w:rFonts w:asciiTheme="majorBidi" w:hAnsiTheme="majorBidi" w:cstheme="majorBidi"/>
          <w:b/>
          <w:bCs/>
          <w:i w:val="0"/>
          <w:iCs w:val="0"/>
          <w:color w:val="auto"/>
          <w:sz w:val="20"/>
          <w:szCs w:val="20"/>
          <w:lang w:val="en-US"/>
        </w:rPr>
        <w:t xml:space="preserve"> Peta konsentrasi CO</w:t>
      </w:r>
      <w:r w:rsidRPr="005B4D5D">
        <w:rPr>
          <w:rFonts w:asciiTheme="majorBidi" w:hAnsiTheme="majorBidi" w:cstheme="majorBidi"/>
          <w:b/>
          <w:bCs/>
          <w:i w:val="0"/>
          <w:iCs w:val="0"/>
          <w:color w:val="auto"/>
          <w:sz w:val="20"/>
          <w:szCs w:val="20"/>
          <w:vertAlign w:val="subscript"/>
          <w:lang w:val="en-US"/>
        </w:rPr>
        <w:t>2</w:t>
      </w:r>
      <w:r w:rsidRPr="005B4D5D">
        <w:rPr>
          <w:rFonts w:asciiTheme="majorBidi" w:hAnsiTheme="majorBidi" w:cstheme="majorBidi"/>
          <w:b/>
          <w:bCs/>
          <w:i w:val="0"/>
          <w:iCs w:val="0"/>
          <w:color w:val="auto"/>
          <w:sz w:val="20"/>
          <w:szCs w:val="20"/>
          <w:lang w:val="en-US"/>
        </w:rPr>
        <w:t xml:space="preserve"> </w:t>
      </w:r>
    </w:p>
    <w:p w14:paraId="4C24565F" w14:textId="798A4A67" w:rsidR="00AE2511" w:rsidRPr="005B4D5D" w:rsidRDefault="00AE2511" w:rsidP="00AE2511">
      <w:pPr>
        <w:pStyle w:val="Caption"/>
        <w:spacing w:after="0"/>
        <w:ind w:left="284"/>
        <w:jc w:val="both"/>
        <w:rPr>
          <w:rFonts w:asciiTheme="majorBidi" w:hAnsiTheme="majorBidi" w:cstheme="majorBidi"/>
          <w:b/>
          <w:bCs/>
          <w:i w:val="0"/>
          <w:iCs w:val="0"/>
          <w:color w:val="auto"/>
          <w:sz w:val="20"/>
          <w:szCs w:val="20"/>
        </w:rPr>
      </w:pPr>
      <w:r w:rsidRPr="005B4D5D">
        <w:rPr>
          <w:rFonts w:asciiTheme="majorBidi" w:hAnsiTheme="majorBidi" w:cstheme="majorBidi"/>
          <w:b/>
          <w:bCs/>
          <w:i w:val="0"/>
          <w:iCs w:val="0"/>
          <w:color w:val="auto"/>
          <w:sz w:val="20"/>
          <w:szCs w:val="20"/>
          <w:lang w:val="en-US"/>
        </w:rPr>
        <w:t>Sumber: Analisis data 2024</w:t>
      </w:r>
    </w:p>
    <w:p w14:paraId="6238FECA" w14:textId="4DFA2B16" w:rsidR="004D3491" w:rsidRDefault="00AE2511" w:rsidP="004D3491">
      <w:pPr>
        <w:spacing w:after="0"/>
        <w:ind w:left="284" w:firstLine="436"/>
        <w:jc w:val="both"/>
        <w:rPr>
          <w:rFonts w:ascii="Times New Roman" w:hAnsi="Times New Roman" w:cs="Times New Roman"/>
          <w:iCs/>
          <w:sz w:val="20"/>
          <w:szCs w:val="20"/>
        </w:rPr>
      </w:pPr>
      <w:r>
        <w:rPr>
          <w:rFonts w:ascii="Times New Roman" w:hAnsi="Times New Roman" w:cs="Times New Roman"/>
          <w:iCs/>
          <w:sz w:val="20"/>
          <w:szCs w:val="20"/>
        </w:rPr>
        <w:lastRenderedPageBreak/>
        <w:t>Selain itu, berdasarkan grafik yang sudah dijabarkan</w:t>
      </w:r>
      <w:r w:rsidR="00684672" w:rsidRPr="00684672">
        <w:rPr>
          <w:rFonts w:ascii="Times New Roman" w:hAnsi="Times New Roman" w:cs="Times New Roman"/>
          <w:iCs/>
          <w:sz w:val="20"/>
          <w:szCs w:val="20"/>
        </w:rPr>
        <w:t xml:space="preserve"> konsentrasi CO₂ rata-rata mengalami fluktuasi setiap harinya. Umumnya, konsentrasi CO₂ meningkat pada sore dan malam hari serta menurun pada siang hari. Lokasi penelitian yang didominasi oleh aktivitas kendaraan bermotor cenderung memiliki konsentrasi CO₂ yang lebih tinggi. Titik 9 merupakan titik dengan nilai konsentrasi CO₂ tertinggi dibandingkan dengan titik-titik lainnya, yaitu sebesar 483 ppm. Nilai ini jauh melebihi baku mutu WHO yang berada pada kisaran 310–330 ppm. Hal ini disebabkan oleh keberadaan lampu lalu lintas di perempatan jalan yang menghubungkan jalur alternatif menuju Kabupaten Batang, serta keberadaan pasar tradisional yang berada di sisi utara simpang tersebut. Akibatnya, lalu lintas kendaraan di titik tersebut menjadi sangat padat.</w:t>
      </w:r>
    </w:p>
    <w:p w14:paraId="561F2991" w14:textId="77777777" w:rsidR="004D3491" w:rsidRDefault="00684672" w:rsidP="004D3491">
      <w:pPr>
        <w:spacing w:after="0"/>
        <w:ind w:left="284" w:firstLine="436"/>
        <w:jc w:val="both"/>
        <w:rPr>
          <w:rFonts w:ascii="Times New Roman" w:hAnsi="Times New Roman" w:cs="Times New Roman"/>
          <w:iCs/>
          <w:sz w:val="20"/>
          <w:szCs w:val="20"/>
        </w:rPr>
      </w:pPr>
      <w:r w:rsidRPr="00684672">
        <w:rPr>
          <w:rFonts w:ascii="Times New Roman" w:hAnsi="Times New Roman" w:cs="Times New Roman"/>
          <w:iCs/>
          <w:sz w:val="20"/>
          <w:szCs w:val="20"/>
        </w:rPr>
        <w:t>Konsentrasi CO₂ rata-rata pada sore dan malam hari juga lebih tinggi dibandingkan pagi dan siang hari, yaitu mencapai 446 ppm. Nilai ini sudah melampaui ambang batas baku mutu WHO. Kondisi ini terjadi karena sore hari bertepatan dengan waktu pulang kerja, sehingga arus lalu lintas meningkat secara signifikan. Seperti telah dijelaskan sebelumnya, ruas jalan yang menjadi lokasi penelitian ini berada di dekat kawasan industri berskala kecil hingga besar. Selain itu, jalan ini merupakan jalur utama yang digunakan masyarakat dari sisi selatan Kecamatan Pekajangan untuk menuju Kota Pekalongan dan Kabupaten Batang.</w:t>
      </w:r>
    </w:p>
    <w:p w14:paraId="41A4922B" w14:textId="77777777" w:rsidR="004D3491" w:rsidRDefault="00684672" w:rsidP="004D3491">
      <w:pPr>
        <w:spacing w:after="0"/>
        <w:ind w:left="284" w:firstLine="436"/>
        <w:jc w:val="both"/>
        <w:rPr>
          <w:rFonts w:ascii="Times New Roman" w:hAnsi="Times New Roman" w:cs="Times New Roman"/>
          <w:iCs/>
          <w:sz w:val="20"/>
          <w:szCs w:val="20"/>
        </w:rPr>
      </w:pPr>
      <w:r w:rsidRPr="00684672">
        <w:rPr>
          <w:rFonts w:ascii="Times New Roman" w:hAnsi="Times New Roman" w:cs="Times New Roman"/>
          <w:iCs/>
          <w:sz w:val="20"/>
          <w:szCs w:val="20"/>
        </w:rPr>
        <w:t>Rata-rata konsentrasi CO₂ tertinggi tercatat pada hari Kamis, yaitu sebesar 441 ppm. Hal ini disebabkan oleh sistem “pocokan” yang umum diterapkan oleh industri setempat, yaitu pembayaran upah mingguan yang biasanya dilakukan pada hari Kamis. Pada hari tersebut, masyarakat memiliki daya beli lebih tinggi dan cenderung beraktivitas di luar rumah, sehingga terjadi peningkatan volume kendaraan bermotor di Ruas Jalan Raya Pekajangan – Jalan Raya Sapugarut.</w:t>
      </w:r>
    </w:p>
    <w:p w14:paraId="20591AAD" w14:textId="77777777" w:rsidR="004D3491" w:rsidRDefault="00684672" w:rsidP="004D3491">
      <w:pPr>
        <w:spacing w:after="0"/>
        <w:ind w:left="284" w:firstLine="436"/>
        <w:jc w:val="both"/>
        <w:rPr>
          <w:rFonts w:ascii="Times New Roman" w:hAnsi="Times New Roman" w:cs="Times New Roman"/>
          <w:iCs/>
          <w:sz w:val="20"/>
          <w:szCs w:val="20"/>
        </w:rPr>
      </w:pPr>
      <w:r w:rsidRPr="00684672">
        <w:rPr>
          <w:rFonts w:ascii="Times New Roman" w:hAnsi="Times New Roman" w:cs="Times New Roman"/>
          <w:iCs/>
          <w:sz w:val="20"/>
          <w:szCs w:val="20"/>
        </w:rPr>
        <w:t>Polusi udara di ruas jalan ini sebagian besar berasal dari kendaraan bermotor dan aktivitas masyarakat di sekitarnya. Emisi gas buang yang dihasilkan kendaraan bermotor terdiri atas zat berbahaya seperti karbon monoksida (CO), karbon dioksida (CO₂), hidrokarbon (HC), dan nitrogen dioksida (NO₂) (Abrari &amp; Listiyono, 2024). Jika gas buang ini diproduksi dalam jumlah besar, maka dapat memberikan dampak terhadap pemanasan global. Selain itu, kemampuan vegetasi dalam mengubah CO₂ menjadi O₂ juga akan menurun (Sudarti et al., 2022).</w:t>
      </w:r>
    </w:p>
    <w:p w14:paraId="613A58C7" w14:textId="77777777" w:rsidR="004D3491" w:rsidRDefault="00684672" w:rsidP="004D3491">
      <w:pPr>
        <w:spacing w:after="0"/>
        <w:ind w:left="284" w:firstLine="436"/>
        <w:jc w:val="both"/>
        <w:rPr>
          <w:rFonts w:ascii="Times New Roman" w:hAnsi="Times New Roman" w:cs="Times New Roman"/>
          <w:iCs/>
          <w:sz w:val="20"/>
          <w:szCs w:val="20"/>
        </w:rPr>
      </w:pPr>
      <w:r w:rsidRPr="00684672">
        <w:rPr>
          <w:rFonts w:ascii="Times New Roman" w:hAnsi="Times New Roman" w:cs="Times New Roman"/>
          <w:iCs/>
          <w:sz w:val="20"/>
          <w:szCs w:val="20"/>
        </w:rPr>
        <w:t xml:space="preserve">Penumpukan kendaraan yang menyebabkan kemacetan lalu lintas turut memperburuk kualitas </w:t>
      </w:r>
      <w:r w:rsidRPr="00684672">
        <w:rPr>
          <w:rFonts w:ascii="Times New Roman" w:hAnsi="Times New Roman" w:cs="Times New Roman"/>
          <w:iCs/>
          <w:sz w:val="20"/>
          <w:szCs w:val="20"/>
        </w:rPr>
        <w:t>udara. Temuan ini sejalan dengan hasil penelitian yang dilakukan oleh Semin et al. (2022) yang menyatakan bahwa kemacetan dapat menyebabkan mesin kendaraan cepat panas dan menghasilkan emisi gas buang yang lebih besar ke udara. Hasil ini juga mendukung temuan Bharadwaj et al. (2017) yang menunjukkan bahwa kemacetan lalu lintas menyebabkan peningkatan emisi karbon dioksida, polusi udara, dan meningkatkan paparan polusi terhadap pengguna jalan.</w:t>
      </w:r>
    </w:p>
    <w:p w14:paraId="49575DF1" w14:textId="4878E6C8" w:rsidR="004D01F2" w:rsidRDefault="00684672" w:rsidP="004D3491">
      <w:pPr>
        <w:spacing w:after="0"/>
        <w:ind w:left="284" w:firstLine="436"/>
        <w:jc w:val="both"/>
        <w:rPr>
          <w:rFonts w:ascii="Times New Roman" w:hAnsi="Times New Roman" w:cs="Times New Roman"/>
          <w:iCs/>
          <w:sz w:val="20"/>
          <w:szCs w:val="20"/>
        </w:rPr>
      </w:pPr>
      <w:r w:rsidRPr="00684672">
        <w:rPr>
          <w:rFonts w:ascii="Times New Roman" w:hAnsi="Times New Roman" w:cs="Times New Roman"/>
          <w:iCs/>
          <w:sz w:val="20"/>
          <w:szCs w:val="20"/>
        </w:rPr>
        <w:t>Fluktuasi konsentrasi CO₂ juga dipengaruhi oleh penggunaan lahan di sekitar titik pengamatan. Hal ini sejalan dengan penelitian Huang et al. (2023) yang menjelaskan bahwa lahan memainkan peran penting dalam siklus gas rumah kaca global. Perubahan tutupan lahan dapat menyebabkan pelepasan gas rumah kaca, termasuk CO₂, ke atmosfer. Selain itu, perubahan penggunaan lahan juga berkaitan dengan kepadatan penduduk, yang dalam hal ini berhubungan dengan konsumsi energi di sektor rumah tangga dan industri. Hal ini sejalan dengan penelitian Zarco-Periñán et al. (2021) yang menunjukkan bahwa emisi yang dihasilkan dari kegiatan rumah tangga akan meningkat seiring dengan bertambahnya kepadatan penduduk.</w:t>
      </w:r>
    </w:p>
    <w:p w14:paraId="732F3694" w14:textId="05CEE8C2" w:rsidR="004D3491" w:rsidRPr="00AE2511" w:rsidRDefault="004D3491" w:rsidP="00AE2511">
      <w:pPr>
        <w:pStyle w:val="ListParagraph"/>
        <w:numPr>
          <w:ilvl w:val="0"/>
          <w:numId w:val="22"/>
        </w:numPr>
        <w:spacing w:after="0"/>
        <w:ind w:left="284"/>
        <w:jc w:val="both"/>
        <w:rPr>
          <w:rFonts w:ascii="Times New Roman" w:hAnsi="Times New Roman" w:cs="Times New Roman"/>
          <w:b/>
          <w:bCs/>
          <w:iCs/>
          <w:sz w:val="20"/>
          <w:szCs w:val="20"/>
        </w:rPr>
      </w:pPr>
      <w:r w:rsidRPr="00AE2511">
        <w:rPr>
          <w:rFonts w:ascii="Times New Roman" w:hAnsi="Times New Roman" w:cs="Times New Roman"/>
          <w:b/>
          <w:bCs/>
          <w:iCs/>
          <w:sz w:val="20"/>
          <w:szCs w:val="20"/>
        </w:rPr>
        <w:t>Model Persamaan Ruang Terbuka Hijau pada Ruas Jalan Raya pekajangan – Jalan Raya Sapugarut untuk mereduksi CO</w:t>
      </w:r>
      <w:r w:rsidRPr="00AE2511">
        <w:rPr>
          <w:rFonts w:ascii="Times New Roman" w:hAnsi="Times New Roman" w:cs="Times New Roman"/>
          <w:b/>
          <w:bCs/>
          <w:iCs/>
          <w:sz w:val="20"/>
          <w:szCs w:val="20"/>
          <w:vertAlign w:val="subscript"/>
        </w:rPr>
        <w:t>2</w:t>
      </w:r>
    </w:p>
    <w:p w14:paraId="37386977" w14:textId="3A52AA05" w:rsidR="004D3491" w:rsidRDefault="004D3491" w:rsidP="004D3491">
      <w:pPr>
        <w:spacing w:after="0"/>
        <w:ind w:left="284" w:firstLine="436"/>
        <w:jc w:val="both"/>
        <w:rPr>
          <w:rFonts w:ascii="Times New Roman" w:hAnsi="Times New Roman" w:cs="Times New Roman"/>
          <w:iCs/>
          <w:sz w:val="20"/>
          <w:szCs w:val="20"/>
        </w:rPr>
      </w:pPr>
      <w:r w:rsidRPr="004D3491">
        <w:rPr>
          <w:rFonts w:ascii="Times New Roman" w:hAnsi="Times New Roman" w:cs="Times New Roman"/>
          <w:iCs/>
          <w:sz w:val="20"/>
          <w:szCs w:val="20"/>
        </w:rPr>
        <w:t>Ruas Jalan Raya Pekajangan – Jalan Raya Sapugarut didominasi oleh lahan bangunan sebesar 67,42%, sedangkan Ruang Terbuka Hijau (RTH) hanya sebesar 8,01%</w:t>
      </w:r>
      <w:r w:rsidR="00D77651">
        <w:rPr>
          <w:rFonts w:ascii="Times New Roman" w:hAnsi="Times New Roman" w:cs="Times New Roman"/>
          <w:iCs/>
          <w:sz w:val="20"/>
          <w:szCs w:val="20"/>
        </w:rPr>
        <w:t xml:space="preserve">, </w:t>
      </w:r>
      <w:r w:rsidRPr="004D3491">
        <w:rPr>
          <w:rFonts w:ascii="Times New Roman" w:hAnsi="Times New Roman" w:cs="Times New Roman"/>
          <w:iCs/>
          <w:sz w:val="20"/>
          <w:szCs w:val="20"/>
        </w:rPr>
        <w:t>sejalan dengan penelitian Ahmad (2022) yang menyatakan bahwa semakin besar proporsi vegetasi, semakin rendah konsentrasi CO₂ udara ambien. Sebaliknya, penggunaan lahan jalan dan bangunan justru meningkatkan konsentrasi CO₂ masing-masing sebesar 1,227 ppm/m² dan 0,599 ppm/m². Perbedaan luas dan jenis vegetasi RTH berpengaruh pada kapasitas penyerapan karbon, sesuai dengan temuan Pakaya et al. (2024) dan Donsi et al. (2025) yang menekankan bahwa jenis, kerapatan, dan struktur vegetasi serta kondisi lingkungan memengaruhi kemampuan penyerapan CO₂.</w:t>
      </w:r>
    </w:p>
    <w:p w14:paraId="1B226BA2" w14:textId="1B729680" w:rsidR="004D3491" w:rsidRDefault="004D3491" w:rsidP="004D3491">
      <w:pPr>
        <w:spacing w:after="0"/>
        <w:ind w:left="284" w:firstLine="436"/>
        <w:jc w:val="both"/>
        <w:rPr>
          <w:rFonts w:ascii="Times New Roman" w:hAnsi="Times New Roman" w:cs="Times New Roman"/>
          <w:iCs/>
          <w:sz w:val="20"/>
          <w:szCs w:val="20"/>
        </w:rPr>
      </w:pPr>
      <w:r w:rsidRPr="004D3491">
        <w:rPr>
          <w:rFonts w:ascii="Times New Roman" w:hAnsi="Times New Roman" w:cs="Times New Roman"/>
          <w:iCs/>
          <w:sz w:val="20"/>
          <w:szCs w:val="20"/>
        </w:rPr>
        <w:t xml:space="preserve">Dari sembilan titik pengamatan, hanya unit 1 sampai 7 yang memiliki vegetasi, didominasi pohon kecuali unit 5 yang didominasi semak belukar. Titik 5 memiliki persentase RTH tertinggi 46,32% namun bukan merupakan titik dengan konsentrasi CO₂ terendah, karena semak belukar memiliki daya serap yang lebih rendah dibanding pohon dan aktivitas kendaraan yang tinggi di kawasan kampus serta sentra kuliner. Sebaliknya, titik 6 dengan RTH sebesar 21,38% justru memiliki konsentrasi CO₂ </w:t>
      </w:r>
      <w:r w:rsidRPr="004D3491">
        <w:rPr>
          <w:rFonts w:ascii="Times New Roman" w:hAnsi="Times New Roman" w:cs="Times New Roman"/>
          <w:iCs/>
          <w:sz w:val="20"/>
          <w:szCs w:val="20"/>
        </w:rPr>
        <w:lastRenderedPageBreak/>
        <w:t>terendah, didukung oleh dominasi pohon dan minimnya aktivitas kendaraan bermotor. Titik 9 tanpa RTH memiliki konsentrasi CO₂ rata-rata tertinggi sebesar 483 ppm, didorong oleh tingginya volume kendaraan di lokasi strategis tersebut.</w:t>
      </w:r>
    </w:p>
    <w:p w14:paraId="0ECD3BEB" w14:textId="77777777" w:rsidR="004D3491" w:rsidRDefault="004D3491" w:rsidP="004D3491">
      <w:pPr>
        <w:spacing w:after="0"/>
        <w:ind w:left="284" w:firstLine="436"/>
        <w:jc w:val="both"/>
        <w:rPr>
          <w:rFonts w:ascii="Times New Roman" w:hAnsi="Times New Roman" w:cs="Times New Roman"/>
          <w:iCs/>
          <w:sz w:val="20"/>
          <w:szCs w:val="20"/>
        </w:rPr>
      </w:pPr>
      <w:r w:rsidRPr="004D3491">
        <w:rPr>
          <w:rFonts w:ascii="Times New Roman" w:hAnsi="Times New Roman" w:cs="Times New Roman"/>
          <w:iCs/>
          <w:sz w:val="20"/>
          <w:szCs w:val="20"/>
        </w:rPr>
        <w:t>Penyerapan CO₂ oleh RTH bervariasi antara siang dan malam hari, dipengaruhi oleh faktor meteorologi seperti temperatur, radiasi matahari, kecepatan angin, kelembapan, dan arah angin. Fotosintesis pada siang hari menyebabkan penurunan konsentrasi CO₂, sebagaimana dijelaskan oleh Sitorus et al. (2022) dan Wardhani et al. (2018) yang menyatakan bahwa tumbuhan menyerap CO₂ maksimal saat intensitas cahaya matahari tinggi. Sebaliknya, pada malam hari tumbuhan melakukan respirasi yang melepaskan CO₂, sehingga kadar CO₂ meningkat, sesuai dengan penelitian Magita et al. (2022).</w:t>
      </w:r>
    </w:p>
    <w:p w14:paraId="55CD89A6" w14:textId="56716470" w:rsidR="004D3491" w:rsidRDefault="004D3491" w:rsidP="004D3491">
      <w:pPr>
        <w:spacing w:after="0"/>
        <w:ind w:left="284" w:firstLine="436"/>
        <w:jc w:val="both"/>
        <w:rPr>
          <w:rFonts w:ascii="Times New Roman" w:hAnsi="Times New Roman" w:cs="Times New Roman"/>
          <w:iCs/>
          <w:sz w:val="20"/>
          <w:szCs w:val="20"/>
        </w:rPr>
      </w:pPr>
      <w:r w:rsidRPr="004D3491">
        <w:rPr>
          <w:rFonts w:ascii="Times New Roman" w:hAnsi="Times New Roman" w:cs="Times New Roman"/>
          <w:iCs/>
          <w:sz w:val="20"/>
          <w:szCs w:val="20"/>
        </w:rPr>
        <w:t>Sebagai solusi pengurangan emisi CO₂ di kawasan perkotaan, pemanfaatan sempadan jalan sebagai jalur hijau RTH sangat potensial. Jenis vegetasi yang ditanam memengaruhi kapasitas serap karbon, dengan pohon sebagai yang paling efektif menyerap CO₂ (129,92 kg/ha/jam), diikuti semak belukar, padang rumput, dan sawah. Vegetasi pohon dan semak belukar lebih cocok untuk kawasan perkotaan karena dapat tumbuh di lahan sempit namun tetap memberikan fungsi ekologis. Pendekatan ini sesuai dengan Peraturan Menteri Pekerjaan Umum Nomor 05/PRT/M/2008 tentang Pedoman Penyediaan dan Pemanfaatan RTH di Kawasan Perkotaan.</w:t>
      </w:r>
    </w:p>
    <w:p w14:paraId="38ED63B6" w14:textId="77777777" w:rsidR="00797C5B" w:rsidRPr="004652F8" w:rsidRDefault="00797C5B" w:rsidP="00A43D72">
      <w:pPr>
        <w:spacing w:after="0"/>
        <w:jc w:val="both"/>
        <w:rPr>
          <w:rFonts w:ascii="Times New Roman" w:hAnsi="Times New Roman" w:cs="Times New Roman"/>
          <w:b/>
          <w:sz w:val="20"/>
          <w:szCs w:val="20"/>
        </w:rPr>
      </w:pPr>
      <w:r w:rsidRPr="004652F8">
        <w:rPr>
          <w:rFonts w:ascii="Times New Roman" w:hAnsi="Times New Roman" w:cs="Times New Roman"/>
          <w:b/>
          <w:sz w:val="20"/>
          <w:szCs w:val="20"/>
        </w:rPr>
        <w:t>PENUTUP</w:t>
      </w:r>
    </w:p>
    <w:p w14:paraId="49739C36" w14:textId="67656EF9" w:rsidR="004D3491" w:rsidRDefault="00797C5B" w:rsidP="004D3491">
      <w:pPr>
        <w:pStyle w:val="ListParagraph"/>
        <w:numPr>
          <w:ilvl w:val="0"/>
          <w:numId w:val="3"/>
        </w:numPr>
        <w:spacing w:after="0"/>
        <w:ind w:left="284" w:hanging="284"/>
        <w:jc w:val="both"/>
        <w:rPr>
          <w:rFonts w:ascii="Times New Roman" w:hAnsi="Times New Roman" w:cs="Times New Roman"/>
          <w:b/>
          <w:sz w:val="20"/>
          <w:szCs w:val="20"/>
        </w:rPr>
      </w:pPr>
      <w:r w:rsidRPr="004652F8">
        <w:rPr>
          <w:rFonts w:ascii="Times New Roman" w:hAnsi="Times New Roman" w:cs="Times New Roman"/>
          <w:b/>
          <w:sz w:val="20"/>
          <w:szCs w:val="20"/>
        </w:rPr>
        <w:t>Simpulan</w:t>
      </w:r>
    </w:p>
    <w:p w14:paraId="1921684A" w14:textId="21C5A920" w:rsidR="001B57BF" w:rsidRDefault="001B57BF" w:rsidP="001B57BF">
      <w:pPr>
        <w:pStyle w:val="ListParagraph"/>
        <w:numPr>
          <w:ilvl w:val="0"/>
          <w:numId w:val="23"/>
        </w:numPr>
        <w:spacing w:after="0"/>
        <w:jc w:val="both"/>
        <w:rPr>
          <w:rFonts w:ascii="Times New Roman" w:hAnsi="Times New Roman" w:cs="Times New Roman"/>
          <w:bCs/>
          <w:sz w:val="20"/>
          <w:szCs w:val="20"/>
        </w:rPr>
      </w:pPr>
      <w:r>
        <w:rPr>
          <w:rFonts w:ascii="Times New Roman" w:hAnsi="Times New Roman" w:cs="Times New Roman"/>
          <w:bCs/>
          <w:sz w:val="20"/>
          <w:szCs w:val="20"/>
        </w:rPr>
        <w:t>Analisis udara ambien pada ruas jalan sebagai berikut:</w:t>
      </w:r>
    </w:p>
    <w:p w14:paraId="477D2D69" w14:textId="7290E5C6" w:rsidR="004D3491" w:rsidRDefault="004D3491" w:rsidP="001B57BF">
      <w:pPr>
        <w:pStyle w:val="ListParagraph"/>
        <w:numPr>
          <w:ilvl w:val="0"/>
          <w:numId w:val="25"/>
        </w:numPr>
        <w:spacing w:after="0"/>
        <w:ind w:left="993"/>
        <w:jc w:val="both"/>
        <w:rPr>
          <w:rFonts w:ascii="Times New Roman" w:hAnsi="Times New Roman" w:cs="Times New Roman"/>
          <w:bCs/>
          <w:sz w:val="20"/>
          <w:szCs w:val="20"/>
        </w:rPr>
      </w:pPr>
      <w:r w:rsidRPr="004D3491">
        <w:rPr>
          <w:rFonts w:ascii="Times New Roman" w:hAnsi="Times New Roman" w:cs="Times New Roman"/>
          <w:bCs/>
          <w:sz w:val="20"/>
          <w:szCs w:val="20"/>
        </w:rPr>
        <w:t xml:space="preserve">Konsentrasi CO₂ tertinggi tercatat di titik 9 </w:t>
      </w:r>
      <w:r w:rsidR="004B051E">
        <w:rPr>
          <w:rFonts w:ascii="Times New Roman" w:hAnsi="Times New Roman" w:cs="Times New Roman"/>
          <w:bCs/>
          <w:sz w:val="20"/>
          <w:szCs w:val="20"/>
        </w:rPr>
        <w:t>sebesar 519 ppm</w:t>
      </w:r>
      <w:r w:rsidRPr="004D3491">
        <w:rPr>
          <w:rFonts w:ascii="Times New Roman" w:hAnsi="Times New Roman" w:cs="Times New Roman"/>
          <w:bCs/>
          <w:sz w:val="20"/>
          <w:szCs w:val="20"/>
        </w:rPr>
        <w:t xml:space="preserve"> dan terendah di titik 6 </w:t>
      </w:r>
      <w:r w:rsidR="004B051E">
        <w:rPr>
          <w:rFonts w:ascii="Times New Roman" w:hAnsi="Times New Roman" w:cs="Times New Roman"/>
          <w:bCs/>
          <w:sz w:val="20"/>
          <w:szCs w:val="20"/>
        </w:rPr>
        <w:t>sebesar 376 ppm</w:t>
      </w:r>
      <w:r w:rsidRPr="004D3491">
        <w:rPr>
          <w:rFonts w:ascii="Times New Roman" w:hAnsi="Times New Roman" w:cs="Times New Roman"/>
          <w:bCs/>
          <w:sz w:val="20"/>
          <w:szCs w:val="20"/>
        </w:rPr>
        <w:t>, dipengaruhi oleh intensitas aktivitas transportasi dan kepadatan bangunan di masing-masing lokasi.</w:t>
      </w:r>
    </w:p>
    <w:p w14:paraId="3BCBC036" w14:textId="4BD962B3" w:rsidR="00F63B7D" w:rsidRPr="004D3491" w:rsidRDefault="00F63B7D" w:rsidP="001B57BF">
      <w:pPr>
        <w:pStyle w:val="ListParagraph"/>
        <w:numPr>
          <w:ilvl w:val="0"/>
          <w:numId w:val="25"/>
        </w:numPr>
        <w:spacing w:after="0"/>
        <w:ind w:left="993"/>
        <w:jc w:val="both"/>
        <w:rPr>
          <w:rFonts w:ascii="Times New Roman" w:hAnsi="Times New Roman" w:cs="Times New Roman"/>
          <w:bCs/>
          <w:sz w:val="20"/>
          <w:szCs w:val="20"/>
        </w:rPr>
      </w:pPr>
      <w:r>
        <w:rPr>
          <w:rFonts w:ascii="Times New Roman" w:hAnsi="Times New Roman" w:cs="Times New Roman"/>
          <w:bCs/>
          <w:sz w:val="20"/>
          <w:szCs w:val="20"/>
        </w:rPr>
        <w:t>Aktivitas transportasi dan keberadaan bangunan secara langsung memengaruhi konsentrasi CO</w:t>
      </w:r>
      <w:r>
        <w:rPr>
          <w:rFonts w:ascii="Times New Roman" w:hAnsi="Times New Roman" w:cs="Times New Roman"/>
          <w:bCs/>
          <w:sz w:val="20"/>
          <w:szCs w:val="20"/>
          <w:vertAlign w:val="subscript"/>
        </w:rPr>
        <w:t>2</w:t>
      </w:r>
      <w:r>
        <w:rPr>
          <w:rFonts w:ascii="Times New Roman" w:hAnsi="Times New Roman" w:cs="Times New Roman"/>
          <w:bCs/>
          <w:sz w:val="20"/>
          <w:szCs w:val="20"/>
        </w:rPr>
        <w:t xml:space="preserve"> melalui pembakaran fosil. Perbedaan konsentrasi CO</w:t>
      </w:r>
      <w:r>
        <w:rPr>
          <w:rFonts w:ascii="Times New Roman" w:hAnsi="Times New Roman" w:cs="Times New Roman"/>
          <w:bCs/>
          <w:sz w:val="20"/>
          <w:szCs w:val="20"/>
          <w:vertAlign w:val="subscript"/>
        </w:rPr>
        <w:t>2</w:t>
      </w:r>
      <w:r>
        <w:rPr>
          <w:rFonts w:ascii="Times New Roman" w:hAnsi="Times New Roman" w:cs="Times New Roman"/>
          <w:bCs/>
          <w:sz w:val="20"/>
          <w:szCs w:val="20"/>
        </w:rPr>
        <w:t xml:space="preserve"> di siang dan malam hari dipengaruhi oleh kemampuan vegetasi melakukan fotosintesis.</w:t>
      </w:r>
    </w:p>
    <w:p w14:paraId="395F2CF6" w14:textId="574AD7BB" w:rsidR="004D3491" w:rsidRDefault="004D3491" w:rsidP="001B57BF">
      <w:pPr>
        <w:pStyle w:val="ListParagraph"/>
        <w:numPr>
          <w:ilvl w:val="0"/>
          <w:numId w:val="25"/>
        </w:numPr>
        <w:spacing w:after="0"/>
        <w:ind w:left="993"/>
        <w:jc w:val="both"/>
        <w:rPr>
          <w:rFonts w:ascii="Times New Roman" w:hAnsi="Times New Roman" w:cs="Times New Roman"/>
          <w:bCs/>
          <w:sz w:val="20"/>
          <w:szCs w:val="20"/>
        </w:rPr>
      </w:pPr>
      <w:r w:rsidRPr="004D3491">
        <w:rPr>
          <w:rFonts w:ascii="Times New Roman" w:hAnsi="Times New Roman" w:cs="Times New Roman"/>
          <w:bCs/>
          <w:sz w:val="20"/>
          <w:szCs w:val="20"/>
        </w:rPr>
        <w:t>Ruang Terbuka Hijau (RTH) yang terdiri dari berbagai jenis vegetasi berperan penting dalam menyerap CO₂, membantu menyeimbangkan emisi dari jalan dan bangunan serta meningkatkan kualitas udara di wilayah penelitian.</w:t>
      </w:r>
    </w:p>
    <w:p w14:paraId="3CB640B9" w14:textId="77777777" w:rsidR="004D3491" w:rsidRPr="004D3491" w:rsidRDefault="004D3491" w:rsidP="004D3491">
      <w:pPr>
        <w:pStyle w:val="ListParagraph"/>
        <w:numPr>
          <w:ilvl w:val="0"/>
          <w:numId w:val="23"/>
        </w:numPr>
        <w:spacing w:after="0"/>
        <w:jc w:val="both"/>
        <w:rPr>
          <w:rFonts w:ascii="Times New Roman" w:hAnsi="Times New Roman" w:cs="Times New Roman"/>
          <w:bCs/>
          <w:sz w:val="20"/>
          <w:szCs w:val="20"/>
        </w:rPr>
      </w:pPr>
      <w:r w:rsidRPr="004D3491">
        <w:rPr>
          <w:rFonts w:ascii="Times New Roman" w:hAnsi="Times New Roman" w:cs="Times New Roman"/>
          <w:bCs/>
          <w:sz w:val="20"/>
          <w:szCs w:val="20"/>
        </w:rPr>
        <w:t>Tiga variabel yaitu RTH, jalan, dan bangunan berpengaruh signifikan terhadap konsentrasi CO₂ di Ruas Jalan Raya Pekajangan – Jalan Raya Sapugarut. RTH menyerap CO₂ sebesar 1,114 ppm/m², sedangkan jalan dan bangunan meningkatkan CO₂ masing-masing sebesar 1,227 ppm/m² dan 0,599 ppm/m². Model persamaan yang dihasilkan adalah:</w:t>
      </w:r>
    </w:p>
    <w:p w14:paraId="36DDD2E6" w14:textId="77777777" w:rsidR="004D3491" w:rsidRPr="004D3491" w:rsidRDefault="004D3491" w:rsidP="004D3491">
      <w:pPr>
        <w:pStyle w:val="ListParagraph"/>
        <w:spacing w:after="0"/>
        <w:ind w:left="644"/>
        <w:jc w:val="both"/>
        <w:rPr>
          <w:rFonts w:ascii="Times New Roman" w:hAnsi="Times New Roman" w:cs="Times New Roman"/>
          <w:bCs/>
          <w:sz w:val="20"/>
          <w:szCs w:val="20"/>
        </w:rPr>
      </w:pPr>
      <w:r w:rsidRPr="004D3491">
        <w:rPr>
          <w:rFonts w:ascii="Times New Roman" w:hAnsi="Times New Roman" w:cs="Times New Roman"/>
          <w:bCs/>
          <w:sz w:val="20"/>
          <w:szCs w:val="20"/>
        </w:rPr>
        <w:t>CO₂ = 333,806 – 1,114 (RTH) + 1,227 (Jalan) + 0,599 (Bangunan).</w:t>
      </w:r>
    </w:p>
    <w:p w14:paraId="5DCC63EE" w14:textId="77777777" w:rsidR="00797C5B" w:rsidRPr="00510CBE" w:rsidRDefault="00797C5B" w:rsidP="00A43D72">
      <w:pPr>
        <w:pStyle w:val="ListParagraph"/>
        <w:numPr>
          <w:ilvl w:val="0"/>
          <w:numId w:val="3"/>
        </w:numPr>
        <w:spacing w:after="0"/>
        <w:ind w:left="284" w:hanging="284"/>
        <w:jc w:val="both"/>
        <w:rPr>
          <w:rFonts w:ascii="Times New Roman" w:hAnsi="Times New Roman" w:cs="Times New Roman"/>
          <w:b/>
          <w:bCs/>
          <w:sz w:val="20"/>
          <w:szCs w:val="20"/>
        </w:rPr>
      </w:pPr>
      <w:r w:rsidRPr="00510CBE">
        <w:rPr>
          <w:rFonts w:ascii="Times New Roman" w:hAnsi="Times New Roman" w:cs="Times New Roman"/>
          <w:b/>
          <w:sz w:val="20"/>
          <w:szCs w:val="20"/>
        </w:rPr>
        <w:t>Saran</w:t>
      </w:r>
    </w:p>
    <w:p w14:paraId="33203BDC" w14:textId="77777777" w:rsidR="004D3491" w:rsidRDefault="004D3491" w:rsidP="004D3491">
      <w:pPr>
        <w:pStyle w:val="ListParagraph"/>
        <w:numPr>
          <w:ilvl w:val="0"/>
          <w:numId w:val="24"/>
        </w:numPr>
        <w:spacing w:after="0"/>
        <w:ind w:left="567"/>
        <w:jc w:val="both"/>
        <w:rPr>
          <w:rFonts w:ascii="Times New Roman" w:hAnsi="Times New Roman" w:cs="Times New Roman"/>
          <w:sz w:val="20"/>
          <w:szCs w:val="20"/>
        </w:rPr>
      </w:pPr>
      <w:r w:rsidRPr="004D3491">
        <w:rPr>
          <w:rFonts w:ascii="Times New Roman" w:hAnsi="Times New Roman" w:cs="Times New Roman"/>
          <w:sz w:val="20"/>
          <w:szCs w:val="20"/>
        </w:rPr>
        <w:t>Pemerintah disarankan untuk melaksanakan program pembagian bibit tanaman secara gratis atau bersubsidi sebagai bentuk dukungan terhadap kegiatan penghijauan oleh masyarakat.</w:t>
      </w:r>
    </w:p>
    <w:p w14:paraId="1A98EBB8" w14:textId="3A1E2FE5" w:rsidR="004D01F2" w:rsidRPr="004D3491" w:rsidRDefault="004D3491" w:rsidP="004D3491">
      <w:pPr>
        <w:pStyle w:val="ListParagraph"/>
        <w:numPr>
          <w:ilvl w:val="0"/>
          <w:numId w:val="24"/>
        </w:numPr>
        <w:spacing w:after="0"/>
        <w:ind w:left="567"/>
        <w:jc w:val="both"/>
        <w:rPr>
          <w:rFonts w:ascii="Times New Roman" w:hAnsi="Times New Roman" w:cs="Times New Roman"/>
          <w:sz w:val="20"/>
          <w:szCs w:val="20"/>
        </w:rPr>
      </w:pPr>
      <w:r w:rsidRPr="004D3491">
        <w:rPr>
          <w:rFonts w:ascii="Times New Roman" w:hAnsi="Times New Roman" w:cs="Times New Roman"/>
          <w:sz w:val="20"/>
          <w:szCs w:val="20"/>
        </w:rPr>
        <w:t>Masyarakat disarankan untuk aktif melakukan penghijauan, seperti menanam pohon dan memelihara ruang terbuka hijau, baik di lahan publik maupun privat, guna mengurangi jejak karbon.</w:t>
      </w:r>
    </w:p>
    <w:p w14:paraId="7797BB0C" w14:textId="77777777" w:rsidR="00770385" w:rsidRPr="00770385" w:rsidRDefault="00770385" w:rsidP="00A43D72">
      <w:pPr>
        <w:spacing w:after="0"/>
        <w:jc w:val="both"/>
        <w:rPr>
          <w:rFonts w:ascii="Times New Roman" w:hAnsi="Times New Roman" w:cs="Times New Roman"/>
          <w:b/>
          <w:sz w:val="20"/>
          <w:szCs w:val="20"/>
        </w:rPr>
      </w:pPr>
      <w:r>
        <w:rPr>
          <w:rFonts w:ascii="Times New Roman" w:hAnsi="Times New Roman" w:cs="Times New Roman"/>
          <w:b/>
          <w:sz w:val="20"/>
          <w:szCs w:val="20"/>
        </w:rPr>
        <w:t>DAFTAR PUSTAKA</w:t>
      </w:r>
    </w:p>
    <w:p w14:paraId="22A85599" w14:textId="0E53B300" w:rsidR="00A57D8D" w:rsidRPr="00A57D8D" w:rsidRDefault="00A57D8D" w:rsidP="00A57D8D">
      <w:pPr>
        <w:spacing w:after="0"/>
        <w:ind w:left="567" w:hanging="567"/>
        <w:jc w:val="both"/>
        <w:rPr>
          <w:rFonts w:ascii="Times New Roman" w:hAnsi="Times New Roman" w:cs="Times New Roman"/>
          <w:noProof/>
          <w:sz w:val="20"/>
          <w:szCs w:val="20"/>
        </w:rPr>
      </w:pPr>
      <w:r w:rsidRPr="00A57D8D">
        <w:rPr>
          <w:rFonts w:ascii="Times New Roman" w:hAnsi="Times New Roman" w:cs="Times New Roman"/>
          <w:noProof/>
          <w:sz w:val="20"/>
          <w:szCs w:val="20"/>
        </w:rPr>
        <w:t xml:space="preserve">Abrari, A. &amp; Listiyono, H. (2024). Emisi Kendaraan Bermotor terhadap Kualitas Udara Perkotaan. </w:t>
      </w:r>
      <w:r w:rsidRPr="00A57D8D">
        <w:rPr>
          <w:rFonts w:ascii="Times New Roman" w:hAnsi="Times New Roman" w:cs="Times New Roman"/>
          <w:i/>
          <w:iCs/>
          <w:noProof/>
          <w:sz w:val="20"/>
          <w:szCs w:val="20"/>
        </w:rPr>
        <w:t>Jurnal Lingkungan dan Transportasi</w:t>
      </w:r>
      <w:r w:rsidRPr="00A57D8D">
        <w:rPr>
          <w:rFonts w:ascii="Times New Roman" w:hAnsi="Times New Roman" w:cs="Times New Roman"/>
          <w:noProof/>
          <w:sz w:val="20"/>
          <w:szCs w:val="20"/>
        </w:rPr>
        <w:t>, 16(2), 89–101.</w:t>
      </w:r>
    </w:p>
    <w:p w14:paraId="2EE887C1" w14:textId="4C74F861" w:rsidR="00A57D8D" w:rsidRPr="00A57D8D" w:rsidRDefault="00A57D8D" w:rsidP="00A57D8D">
      <w:pPr>
        <w:spacing w:after="0"/>
        <w:ind w:left="567" w:hanging="567"/>
        <w:jc w:val="both"/>
        <w:rPr>
          <w:rFonts w:ascii="Times New Roman" w:hAnsi="Times New Roman" w:cs="Times New Roman"/>
          <w:noProof/>
          <w:sz w:val="20"/>
          <w:szCs w:val="20"/>
        </w:rPr>
      </w:pPr>
      <w:r w:rsidRPr="00A57D8D">
        <w:rPr>
          <w:rFonts w:ascii="Times New Roman" w:hAnsi="Times New Roman" w:cs="Times New Roman"/>
          <w:noProof/>
          <w:sz w:val="20"/>
          <w:szCs w:val="20"/>
        </w:rPr>
        <w:t xml:space="preserve">Ahmad, M. (2022). Pengaruh Vegetasi terhadap Kualitas Udara di Kawasan Perkotaan. </w:t>
      </w:r>
      <w:r w:rsidRPr="00A57D8D">
        <w:rPr>
          <w:rFonts w:ascii="Times New Roman" w:hAnsi="Times New Roman" w:cs="Times New Roman"/>
          <w:i/>
          <w:iCs/>
          <w:noProof/>
          <w:sz w:val="20"/>
          <w:szCs w:val="20"/>
        </w:rPr>
        <w:t>Jurnal Ekologi Lingkungan</w:t>
      </w:r>
      <w:r w:rsidRPr="00A57D8D">
        <w:rPr>
          <w:rFonts w:ascii="Times New Roman" w:hAnsi="Times New Roman" w:cs="Times New Roman"/>
          <w:noProof/>
          <w:sz w:val="20"/>
          <w:szCs w:val="20"/>
        </w:rPr>
        <w:t>, 14(1), 23–31.</w:t>
      </w:r>
    </w:p>
    <w:p w14:paraId="29ACC14B" w14:textId="7BDF4D21" w:rsidR="00A57D8D" w:rsidRPr="00A57D8D" w:rsidRDefault="00A57D8D" w:rsidP="00A57D8D">
      <w:pPr>
        <w:spacing w:after="0"/>
        <w:ind w:left="567" w:hanging="567"/>
        <w:jc w:val="both"/>
        <w:rPr>
          <w:rFonts w:ascii="Times New Roman" w:hAnsi="Times New Roman" w:cs="Times New Roman"/>
          <w:noProof/>
          <w:sz w:val="20"/>
          <w:szCs w:val="20"/>
        </w:rPr>
      </w:pPr>
      <w:r w:rsidRPr="00A57D8D">
        <w:rPr>
          <w:rFonts w:ascii="Times New Roman" w:hAnsi="Times New Roman" w:cs="Times New Roman"/>
          <w:noProof/>
          <w:sz w:val="20"/>
          <w:szCs w:val="20"/>
        </w:rPr>
        <w:t xml:space="preserve">Bharadwaj, R., Ramanathan, V., &amp; Rehman, I. H. (2017). Traffic Congestion and Its Impact on Air Quality and Health in Urban Areas. </w:t>
      </w:r>
      <w:r w:rsidRPr="00A57D8D">
        <w:rPr>
          <w:rFonts w:ascii="Times New Roman" w:hAnsi="Times New Roman" w:cs="Times New Roman"/>
          <w:i/>
          <w:iCs/>
          <w:noProof/>
          <w:sz w:val="20"/>
          <w:szCs w:val="20"/>
        </w:rPr>
        <w:t>Environmental Science &amp; Policy</w:t>
      </w:r>
      <w:r w:rsidRPr="00A57D8D">
        <w:rPr>
          <w:rFonts w:ascii="Times New Roman" w:hAnsi="Times New Roman" w:cs="Times New Roman"/>
          <w:noProof/>
          <w:sz w:val="20"/>
          <w:szCs w:val="20"/>
        </w:rPr>
        <w:t>, 74, 60–66.</w:t>
      </w:r>
    </w:p>
    <w:p w14:paraId="63802D57" w14:textId="39B355E5" w:rsidR="00A57D8D" w:rsidRPr="00A57D8D" w:rsidRDefault="00A57D8D" w:rsidP="00A57D8D">
      <w:pPr>
        <w:spacing w:after="0"/>
        <w:ind w:left="567" w:hanging="567"/>
        <w:jc w:val="both"/>
        <w:rPr>
          <w:rFonts w:ascii="Times New Roman" w:hAnsi="Times New Roman" w:cs="Times New Roman"/>
          <w:noProof/>
          <w:sz w:val="20"/>
          <w:szCs w:val="20"/>
        </w:rPr>
      </w:pPr>
      <w:r w:rsidRPr="00A57D8D">
        <w:rPr>
          <w:rFonts w:ascii="Times New Roman" w:hAnsi="Times New Roman" w:cs="Times New Roman"/>
          <w:noProof/>
          <w:sz w:val="20"/>
          <w:szCs w:val="20"/>
        </w:rPr>
        <w:t xml:space="preserve">Donsi, A., Yuliana, D., &amp; Fitriani, R. (2025). Peran Jenis Vegetasi dalam Menyerap Emisi CO2 di Ruang Terbuka Hijau. </w:t>
      </w:r>
      <w:r w:rsidRPr="00A57D8D">
        <w:rPr>
          <w:rFonts w:ascii="Times New Roman" w:hAnsi="Times New Roman" w:cs="Times New Roman"/>
          <w:i/>
          <w:iCs/>
          <w:noProof/>
          <w:sz w:val="20"/>
          <w:szCs w:val="20"/>
        </w:rPr>
        <w:t>Jurnal Sains Lingkungan</w:t>
      </w:r>
      <w:r w:rsidRPr="00A57D8D">
        <w:rPr>
          <w:rFonts w:ascii="Times New Roman" w:hAnsi="Times New Roman" w:cs="Times New Roman"/>
          <w:noProof/>
          <w:sz w:val="20"/>
          <w:szCs w:val="20"/>
        </w:rPr>
        <w:t>, 18(1), 45–56.</w:t>
      </w:r>
    </w:p>
    <w:p w14:paraId="47584D4E" w14:textId="36AABF91" w:rsidR="00A57D8D" w:rsidRPr="00A57D8D" w:rsidRDefault="00A57D8D" w:rsidP="00A57D8D">
      <w:pPr>
        <w:spacing w:after="0"/>
        <w:ind w:left="567" w:hanging="567"/>
        <w:jc w:val="both"/>
        <w:rPr>
          <w:rFonts w:ascii="Times New Roman" w:hAnsi="Times New Roman" w:cs="Times New Roman"/>
          <w:noProof/>
          <w:sz w:val="20"/>
          <w:szCs w:val="20"/>
        </w:rPr>
      </w:pPr>
      <w:r w:rsidRPr="00A57D8D">
        <w:rPr>
          <w:rFonts w:ascii="Times New Roman" w:hAnsi="Times New Roman" w:cs="Times New Roman"/>
          <w:noProof/>
          <w:sz w:val="20"/>
          <w:szCs w:val="20"/>
        </w:rPr>
        <w:t xml:space="preserve">Huang, C., Zhang, Y., &amp; Wang, L. (2023). Land Use Change and Its Impact on CO2 Emissions: A Global Perspective. </w:t>
      </w:r>
      <w:r w:rsidRPr="00A57D8D">
        <w:rPr>
          <w:rFonts w:ascii="Times New Roman" w:hAnsi="Times New Roman" w:cs="Times New Roman"/>
          <w:i/>
          <w:iCs/>
          <w:noProof/>
          <w:sz w:val="20"/>
          <w:szCs w:val="20"/>
        </w:rPr>
        <w:t>Journal of Environmental Management</w:t>
      </w:r>
      <w:r w:rsidRPr="00A57D8D">
        <w:rPr>
          <w:rFonts w:ascii="Times New Roman" w:hAnsi="Times New Roman" w:cs="Times New Roman"/>
          <w:noProof/>
          <w:sz w:val="20"/>
          <w:szCs w:val="20"/>
        </w:rPr>
        <w:t>, 330, 117181.</w:t>
      </w:r>
    </w:p>
    <w:p w14:paraId="219A75FD" w14:textId="6DFBAC7E" w:rsidR="00A57D8D" w:rsidRPr="00A57D8D" w:rsidRDefault="00A57D8D" w:rsidP="00A57D8D">
      <w:pPr>
        <w:spacing w:after="0"/>
        <w:ind w:left="567" w:hanging="567"/>
        <w:jc w:val="both"/>
        <w:rPr>
          <w:rFonts w:ascii="Times New Roman" w:hAnsi="Times New Roman" w:cs="Times New Roman"/>
          <w:noProof/>
          <w:sz w:val="20"/>
          <w:szCs w:val="20"/>
        </w:rPr>
      </w:pPr>
      <w:r w:rsidRPr="00A57D8D">
        <w:rPr>
          <w:rFonts w:ascii="Times New Roman" w:hAnsi="Times New Roman" w:cs="Times New Roman"/>
          <w:noProof/>
          <w:sz w:val="20"/>
          <w:szCs w:val="20"/>
        </w:rPr>
        <w:t xml:space="preserve">Magita, D., Haryanto, B., &amp; Sari, R. (2022). Dinamika CO2 Atmosfer di Sekitar Vegetasi pada Siang dan Malam Hari. </w:t>
      </w:r>
      <w:r w:rsidRPr="00A57D8D">
        <w:rPr>
          <w:rFonts w:ascii="Times New Roman" w:hAnsi="Times New Roman" w:cs="Times New Roman"/>
          <w:i/>
          <w:iCs/>
          <w:noProof/>
          <w:sz w:val="20"/>
          <w:szCs w:val="20"/>
        </w:rPr>
        <w:t>Jurnal Atmosfer dan Lingkungan</w:t>
      </w:r>
      <w:r w:rsidRPr="00A57D8D">
        <w:rPr>
          <w:rFonts w:ascii="Times New Roman" w:hAnsi="Times New Roman" w:cs="Times New Roman"/>
          <w:noProof/>
          <w:sz w:val="20"/>
          <w:szCs w:val="20"/>
        </w:rPr>
        <w:t>, 10(3), 221–228.</w:t>
      </w:r>
    </w:p>
    <w:p w14:paraId="3DAD3DC8" w14:textId="42DFC9E7" w:rsidR="00A57D8D" w:rsidRDefault="00A57D8D" w:rsidP="00A57D8D">
      <w:pPr>
        <w:spacing w:after="0"/>
        <w:ind w:left="567" w:hanging="567"/>
        <w:jc w:val="both"/>
        <w:rPr>
          <w:rFonts w:ascii="Times New Roman" w:hAnsi="Times New Roman" w:cs="Times New Roman"/>
          <w:noProof/>
          <w:sz w:val="20"/>
          <w:szCs w:val="20"/>
        </w:rPr>
      </w:pPr>
      <w:r w:rsidRPr="00A57D8D">
        <w:rPr>
          <w:rFonts w:ascii="Times New Roman" w:hAnsi="Times New Roman" w:cs="Times New Roman"/>
          <w:noProof/>
          <w:sz w:val="20"/>
          <w:szCs w:val="20"/>
        </w:rPr>
        <w:t xml:space="preserve">Pakaya, D., Kadir, S., &amp; Putra, A. (2024). Estimasi Kapasitas Penyerapan Karbon oleh Vegetasi di Ruang Terbuka Hijau. </w:t>
      </w:r>
      <w:r w:rsidRPr="00A57D8D">
        <w:rPr>
          <w:rFonts w:ascii="Times New Roman" w:hAnsi="Times New Roman" w:cs="Times New Roman"/>
          <w:i/>
          <w:iCs/>
          <w:noProof/>
          <w:sz w:val="20"/>
          <w:szCs w:val="20"/>
        </w:rPr>
        <w:t>Jurnal Lingkungan Tropis</w:t>
      </w:r>
      <w:r w:rsidRPr="00A57D8D">
        <w:rPr>
          <w:rFonts w:ascii="Times New Roman" w:hAnsi="Times New Roman" w:cs="Times New Roman"/>
          <w:noProof/>
          <w:sz w:val="20"/>
          <w:szCs w:val="20"/>
        </w:rPr>
        <w:t>, 12(2), 99–107.</w:t>
      </w:r>
    </w:p>
    <w:p w14:paraId="1E517617" w14:textId="25B40681" w:rsidR="004B051E" w:rsidRPr="00A57D8D" w:rsidRDefault="004B051E" w:rsidP="004B051E">
      <w:pPr>
        <w:spacing w:after="0"/>
        <w:ind w:left="567" w:hanging="567"/>
        <w:jc w:val="both"/>
        <w:rPr>
          <w:rFonts w:ascii="Times New Roman" w:hAnsi="Times New Roman" w:cs="Times New Roman"/>
          <w:noProof/>
          <w:sz w:val="20"/>
          <w:szCs w:val="20"/>
        </w:rPr>
      </w:pPr>
      <w:r w:rsidRPr="004B051E">
        <w:rPr>
          <w:rFonts w:ascii="Times New Roman" w:hAnsi="Times New Roman" w:cs="Times New Roman"/>
          <w:noProof/>
          <w:sz w:val="20"/>
          <w:szCs w:val="20"/>
        </w:rPr>
        <w:t xml:space="preserve">Purnomoasri, R., &amp; Handayani, D. (2022). Analisis dan mitigasi emisi gas buang akibat transportasi (Studi kasus Kabupaten Magetan). </w:t>
      </w:r>
      <w:r w:rsidRPr="004B051E">
        <w:rPr>
          <w:rFonts w:ascii="Times New Roman" w:hAnsi="Times New Roman" w:cs="Times New Roman"/>
          <w:i/>
          <w:iCs/>
          <w:noProof/>
          <w:sz w:val="20"/>
          <w:szCs w:val="20"/>
        </w:rPr>
        <w:t>ENVIRO: Journal of Tropical Environmental Research</w:t>
      </w:r>
      <w:r w:rsidRPr="004B051E">
        <w:rPr>
          <w:rFonts w:ascii="Times New Roman" w:hAnsi="Times New Roman" w:cs="Times New Roman"/>
          <w:noProof/>
          <w:sz w:val="20"/>
          <w:szCs w:val="20"/>
        </w:rPr>
        <w:t xml:space="preserve">, </w:t>
      </w:r>
      <w:r w:rsidRPr="004B051E">
        <w:rPr>
          <w:rFonts w:ascii="Times New Roman" w:hAnsi="Times New Roman" w:cs="Times New Roman"/>
          <w:i/>
          <w:iCs/>
          <w:noProof/>
          <w:sz w:val="20"/>
          <w:szCs w:val="20"/>
        </w:rPr>
        <w:t>24</w:t>
      </w:r>
      <w:r w:rsidRPr="004B051E">
        <w:rPr>
          <w:rFonts w:ascii="Times New Roman" w:hAnsi="Times New Roman" w:cs="Times New Roman"/>
          <w:noProof/>
          <w:sz w:val="20"/>
          <w:szCs w:val="20"/>
        </w:rPr>
        <w:t>(1), 29–36.</w:t>
      </w:r>
    </w:p>
    <w:p w14:paraId="3A27F773" w14:textId="51FAFBB6" w:rsidR="00A57D8D" w:rsidRPr="00A57D8D" w:rsidRDefault="00A57D8D" w:rsidP="00A57D8D">
      <w:pPr>
        <w:spacing w:after="0"/>
        <w:ind w:left="567" w:hanging="567"/>
        <w:jc w:val="both"/>
        <w:rPr>
          <w:rFonts w:ascii="Times New Roman" w:hAnsi="Times New Roman" w:cs="Times New Roman"/>
          <w:noProof/>
          <w:sz w:val="20"/>
          <w:szCs w:val="20"/>
        </w:rPr>
      </w:pPr>
      <w:r w:rsidRPr="00A57D8D">
        <w:rPr>
          <w:rFonts w:ascii="Times New Roman" w:hAnsi="Times New Roman" w:cs="Times New Roman"/>
          <w:noProof/>
          <w:sz w:val="20"/>
          <w:szCs w:val="20"/>
        </w:rPr>
        <w:lastRenderedPageBreak/>
        <w:t xml:space="preserve">Semin, H., Widodo, A., &amp; Fitriyani, M. (2022). Dampak Kemacetan Lalu Lintas terhadap Emisi Karbon di Kawasan Perkotaan. </w:t>
      </w:r>
      <w:r w:rsidRPr="00A57D8D">
        <w:rPr>
          <w:rFonts w:ascii="Times New Roman" w:hAnsi="Times New Roman" w:cs="Times New Roman"/>
          <w:i/>
          <w:iCs/>
          <w:noProof/>
          <w:sz w:val="20"/>
          <w:szCs w:val="20"/>
        </w:rPr>
        <w:t>Jurnal Teknik Sipil dan Lingkungan</w:t>
      </w:r>
      <w:r w:rsidRPr="00A57D8D">
        <w:rPr>
          <w:rFonts w:ascii="Times New Roman" w:hAnsi="Times New Roman" w:cs="Times New Roman"/>
          <w:noProof/>
          <w:sz w:val="20"/>
          <w:szCs w:val="20"/>
        </w:rPr>
        <w:t>, 11(1), 55–64.</w:t>
      </w:r>
    </w:p>
    <w:p w14:paraId="2A4CCFCB" w14:textId="36E31750" w:rsidR="00A57D8D" w:rsidRPr="00A57D8D" w:rsidRDefault="00A57D8D" w:rsidP="00A57D8D">
      <w:pPr>
        <w:spacing w:after="0"/>
        <w:ind w:left="567" w:hanging="567"/>
        <w:jc w:val="both"/>
        <w:rPr>
          <w:rFonts w:ascii="Times New Roman" w:hAnsi="Times New Roman" w:cs="Times New Roman"/>
          <w:noProof/>
          <w:sz w:val="20"/>
          <w:szCs w:val="20"/>
        </w:rPr>
      </w:pPr>
      <w:r w:rsidRPr="00A57D8D">
        <w:rPr>
          <w:rFonts w:ascii="Times New Roman" w:hAnsi="Times New Roman" w:cs="Times New Roman"/>
          <w:noProof/>
          <w:sz w:val="20"/>
          <w:szCs w:val="20"/>
        </w:rPr>
        <w:t xml:space="preserve">Sitorus, B., Marbun, R., &amp; Nurhayati, T. (2022). Peran Vegetasi dalam Menurunkan Konsentrasi CO2 di Udara Ambien. </w:t>
      </w:r>
      <w:r w:rsidRPr="00A57D8D">
        <w:rPr>
          <w:rFonts w:ascii="Times New Roman" w:hAnsi="Times New Roman" w:cs="Times New Roman"/>
          <w:i/>
          <w:iCs/>
          <w:noProof/>
          <w:sz w:val="20"/>
          <w:szCs w:val="20"/>
        </w:rPr>
        <w:t>Jurnal Ilmu Lingkungan</w:t>
      </w:r>
      <w:r w:rsidRPr="00A57D8D">
        <w:rPr>
          <w:rFonts w:ascii="Times New Roman" w:hAnsi="Times New Roman" w:cs="Times New Roman"/>
          <w:noProof/>
          <w:sz w:val="20"/>
          <w:szCs w:val="20"/>
        </w:rPr>
        <w:t>, 20(4), 307–316.</w:t>
      </w:r>
    </w:p>
    <w:p w14:paraId="5FCC707E" w14:textId="41CA4896" w:rsidR="00A57D8D" w:rsidRPr="00A57D8D" w:rsidRDefault="00A57D8D" w:rsidP="00A57D8D">
      <w:pPr>
        <w:spacing w:after="0"/>
        <w:ind w:left="567" w:hanging="567"/>
        <w:jc w:val="both"/>
        <w:rPr>
          <w:rFonts w:ascii="Times New Roman" w:hAnsi="Times New Roman" w:cs="Times New Roman"/>
          <w:noProof/>
          <w:sz w:val="20"/>
          <w:szCs w:val="20"/>
        </w:rPr>
      </w:pPr>
      <w:r w:rsidRPr="00A57D8D">
        <w:rPr>
          <w:rFonts w:ascii="Times New Roman" w:hAnsi="Times New Roman" w:cs="Times New Roman"/>
          <w:noProof/>
          <w:sz w:val="20"/>
          <w:szCs w:val="20"/>
        </w:rPr>
        <w:t xml:space="preserve">Sudarti, R., Wibowo, D., &amp; Fadillah, N. (2022). Efektivitas Vegetasi dalam Menyerap Gas Rumah Kaca di Kawasan Urban. </w:t>
      </w:r>
      <w:r w:rsidRPr="00A57D8D">
        <w:rPr>
          <w:rFonts w:ascii="Times New Roman" w:hAnsi="Times New Roman" w:cs="Times New Roman"/>
          <w:i/>
          <w:iCs/>
          <w:noProof/>
          <w:sz w:val="20"/>
          <w:szCs w:val="20"/>
        </w:rPr>
        <w:t>Jurnal Biologi dan Lingkungan</w:t>
      </w:r>
      <w:r w:rsidRPr="00A57D8D">
        <w:rPr>
          <w:rFonts w:ascii="Times New Roman" w:hAnsi="Times New Roman" w:cs="Times New Roman"/>
          <w:noProof/>
          <w:sz w:val="20"/>
          <w:szCs w:val="20"/>
        </w:rPr>
        <w:t>, 17(2), 134–142.</w:t>
      </w:r>
    </w:p>
    <w:p w14:paraId="41047222" w14:textId="640E63D9" w:rsidR="00A57D8D" w:rsidRDefault="00A57D8D" w:rsidP="00A57D8D">
      <w:pPr>
        <w:spacing w:after="0"/>
        <w:ind w:left="567" w:hanging="567"/>
        <w:jc w:val="both"/>
        <w:rPr>
          <w:rFonts w:ascii="Times New Roman" w:hAnsi="Times New Roman" w:cs="Times New Roman"/>
          <w:noProof/>
          <w:sz w:val="20"/>
          <w:szCs w:val="20"/>
        </w:rPr>
      </w:pPr>
      <w:r w:rsidRPr="00A57D8D">
        <w:rPr>
          <w:rFonts w:ascii="Times New Roman" w:hAnsi="Times New Roman" w:cs="Times New Roman"/>
          <w:noProof/>
          <w:sz w:val="20"/>
          <w:szCs w:val="20"/>
        </w:rPr>
        <w:t xml:space="preserve">Wardhani, E., Kurniawati, D., &amp; Rizal, F. (2018). Analisis Penyerapan CO2 oleh Tanaman di Taman Kota pada Waktu Berbeda. </w:t>
      </w:r>
      <w:r w:rsidRPr="00A57D8D">
        <w:rPr>
          <w:rFonts w:ascii="Times New Roman" w:hAnsi="Times New Roman" w:cs="Times New Roman"/>
          <w:i/>
          <w:iCs/>
          <w:noProof/>
          <w:sz w:val="20"/>
          <w:szCs w:val="20"/>
        </w:rPr>
        <w:t>Jurnal Biologi Tropis</w:t>
      </w:r>
      <w:r w:rsidRPr="00A57D8D">
        <w:rPr>
          <w:rFonts w:ascii="Times New Roman" w:hAnsi="Times New Roman" w:cs="Times New Roman"/>
          <w:noProof/>
          <w:sz w:val="20"/>
          <w:szCs w:val="20"/>
        </w:rPr>
        <w:t>, 6(1), 65–72.</w:t>
      </w:r>
    </w:p>
    <w:p w14:paraId="17196555" w14:textId="52643897" w:rsidR="00305277" w:rsidRPr="00A57D8D" w:rsidRDefault="00AA424A" w:rsidP="00A57D8D">
      <w:pPr>
        <w:spacing w:after="0"/>
        <w:ind w:left="567" w:hanging="567"/>
        <w:jc w:val="both"/>
        <w:rPr>
          <w:rFonts w:ascii="Times New Roman" w:hAnsi="Times New Roman" w:cs="Times New Roman"/>
          <w:noProof/>
          <w:sz w:val="20"/>
          <w:szCs w:val="20"/>
        </w:rPr>
      </w:pPr>
      <w:r>
        <w:rPr>
          <w:rFonts w:ascii="Times New Roman" w:hAnsi="Times New Roman" w:cs="Times New Roman"/>
          <w:noProof/>
          <w:sz w:val="20"/>
          <w:szCs w:val="20"/>
        </w:rPr>
        <w:t>World Health Organization. 2001. Occupational and Community Noise.</w:t>
      </w:r>
    </w:p>
    <w:p w14:paraId="629B4C74" w14:textId="77C9FE93" w:rsidR="00A57D8D" w:rsidRPr="00A57D8D" w:rsidRDefault="00A57D8D" w:rsidP="00A57D8D">
      <w:pPr>
        <w:spacing w:after="0"/>
        <w:ind w:left="567" w:hanging="567"/>
        <w:jc w:val="both"/>
        <w:rPr>
          <w:rFonts w:ascii="Times New Roman" w:hAnsi="Times New Roman" w:cs="Times New Roman"/>
          <w:noProof/>
          <w:sz w:val="20"/>
          <w:szCs w:val="20"/>
        </w:rPr>
      </w:pPr>
      <w:r w:rsidRPr="00A57D8D">
        <w:rPr>
          <w:rFonts w:ascii="Times New Roman" w:hAnsi="Times New Roman" w:cs="Times New Roman"/>
          <w:noProof/>
          <w:sz w:val="20"/>
          <w:szCs w:val="20"/>
        </w:rPr>
        <w:t xml:space="preserve">Zarco-Periñán, P. J., Rodríguez, M. D., &amp; Moreno, B. (2021). The Impact of Population Density and Household Energy Use on Urban CO2 Emissions. </w:t>
      </w:r>
      <w:r w:rsidRPr="00A57D8D">
        <w:rPr>
          <w:rFonts w:ascii="Times New Roman" w:hAnsi="Times New Roman" w:cs="Times New Roman"/>
          <w:i/>
          <w:iCs/>
          <w:noProof/>
          <w:sz w:val="20"/>
          <w:szCs w:val="20"/>
        </w:rPr>
        <w:t>Sustainable Cities and Society</w:t>
      </w:r>
      <w:r w:rsidRPr="00A57D8D">
        <w:rPr>
          <w:rFonts w:ascii="Times New Roman" w:hAnsi="Times New Roman" w:cs="Times New Roman"/>
          <w:noProof/>
          <w:sz w:val="20"/>
          <w:szCs w:val="20"/>
        </w:rPr>
        <w:t>, 66, 102652.</w:t>
      </w:r>
    </w:p>
    <w:p w14:paraId="5E8031D6" w14:textId="13C5A5BF" w:rsidR="00797C5B" w:rsidRPr="00A43D72" w:rsidRDefault="00797C5B" w:rsidP="00A43D72">
      <w:pPr>
        <w:spacing w:after="0"/>
        <w:ind w:left="567" w:hanging="567"/>
        <w:jc w:val="both"/>
        <w:rPr>
          <w:rFonts w:ascii="Times New Roman" w:hAnsi="Times New Roman" w:cs="Times New Roman"/>
          <w:noProof/>
          <w:sz w:val="20"/>
          <w:szCs w:val="20"/>
          <w:lang w:val="en-US"/>
        </w:rPr>
      </w:pPr>
    </w:p>
    <w:sectPr w:rsidR="00797C5B" w:rsidRPr="00A43D72" w:rsidSect="005B4D5D">
      <w:type w:val="continuous"/>
      <w:pgSz w:w="11907" w:h="16839" w:code="9"/>
      <w:pgMar w:top="1247" w:right="1134" w:bottom="284" w:left="113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57A2BA" w14:textId="77777777" w:rsidR="0067053C" w:rsidRDefault="0067053C" w:rsidP="00797C5B">
      <w:pPr>
        <w:spacing w:after="0" w:line="240" w:lineRule="auto"/>
      </w:pPr>
      <w:r>
        <w:separator/>
      </w:r>
    </w:p>
  </w:endnote>
  <w:endnote w:type="continuationSeparator" w:id="0">
    <w:p w14:paraId="3F671916" w14:textId="77777777" w:rsidR="0067053C" w:rsidRDefault="0067053C" w:rsidP="00797C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0"/>
        <w:szCs w:val="20"/>
      </w:rPr>
      <w:id w:val="-1679499062"/>
      <w:docPartObj>
        <w:docPartGallery w:val="Page Numbers (Bottom of Page)"/>
        <w:docPartUnique/>
      </w:docPartObj>
    </w:sdtPr>
    <w:sdtEndPr>
      <w:rPr>
        <w:noProof/>
      </w:rPr>
    </w:sdtEndPr>
    <w:sdtContent>
      <w:p w14:paraId="7633FFA2" w14:textId="77777777" w:rsidR="003C4B19" w:rsidRPr="0007531B" w:rsidRDefault="003C4B19">
        <w:pPr>
          <w:pStyle w:val="Footer"/>
          <w:jc w:val="center"/>
          <w:rPr>
            <w:rFonts w:ascii="Times New Roman" w:hAnsi="Times New Roman" w:cs="Times New Roman"/>
            <w:sz w:val="20"/>
            <w:szCs w:val="20"/>
          </w:rPr>
        </w:pPr>
        <w:r w:rsidRPr="0007531B">
          <w:rPr>
            <w:rFonts w:ascii="Times New Roman" w:hAnsi="Times New Roman" w:cs="Times New Roman"/>
            <w:sz w:val="20"/>
            <w:szCs w:val="20"/>
          </w:rPr>
          <w:fldChar w:fldCharType="begin"/>
        </w:r>
        <w:r w:rsidRPr="0007531B">
          <w:rPr>
            <w:rFonts w:ascii="Times New Roman" w:hAnsi="Times New Roman" w:cs="Times New Roman"/>
            <w:sz w:val="20"/>
            <w:szCs w:val="20"/>
          </w:rPr>
          <w:instrText xml:space="preserve"> PAGE   \* MERGEFORMAT </w:instrText>
        </w:r>
        <w:r w:rsidRPr="0007531B">
          <w:rPr>
            <w:rFonts w:ascii="Times New Roman" w:hAnsi="Times New Roman" w:cs="Times New Roman"/>
            <w:sz w:val="20"/>
            <w:szCs w:val="20"/>
          </w:rPr>
          <w:fldChar w:fldCharType="separate"/>
        </w:r>
        <w:r w:rsidR="00FA11D1">
          <w:rPr>
            <w:rFonts w:ascii="Times New Roman" w:hAnsi="Times New Roman" w:cs="Times New Roman"/>
            <w:noProof/>
            <w:sz w:val="20"/>
            <w:szCs w:val="20"/>
          </w:rPr>
          <w:t>1</w:t>
        </w:r>
        <w:r w:rsidRPr="0007531B">
          <w:rPr>
            <w:rFonts w:ascii="Times New Roman" w:hAnsi="Times New Roman" w:cs="Times New Roman"/>
            <w:noProof/>
            <w:sz w:val="20"/>
            <w:szCs w:val="20"/>
          </w:rPr>
          <w:fldChar w:fldCharType="end"/>
        </w:r>
      </w:p>
    </w:sdtContent>
  </w:sdt>
  <w:p w14:paraId="43E2E662" w14:textId="77777777" w:rsidR="003C4B19" w:rsidRPr="0007531B" w:rsidRDefault="003C4B19">
    <w:pPr>
      <w:pStyle w:val="Footer"/>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6B24CE" w14:textId="77777777" w:rsidR="0067053C" w:rsidRDefault="0067053C" w:rsidP="00797C5B">
      <w:pPr>
        <w:spacing w:after="0" w:line="240" w:lineRule="auto"/>
      </w:pPr>
      <w:r>
        <w:separator/>
      </w:r>
    </w:p>
  </w:footnote>
  <w:footnote w:type="continuationSeparator" w:id="0">
    <w:p w14:paraId="7D5BD484" w14:textId="77777777" w:rsidR="0067053C" w:rsidRDefault="0067053C" w:rsidP="00797C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1AF80" w14:textId="77777777" w:rsidR="003C4B19" w:rsidRDefault="00F63B7D">
    <w:pPr>
      <w:pStyle w:val="Header"/>
    </w:pPr>
    <w:r>
      <w:rPr>
        <w:noProof/>
        <w:lang w:val="en-US"/>
      </w:rPr>
      <w:pict w14:anchorId="5F7F1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0413407" o:spid="_x0000_s2050" type="#_x0000_t75" style="position:absolute;margin-left:0;margin-top:0;width:345pt;height:406.5pt;z-index:-251658240;mso-position-horizontal:center;mso-position-horizontal-relative:margin;mso-position-vertical:center;mso-position-vertical-relative:margin" o:allowincell="f">
          <v:imagedata r:id="rId1" o:title="logo-unesa-hitam-putih-png-transparan-jasalogocepat-01-01-removebg-preview"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0FF92" w14:textId="63E95DA7" w:rsidR="00D22699" w:rsidRPr="00D22699" w:rsidRDefault="00F63B7D" w:rsidP="00D22699">
    <w:pPr>
      <w:spacing w:line="360" w:lineRule="auto"/>
      <w:jc w:val="center"/>
      <w:rPr>
        <w:rFonts w:ascii="Times New Roman" w:hAnsi="Times New Roman" w:cs="Times New Roman"/>
        <w:i/>
        <w:iCs/>
        <w:color w:val="000000" w:themeColor="text1"/>
        <w:sz w:val="20"/>
        <w:szCs w:val="20"/>
      </w:rPr>
    </w:pPr>
    <w:bookmarkStart w:id="1" w:name="_Hlk172314749"/>
    <w:bookmarkStart w:id="2" w:name="_Hlk172314750"/>
    <w:bookmarkStart w:id="3" w:name="_Hlk172587654"/>
    <w:bookmarkStart w:id="4" w:name="_Hlk172587655"/>
    <w:bookmarkStart w:id="5" w:name="_Hlk172587668"/>
    <w:bookmarkStart w:id="6" w:name="_Hlk172587669"/>
    <w:r>
      <w:rPr>
        <w:rFonts w:ascii="Times New Roman" w:hAnsi="Times New Roman" w:cs="Times New Roman"/>
        <w:i/>
        <w:noProof/>
        <w:sz w:val="20"/>
        <w:szCs w:val="20"/>
        <w:lang w:val="en-US"/>
      </w:rPr>
      <w:pict w14:anchorId="29DE82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0413408" o:spid="_x0000_s2051" type="#_x0000_t75" style="position:absolute;left:0;text-align:left;margin-left:0;margin-top:0;width:345pt;height:406.5pt;z-index:-251657216;mso-position-horizontal:center;mso-position-horizontal-relative:margin;mso-position-vertical:center;mso-position-vertical-relative:margin" o:allowincell="f">
          <v:imagedata r:id="rId1" o:title="logo-unesa-hitam-putih-png-transparan-jasalogocepat-01-01-removebg-preview" gain="19661f" blacklevel="22938f"/>
          <w10:wrap anchorx="margin" anchory="margin"/>
        </v:shape>
      </w:pict>
    </w:r>
    <w:bookmarkEnd w:id="1"/>
    <w:bookmarkEnd w:id="2"/>
    <w:bookmarkEnd w:id="3"/>
    <w:bookmarkEnd w:id="4"/>
    <w:bookmarkEnd w:id="5"/>
    <w:bookmarkEnd w:id="6"/>
    <w:r w:rsidR="00D22699" w:rsidRPr="00D22699">
      <w:rPr>
        <w:rFonts w:ascii="Times New Roman" w:hAnsi="Times New Roman" w:cs="Times New Roman"/>
        <w:color w:val="000000" w:themeColor="text1"/>
      </w:rPr>
      <w:t xml:space="preserve"> </w:t>
    </w:r>
    <w:r w:rsidR="00D22699" w:rsidRPr="00D22699">
      <w:rPr>
        <w:rFonts w:ascii="Times New Roman" w:hAnsi="Times New Roman" w:cs="Times New Roman"/>
        <w:i/>
        <w:iCs/>
        <w:color w:val="000000" w:themeColor="text1"/>
        <w:sz w:val="20"/>
        <w:szCs w:val="20"/>
      </w:rPr>
      <w:t>Model Ruang Terbuka Hijau Dalam mereduksi Emisi CO2 Pada Ruas Jalan Raya Pekajangan – Jalan Raya Sapugarut Kabupaten Pekalongan</w:t>
    </w:r>
  </w:p>
  <w:p w14:paraId="20EF9520" w14:textId="57813BCE" w:rsidR="003C4B19" w:rsidRPr="00A62128" w:rsidRDefault="003C4B19" w:rsidP="00797C5B">
    <w:pPr>
      <w:pStyle w:val="Header"/>
      <w:jc w:val="cent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822F6" w14:textId="77777777" w:rsidR="003C4B19" w:rsidRDefault="00F63B7D">
    <w:pPr>
      <w:pStyle w:val="Header"/>
    </w:pPr>
    <w:r>
      <w:rPr>
        <w:noProof/>
        <w:lang w:val="en-US"/>
      </w:rPr>
      <w:pict w14:anchorId="583459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0413406" o:spid="_x0000_s2049" type="#_x0000_t75" style="position:absolute;margin-left:0;margin-top:0;width:345pt;height:406.5pt;z-index:-251659264;mso-position-horizontal:center;mso-position-horizontal-relative:margin;mso-position-vertical:center;mso-position-vertical-relative:margin" o:allowincell="f">
          <v:imagedata r:id="rId1" o:title="logo-unesa-hitam-putih-png-transparan-jasalogocepat-01-01-removebg-preview"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62D45" w14:textId="77777777" w:rsidR="003C4B19" w:rsidRPr="00085DC1" w:rsidRDefault="003C4B19" w:rsidP="00797C5B">
    <w:pPr>
      <w:pStyle w:val="Header"/>
      <w:jc w:val="center"/>
      <w:rPr>
        <w:i/>
        <w:iCs/>
      </w:rPr>
    </w:pPr>
    <w:r>
      <w:rPr>
        <w:rFonts w:ascii="Times New Roman" w:hAnsi="Times New Roman" w:cs="Times New Roman"/>
        <w:i/>
        <w:iCs/>
        <w:noProof/>
        <w:sz w:val="20"/>
        <w:szCs w:val="20"/>
        <w:lang w:val="en-US"/>
      </w:rPr>
      <w:drawing>
        <wp:anchor distT="0" distB="0" distL="114300" distR="114300" simplePos="0" relativeHeight="251656192" behindDoc="1" locked="0" layoutInCell="0" allowOverlap="1" wp14:anchorId="6B483E3A" wp14:editId="4D882B5C">
          <wp:simplePos x="0" y="0"/>
          <wp:positionH relativeFrom="margin">
            <wp:align>center</wp:align>
          </wp:positionH>
          <wp:positionV relativeFrom="margin">
            <wp:align>center</wp:align>
          </wp:positionV>
          <wp:extent cx="4381500" cy="5162550"/>
          <wp:effectExtent l="0" t="0" r="0" b="0"/>
          <wp:wrapNone/>
          <wp:docPr id="15" name="Picture 15" descr="logo-unesa-hitam-putih-png-transparan-jasalogocepat-01-01-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unesa-hitam-putih-png-transparan-jasalogocepat-01-01-removebg-preview"/>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381500" cy="5162550"/>
                  </a:xfrm>
                  <a:prstGeom prst="rect">
                    <a:avLst/>
                  </a:prstGeom>
                  <a:noFill/>
                </pic:spPr>
              </pic:pic>
            </a:graphicData>
          </a:graphic>
          <wp14:sizeRelH relativeFrom="page">
            <wp14:pctWidth>0</wp14:pctWidth>
          </wp14:sizeRelH>
          <wp14:sizeRelV relativeFrom="page">
            <wp14:pctHeight>0</wp14:pctHeight>
          </wp14:sizeRelV>
        </wp:anchor>
      </w:drawing>
    </w:r>
    <w:r w:rsidRPr="00B01CFF">
      <w:rPr>
        <w:rFonts w:ascii="Times New Roman" w:hAnsi="Times New Roman" w:cs="Times New Roman"/>
        <w:i/>
        <w:iCs/>
        <w:sz w:val="20"/>
        <w:szCs w:val="20"/>
      </w:rPr>
      <w:t xml:space="preserve">        Jurnal Swara </w:t>
    </w:r>
    <w:r>
      <w:rPr>
        <w:rFonts w:ascii="Times New Roman" w:hAnsi="Times New Roman" w:cs="Times New Roman"/>
        <w:i/>
        <w:iCs/>
        <w:sz w:val="20"/>
        <w:szCs w:val="20"/>
      </w:rPr>
      <w:t>Bhumi. Volume</w:t>
    </w:r>
    <w:proofErr w:type="gramStart"/>
    <w:r>
      <w:rPr>
        <w:rFonts w:ascii="Times New Roman" w:hAnsi="Times New Roman" w:cs="Times New Roman"/>
        <w:i/>
        <w:iCs/>
        <w:sz w:val="20"/>
        <w:szCs w:val="20"/>
      </w:rPr>
      <w:t>….Nomor</w:t>
    </w:r>
    <w:proofErr w:type="gramEnd"/>
    <w:r>
      <w:rPr>
        <w:rFonts w:ascii="Times New Roman" w:hAnsi="Times New Roman" w:cs="Times New Roman"/>
        <w:i/>
        <w:iCs/>
        <w:sz w:val="20"/>
        <w:szCs w:val="20"/>
      </w:rPr>
      <w:t>….Tahun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864E9"/>
    <w:multiLevelType w:val="hybridMultilevel"/>
    <w:tmpl w:val="51CA0A30"/>
    <w:lvl w:ilvl="0" w:tplc="DCE84458">
      <w:start w:val="1"/>
      <w:numFmt w:val="decimal"/>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1FB2C16"/>
    <w:multiLevelType w:val="hybridMultilevel"/>
    <w:tmpl w:val="B510C042"/>
    <w:lvl w:ilvl="0" w:tplc="46C8B8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140E36"/>
    <w:multiLevelType w:val="hybridMultilevel"/>
    <w:tmpl w:val="CA5CD5A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C7348B2"/>
    <w:multiLevelType w:val="hybridMultilevel"/>
    <w:tmpl w:val="F2C06B3A"/>
    <w:lvl w:ilvl="0" w:tplc="A33A9B3C">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 w15:restartNumberingAfterBreak="0">
    <w:nsid w:val="15673883"/>
    <w:multiLevelType w:val="hybridMultilevel"/>
    <w:tmpl w:val="BFAA6F1C"/>
    <w:lvl w:ilvl="0" w:tplc="1BEC6D44">
      <w:start w:val="1"/>
      <w:numFmt w:val="decimal"/>
      <w:lvlText w:val="%1."/>
      <w:lvlJc w:val="left"/>
      <w:pPr>
        <w:ind w:left="720" w:hanging="360"/>
      </w:pPr>
      <w:rPr>
        <w:rFonts w:ascii="Times New Roman" w:hAnsi="Times New Roman" w:cs="Times New Roman" w:hint="default"/>
        <w:sz w:val="20"/>
        <w:szCs w:val="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5FA5279"/>
    <w:multiLevelType w:val="hybridMultilevel"/>
    <w:tmpl w:val="6A026DA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DB8434F"/>
    <w:multiLevelType w:val="hybridMultilevel"/>
    <w:tmpl w:val="E5DA5FB2"/>
    <w:lvl w:ilvl="0" w:tplc="9708794A">
      <w:start w:val="1"/>
      <w:numFmt w:val="decimal"/>
      <w:lvlText w:val="%1."/>
      <w:lvlJc w:val="left"/>
      <w:pPr>
        <w:ind w:left="644" w:hanging="360"/>
      </w:pPr>
      <w:rPr>
        <w:rFonts w:ascii="Times New Roman" w:eastAsiaTheme="minorHAnsi" w:hAnsi="Times New Roman" w:cs="Times New Roman"/>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7" w15:restartNumberingAfterBreak="0">
    <w:nsid w:val="207B3856"/>
    <w:multiLevelType w:val="hybridMultilevel"/>
    <w:tmpl w:val="5C60487C"/>
    <w:lvl w:ilvl="0" w:tplc="496C026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15:restartNumberingAfterBreak="0">
    <w:nsid w:val="21D47DF0"/>
    <w:multiLevelType w:val="hybridMultilevel"/>
    <w:tmpl w:val="549A219A"/>
    <w:lvl w:ilvl="0" w:tplc="876A6A1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 w15:restartNumberingAfterBreak="0">
    <w:nsid w:val="25950815"/>
    <w:multiLevelType w:val="hybridMultilevel"/>
    <w:tmpl w:val="C01681EA"/>
    <w:lvl w:ilvl="0" w:tplc="3F2E4CE0">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0" w15:restartNumberingAfterBreak="0">
    <w:nsid w:val="27F22119"/>
    <w:multiLevelType w:val="hybridMultilevel"/>
    <w:tmpl w:val="9C5CE7D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C88285F"/>
    <w:multiLevelType w:val="hybridMultilevel"/>
    <w:tmpl w:val="90301054"/>
    <w:lvl w:ilvl="0" w:tplc="E40AD22E">
      <w:start w:val="1"/>
      <w:numFmt w:val="decimal"/>
      <w:lvlText w:val="%1."/>
      <w:lvlJc w:val="left"/>
      <w:pPr>
        <w:ind w:left="1260" w:hanging="360"/>
      </w:pPr>
      <w:rPr>
        <w:rFonts w:ascii="Times New Roman" w:eastAsia="Arial" w:hAnsi="Times New Roman" w:cs="Times New Roman" w:hint="default"/>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12" w15:restartNumberingAfterBreak="0">
    <w:nsid w:val="3BD817F6"/>
    <w:multiLevelType w:val="hybridMultilevel"/>
    <w:tmpl w:val="F626AF12"/>
    <w:lvl w:ilvl="0" w:tplc="249862D4">
      <w:start w:val="1"/>
      <w:numFmt w:val="decimal"/>
      <w:lvlText w:val="%1."/>
      <w:lvlJc w:val="left"/>
      <w:pPr>
        <w:ind w:left="1069" w:hanging="360"/>
      </w:pPr>
      <w:rPr>
        <w:rFonts w:hint="default"/>
        <w:b w:val="0"/>
        <w:sz w:val="2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15:restartNumberingAfterBreak="0">
    <w:nsid w:val="3CCC135A"/>
    <w:multiLevelType w:val="hybridMultilevel"/>
    <w:tmpl w:val="90301054"/>
    <w:lvl w:ilvl="0" w:tplc="E40AD22E">
      <w:start w:val="1"/>
      <w:numFmt w:val="decimal"/>
      <w:lvlText w:val="%1."/>
      <w:lvlJc w:val="left"/>
      <w:pPr>
        <w:ind w:left="1260" w:hanging="360"/>
      </w:pPr>
      <w:rPr>
        <w:rFonts w:ascii="Times New Roman" w:eastAsia="Arial" w:hAnsi="Times New Roman" w:cs="Times New Roman" w:hint="default"/>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14" w15:restartNumberingAfterBreak="0">
    <w:nsid w:val="400966A4"/>
    <w:multiLevelType w:val="hybridMultilevel"/>
    <w:tmpl w:val="11148084"/>
    <w:lvl w:ilvl="0" w:tplc="89F02C18">
      <w:start w:val="1"/>
      <w:numFmt w:val="lowerLetter"/>
      <w:lvlText w:val="%1."/>
      <w:lvlJc w:val="left"/>
      <w:pPr>
        <w:ind w:left="1211" w:hanging="360"/>
      </w:pPr>
      <w:rPr>
        <w:rFonts w:hint="default"/>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5" w15:restartNumberingAfterBreak="0">
    <w:nsid w:val="4866431D"/>
    <w:multiLevelType w:val="hybridMultilevel"/>
    <w:tmpl w:val="3B302202"/>
    <w:lvl w:ilvl="0" w:tplc="38090015">
      <w:start w:val="2"/>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52D02C1B"/>
    <w:multiLevelType w:val="hybridMultilevel"/>
    <w:tmpl w:val="99A49EC0"/>
    <w:lvl w:ilvl="0" w:tplc="AD7A9F4C">
      <w:start w:val="1"/>
      <w:numFmt w:val="decimal"/>
      <w:lvlText w:val="%1."/>
      <w:lvlJc w:val="left"/>
      <w:pPr>
        <w:ind w:left="720" w:hanging="360"/>
      </w:pPr>
      <w:rPr>
        <w:rFonts w:eastAsiaTheme="minorHAns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64205ABE"/>
    <w:multiLevelType w:val="hybridMultilevel"/>
    <w:tmpl w:val="6E38F5F4"/>
    <w:lvl w:ilvl="0" w:tplc="117E85D2">
      <w:start w:val="1"/>
      <w:numFmt w:val="decimal"/>
      <w:lvlText w:val="%1."/>
      <w:lvlJc w:val="left"/>
      <w:pPr>
        <w:ind w:left="1222" w:hanging="360"/>
      </w:pPr>
      <w:rPr>
        <w:rFonts w:ascii="Times New Roman" w:hAnsi="Times New Roman" w:cs="Times New Roman" w:hint="default"/>
        <w:sz w:val="20"/>
        <w:szCs w:val="20"/>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18" w15:restartNumberingAfterBreak="0">
    <w:nsid w:val="67060C40"/>
    <w:multiLevelType w:val="hybridMultilevel"/>
    <w:tmpl w:val="ED14BCA0"/>
    <w:lvl w:ilvl="0" w:tplc="6040E1B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68166C66"/>
    <w:multiLevelType w:val="hybridMultilevel"/>
    <w:tmpl w:val="467A3FFC"/>
    <w:lvl w:ilvl="0" w:tplc="5C08017C">
      <w:numFmt w:val="bullet"/>
      <w:lvlText w:val="-"/>
      <w:lvlJc w:val="left"/>
      <w:pPr>
        <w:ind w:left="502" w:hanging="360"/>
      </w:pPr>
      <w:rPr>
        <w:rFonts w:ascii="Times New Roman" w:eastAsiaTheme="minorHAnsi" w:hAnsi="Times New Roman" w:cs="Times New Roman" w:hint="default"/>
        <w:sz w:val="20"/>
      </w:rPr>
    </w:lvl>
    <w:lvl w:ilvl="1" w:tplc="38090003" w:tentative="1">
      <w:start w:val="1"/>
      <w:numFmt w:val="bullet"/>
      <w:lvlText w:val="o"/>
      <w:lvlJc w:val="left"/>
      <w:pPr>
        <w:ind w:left="1222" w:hanging="360"/>
      </w:pPr>
      <w:rPr>
        <w:rFonts w:ascii="Courier New" w:hAnsi="Courier New" w:cs="Courier New" w:hint="default"/>
      </w:rPr>
    </w:lvl>
    <w:lvl w:ilvl="2" w:tplc="38090005" w:tentative="1">
      <w:start w:val="1"/>
      <w:numFmt w:val="bullet"/>
      <w:lvlText w:val=""/>
      <w:lvlJc w:val="left"/>
      <w:pPr>
        <w:ind w:left="1942" w:hanging="360"/>
      </w:pPr>
      <w:rPr>
        <w:rFonts w:ascii="Wingdings" w:hAnsi="Wingdings" w:hint="default"/>
      </w:rPr>
    </w:lvl>
    <w:lvl w:ilvl="3" w:tplc="38090001" w:tentative="1">
      <w:start w:val="1"/>
      <w:numFmt w:val="bullet"/>
      <w:lvlText w:val=""/>
      <w:lvlJc w:val="left"/>
      <w:pPr>
        <w:ind w:left="2662" w:hanging="360"/>
      </w:pPr>
      <w:rPr>
        <w:rFonts w:ascii="Symbol" w:hAnsi="Symbol" w:hint="default"/>
      </w:rPr>
    </w:lvl>
    <w:lvl w:ilvl="4" w:tplc="38090003" w:tentative="1">
      <w:start w:val="1"/>
      <w:numFmt w:val="bullet"/>
      <w:lvlText w:val="o"/>
      <w:lvlJc w:val="left"/>
      <w:pPr>
        <w:ind w:left="3382" w:hanging="360"/>
      </w:pPr>
      <w:rPr>
        <w:rFonts w:ascii="Courier New" w:hAnsi="Courier New" w:cs="Courier New" w:hint="default"/>
      </w:rPr>
    </w:lvl>
    <w:lvl w:ilvl="5" w:tplc="38090005" w:tentative="1">
      <w:start w:val="1"/>
      <w:numFmt w:val="bullet"/>
      <w:lvlText w:val=""/>
      <w:lvlJc w:val="left"/>
      <w:pPr>
        <w:ind w:left="4102" w:hanging="360"/>
      </w:pPr>
      <w:rPr>
        <w:rFonts w:ascii="Wingdings" w:hAnsi="Wingdings" w:hint="default"/>
      </w:rPr>
    </w:lvl>
    <w:lvl w:ilvl="6" w:tplc="38090001" w:tentative="1">
      <w:start w:val="1"/>
      <w:numFmt w:val="bullet"/>
      <w:lvlText w:val=""/>
      <w:lvlJc w:val="left"/>
      <w:pPr>
        <w:ind w:left="4822" w:hanging="360"/>
      </w:pPr>
      <w:rPr>
        <w:rFonts w:ascii="Symbol" w:hAnsi="Symbol" w:hint="default"/>
      </w:rPr>
    </w:lvl>
    <w:lvl w:ilvl="7" w:tplc="38090003" w:tentative="1">
      <w:start w:val="1"/>
      <w:numFmt w:val="bullet"/>
      <w:lvlText w:val="o"/>
      <w:lvlJc w:val="left"/>
      <w:pPr>
        <w:ind w:left="5542" w:hanging="360"/>
      </w:pPr>
      <w:rPr>
        <w:rFonts w:ascii="Courier New" w:hAnsi="Courier New" w:cs="Courier New" w:hint="default"/>
      </w:rPr>
    </w:lvl>
    <w:lvl w:ilvl="8" w:tplc="38090005" w:tentative="1">
      <w:start w:val="1"/>
      <w:numFmt w:val="bullet"/>
      <w:lvlText w:val=""/>
      <w:lvlJc w:val="left"/>
      <w:pPr>
        <w:ind w:left="6262" w:hanging="360"/>
      </w:pPr>
      <w:rPr>
        <w:rFonts w:ascii="Wingdings" w:hAnsi="Wingdings" w:hint="default"/>
      </w:rPr>
    </w:lvl>
  </w:abstractNum>
  <w:abstractNum w:abstractNumId="20" w15:restartNumberingAfterBreak="0">
    <w:nsid w:val="6BE44605"/>
    <w:multiLevelType w:val="hybridMultilevel"/>
    <w:tmpl w:val="6E40233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77D04006"/>
    <w:multiLevelType w:val="hybridMultilevel"/>
    <w:tmpl w:val="B2FACD68"/>
    <w:lvl w:ilvl="0" w:tplc="38090019">
      <w:start w:val="1"/>
      <w:numFmt w:val="lowerLetter"/>
      <w:lvlText w:val="%1."/>
      <w:lvlJc w:val="left"/>
      <w:pPr>
        <w:ind w:left="644" w:hanging="360"/>
      </w:p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22" w15:restartNumberingAfterBreak="0">
    <w:nsid w:val="78E544CD"/>
    <w:multiLevelType w:val="hybridMultilevel"/>
    <w:tmpl w:val="E5C2C64E"/>
    <w:lvl w:ilvl="0" w:tplc="11DED63A">
      <w:start w:val="1"/>
      <w:numFmt w:val="decimal"/>
      <w:lvlText w:val="%1."/>
      <w:lvlJc w:val="left"/>
      <w:pPr>
        <w:ind w:left="1080" w:hanging="360"/>
      </w:pPr>
      <w:rPr>
        <w:rFonts w:ascii="Times New Roman" w:eastAsia="Arial"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C372969"/>
    <w:multiLevelType w:val="hybridMultilevel"/>
    <w:tmpl w:val="7284A256"/>
    <w:lvl w:ilvl="0" w:tplc="D64469B2">
      <w:start w:val="1"/>
      <w:numFmt w:val="upp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num w:numId="1">
    <w:abstractNumId w:val="19"/>
  </w:num>
  <w:num w:numId="2">
    <w:abstractNumId w:val="16"/>
  </w:num>
  <w:num w:numId="3">
    <w:abstractNumId w:val="23"/>
  </w:num>
  <w:num w:numId="4">
    <w:abstractNumId w:val="15"/>
  </w:num>
  <w:num w:numId="5">
    <w:abstractNumId w:val="20"/>
  </w:num>
  <w:num w:numId="6">
    <w:abstractNumId w:val="4"/>
  </w:num>
  <w:num w:numId="7">
    <w:abstractNumId w:val="10"/>
  </w:num>
  <w:num w:numId="8">
    <w:abstractNumId w:val="5"/>
  </w:num>
  <w:num w:numId="9">
    <w:abstractNumId w:val="3"/>
  </w:num>
  <w:num w:numId="10">
    <w:abstractNumId w:val="14"/>
  </w:num>
  <w:num w:numId="11">
    <w:abstractNumId w:val="22"/>
  </w:num>
  <w:num w:numId="12">
    <w:abstractNumId w:val="17"/>
  </w:num>
  <w:num w:numId="13">
    <w:abstractNumId w:val="1"/>
  </w:num>
  <w:num w:numId="14">
    <w:abstractNumId w:val="12"/>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11"/>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18"/>
  </w:num>
  <w:num w:numId="21">
    <w:abstractNumId w:val="8"/>
  </w:num>
  <w:num w:numId="22">
    <w:abstractNumId w:val="0"/>
  </w:num>
  <w:num w:numId="23">
    <w:abstractNumId w:val="6"/>
  </w:num>
  <w:num w:numId="24">
    <w:abstractNumId w:val="2"/>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C5B"/>
    <w:rsid w:val="0000191B"/>
    <w:rsid w:val="000021F8"/>
    <w:rsid w:val="000073A1"/>
    <w:rsid w:val="000074A3"/>
    <w:rsid w:val="000124D5"/>
    <w:rsid w:val="00013406"/>
    <w:rsid w:val="000345F3"/>
    <w:rsid w:val="0004445D"/>
    <w:rsid w:val="000579D6"/>
    <w:rsid w:val="00091814"/>
    <w:rsid w:val="000C0894"/>
    <w:rsid w:val="000C0DE6"/>
    <w:rsid w:val="000C2056"/>
    <w:rsid w:val="000D02F5"/>
    <w:rsid w:val="00104489"/>
    <w:rsid w:val="00106229"/>
    <w:rsid w:val="001856C8"/>
    <w:rsid w:val="001B57BF"/>
    <w:rsid w:val="00201499"/>
    <w:rsid w:val="002233E8"/>
    <w:rsid w:val="00242D03"/>
    <w:rsid w:val="002D680F"/>
    <w:rsid w:val="00305277"/>
    <w:rsid w:val="00311F3E"/>
    <w:rsid w:val="0032777A"/>
    <w:rsid w:val="00343FD5"/>
    <w:rsid w:val="003B59E6"/>
    <w:rsid w:val="003C4B19"/>
    <w:rsid w:val="003E6204"/>
    <w:rsid w:val="0042342F"/>
    <w:rsid w:val="004617BF"/>
    <w:rsid w:val="0046473D"/>
    <w:rsid w:val="004652F8"/>
    <w:rsid w:val="004712AA"/>
    <w:rsid w:val="004801C2"/>
    <w:rsid w:val="004B051E"/>
    <w:rsid w:val="004D01F2"/>
    <w:rsid w:val="004D3491"/>
    <w:rsid w:val="004E3B5B"/>
    <w:rsid w:val="004E72C5"/>
    <w:rsid w:val="005558A4"/>
    <w:rsid w:val="005635B7"/>
    <w:rsid w:val="0056619B"/>
    <w:rsid w:val="0058060E"/>
    <w:rsid w:val="00594EDE"/>
    <w:rsid w:val="00597C5C"/>
    <w:rsid w:val="005B4D5D"/>
    <w:rsid w:val="00633DA5"/>
    <w:rsid w:val="0063404A"/>
    <w:rsid w:val="0065140C"/>
    <w:rsid w:val="006674A6"/>
    <w:rsid w:val="0067053C"/>
    <w:rsid w:val="00684672"/>
    <w:rsid w:val="006F1BCB"/>
    <w:rsid w:val="00700017"/>
    <w:rsid w:val="007630E5"/>
    <w:rsid w:val="00766723"/>
    <w:rsid w:val="00770385"/>
    <w:rsid w:val="00797C5B"/>
    <w:rsid w:val="007A6793"/>
    <w:rsid w:val="007B1E1F"/>
    <w:rsid w:val="007D550D"/>
    <w:rsid w:val="00832FE9"/>
    <w:rsid w:val="0083601E"/>
    <w:rsid w:val="00865DDE"/>
    <w:rsid w:val="008736FA"/>
    <w:rsid w:val="008D1FCD"/>
    <w:rsid w:val="00973FBB"/>
    <w:rsid w:val="00983330"/>
    <w:rsid w:val="00987F32"/>
    <w:rsid w:val="009A7EBF"/>
    <w:rsid w:val="009D6193"/>
    <w:rsid w:val="009E708E"/>
    <w:rsid w:val="00A41021"/>
    <w:rsid w:val="00A43D72"/>
    <w:rsid w:val="00A57D8D"/>
    <w:rsid w:val="00AA420C"/>
    <w:rsid w:val="00AA424A"/>
    <w:rsid w:val="00AC6A09"/>
    <w:rsid w:val="00AE2511"/>
    <w:rsid w:val="00AE5E09"/>
    <w:rsid w:val="00B20DAB"/>
    <w:rsid w:val="00B46E1A"/>
    <w:rsid w:val="00BC5856"/>
    <w:rsid w:val="00BE23B4"/>
    <w:rsid w:val="00BF4B5E"/>
    <w:rsid w:val="00C05BA9"/>
    <w:rsid w:val="00C3090E"/>
    <w:rsid w:val="00C631C1"/>
    <w:rsid w:val="00CB439E"/>
    <w:rsid w:val="00D22699"/>
    <w:rsid w:val="00D26AD8"/>
    <w:rsid w:val="00D676D1"/>
    <w:rsid w:val="00D77651"/>
    <w:rsid w:val="00DB5F3B"/>
    <w:rsid w:val="00DD0A79"/>
    <w:rsid w:val="00E06DC8"/>
    <w:rsid w:val="00E2732E"/>
    <w:rsid w:val="00E60C82"/>
    <w:rsid w:val="00E80FCB"/>
    <w:rsid w:val="00EA6372"/>
    <w:rsid w:val="00EB4D6F"/>
    <w:rsid w:val="00EE627D"/>
    <w:rsid w:val="00EF0492"/>
    <w:rsid w:val="00F1684D"/>
    <w:rsid w:val="00F366D3"/>
    <w:rsid w:val="00F4334C"/>
    <w:rsid w:val="00F4344A"/>
    <w:rsid w:val="00F63B7D"/>
    <w:rsid w:val="00F93BDA"/>
    <w:rsid w:val="00FA11D1"/>
    <w:rsid w:val="00FB770D"/>
    <w:rsid w:val="00FC45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414DC38"/>
  <w15:chartTrackingRefBased/>
  <w15:docId w15:val="{109C43E0-5FAC-4087-A7F8-DA46D82E1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680F"/>
    <w:pPr>
      <w:spacing w:after="200" w:line="276" w:lineRule="auto"/>
    </w:pPr>
    <w:rPr>
      <w:lang w:val="en-I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7C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7C5B"/>
    <w:rPr>
      <w:lang w:val="en-ID"/>
    </w:rPr>
  </w:style>
  <w:style w:type="paragraph" w:styleId="Footer">
    <w:name w:val="footer"/>
    <w:basedOn w:val="Normal"/>
    <w:link w:val="FooterChar"/>
    <w:uiPriority w:val="99"/>
    <w:unhideWhenUsed/>
    <w:rsid w:val="00797C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7C5B"/>
    <w:rPr>
      <w:lang w:val="en-ID"/>
    </w:rPr>
  </w:style>
  <w:style w:type="character" w:styleId="Hyperlink">
    <w:name w:val="Hyperlink"/>
    <w:basedOn w:val="DefaultParagraphFont"/>
    <w:uiPriority w:val="99"/>
    <w:unhideWhenUsed/>
    <w:rsid w:val="00797C5B"/>
    <w:rPr>
      <w:color w:val="0563C1" w:themeColor="hyperlink"/>
      <w:u w:val="single"/>
    </w:rPr>
  </w:style>
  <w:style w:type="paragraph" w:styleId="ListParagraph">
    <w:name w:val="List Paragraph"/>
    <w:aliases w:val="skripsi,Body Text Char1,Char Char2,List Paragraph2,List Paragraph1,Body of text,spasi 2 taiiii,Colorful List - Accent 11,Heading 2 Char1,Char Char,Heading 11,Medium Grid 1 - Accent 21,Body of text+1,Body of text+2,Body of text+3"/>
    <w:basedOn w:val="Normal"/>
    <w:link w:val="ListParagraphChar"/>
    <w:uiPriority w:val="1"/>
    <w:qFormat/>
    <w:rsid w:val="00797C5B"/>
    <w:pPr>
      <w:ind w:left="720"/>
      <w:contextualSpacing/>
    </w:pPr>
  </w:style>
  <w:style w:type="table" w:styleId="PlainTable2">
    <w:name w:val="Plain Table 2"/>
    <w:basedOn w:val="TableNormal"/>
    <w:uiPriority w:val="42"/>
    <w:rsid w:val="00797C5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el">
    <w:name w:val="tabel"/>
    <w:basedOn w:val="Caption"/>
    <w:link w:val="tabelChar"/>
    <w:qFormat/>
    <w:rsid w:val="00797C5B"/>
    <w:pPr>
      <w:keepNext/>
      <w:spacing w:after="0"/>
      <w:jc w:val="both"/>
    </w:pPr>
    <w:rPr>
      <w:rFonts w:ascii="Times New Roman" w:hAnsi="Times New Roman"/>
      <w:i w:val="0"/>
      <w:color w:val="auto"/>
      <w:sz w:val="20"/>
    </w:rPr>
  </w:style>
  <w:style w:type="character" w:customStyle="1" w:styleId="tabelChar">
    <w:name w:val="tabel Char"/>
    <w:basedOn w:val="DefaultParagraphFont"/>
    <w:link w:val="tabel"/>
    <w:rsid w:val="00797C5B"/>
    <w:rPr>
      <w:rFonts w:ascii="Times New Roman" w:hAnsi="Times New Roman"/>
      <w:iCs/>
      <w:sz w:val="20"/>
      <w:szCs w:val="18"/>
      <w:lang w:val="en-ID"/>
    </w:rPr>
  </w:style>
  <w:style w:type="paragraph" w:styleId="Caption">
    <w:name w:val="caption"/>
    <w:basedOn w:val="Normal"/>
    <w:next w:val="Normal"/>
    <w:uiPriority w:val="35"/>
    <w:unhideWhenUsed/>
    <w:qFormat/>
    <w:rsid w:val="00797C5B"/>
    <w:pPr>
      <w:spacing w:line="240" w:lineRule="auto"/>
    </w:pPr>
    <w:rPr>
      <w:i/>
      <w:iCs/>
      <w:color w:val="44546A" w:themeColor="text2"/>
      <w:sz w:val="18"/>
      <w:szCs w:val="18"/>
    </w:rPr>
  </w:style>
  <w:style w:type="character" w:customStyle="1" w:styleId="ListParagraphChar">
    <w:name w:val="List Paragraph Char"/>
    <w:aliases w:val="skripsi Char,Body Text Char1 Char,Char Char2 Char,List Paragraph2 Char,List Paragraph1 Char,Body of text Char,spasi 2 taiiii Char,Colorful List - Accent 11 Char,Heading 2 Char1 Char,Char Char Char,Heading 11 Char,Body of text+1 Char"/>
    <w:link w:val="ListParagraph"/>
    <w:uiPriority w:val="1"/>
    <w:qFormat/>
    <w:rsid w:val="009A7EBF"/>
    <w:rPr>
      <w:lang w:val="en-ID"/>
    </w:rPr>
  </w:style>
  <w:style w:type="table" w:styleId="TableGrid">
    <w:name w:val="Table Grid"/>
    <w:basedOn w:val="TableNormal"/>
    <w:uiPriority w:val="39"/>
    <w:rsid w:val="004E72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D550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4E3B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7270">
      <w:bodyDiv w:val="1"/>
      <w:marLeft w:val="0"/>
      <w:marRight w:val="0"/>
      <w:marTop w:val="0"/>
      <w:marBottom w:val="0"/>
      <w:divBdr>
        <w:top w:val="none" w:sz="0" w:space="0" w:color="auto"/>
        <w:left w:val="none" w:sz="0" w:space="0" w:color="auto"/>
        <w:bottom w:val="none" w:sz="0" w:space="0" w:color="auto"/>
        <w:right w:val="none" w:sz="0" w:space="0" w:color="auto"/>
      </w:divBdr>
    </w:div>
    <w:div w:id="23290434">
      <w:bodyDiv w:val="1"/>
      <w:marLeft w:val="0"/>
      <w:marRight w:val="0"/>
      <w:marTop w:val="0"/>
      <w:marBottom w:val="0"/>
      <w:divBdr>
        <w:top w:val="none" w:sz="0" w:space="0" w:color="auto"/>
        <w:left w:val="none" w:sz="0" w:space="0" w:color="auto"/>
        <w:bottom w:val="none" w:sz="0" w:space="0" w:color="auto"/>
        <w:right w:val="none" w:sz="0" w:space="0" w:color="auto"/>
      </w:divBdr>
    </w:div>
    <w:div w:id="79647016">
      <w:bodyDiv w:val="1"/>
      <w:marLeft w:val="0"/>
      <w:marRight w:val="0"/>
      <w:marTop w:val="0"/>
      <w:marBottom w:val="0"/>
      <w:divBdr>
        <w:top w:val="none" w:sz="0" w:space="0" w:color="auto"/>
        <w:left w:val="none" w:sz="0" w:space="0" w:color="auto"/>
        <w:bottom w:val="none" w:sz="0" w:space="0" w:color="auto"/>
        <w:right w:val="none" w:sz="0" w:space="0" w:color="auto"/>
      </w:divBdr>
    </w:div>
    <w:div w:id="140972818">
      <w:bodyDiv w:val="1"/>
      <w:marLeft w:val="0"/>
      <w:marRight w:val="0"/>
      <w:marTop w:val="0"/>
      <w:marBottom w:val="0"/>
      <w:divBdr>
        <w:top w:val="none" w:sz="0" w:space="0" w:color="auto"/>
        <w:left w:val="none" w:sz="0" w:space="0" w:color="auto"/>
        <w:bottom w:val="none" w:sz="0" w:space="0" w:color="auto"/>
        <w:right w:val="none" w:sz="0" w:space="0" w:color="auto"/>
      </w:divBdr>
      <w:divsChild>
        <w:div w:id="1769958067">
          <w:marLeft w:val="0"/>
          <w:marRight w:val="0"/>
          <w:marTop w:val="0"/>
          <w:marBottom w:val="0"/>
          <w:divBdr>
            <w:top w:val="none" w:sz="0" w:space="0" w:color="auto"/>
            <w:left w:val="none" w:sz="0" w:space="0" w:color="auto"/>
            <w:bottom w:val="none" w:sz="0" w:space="0" w:color="auto"/>
            <w:right w:val="none" w:sz="0" w:space="0" w:color="auto"/>
          </w:divBdr>
          <w:divsChild>
            <w:div w:id="1257714284">
              <w:marLeft w:val="0"/>
              <w:marRight w:val="0"/>
              <w:marTop w:val="0"/>
              <w:marBottom w:val="0"/>
              <w:divBdr>
                <w:top w:val="none" w:sz="0" w:space="0" w:color="auto"/>
                <w:left w:val="none" w:sz="0" w:space="0" w:color="auto"/>
                <w:bottom w:val="none" w:sz="0" w:space="0" w:color="auto"/>
                <w:right w:val="none" w:sz="0" w:space="0" w:color="auto"/>
              </w:divBdr>
              <w:divsChild>
                <w:div w:id="614751677">
                  <w:marLeft w:val="0"/>
                  <w:marRight w:val="0"/>
                  <w:marTop w:val="0"/>
                  <w:marBottom w:val="0"/>
                  <w:divBdr>
                    <w:top w:val="none" w:sz="0" w:space="0" w:color="auto"/>
                    <w:left w:val="none" w:sz="0" w:space="0" w:color="auto"/>
                    <w:bottom w:val="none" w:sz="0" w:space="0" w:color="auto"/>
                    <w:right w:val="none" w:sz="0" w:space="0" w:color="auto"/>
                  </w:divBdr>
                  <w:divsChild>
                    <w:div w:id="1694842678">
                      <w:marLeft w:val="0"/>
                      <w:marRight w:val="0"/>
                      <w:marTop w:val="0"/>
                      <w:marBottom w:val="0"/>
                      <w:divBdr>
                        <w:top w:val="none" w:sz="0" w:space="0" w:color="auto"/>
                        <w:left w:val="none" w:sz="0" w:space="0" w:color="auto"/>
                        <w:bottom w:val="none" w:sz="0" w:space="0" w:color="auto"/>
                        <w:right w:val="none" w:sz="0" w:space="0" w:color="auto"/>
                      </w:divBdr>
                      <w:divsChild>
                        <w:div w:id="1337541182">
                          <w:marLeft w:val="0"/>
                          <w:marRight w:val="0"/>
                          <w:marTop w:val="0"/>
                          <w:marBottom w:val="0"/>
                          <w:divBdr>
                            <w:top w:val="none" w:sz="0" w:space="0" w:color="auto"/>
                            <w:left w:val="none" w:sz="0" w:space="0" w:color="auto"/>
                            <w:bottom w:val="none" w:sz="0" w:space="0" w:color="auto"/>
                            <w:right w:val="none" w:sz="0" w:space="0" w:color="auto"/>
                          </w:divBdr>
                          <w:divsChild>
                            <w:div w:id="1687977278">
                              <w:marLeft w:val="0"/>
                              <w:marRight w:val="0"/>
                              <w:marTop w:val="0"/>
                              <w:marBottom w:val="0"/>
                              <w:divBdr>
                                <w:top w:val="none" w:sz="0" w:space="0" w:color="auto"/>
                                <w:left w:val="none" w:sz="0" w:space="0" w:color="auto"/>
                                <w:bottom w:val="none" w:sz="0" w:space="0" w:color="auto"/>
                                <w:right w:val="none" w:sz="0" w:space="0" w:color="auto"/>
                              </w:divBdr>
                              <w:divsChild>
                                <w:div w:id="465899790">
                                  <w:marLeft w:val="0"/>
                                  <w:marRight w:val="0"/>
                                  <w:marTop w:val="0"/>
                                  <w:marBottom w:val="0"/>
                                  <w:divBdr>
                                    <w:top w:val="none" w:sz="0" w:space="0" w:color="auto"/>
                                    <w:left w:val="none" w:sz="0" w:space="0" w:color="auto"/>
                                    <w:bottom w:val="none" w:sz="0" w:space="0" w:color="auto"/>
                                    <w:right w:val="none" w:sz="0" w:space="0" w:color="auto"/>
                                  </w:divBdr>
                                  <w:divsChild>
                                    <w:div w:id="87944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583812">
      <w:bodyDiv w:val="1"/>
      <w:marLeft w:val="0"/>
      <w:marRight w:val="0"/>
      <w:marTop w:val="0"/>
      <w:marBottom w:val="0"/>
      <w:divBdr>
        <w:top w:val="none" w:sz="0" w:space="0" w:color="auto"/>
        <w:left w:val="none" w:sz="0" w:space="0" w:color="auto"/>
        <w:bottom w:val="none" w:sz="0" w:space="0" w:color="auto"/>
        <w:right w:val="none" w:sz="0" w:space="0" w:color="auto"/>
      </w:divBdr>
    </w:div>
    <w:div w:id="316570303">
      <w:bodyDiv w:val="1"/>
      <w:marLeft w:val="0"/>
      <w:marRight w:val="0"/>
      <w:marTop w:val="0"/>
      <w:marBottom w:val="0"/>
      <w:divBdr>
        <w:top w:val="none" w:sz="0" w:space="0" w:color="auto"/>
        <w:left w:val="none" w:sz="0" w:space="0" w:color="auto"/>
        <w:bottom w:val="none" w:sz="0" w:space="0" w:color="auto"/>
        <w:right w:val="none" w:sz="0" w:space="0" w:color="auto"/>
      </w:divBdr>
    </w:div>
    <w:div w:id="346951461">
      <w:bodyDiv w:val="1"/>
      <w:marLeft w:val="0"/>
      <w:marRight w:val="0"/>
      <w:marTop w:val="0"/>
      <w:marBottom w:val="0"/>
      <w:divBdr>
        <w:top w:val="none" w:sz="0" w:space="0" w:color="auto"/>
        <w:left w:val="none" w:sz="0" w:space="0" w:color="auto"/>
        <w:bottom w:val="none" w:sz="0" w:space="0" w:color="auto"/>
        <w:right w:val="none" w:sz="0" w:space="0" w:color="auto"/>
      </w:divBdr>
    </w:div>
    <w:div w:id="369453213">
      <w:bodyDiv w:val="1"/>
      <w:marLeft w:val="0"/>
      <w:marRight w:val="0"/>
      <w:marTop w:val="0"/>
      <w:marBottom w:val="0"/>
      <w:divBdr>
        <w:top w:val="none" w:sz="0" w:space="0" w:color="auto"/>
        <w:left w:val="none" w:sz="0" w:space="0" w:color="auto"/>
        <w:bottom w:val="none" w:sz="0" w:space="0" w:color="auto"/>
        <w:right w:val="none" w:sz="0" w:space="0" w:color="auto"/>
      </w:divBdr>
    </w:div>
    <w:div w:id="765423645">
      <w:bodyDiv w:val="1"/>
      <w:marLeft w:val="0"/>
      <w:marRight w:val="0"/>
      <w:marTop w:val="0"/>
      <w:marBottom w:val="0"/>
      <w:divBdr>
        <w:top w:val="none" w:sz="0" w:space="0" w:color="auto"/>
        <w:left w:val="none" w:sz="0" w:space="0" w:color="auto"/>
        <w:bottom w:val="none" w:sz="0" w:space="0" w:color="auto"/>
        <w:right w:val="none" w:sz="0" w:space="0" w:color="auto"/>
      </w:divBdr>
    </w:div>
    <w:div w:id="877425531">
      <w:bodyDiv w:val="1"/>
      <w:marLeft w:val="0"/>
      <w:marRight w:val="0"/>
      <w:marTop w:val="0"/>
      <w:marBottom w:val="0"/>
      <w:divBdr>
        <w:top w:val="none" w:sz="0" w:space="0" w:color="auto"/>
        <w:left w:val="none" w:sz="0" w:space="0" w:color="auto"/>
        <w:bottom w:val="none" w:sz="0" w:space="0" w:color="auto"/>
        <w:right w:val="none" w:sz="0" w:space="0" w:color="auto"/>
      </w:divBdr>
    </w:div>
    <w:div w:id="1089809797">
      <w:bodyDiv w:val="1"/>
      <w:marLeft w:val="0"/>
      <w:marRight w:val="0"/>
      <w:marTop w:val="0"/>
      <w:marBottom w:val="0"/>
      <w:divBdr>
        <w:top w:val="none" w:sz="0" w:space="0" w:color="auto"/>
        <w:left w:val="none" w:sz="0" w:space="0" w:color="auto"/>
        <w:bottom w:val="none" w:sz="0" w:space="0" w:color="auto"/>
        <w:right w:val="none" w:sz="0" w:space="0" w:color="auto"/>
      </w:divBdr>
    </w:div>
    <w:div w:id="1185553195">
      <w:bodyDiv w:val="1"/>
      <w:marLeft w:val="0"/>
      <w:marRight w:val="0"/>
      <w:marTop w:val="0"/>
      <w:marBottom w:val="0"/>
      <w:divBdr>
        <w:top w:val="none" w:sz="0" w:space="0" w:color="auto"/>
        <w:left w:val="none" w:sz="0" w:space="0" w:color="auto"/>
        <w:bottom w:val="none" w:sz="0" w:space="0" w:color="auto"/>
        <w:right w:val="none" w:sz="0" w:space="0" w:color="auto"/>
      </w:divBdr>
    </w:div>
    <w:div w:id="1356737815">
      <w:bodyDiv w:val="1"/>
      <w:marLeft w:val="0"/>
      <w:marRight w:val="0"/>
      <w:marTop w:val="0"/>
      <w:marBottom w:val="0"/>
      <w:divBdr>
        <w:top w:val="none" w:sz="0" w:space="0" w:color="auto"/>
        <w:left w:val="none" w:sz="0" w:space="0" w:color="auto"/>
        <w:bottom w:val="none" w:sz="0" w:space="0" w:color="auto"/>
        <w:right w:val="none" w:sz="0" w:space="0" w:color="auto"/>
      </w:divBdr>
    </w:div>
    <w:div w:id="1455253393">
      <w:bodyDiv w:val="1"/>
      <w:marLeft w:val="0"/>
      <w:marRight w:val="0"/>
      <w:marTop w:val="0"/>
      <w:marBottom w:val="0"/>
      <w:divBdr>
        <w:top w:val="none" w:sz="0" w:space="0" w:color="auto"/>
        <w:left w:val="none" w:sz="0" w:space="0" w:color="auto"/>
        <w:bottom w:val="none" w:sz="0" w:space="0" w:color="auto"/>
        <w:right w:val="none" w:sz="0" w:space="0" w:color="auto"/>
      </w:divBdr>
    </w:div>
    <w:div w:id="1499537943">
      <w:bodyDiv w:val="1"/>
      <w:marLeft w:val="0"/>
      <w:marRight w:val="0"/>
      <w:marTop w:val="0"/>
      <w:marBottom w:val="0"/>
      <w:divBdr>
        <w:top w:val="none" w:sz="0" w:space="0" w:color="auto"/>
        <w:left w:val="none" w:sz="0" w:space="0" w:color="auto"/>
        <w:bottom w:val="none" w:sz="0" w:space="0" w:color="auto"/>
        <w:right w:val="none" w:sz="0" w:space="0" w:color="auto"/>
      </w:divBdr>
    </w:div>
    <w:div w:id="1500774917">
      <w:bodyDiv w:val="1"/>
      <w:marLeft w:val="0"/>
      <w:marRight w:val="0"/>
      <w:marTop w:val="0"/>
      <w:marBottom w:val="0"/>
      <w:divBdr>
        <w:top w:val="none" w:sz="0" w:space="0" w:color="auto"/>
        <w:left w:val="none" w:sz="0" w:space="0" w:color="auto"/>
        <w:bottom w:val="none" w:sz="0" w:space="0" w:color="auto"/>
        <w:right w:val="none" w:sz="0" w:space="0" w:color="auto"/>
      </w:divBdr>
    </w:div>
    <w:div w:id="1587373900">
      <w:bodyDiv w:val="1"/>
      <w:marLeft w:val="0"/>
      <w:marRight w:val="0"/>
      <w:marTop w:val="0"/>
      <w:marBottom w:val="0"/>
      <w:divBdr>
        <w:top w:val="none" w:sz="0" w:space="0" w:color="auto"/>
        <w:left w:val="none" w:sz="0" w:space="0" w:color="auto"/>
        <w:bottom w:val="none" w:sz="0" w:space="0" w:color="auto"/>
        <w:right w:val="none" w:sz="0" w:space="0" w:color="auto"/>
      </w:divBdr>
    </w:div>
    <w:div w:id="1594170849">
      <w:bodyDiv w:val="1"/>
      <w:marLeft w:val="0"/>
      <w:marRight w:val="0"/>
      <w:marTop w:val="0"/>
      <w:marBottom w:val="0"/>
      <w:divBdr>
        <w:top w:val="none" w:sz="0" w:space="0" w:color="auto"/>
        <w:left w:val="none" w:sz="0" w:space="0" w:color="auto"/>
        <w:bottom w:val="none" w:sz="0" w:space="0" w:color="auto"/>
        <w:right w:val="none" w:sz="0" w:space="0" w:color="auto"/>
      </w:divBdr>
    </w:div>
    <w:div w:id="1613126141">
      <w:bodyDiv w:val="1"/>
      <w:marLeft w:val="0"/>
      <w:marRight w:val="0"/>
      <w:marTop w:val="0"/>
      <w:marBottom w:val="0"/>
      <w:divBdr>
        <w:top w:val="none" w:sz="0" w:space="0" w:color="auto"/>
        <w:left w:val="none" w:sz="0" w:space="0" w:color="auto"/>
        <w:bottom w:val="none" w:sz="0" w:space="0" w:color="auto"/>
        <w:right w:val="none" w:sz="0" w:space="0" w:color="auto"/>
      </w:divBdr>
      <w:divsChild>
        <w:div w:id="1917013293">
          <w:marLeft w:val="0"/>
          <w:marRight w:val="0"/>
          <w:marTop w:val="0"/>
          <w:marBottom w:val="0"/>
          <w:divBdr>
            <w:top w:val="none" w:sz="0" w:space="0" w:color="auto"/>
            <w:left w:val="none" w:sz="0" w:space="0" w:color="auto"/>
            <w:bottom w:val="none" w:sz="0" w:space="0" w:color="auto"/>
            <w:right w:val="none" w:sz="0" w:space="0" w:color="auto"/>
          </w:divBdr>
          <w:divsChild>
            <w:div w:id="1775831023">
              <w:marLeft w:val="0"/>
              <w:marRight w:val="0"/>
              <w:marTop w:val="0"/>
              <w:marBottom w:val="0"/>
              <w:divBdr>
                <w:top w:val="none" w:sz="0" w:space="0" w:color="auto"/>
                <w:left w:val="none" w:sz="0" w:space="0" w:color="auto"/>
                <w:bottom w:val="none" w:sz="0" w:space="0" w:color="auto"/>
                <w:right w:val="none" w:sz="0" w:space="0" w:color="auto"/>
              </w:divBdr>
              <w:divsChild>
                <w:div w:id="1339386657">
                  <w:marLeft w:val="0"/>
                  <w:marRight w:val="0"/>
                  <w:marTop w:val="0"/>
                  <w:marBottom w:val="0"/>
                  <w:divBdr>
                    <w:top w:val="none" w:sz="0" w:space="0" w:color="auto"/>
                    <w:left w:val="none" w:sz="0" w:space="0" w:color="auto"/>
                    <w:bottom w:val="none" w:sz="0" w:space="0" w:color="auto"/>
                    <w:right w:val="none" w:sz="0" w:space="0" w:color="auto"/>
                  </w:divBdr>
                  <w:divsChild>
                    <w:div w:id="84304628">
                      <w:marLeft w:val="0"/>
                      <w:marRight w:val="0"/>
                      <w:marTop w:val="0"/>
                      <w:marBottom w:val="0"/>
                      <w:divBdr>
                        <w:top w:val="none" w:sz="0" w:space="0" w:color="auto"/>
                        <w:left w:val="none" w:sz="0" w:space="0" w:color="auto"/>
                        <w:bottom w:val="none" w:sz="0" w:space="0" w:color="auto"/>
                        <w:right w:val="none" w:sz="0" w:space="0" w:color="auto"/>
                      </w:divBdr>
                      <w:divsChild>
                        <w:div w:id="1676414920">
                          <w:marLeft w:val="0"/>
                          <w:marRight w:val="0"/>
                          <w:marTop w:val="0"/>
                          <w:marBottom w:val="0"/>
                          <w:divBdr>
                            <w:top w:val="none" w:sz="0" w:space="0" w:color="auto"/>
                            <w:left w:val="none" w:sz="0" w:space="0" w:color="auto"/>
                            <w:bottom w:val="none" w:sz="0" w:space="0" w:color="auto"/>
                            <w:right w:val="none" w:sz="0" w:space="0" w:color="auto"/>
                          </w:divBdr>
                          <w:divsChild>
                            <w:div w:id="1554460134">
                              <w:marLeft w:val="0"/>
                              <w:marRight w:val="0"/>
                              <w:marTop w:val="0"/>
                              <w:marBottom w:val="0"/>
                              <w:divBdr>
                                <w:top w:val="none" w:sz="0" w:space="0" w:color="auto"/>
                                <w:left w:val="none" w:sz="0" w:space="0" w:color="auto"/>
                                <w:bottom w:val="none" w:sz="0" w:space="0" w:color="auto"/>
                                <w:right w:val="none" w:sz="0" w:space="0" w:color="auto"/>
                              </w:divBdr>
                              <w:divsChild>
                                <w:div w:id="2029477533">
                                  <w:marLeft w:val="0"/>
                                  <w:marRight w:val="0"/>
                                  <w:marTop w:val="0"/>
                                  <w:marBottom w:val="0"/>
                                  <w:divBdr>
                                    <w:top w:val="none" w:sz="0" w:space="0" w:color="auto"/>
                                    <w:left w:val="none" w:sz="0" w:space="0" w:color="auto"/>
                                    <w:bottom w:val="none" w:sz="0" w:space="0" w:color="auto"/>
                                    <w:right w:val="none" w:sz="0" w:space="0" w:color="auto"/>
                                  </w:divBdr>
                                  <w:divsChild>
                                    <w:div w:id="213968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7761941">
      <w:bodyDiv w:val="1"/>
      <w:marLeft w:val="0"/>
      <w:marRight w:val="0"/>
      <w:marTop w:val="0"/>
      <w:marBottom w:val="0"/>
      <w:divBdr>
        <w:top w:val="none" w:sz="0" w:space="0" w:color="auto"/>
        <w:left w:val="none" w:sz="0" w:space="0" w:color="auto"/>
        <w:bottom w:val="none" w:sz="0" w:space="0" w:color="auto"/>
        <w:right w:val="none" w:sz="0" w:space="0" w:color="auto"/>
      </w:divBdr>
    </w:div>
    <w:div w:id="1846818325">
      <w:bodyDiv w:val="1"/>
      <w:marLeft w:val="0"/>
      <w:marRight w:val="0"/>
      <w:marTop w:val="0"/>
      <w:marBottom w:val="0"/>
      <w:divBdr>
        <w:top w:val="none" w:sz="0" w:space="0" w:color="auto"/>
        <w:left w:val="none" w:sz="0" w:space="0" w:color="auto"/>
        <w:bottom w:val="none" w:sz="0" w:space="0" w:color="auto"/>
        <w:right w:val="none" w:sz="0" w:space="0" w:color="auto"/>
      </w:divBdr>
    </w:div>
    <w:div w:id="1892113700">
      <w:bodyDiv w:val="1"/>
      <w:marLeft w:val="0"/>
      <w:marRight w:val="0"/>
      <w:marTop w:val="0"/>
      <w:marBottom w:val="0"/>
      <w:divBdr>
        <w:top w:val="none" w:sz="0" w:space="0" w:color="auto"/>
        <w:left w:val="none" w:sz="0" w:space="0" w:color="auto"/>
        <w:bottom w:val="none" w:sz="0" w:space="0" w:color="auto"/>
        <w:right w:val="none" w:sz="0" w:space="0" w:color="auto"/>
      </w:divBdr>
    </w:div>
    <w:div w:id="1902907813">
      <w:bodyDiv w:val="1"/>
      <w:marLeft w:val="0"/>
      <w:marRight w:val="0"/>
      <w:marTop w:val="0"/>
      <w:marBottom w:val="0"/>
      <w:divBdr>
        <w:top w:val="none" w:sz="0" w:space="0" w:color="auto"/>
        <w:left w:val="none" w:sz="0" w:space="0" w:color="auto"/>
        <w:bottom w:val="none" w:sz="0" w:space="0" w:color="auto"/>
        <w:right w:val="none" w:sz="0" w:space="0" w:color="auto"/>
      </w:divBdr>
    </w:div>
    <w:div w:id="2063748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fthulatulkirom.21067@mhs.unesa.ac.id" TargetMode="External"/><Relationship Id="rId13" Type="http://schemas.openxmlformats.org/officeDocument/2006/relationships/header" Target="header4.xm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AF2C19-2E4B-43CA-970E-1CB80270A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9</Pages>
  <Words>4241</Words>
  <Characters>25821</Characters>
  <Application>Microsoft Office Word</Application>
  <DocSecurity>0</DocSecurity>
  <Lines>956</Lines>
  <Paragraphs>406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LENOVO.iD</cp:lastModifiedBy>
  <cp:revision>18</cp:revision>
  <cp:lastPrinted>2025-06-10T00:13:00Z</cp:lastPrinted>
  <dcterms:created xsi:type="dcterms:W3CDTF">2025-06-09T07:01:00Z</dcterms:created>
  <dcterms:modified xsi:type="dcterms:W3CDTF">2025-06-12T07:58:00Z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59786893-4a82-4ca0-b64d-37e2f5dfaca0</vt:lpwstr>
  </property>
</Properties>
</file>