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AECC7" w14:textId="2340C451" w:rsidR="00797C5B" w:rsidRDefault="0047076E" w:rsidP="00797C5B">
      <w:pPr>
        <w:spacing w:after="0"/>
        <w:jc w:val="center"/>
        <w:rPr>
          <w:rFonts w:ascii="Times New Roman" w:hAnsi="Times New Roman" w:cs="Times New Roman"/>
          <w:b/>
          <w:bCs/>
          <w:color w:val="000000" w:themeColor="text1"/>
          <w:lang w:val="id-ID"/>
        </w:rPr>
      </w:pPr>
      <w:r>
        <w:rPr>
          <w:rFonts w:ascii="Times New Roman" w:hAnsi="Times New Roman" w:cs="Times New Roman"/>
          <w:b/>
          <w:bCs/>
          <w:color w:val="000000" w:themeColor="text1"/>
          <w:lang w:val="id-ID"/>
        </w:rPr>
        <w:t>Implementasi R</w:t>
      </w:r>
      <w:r w:rsidR="00050AF8">
        <w:rPr>
          <w:rFonts w:ascii="Times New Roman" w:hAnsi="Times New Roman" w:cs="Times New Roman"/>
          <w:b/>
          <w:bCs/>
          <w:color w:val="000000" w:themeColor="text1"/>
          <w:lang w:val="id-ID"/>
        </w:rPr>
        <w:t xml:space="preserve">encana </w:t>
      </w:r>
      <w:r>
        <w:rPr>
          <w:rFonts w:ascii="Times New Roman" w:hAnsi="Times New Roman" w:cs="Times New Roman"/>
          <w:b/>
          <w:bCs/>
          <w:color w:val="000000" w:themeColor="text1"/>
          <w:lang w:val="id-ID"/>
        </w:rPr>
        <w:t>D</w:t>
      </w:r>
      <w:r w:rsidR="00050AF8">
        <w:rPr>
          <w:rFonts w:ascii="Times New Roman" w:hAnsi="Times New Roman" w:cs="Times New Roman"/>
          <w:b/>
          <w:bCs/>
          <w:color w:val="000000" w:themeColor="text1"/>
          <w:lang w:val="id-ID"/>
        </w:rPr>
        <w:t xml:space="preserve">etail </w:t>
      </w:r>
      <w:r>
        <w:rPr>
          <w:rFonts w:ascii="Times New Roman" w:hAnsi="Times New Roman" w:cs="Times New Roman"/>
          <w:b/>
          <w:bCs/>
          <w:color w:val="000000" w:themeColor="text1"/>
          <w:lang w:val="id-ID"/>
        </w:rPr>
        <w:t>T</w:t>
      </w:r>
      <w:r w:rsidR="00050AF8">
        <w:rPr>
          <w:rFonts w:ascii="Times New Roman" w:hAnsi="Times New Roman" w:cs="Times New Roman"/>
          <w:b/>
          <w:bCs/>
          <w:color w:val="000000" w:themeColor="text1"/>
          <w:lang w:val="id-ID"/>
        </w:rPr>
        <w:t xml:space="preserve">ata </w:t>
      </w:r>
      <w:r>
        <w:rPr>
          <w:rFonts w:ascii="Times New Roman" w:hAnsi="Times New Roman" w:cs="Times New Roman"/>
          <w:b/>
          <w:bCs/>
          <w:color w:val="000000" w:themeColor="text1"/>
          <w:lang w:val="id-ID"/>
        </w:rPr>
        <w:t>R</w:t>
      </w:r>
      <w:r w:rsidR="00050AF8">
        <w:rPr>
          <w:rFonts w:ascii="Times New Roman" w:hAnsi="Times New Roman" w:cs="Times New Roman"/>
          <w:b/>
          <w:bCs/>
          <w:color w:val="000000" w:themeColor="text1"/>
          <w:lang w:val="id-ID"/>
        </w:rPr>
        <w:t>uang</w:t>
      </w:r>
      <w:r>
        <w:rPr>
          <w:rFonts w:ascii="Times New Roman" w:hAnsi="Times New Roman" w:cs="Times New Roman"/>
          <w:b/>
          <w:bCs/>
          <w:color w:val="000000" w:themeColor="text1"/>
          <w:lang w:val="id-ID"/>
        </w:rPr>
        <w:t xml:space="preserve"> W</w:t>
      </w:r>
      <w:r w:rsidR="00050AF8">
        <w:rPr>
          <w:rFonts w:ascii="Times New Roman" w:hAnsi="Times New Roman" w:cs="Times New Roman"/>
          <w:b/>
          <w:bCs/>
          <w:color w:val="000000" w:themeColor="text1"/>
          <w:lang w:val="id-ID"/>
        </w:rPr>
        <w:t xml:space="preserve">ilayah </w:t>
      </w:r>
      <w:r>
        <w:rPr>
          <w:rFonts w:ascii="Times New Roman" w:hAnsi="Times New Roman" w:cs="Times New Roman"/>
          <w:b/>
          <w:bCs/>
          <w:color w:val="000000" w:themeColor="text1"/>
          <w:lang w:val="id-ID"/>
        </w:rPr>
        <w:t>P</w:t>
      </w:r>
      <w:r w:rsidR="00050AF8">
        <w:rPr>
          <w:rFonts w:ascii="Times New Roman" w:hAnsi="Times New Roman" w:cs="Times New Roman"/>
          <w:b/>
          <w:bCs/>
          <w:color w:val="000000" w:themeColor="text1"/>
          <w:lang w:val="id-ID"/>
        </w:rPr>
        <w:t>erencanaan</w:t>
      </w:r>
      <w:r>
        <w:rPr>
          <w:rFonts w:ascii="Times New Roman" w:hAnsi="Times New Roman" w:cs="Times New Roman"/>
          <w:b/>
          <w:bCs/>
          <w:color w:val="000000" w:themeColor="text1"/>
          <w:lang w:val="id-ID"/>
        </w:rPr>
        <w:t xml:space="preserve"> Selatan Berbasis Tri Hita Karana di Kecamatan Denpasar Selatan</w:t>
      </w:r>
    </w:p>
    <w:p w14:paraId="25B2EAB5" w14:textId="77777777" w:rsidR="0047076E" w:rsidRPr="00A04FE8" w:rsidRDefault="0047076E" w:rsidP="00797C5B">
      <w:pPr>
        <w:spacing w:after="0"/>
        <w:jc w:val="center"/>
        <w:rPr>
          <w:rFonts w:ascii="Times New Roman" w:hAnsi="Times New Roman" w:cs="Times New Roman"/>
          <w:b/>
          <w:bCs/>
          <w:lang w:val="en-US"/>
        </w:rPr>
      </w:pPr>
    </w:p>
    <w:p w14:paraId="07EA6178" w14:textId="36BCBFE4" w:rsidR="00797C5B" w:rsidRPr="00B77F02" w:rsidRDefault="00B77F02" w:rsidP="00797C5B">
      <w:pPr>
        <w:spacing w:after="0" w:line="240" w:lineRule="auto"/>
        <w:contextualSpacing/>
        <w:jc w:val="center"/>
        <w:rPr>
          <w:rFonts w:ascii="Times New Roman" w:hAnsi="Times New Roman" w:cs="Times New Roman"/>
          <w:b/>
          <w:sz w:val="20"/>
          <w:szCs w:val="20"/>
          <w:lang w:val="id-ID"/>
        </w:rPr>
      </w:pPr>
      <w:r>
        <w:rPr>
          <w:rFonts w:ascii="Times New Roman" w:hAnsi="Times New Roman" w:cs="Times New Roman"/>
          <w:b/>
          <w:sz w:val="20"/>
          <w:szCs w:val="20"/>
          <w:lang w:val="id-ID"/>
        </w:rPr>
        <w:t>Ni Komang Budi Yuli Ariyani</w:t>
      </w:r>
    </w:p>
    <w:p w14:paraId="45A9DD89" w14:textId="77777777" w:rsidR="00797C5B" w:rsidRPr="00793253" w:rsidRDefault="00797C5B" w:rsidP="00797C5B">
      <w:pPr>
        <w:spacing w:after="0" w:line="240" w:lineRule="auto"/>
        <w:contextualSpacing/>
        <w:jc w:val="center"/>
        <w:rPr>
          <w:rFonts w:ascii="Times New Roman" w:hAnsi="Times New Roman" w:cs="Times New Roman"/>
          <w:sz w:val="20"/>
          <w:szCs w:val="20"/>
        </w:rPr>
      </w:pPr>
      <w:r w:rsidRPr="00793253">
        <w:rPr>
          <w:rFonts w:ascii="Times New Roman" w:hAnsi="Times New Roman" w:cs="Times New Roman"/>
          <w:sz w:val="20"/>
          <w:szCs w:val="20"/>
        </w:rPr>
        <w:t xml:space="preserve">S1 Pendidikan </w:t>
      </w:r>
      <w:proofErr w:type="spellStart"/>
      <w:r w:rsidRPr="00793253">
        <w:rPr>
          <w:rFonts w:ascii="Times New Roman" w:hAnsi="Times New Roman" w:cs="Times New Roman"/>
          <w:sz w:val="20"/>
          <w:szCs w:val="20"/>
        </w:rPr>
        <w:t>Geografi</w:t>
      </w:r>
      <w:proofErr w:type="spellEnd"/>
      <w:r w:rsidRPr="00793253">
        <w:rPr>
          <w:rFonts w:ascii="Times New Roman" w:hAnsi="Times New Roman" w:cs="Times New Roman"/>
          <w:sz w:val="20"/>
          <w:szCs w:val="20"/>
        </w:rPr>
        <w:t xml:space="preserve">, </w:t>
      </w:r>
      <w:proofErr w:type="spellStart"/>
      <w:r w:rsidRPr="00793253">
        <w:rPr>
          <w:rFonts w:ascii="Times New Roman" w:hAnsi="Times New Roman" w:cs="Times New Roman"/>
          <w:sz w:val="20"/>
          <w:szCs w:val="20"/>
        </w:rPr>
        <w:t>Fakultas</w:t>
      </w:r>
      <w:proofErr w:type="spellEnd"/>
      <w:r w:rsidRPr="00793253">
        <w:rPr>
          <w:rFonts w:ascii="Times New Roman" w:hAnsi="Times New Roman" w:cs="Times New Roman"/>
          <w:sz w:val="20"/>
          <w:szCs w:val="20"/>
        </w:rPr>
        <w:t xml:space="preserve"> </w:t>
      </w:r>
      <w:proofErr w:type="spellStart"/>
      <w:r w:rsidRPr="00793253">
        <w:rPr>
          <w:rFonts w:ascii="Times New Roman" w:hAnsi="Times New Roman" w:cs="Times New Roman"/>
          <w:sz w:val="20"/>
          <w:szCs w:val="20"/>
        </w:rPr>
        <w:t>Ilmu</w:t>
      </w:r>
      <w:proofErr w:type="spellEnd"/>
      <w:r w:rsidRPr="00793253">
        <w:rPr>
          <w:rFonts w:ascii="Times New Roman" w:hAnsi="Times New Roman" w:cs="Times New Roman"/>
          <w:sz w:val="20"/>
          <w:szCs w:val="20"/>
        </w:rPr>
        <w:t xml:space="preserve"> Sosial dan </w:t>
      </w:r>
      <w:proofErr w:type="spellStart"/>
      <w:r w:rsidRPr="00793253">
        <w:rPr>
          <w:rFonts w:ascii="Times New Roman" w:hAnsi="Times New Roman" w:cs="Times New Roman"/>
          <w:sz w:val="20"/>
          <w:szCs w:val="20"/>
        </w:rPr>
        <w:t>Ilmu</w:t>
      </w:r>
      <w:proofErr w:type="spellEnd"/>
      <w:r w:rsidRPr="00793253">
        <w:rPr>
          <w:rFonts w:ascii="Times New Roman" w:hAnsi="Times New Roman" w:cs="Times New Roman"/>
          <w:sz w:val="20"/>
          <w:szCs w:val="20"/>
        </w:rPr>
        <w:t xml:space="preserve"> </w:t>
      </w:r>
      <w:proofErr w:type="spellStart"/>
      <w:r w:rsidRPr="00793253">
        <w:rPr>
          <w:rFonts w:ascii="Times New Roman" w:hAnsi="Times New Roman" w:cs="Times New Roman"/>
          <w:sz w:val="20"/>
          <w:szCs w:val="20"/>
        </w:rPr>
        <w:t>Politik</w:t>
      </w:r>
      <w:proofErr w:type="spellEnd"/>
      <w:r w:rsidRPr="00793253">
        <w:rPr>
          <w:rFonts w:ascii="Times New Roman" w:hAnsi="Times New Roman" w:cs="Times New Roman"/>
          <w:sz w:val="20"/>
          <w:szCs w:val="20"/>
        </w:rPr>
        <w:t>, Universitas Negeri Surabaya</w:t>
      </w:r>
    </w:p>
    <w:p w14:paraId="20A4994D" w14:textId="3EC23547" w:rsidR="00797C5B" w:rsidRPr="00B23ADA" w:rsidRDefault="00797C5B" w:rsidP="00797C5B">
      <w:pPr>
        <w:spacing w:after="0" w:line="240" w:lineRule="auto"/>
        <w:contextualSpacing/>
        <w:jc w:val="center"/>
        <w:rPr>
          <w:rFonts w:ascii="Times New Roman" w:hAnsi="Times New Roman" w:cs="Times New Roman"/>
          <w:sz w:val="20"/>
          <w:szCs w:val="20"/>
          <w:lang w:val="id-ID"/>
        </w:rPr>
      </w:pPr>
      <w:r w:rsidRPr="000E4960">
        <w:rPr>
          <w:rFonts w:ascii="Times New Roman" w:hAnsi="Times New Roman" w:cs="Times New Roman"/>
          <w:sz w:val="20"/>
          <w:szCs w:val="20"/>
        </w:rPr>
        <w:t>Email:</w:t>
      </w:r>
      <w:r w:rsidR="00B23ADA">
        <w:rPr>
          <w:rFonts w:ascii="Times New Roman" w:hAnsi="Times New Roman" w:cs="Times New Roman"/>
          <w:sz w:val="20"/>
          <w:szCs w:val="20"/>
          <w:lang w:val="id-ID"/>
        </w:rPr>
        <w:t xml:space="preserve"> </w:t>
      </w:r>
      <w:hyperlink r:id="rId8" w:history="1">
        <w:r w:rsidR="00B23ADA" w:rsidRPr="00E47B98">
          <w:rPr>
            <w:rStyle w:val="Hyperlink"/>
            <w:rFonts w:ascii="Times New Roman" w:hAnsi="Times New Roman" w:cs="Times New Roman"/>
            <w:sz w:val="20"/>
            <w:szCs w:val="20"/>
            <w:lang w:val="id-ID"/>
          </w:rPr>
          <w:t>lidyasitohang@unesa.ac.id</w:t>
        </w:r>
      </w:hyperlink>
      <w:r w:rsidR="00B23ADA">
        <w:rPr>
          <w:rFonts w:ascii="Times New Roman" w:hAnsi="Times New Roman" w:cs="Times New Roman"/>
          <w:sz w:val="20"/>
          <w:szCs w:val="20"/>
          <w:lang w:val="id-ID"/>
        </w:rPr>
        <w:t xml:space="preserve"> </w:t>
      </w:r>
    </w:p>
    <w:p w14:paraId="6599F237" w14:textId="77777777" w:rsidR="00797C5B" w:rsidRPr="000E4960" w:rsidRDefault="00797C5B" w:rsidP="00797C5B">
      <w:pPr>
        <w:spacing w:after="0" w:line="360" w:lineRule="auto"/>
        <w:contextualSpacing/>
        <w:jc w:val="center"/>
        <w:rPr>
          <w:rFonts w:ascii="Times New Roman" w:hAnsi="Times New Roman" w:cs="Times New Roman"/>
          <w:sz w:val="20"/>
          <w:szCs w:val="20"/>
        </w:rPr>
      </w:pPr>
    </w:p>
    <w:p w14:paraId="5DEE209D" w14:textId="5FCC4E63" w:rsidR="00797C5B" w:rsidRPr="00B77F02" w:rsidRDefault="00797C5B" w:rsidP="00797C5B">
      <w:pPr>
        <w:spacing w:after="0"/>
        <w:contextualSpacing/>
        <w:jc w:val="center"/>
        <w:rPr>
          <w:rFonts w:ascii="Times New Roman" w:hAnsi="Times New Roman" w:cs="Times New Roman"/>
          <w:b/>
          <w:sz w:val="20"/>
          <w:szCs w:val="20"/>
          <w:lang w:val="id-ID"/>
        </w:rPr>
      </w:pPr>
      <w:r>
        <w:rPr>
          <w:rFonts w:ascii="Times New Roman" w:hAnsi="Times New Roman" w:cs="Times New Roman"/>
          <w:b/>
          <w:sz w:val="20"/>
          <w:szCs w:val="20"/>
        </w:rPr>
        <w:t>D</w:t>
      </w:r>
      <w:r w:rsidR="00B77F02">
        <w:rPr>
          <w:rFonts w:ascii="Times New Roman" w:hAnsi="Times New Roman" w:cs="Times New Roman"/>
          <w:b/>
          <w:sz w:val="20"/>
          <w:szCs w:val="20"/>
          <w:lang w:val="id-ID"/>
        </w:rPr>
        <w:t>r. Lidya Lestari Sitohang, S.Si., M.Sc.</w:t>
      </w:r>
    </w:p>
    <w:p w14:paraId="136611D0" w14:textId="77777777" w:rsidR="00797C5B" w:rsidRPr="000E4960" w:rsidRDefault="00797C5B" w:rsidP="00797C5B">
      <w:pPr>
        <w:spacing w:after="0" w:line="360" w:lineRule="auto"/>
        <w:contextualSpacing/>
        <w:jc w:val="center"/>
        <w:rPr>
          <w:rFonts w:ascii="Times New Roman" w:hAnsi="Times New Roman" w:cs="Times New Roman"/>
          <w:sz w:val="20"/>
          <w:szCs w:val="20"/>
        </w:rPr>
      </w:pPr>
      <w:proofErr w:type="spellStart"/>
      <w:r w:rsidRPr="000E4960">
        <w:rPr>
          <w:rFonts w:ascii="Times New Roman" w:hAnsi="Times New Roman" w:cs="Times New Roman"/>
          <w:sz w:val="20"/>
          <w:szCs w:val="20"/>
        </w:rPr>
        <w:t>Dosen</w:t>
      </w:r>
      <w:proofErr w:type="spellEnd"/>
      <w:r w:rsidRPr="000E4960">
        <w:rPr>
          <w:rFonts w:ascii="Times New Roman" w:hAnsi="Times New Roman" w:cs="Times New Roman"/>
          <w:sz w:val="20"/>
          <w:szCs w:val="20"/>
        </w:rPr>
        <w:t xml:space="preserve"> </w:t>
      </w:r>
      <w:proofErr w:type="spellStart"/>
      <w:r w:rsidRPr="000E4960">
        <w:rPr>
          <w:rFonts w:ascii="Times New Roman" w:hAnsi="Times New Roman" w:cs="Times New Roman"/>
          <w:sz w:val="20"/>
          <w:szCs w:val="20"/>
        </w:rPr>
        <w:t>Pembimbing</w:t>
      </w:r>
      <w:proofErr w:type="spellEnd"/>
      <w:r w:rsidRPr="000E4960">
        <w:rPr>
          <w:rFonts w:ascii="Times New Roman" w:hAnsi="Times New Roman" w:cs="Times New Roman"/>
          <w:sz w:val="20"/>
          <w:szCs w:val="20"/>
        </w:rPr>
        <w:t xml:space="preserve"> </w:t>
      </w:r>
      <w:proofErr w:type="spellStart"/>
      <w:r w:rsidRPr="000E4960">
        <w:rPr>
          <w:rFonts w:ascii="Times New Roman" w:hAnsi="Times New Roman" w:cs="Times New Roman"/>
          <w:sz w:val="20"/>
          <w:szCs w:val="20"/>
        </w:rPr>
        <w:t>Mahasiswa</w:t>
      </w:r>
      <w:proofErr w:type="spellEnd"/>
    </w:p>
    <w:p w14:paraId="4DC605D2" w14:textId="77777777" w:rsidR="00797C5B" w:rsidRPr="000E4960" w:rsidRDefault="00797C5B" w:rsidP="00797C5B">
      <w:pPr>
        <w:spacing w:after="0" w:line="240" w:lineRule="auto"/>
        <w:contextualSpacing/>
        <w:jc w:val="center"/>
        <w:rPr>
          <w:rFonts w:ascii="Times New Roman" w:hAnsi="Times New Roman" w:cs="Times New Roman"/>
          <w:sz w:val="20"/>
          <w:szCs w:val="20"/>
        </w:rPr>
      </w:pPr>
    </w:p>
    <w:p w14:paraId="1DF6553D" w14:textId="79CF8F91" w:rsidR="00013406" w:rsidRDefault="00797C5B" w:rsidP="0038557C">
      <w:pPr>
        <w:spacing w:after="0" w:line="360" w:lineRule="auto"/>
        <w:contextualSpacing/>
        <w:jc w:val="center"/>
        <w:rPr>
          <w:rFonts w:ascii="Times New Roman" w:hAnsi="Times New Roman" w:cs="Times New Roman"/>
          <w:b/>
          <w:bCs/>
          <w:sz w:val="20"/>
          <w:szCs w:val="20"/>
        </w:rPr>
      </w:pPr>
      <w:proofErr w:type="spellStart"/>
      <w:r w:rsidRPr="000E4960">
        <w:rPr>
          <w:rFonts w:ascii="Times New Roman" w:hAnsi="Times New Roman" w:cs="Times New Roman"/>
          <w:b/>
          <w:bCs/>
          <w:sz w:val="20"/>
          <w:szCs w:val="20"/>
        </w:rPr>
        <w:t>Abstrak</w:t>
      </w:r>
      <w:proofErr w:type="spellEnd"/>
    </w:p>
    <w:p w14:paraId="2455D8CE" w14:textId="2F28B9C2" w:rsidR="00174C1D" w:rsidRDefault="00174C1D" w:rsidP="00797C5B">
      <w:pPr>
        <w:spacing w:line="240" w:lineRule="auto"/>
        <w:jc w:val="both"/>
        <w:rPr>
          <w:rFonts w:ascii="Times New Roman" w:hAnsi="Times New Roman" w:cs="Times New Roman"/>
          <w:sz w:val="20"/>
          <w:szCs w:val="20"/>
          <w:lang w:val="id-ID"/>
        </w:rPr>
      </w:pPr>
      <w:r>
        <w:rPr>
          <w:rFonts w:ascii="Times New Roman" w:hAnsi="Times New Roman" w:cs="Times New Roman"/>
          <w:sz w:val="20"/>
          <w:szCs w:val="20"/>
          <w:lang w:val="id-ID"/>
        </w:rPr>
        <w:tab/>
      </w:r>
      <w:r w:rsidR="00C327EA">
        <w:rPr>
          <w:rFonts w:ascii="Times New Roman" w:hAnsi="Times New Roman" w:cs="Times New Roman"/>
          <w:sz w:val="20"/>
          <w:szCs w:val="20"/>
          <w:lang w:val="id-ID"/>
        </w:rPr>
        <w:t>Pembangunan wilayah dan perkembangan pariwisata di Kota Denpasar berdampak pada dinamika tata ruang, khususnya di Kecamatan Denpasar Selatan. Kondisi ini memunculkan berbagai permasalahan, seperti pertumbuhan penduduk, perubahan fungsi lahan, serta tekanan terhadap lingkungan dan infrastruktur kota</w:t>
      </w:r>
      <w:r w:rsidR="00050AF8">
        <w:rPr>
          <w:rFonts w:ascii="Times New Roman" w:hAnsi="Times New Roman" w:cs="Times New Roman"/>
          <w:sz w:val="20"/>
          <w:szCs w:val="20"/>
          <w:lang w:val="id-ID"/>
        </w:rPr>
        <w:t xml:space="preserve">. </w:t>
      </w:r>
      <w:r w:rsidR="00C327EA">
        <w:rPr>
          <w:rFonts w:ascii="Times New Roman" w:hAnsi="Times New Roman" w:cs="Times New Roman"/>
          <w:sz w:val="20"/>
          <w:szCs w:val="20"/>
          <w:lang w:val="id-ID"/>
        </w:rPr>
        <w:t xml:space="preserve">Rencana Detail Tata Ruang Wilayah Perencanaan Selatan </w:t>
      </w:r>
      <w:r w:rsidR="00050AF8">
        <w:rPr>
          <w:rFonts w:ascii="Times New Roman" w:hAnsi="Times New Roman" w:cs="Times New Roman"/>
          <w:sz w:val="20"/>
          <w:szCs w:val="20"/>
          <w:lang w:val="id-ID"/>
        </w:rPr>
        <w:t xml:space="preserve">(RDTR WP Selatan) </w:t>
      </w:r>
      <w:r w:rsidR="00C327EA">
        <w:rPr>
          <w:rFonts w:ascii="Times New Roman" w:hAnsi="Times New Roman" w:cs="Times New Roman"/>
          <w:sz w:val="20"/>
          <w:szCs w:val="20"/>
          <w:lang w:val="id-ID"/>
        </w:rPr>
        <w:t xml:space="preserve">sebagai instrumen penataan ruang diharapkan mampu mengarahkan pembangunan wilayah dengan mengintegrasikan nilai-nilai kearifan lokal Tri Hita Karana. </w:t>
      </w:r>
      <w:r w:rsidR="00050AF8">
        <w:rPr>
          <w:rFonts w:ascii="Times New Roman" w:hAnsi="Times New Roman" w:cs="Times New Roman"/>
          <w:sz w:val="20"/>
          <w:szCs w:val="20"/>
          <w:lang w:val="id-ID"/>
        </w:rPr>
        <w:t>P</w:t>
      </w:r>
      <w:r w:rsidR="00C327EA">
        <w:rPr>
          <w:rFonts w:ascii="Times New Roman" w:hAnsi="Times New Roman" w:cs="Times New Roman"/>
          <w:sz w:val="20"/>
          <w:szCs w:val="20"/>
          <w:lang w:val="id-ID"/>
        </w:rPr>
        <w:t>enelitian ini bertujuan untuk menganalisis penerapan Tri Hita Karana dalam implementasi R</w:t>
      </w:r>
      <w:r w:rsidR="00050AF8">
        <w:rPr>
          <w:rFonts w:ascii="Times New Roman" w:hAnsi="Times New Roman" w:cs="Times New Roman"/>
          <w:sz w:val="20"/>
          <w:szCs w:val="20"/>
          <w:lang w:val="id-ID"/>
        </w:rPr>
        <w:t xml:space="preserve">encana </w:t>
      </w:r>
      <w:r w:rsidR="00C327EA">
        <w:rPr>
          <w:rFonts w:ascii="Times New Roman" w:hAnsi="Times New Roman" w:cs="Times New Roman"/>
          <w:sz w:val="20"/>
          <w:szCs w:val="20"/>
          <w:lang w:val="id-ID"/>
        </w:rPr>
        <w:t>D</w:t>
      </w:r>
      <w:r w:rsidR="00050AF8">
        <w:rPr>
          <w:rFonts w:ascii="Times New Roman" w:hAnsi="Times New Roman" w:cs="Times New Roman"/>
          <w:sz w:val="20"/>
          <w:szCs w:val="20"/>
          <w:lang w:val="id-ID"/>
        </w:rPr>
        <w:t xml:space="preserve">etail </w:t>
      </w:r>
      <w:r w:rsidR="00C327EA">
        <w:rPr>
          <w:rFonts w:ascii="Times New Roman" w:hAnsi="Times New Roman" w:cs="Times New Roman"/>
          <w:sz w:val="20"/>
          <w:szCs w:val="20"/>
          <w:lang w:val="id-ID"/>
        </w:rPr>
        <w:t>T</w:t>
      </w:r>
      <w:r w:rsidR="00050AF8">
        <w:rPr>
          <w:rFonts w:ascii="Times New Roman" w:hAnsi="Times New Roman" w:cs="Times New Roman"/>
          <w:sz w:val="20"/>
          <w:szCs w:val="20"/>
          <w:lang w:val="id-ID"/>
        </w:rPr>
        <w:t xml:space="preserve">ata </w:t>
      </w:r>
      <w:r w:rsidR="00C327EA">
        <w:rPr>
          <w:rFonts w:ascii="Times New Roman" w:hAnsi="Times New Roman" w:cs="Times New Roman"/>
          <w:sz w:val="20"/>
          <w:szCs w:val="20"/>
          <w:lang w:val="id-ID"/>
        </w:rPr>
        <w:t>R</w:t>
      </w:r>
      <w:r w:rsidR="00050AF8">
        <w:rPr>
          <w:rFonts w:ascii="Times New Roman" w:hAnsi="Times New Roman" w:cs="Times New Roman"/>
          <w:sz w:val="20"/>
          <w:szCs w:val="20"/>
          <w:lang w:val="id-ID"/>
        </w:rPr>
        <w:t>uang</w:t>
      </w:r>
      <w:r w:rsidR="00C327EA">
        <w:rPr>
          <w:rFonts w:ascii="Times New Roman" w:hAnsi="Times New Roman" w:cs="Times New Roman"/>
          <w:sz w:val="20"/>
          <w:szCs w:val="20"/>
          <w:lang w:val="id-ID"/>
        </w:rPr>
        <w:t xml:space="preserve"> W</w:t>
      </w:r>
      <w:r w:rsidR="00050AF8">
        <w:rPr>
          <w:rFonts w:ascii="Times New Roman" w:hAnsi="Times New Roman" w:cs="Times New Roman"/>
          <w:sz w:val="20"/>
          <w:szCs w:val="20"/>
          <w:lang w:val="id-ID"/>
        </w:rPr>
        <w:t xml:space="preserve">ilayah </w:t>
      </w:r>
      <w:r w:rsidR="00C327EA">
        <w:rPr>
          <w:rFonts w:ascii="Times New Roman" w:hAnsi="Times New Roman" w:cs="Times New Roman"/>
          <w:sz w:val="20"/>
          <w:szCs w:val="20"/>
          <w:lang w:val="id-ID"/>
        </w:rPr>
        <w:t>P</w:t>
      </w:r>
      <w:r w:rsidR="00050AF8">
        <w:rPr>
          <w:rFonts w:ascii="Times New Roman" w:hAnsi="Times New Roman" w:cs="Times New Roman"/>
          <w:sz w:val="20"/>
          <w:szCs w:val="20"/>
          <w:lang w:val="id-ID"/>
        </w:rPr>
        <w:t>erencanaan</w:t>
      </w:r>
      <w:r w:rsidR="00C327EA">
        <w:rPr>
          <w:rFonts w:ascii="Times New Roman" w:hAnsi="Times New Roman" w:cs="Times New Roman"/>
          <w:sz w:val="20"/>
          <w:szCs w:val="20"/>
          <w:lang w:val="id-ID"/>
        </w:rPr>
        <w:t xml:space="preserve"> Selatan</w:t>
      </w:r>
      <w:r w:rsidR="00050AF8">
        <w:rPr>
          <w:rFonts w:ascii="Times New Roman" w:hAnsi="Times New Roman" w:cs="Times New Roman"/>
          <w:sz w:val="20"/>
          <w:szCs w:val="20"/>
          <w:lang w:val="id-ID"/>
        </w:rPr>
        <w:t xml:space="preserve"> (RDTR WP Selatan)</w:t>
      </w:r>
      <w:r w:rsidR="00C327EA">
        <w:rPr>
          <w:rFonts w:ascii="Times New Roman" w:hAnsi="Times New Roman" w:cs="Times New Roman"/>
          <w:sz w:val="20"/>
          <w:szCs w:val="20"/>
          <w:lang w:val="id-ID"/>
        </w:rPr>
        <w:t xml:space="preserve"> di Kecamatan Denpasar Selatan. Penelitian ini menggunakan metode kualitatif dengan pendekatan deskriptif. Data bersumber dari kegiatan wawancara, observasi lapangan, dan studi dokumentasi serta dianalisis secara tematik dengan mengacu pada tahapan analisis Miles dan Huberman. Hasil penelitian menunjukkan bahwa penerapan Tri Hita Karana dalam R</w:t>
      </w:r>
      <w:r w:rsidR="00050AF8">
        <w:rPr>
          <w:rFonts w:ascii="Times New Roman" w:hAnsi="Times New Roman" w:cs="Times New Roman"/>
          <w:sz w:val="20"/>
          <w:szCs w:val="20"/>
          <w:lang w:val="id-ID"/>
        </w:rPr>
        <w:t xml:space="preserve">encana </w:t>
      </w:r>
      <w:r w:rsidR="00C327EA">
        <w:rPr>
          <w:rFonts w:ascii="Times New Roman" w:hAnsi="Times New Roman" w:cs="Times New Roman"/>
          <w:sz w:val="20"/>
          <w:szCs w:val="20"/>
          <w:lang w:val="id-ID"/>
        </w:rPr>
        <w:t>D</w:t>
      </w:r>
      <w:r w:rsidR="00050AF8">
        <w:rPr>
          <w:rFonts w:ascii="Times New Roman" w:hAnsi="Times New Roman" w:cs="Times New Roman"/>
          <w:sz w:val="20"/>
          <w:szCs w:val="20"/>
          <w:lang w:val="id-ID"/>
        </w:rPr>
        <w:t xml:space="preserve">etail </w:t>
      </w:r>
      <w:r w:rsidR="00C327EA">
        <w:rPr>
          <w:rFonts w:ascii="Times New Roman" w:hAnsi="Times New Roman" w:cs="Times New Roman"/>
          <w:sz w:val="20"/>
          <w:szCs w:val="20"/>
          <w:lang w:val="id-ID"/>
        </w:rPr>
        <w:t>T</w:t>
      </w:r>
      <w:r w:rsidR="00050AF8">
        <w:rPr>
          <w:rFonts w:ascii="Times New Roman" w:hAnsi="Times New Roman" w:cs="Times New Roman"/>
          <w:sz w:val="20"/>
          <w:szCs w:val="20"/>
          <w:lang w:val="id-ID"/>
        </w:rPr>
        <w:t xml:space="preserve">ata </w:t>
      </w:r>
      <w:r w:rsidR="00C327EA">
        <w:rPr>
          <w:rFonts w:ascii="Times New Roman" w:hAnsi="Times New Roman" w:cs="Times New Roman"/>
          <w:sz w:val="20"/>
          <w:szCs w:val="20"/>
          <w:lang w:val="id-ID"/>
        </w:rPr>
        <w:t>R</w:t>
      </w:r>
      <w:r w:rsidR="00050AF8">
        <w:rPr>
          <w:rFonts w:ascii="Times New Roman" w:hAnsi="Times New Roman" w:cs="Times New Roman"/>
          <w:sz w:val="20"/>
          <w:szCs w:val="20"/>
          <w:lang w:val="id-ID"/>
        </w:rPr>
        <w:t>uang</w:t>
      </w:r>
      <w:r w:rsidR="00C327EA">
        <w:rPr>
          <w:rFonts w:ascii="Times New Roman" w:hAnsi="Times New Roman" w:cs="Times New Roman"/>
          <w:sz w:val="20"/>
          <w:szCs w:val="20"/>
          <w:lang w:val="id-ID"/>
        </w:rPr>
        <w:t xml:space="preserve"> W</w:t>
      </w:r>
      <w:r w:rsidR="00050AF8">
        <w:rPr>
          <w:rFonts w:ascii="Times New Roman" w:hAnsi="Times New Roman" w:cs="Times New Roman"/>
          <w:sz w:val="20"/>
          <w:szCs w:val="20"/>
          <w:lang w:val="id-ID"/>
        </w:rPr>
        <w:t xml:space="preserve">ilayah </w:t>
      </w:r>
      <w:r w:rsidR="00C327EA">
        <w:rPr>
          <w:rFonts w:ascii="Times New Roman" w:hAnsi="Times New Roman" w:cs="Times New Roman"/>
          <w:sz w:val="20"/>
          <w:szCs w:val="20"/>
          <w:lang w:val="id-ID"/>
        </w:rPr>
        <w:t>P</w:t>
      </w:r>
      <w:r w:rsidR="00050AF8">
        <w:rPr>
          <w:rFonts w:ascii="Times New Roman" w:hAnsi="Times New Roman" w:cs="Times New Roman"/>
          <w:sz w:val="20"/>
          <w:szCs w:val="20"/>
          <w:lang w:val="id-ID"/>
        </w:rPr>
        <w:t>erencanaan</w:t>
      </w:r>
      <w:r w:rsidR="00C327EA">
        <w:rPr>
          <w:rFonts w:ascii="Times New Roman" w:hAnsi="Times New Roman" w:cs="Times New Roman"/>
          <w:sz w:val="20"/>
          <w:szCs w:val="20"/>
          <w:lang w:val="id-ID"/>
        </w:rPr>
        <w:t xml:space="preserve"> Selatan </w:t>
      </w:r>
      <w:r w:rsidR="00050AF8">
        <w:rPr>
          <w:rFonts w:ascii="Times New Roman" w:hAnsi="Times New Roman" w:cs="Times New Roman"/>
          <w:sz w:val="20"/>
          <w:szCs w:val="20"/>
          <w:lang w:val="id-ID"/>
        </w:rPr>
        <w:t xml:space="preserve">(RDTR WP Selatan) </w:t>
      </w:r>
      <w:r w:rsidR="00C327EA">
        <w:rPr>
          <w:rFonts w:ascii="Times New Roman" w:hAnsi="Times New Roman" w:cs="Times New Roman"/>
          <w:sz w:val="20"/>
          <w:szCs w:val="20"/>
          <w:lang w:val="id-ID"/>
        </w:rPr>
        <w:t>telah diakomodasi melalui pengaturan aspek Parhyangan, Pawongan, dan Palemahan. Namun, dalam implementasinya belum berjalan secara optimal, terutama pada aspek Parhyangan, serta masih ditemukan ketidaksesuaian antara ketentuan RDTR dan praktik pemanfaatan ruang di lapangan. Hal ini menunjukkan perlunya penguatan implementasi RDTR agar lebih selaras dengan prinsip Tri Hita Karana dalam mendukung pembangunan wilayah yang berkelanjutan.</w:t>
      </w:r>
    </w:p>
    <w:p w14:paraId="7F6A0866" w14:textId="51308B9E" w:rsidR="00797C5B" w:rsidRPr="000E4960" w:rsidRDefault="00797C5B" w:rsidP="00174C1D">
      <w:pPr>
        <w:spacing w:line="240" w:lineRule="auto"/>
        <w:jc w:val="both"/>
        <w:rPr>
          <w:rFonts w:ascii="Times New Roman" w:hAnsi="Times New Roman" w:cs="Times New Roman"/>
          <w:sz w:val="20"/>
          <w:szCs w:val="20"/>
          <w:lang w:val="en-US"/>
        </w:rPr>
      </w:pPr>
      <w:r w:rsidRPr="000E4960">
        <w:rPr>
          <w:rFonts w:ascii="Times New Roman" w:hAnsi="Times New Roman" w:cs="Times New Roman"/>
          <w:b/>
          <w:bCs/>
          <w:sz w:val="20"/>
          <w:szCs w:val="20"/>
          <w:lang w:val="id-ID"/>
        </w:rPr>
        <w:t>Kata kunci</w:t>
      </w:r>
      <w:r w:rsidRPr="000E4960">
        <w:rPr>
          <w:rFonts w:ascii="Times New Roman" w:hAnsi="Times New Roman" w:cs="Times New Roman"/>
          <w:b/>
          <w:sz w:val="20"/>
          <w:szCs w:val="20"/>
          <w:lang w:val="id-ID"/>
        </w:rPr>
        <w:t>:</w:t>
      </w:r>
      <w:r w:rsidRPr="000E4960">
        <w:rPr>
          <w:rFonts w:ascii="Times New Roman" w:hAnsi="Times New Roman" w:cs="Times New Roman"/>
          <w:sz w:val="20"/>
          <w:szCs w:val="20"/>
          <w:lang w:val="id-ID"/>
        </w:rPr>
        <w:t xml:space="preserve"> </w:t>
      </w:r>
      <w:r w:rsidR="00C327EA">
        <w:rPr>
          <w:rFonts w:ascii="Times New Roman" w:hAnsi="Times New Roman" w:cs="Times New Roman"/>
          <w:sz w:val="20"/>
          <w:szCs w:val="20"/>
          <w:lang w:val="id-ID"/>
        </w:rPr>
        <w:t>Tri Hita Karana, Rencana Detail Tata Ruang, tata ruang, perubahan fungsi lahan, Denpasar Selatan.</w:t>
      </w:r>
    </w:p>
    <w:p w14:paraId="50C0FBD0" w14:textId="77777777" w:rsidR="008F48B6" w:rsidRDefault="008F48B6" w:rsidP="00797C5B">
      <w:pPr>
        <w:spacing w:after="0" w:line="360" w:lineRule="auto"/>
        <w:jc w:val="center"/>
        <w:rPr>
          <w:rFonts w:asciiTheme="majorBidi" w:hAnsiTheme="majorBidi" w:cstheme="majorBidi"/>
          <w:b/>
          <w:bCs/>
          <w:i/>
          <w:iCs/>
          <w:sz w:val="20"/>
          <w:szCs w:val="20"/>
        </w:rPr>
      </w:pPr>
    </w:p>
    <w:p w14:paraId="21D12F9C" w14:textId="2BAAC129" w:rsidR="00797C5B" w:rsidRPr="000E4960" w:rsidRDefault="00797C5B" w:rsidP="00797C5B">
      <w:pPr>
        <w:spacing w:after="0" w:line="360" w:lineRule="auto"/>
        <w:jc w:val="center"/>
        <w:rPr>
          <w:rFonts w:asciiTheme="majorBidi" w:hAnsiTheme="majorBidi" w:cstheme="majorBidi"/>
          <w:b/>
          <w:bCs/>
          <w:i/>
          <w:iCs/>
          <w:sz w:val="20"/>
          <w:szCs w:val="20"/>
        </w:rPr>
      </w:pPr>
      <w:r w:rsidRPr="000E4960">
        <w:rPr>
          <w:rFonts w:asciiTheme="majorBidi" w:hAnsiTheme="majorBidi" w:cstheme="majorBidi"/>
          <w:b/>
          <w:bCs/>
          <w:i/>
          <w:iCs/>
          <w:sz w:val="20"/>
          <w:szCs w:val="20"/>
        </w:rPr>
        <w:t>Abstract</w:t>
      </w:r>
    </w:p>
    <w:p w14:paraId="51A8E1AA" w14:textId="3BABC593" w:rsidR="00013406" w:rsidRPr="008F48B6" w:rsidRDefault="00797C5B" w:rsidP="008F48B6">
      <w:pPr>
        <w:spacing w:after="0" w:line="240" w:lineRule="auto"/>
        <w:ind w:firstLine="720"/>
        <w:jc w:val="both"/>
        <w:rPr>
          <w:rFonts w:ascii="Times New Roman" w:eastAsia="Times New Roman" w:hAnsi="Times New Roman" w:cs="Times New Roman"/>
          <w:i/>
          <w:iCs/>
          <w:sz w:val="20"/>
          <w:szCs w:val="20"/>
          <w:lang w:val="id-ID"/>
        </w:rPr>
      </w:pPr>
      <w:r w:rsidRPr="008F48B6">
        <w:rPr>
          <w:rFonts w:ascii="Times New Roman" w:hAnsi="Times New Roman" w:cs="Times New Roman"/>
          <w:i/>
          <w:iCs/>
          <w:sz w:val="20"/>
          <w:szCs w:val="20"/>
        </w:rPr>
        <w:t> </w:t>
      </w:r>
      <w:r w:rsidR="00C327EA" w:rsidRPr="008F48B6">
        <w:rPr>
          <w:rFonts w:ascii="Times New Roman" w:hAnsi="Times New Roman" w:cs="Times New Roman"/>
          <w:i/>
          <w:iCs/>
          <w:sz w:val="20"/>
          <w:szCs w:val="20"/>
        </w:rPr>
        <w:t xml:space="preserve">Regional development and the rapid growth of tourism in Denpasar City have significantly influenced spatial dynamics, particularly in South Denpasar District. These conditions have generated various issues, including population growth, land-use change, and increasing pressure on the urban environment and infrastructure. As an instrument of spatial planning, the Detailed Spatial Plan of the Southern Planning Area </w:t>
      </w:r>
      <w:r w:rsidR="00050AF8" w:rsidRPr="008F48B6">
        <w:rPr>
          <w:rFonts w:ascii="Times New Roman" w:hAnsi="Times New Roman" w:cs="Times New Roman"/>
          <w:i/>
          <w:iCs/>
          <w:sz w:val="20"/>
          <w:szCs w:val="20"/>
        </w:rPr>
        <w:t>(</w:t>
      </w:r>
      <w:proofErr w:type="spellStart"/>
      <w:r w:rsidR="00050AF8" w:rsidRPr="008F48B6">
        <w:rPr>
          <w:rFonts w:ascii="Times New Roman" w:hAnsi="Times New Roman" w:cs="Times New Roman"/>
          <w:i/>
          <w:iCs/>
          <w:sz w:val="20"/>
          <w:szCs w:val="20"/>
        </w:rPr>
        <w:t>Rencana</w:t>
      </w:r>
      <w:proofErr w:type="spellEnd"/>
      <w:r w:rsidR="00050AF8" w:rsidRPr="008F48B6">
        <w:rPr>
          <w:rFonts w:ascii="Times New Roman" w:hAnsi="Times New Roman" w:cs="Times New Roman"/>
          <w:i/>
          <w:iCs/>
          <w:sz w:val="20"/>
          <w:szCs w:val="20"/>
        </w:rPr>
        <w:t xml:space="preserve"> Detail Tata Ruang</w:t>
      </w:r>
      <w:r w:rsidR="00050AF8" w:rsidRPr="008F48B6">
        <w:rPr>
          <w:rFonts w:ascii="Times New Roman" w:hAnsi="Times New Roman" w:cs="Times New Roman"/>
          <w:i/>
          <w:iCs/>
          <w:sz w:val="20"/>
          <w:szCs w:val="20"/>
          <w:lang w:val="id-ID"/>
        </w:rPr>
        <w:t xml:space="preserve"> </w:t>
      </w:r>
      <w:r w:rsidR="00050AF8">
        <w:rPr>
          <w:rFonts w:ascii="Times New Roman" w:hAnsi="Times New Roman" w:cs="Times New Roman"/>
          <w:i/>
          <w:iCs/>
          <w:sz w:val="20"/>
          <w:szCs w:val="20"/>
          <w:lang w:val="id-ID"/>
        </w:rPr>
        <w:t xml:space="preserve">Wilayah Perencanaan Selatan </w:t>
      </w:r>
      <w:r w:rsidR="00050AF8" w:rsidRPr="008F48B6">
        <w:rPr>
          <w:rFonts w:ascii="Times New Roman" w:hAnsi="Times New Roman" w:cs="Times New Roman"/>
          <w:i/>
          <w:iCs/>
          <w:sz w:val="20"/>
          <w:szCs w:val="20"/>
          <w:lang w:val="id-ID"/>
        </w:rPr>
        <w:t xml:space="preserve">or </w:t>
      </w:r>
      <w:r w:rsidR="00050AF8" w:rsidRPr="008F48B6">
        <w:rPr>
          <w:rFonts w:ascii="Times New Roman" w:hAnsi="Times New Roman" w:cs="Times New Roman"/>
          <w:i/>
          <w:iCs/>
          <w:sz w:val="20"/>
          <w:szCs w:val="20"/>
        </w:rPr>
        <w:t>RDTR</w:t>
      </w:r>
      <w:r w:rsidR="00050AF8">
        <w:rPr>
          <w:rFonts w:ascii="Times New Roman" w:hAnsi="Times New Roman" w:cs="Times New Roman"/>
          <w:i/>
          <w:iCs/>
          <w:sz w:val="20"/>
          <w:szCs w:val="20"/>
          <w:lang w:val="id-ID"/>
        </w:rPr>
        <w:t xml:space="preserve"> WP Selatan) </w:t>
      </w:r>
      <w:r w:rsidR="00C327EA" w:rsidRPr="008F48B6">
        <w:rPr>
          <w:rFonts w:ascii="Times New Roman" w:hAnsi="Times New Roman" w:cs="Times New Roman"/>
          <w:i/>
          <w:iCs/>
          <w:sz w:val="20"/>
          <w:szCs w:val="20"/>
        </w:rPr>
        <w:t xml:space="preserve">is expected to guide regional development by integrating local wisdom values of Tri </w:t>
      </w:r>
      <w:proofErr w:type="spellStart"/>
      <w:r w:rsidR="00C327EA" w:rsidRPr="008F48B6">
        <w:rPr>
          <w:rFonts w:ascii="Times New Roman" w:hAnsi="Times New Roman" w:cs="Times New Roman"/>
          <w:i/>
          <w:iCs/>
          <w:sz w:val="20"/>
          <w:szCs w:val="20"/>
        </w:rPr>
        <w:t>Hita</w:t>
      </w:r>
      <w:proofErr w:type="spellEnd"/>
      <w:r w:rsidR="00C327EA" w:rsidRPr="008F48B6">
        <w:rPr>
          <w:rFonts w:ascii="Times New Roman" w:hAnsi="Times New Roman" w:cs="Times New Roman"/>
          <w:i/>
          <w:iCs/>
          <w:sz w:val="20"/>
          <w:szCs w:val="20"/>
        </w:rPr>
        <w:t xml:space="preserve"> Karana. This study aims to </w:t>
      </w:r>
      <w:proofErr w:type="spellStart"/>
      <w:r w:rsidR="00C327EA" w:rsidRPr="008F48B6">
        <w:rPr>
          <w:rFonts w:ascii="Times New Roman" w:hAnsi="Times New Roman" w:cs="Times New Roman"/>
          <w:i/>
          <w:iCs/>
          <w:sz w:val="20"/>
          <w:szCs w:val="20"/>
        </w:rPr>
        <w:t>analyze</w:t>
      </w:r>
      <w:proofErr w:type="spellEnd"/>
      <w:r w:rsidR="00C327EA" w:rsidRPr="008F48B6">
        <w:rPr>
          <w:rFonts w:ascii="Times New Roman" w:hAnsi="Times New Roman" w:cs="Times New Roman"/>
          <w:i/>
          <w:iCs/>
          <w:sz w:val="20"/>
          <w:szCs w:val="20"/>
        </w:rPr>
        <w:t xml:space="preserve"> the implementation of Tri </w:t>
      </w:r>
      <w:proofErr w:type="spellStart"/>
      <w:r w:rsidR="00C327EA" w:rsidRPr="008F48B6">
        <w:rPr>
          <w:rFonts w:ascii="Times New Roman" w:hAnsi="Times New Roman" w:cs="Times New Roman"/>
          <w:i/>
          <w:iCs/>
          <w:sz w:val="20"/>
          <w:szCs w:val="20"/>
        </w:rPr>
        <w:t>Hita</w:t>
      </w:r>
      <w:proofErr w:type="spellEnd"/>
      <w:r w:rsidR="00C327EA" w:rsidRPr="008F48B6">
        <w:rPr>
          <w:rFonts w:ascii="Times New Roman" w:hAnsi="Times New Roman" w:cs="Times New Roman"/>
          <w:i/>
          <w:iCs/>
          <w:sz w:val="20"/>
          <w:szCs w:val="20"/>
        </w:rPr>
        <w:t xml:space="preserve"> Karana within the RDTR of the Southern Planning Area in South Denpasar District.</w:t>
      </w:r>
      <w:r w:rsidR="008F48B6" w:rsidRPr="008F48B6">
        <w:rPr>
          <w:rFonts w:ascii="Times New Roman" w:hAnsi="Times New Roman" w:cs="Times New Roman"/>
          <w:i/>
          <w:iCs/>
          <w:sz w:val="20"/>
          <w:szCs w:val="20"/>
          <w:lang w:val="id-ID"/>
        </w:rPr>
        <w:t xml:space="preserve"> </w:t>
      </w:r>
      <w:r w:rsidR="008F48B6" w:rsidRPr="008F48B6">
        <w:rPr>
          <w:rFonts w:ascii="Times New Roman" w:hAnsi="Times New Roman" w:cs="Times New Roman"/>
          <w:i/>
          <w:iCs/>
          <w:sz w:val="20"/>
          <w:szCs w:val="20"/>
        </w:rPr>
        <w:t xml:space="preserve">This research employs a qualitative method with a descriptive approach. Data were collected through in-depth interviews, field observations, and documentation studies, and were </w:t>
      </w:r>
      <w:proofErr w:type="spellStart"/>
      <w:r w:rsidR="008F48B6" w:rsidRPr="008F48B6">
        <w:rPr>
          <w:rFonts w:ascii="Times New Roman" w:hAnsi="Times New Roman" w:cs="Times New Roman"/>
          <w:i/>
          <w:iCs/>
          <w:sz w:val="20"/>
          <w:szCs w:val="20"/>
        </w:rPr>
        <w:t>analyzed</w:t>
      </w:r>
      <w:proofErr w:type="spellEnd"/>
      <w:r w:rsidR="008F48B6" w:rsidRPr="008F48B6">
        <w:rPr>
          <w:rFonts w:ascii="Times New Roman" w:hAnsi="Times New Roman" w:cs="Times New Roman"/>
          <w:i/>
          <w:iCs/>
          <w:sz w:val="20"/>
          <w:szCs w:val="20"/>
        </w:rPr>
        <w:t xml:space="preserve"> thematically by referring to the data analysis stages proposed by Miles and Huberman. The results indicate that the principles of Tri </w:t>
      </w:r>
      <w:proofErr w:type="spellStart"/>
      <w:r w:rsidR="008F48B6" w:rsidRPr="008F48B6">
        <w:rPr>
          <w:rFonts w:ascii="Times New Roman" w:hAnsi="Times New Roman" w:cs="Times New Roman"/>
          <w:i/>
          <w:iCs/>
          <w:sz w:val="20"/>
          <w:szCs w:val="20"/>
        </w:rPr>
        <w:t>Hita</w:t>
      </w:r>
      <w:proofErr w:type="spellEnd"/>
      <w:r w:rsidR="008F48B6" w:rsidRPr="008F48B6">
        <w:rPr>
          <w:rFonts w:ascii="Times New Roman" w:hAnsi="Times New Roman" w:cs="Times New Roman"/>
          <w:i/>
          <w:iCs/>
          <w:sz w:val="20"/>
          <w:szCs w:val="20"/>
        </w:rPr>
        <w:t xml:space="preserve"> Karana have been accommodated in the RDTR through the regulation of the </w:t>
      </w:r>
      <w:proofErr w:type="spellStart"/>
      <w:r w:rsidR="008F48B6" w:rsidRPr="008F48B6">
        <w:rPr>
          <w:rFonts w:ascii="Times New Roman" w:hAnsi="Times New Roman" w:cs="Times New Roman"/>
          <w:i/>
          <w:iCs/>
          <w:sz w:val="20"/>
          <w:szCs w:val="20"/>
        </w:rPr>
        <w:t>Parhyangan</w:t>
      </w:r>
      <w:proofErr w:type="spellEnd"/>
      <w:r w:rsidR="008F48B6" w:rsidRPr="008F48B6">
        <w:rPr>
          <w:rFonts w:ascii="Times New Roman" w:hAnsi="Times New Roman" w:cs="Times New Roman"/>
          <w:i/>
          <w:iCs/>
          <w:sz w:val="20"/>
          <w:szCs w:val="20"/>
        </w:rPr>
        <w:t xml:space="preserve">, </w:t>
      </w:r>
      <w:proofErr w:type="spellStart"/>
      <w:r w:rsidR="008F48B6" w:rsidRPr="008F48B6">
        <w:rPr>
          <w:rFonts w:ascii="Times New Roman" w:hAnsi="Times New Roman" w:cs="Times New Roman"/>
          <w:i/>
          <w:iCs/>
          <w:sz w:val="20"/>
          <w:szCs w:val="20"/>
        </w:rPr>
        <w:t>Pawongan</w:t>
      </w:r>
      <w:proofErr w:type="spellEnd"/>
      <w:r w:rsidR="008F48B6" w:rsidRPr="008F48B6">
        <w:rPr>
          <w:rFonts w:ascii="Times New Roman" w:hAnsi="Times New Roman" w:cs="Times New Roman"/>
          <w:i/>
          <w:iCs/>
          <w:sz w:val="20"/>
          <w:szCs w:val="20"/>
        </w:rPr>
        <w:t xml:space="preserve">, and </w:t>
      </w:r>
      <w:proofErr w:type="spellStart"/>
      <w:r w:rsidR="008F48B6" w:rsidRPr="008F48B6">
        <w:rPr>
          <w:rFonts w:ascii="Times New Roman" w:hAnsi="Times New Roman" w:cs="Times New Roman"/>
          <w:i/>
          <w:iCs/>
          <w:sz w:val="20"/>
          <w:szCs w:val="20"/>
        </w:rPr>
        <w:t>Palemahan</w:t>
      </w:r>
      <w:proofErr w:type="spellEnd"/>
      <w:r w:rsidR="008F48B6" w:rsidRPr="008F48B6">
        <w:rPr>
          <w:rFonts w:ascii="Times New Roman" w:hAnsi="Times New Roman" w:cs="Times New Roman"/>
          <w:i/>
          <w:iCs/>
          <w:sz w:val="20"/>
          <w:szCs w:val="20"/>
        </w:rPr>
        <w:t xml:space="preserve"> aspects. However, their implementation has not been fully optimal, particularly in the </w:t>
      </w:r>
      <w:proofErr w:type="spellStart"/>
      <w:r w:rsidR="008F48B6" w:rsidRPr="008F48B6">
        <w:rPr>
          <w:rFonts w:ascii="Times New Roman" w:hAnsi="Times New Roman" w:cs="Times New Roman"/>
          <w:i/>
          <w:iCs/>
          <w:sz w:val="20"/>
          <w:szCs w:val="20"/>
        </w:rPr>
        <w:t>Parhyangan</w:t>
      </w:r>
      <w:proofErr w:type="spellEnd"/>
      <w:r w:rsidR="008F48B6" w:rsidRPr="008F48B6">
        <w:rPr>
          <w:rFonts w:ascii="Times New Roman" w:hAnsi="Times New Roman" w:cs="Times New Roman"/>
          <w:i/>
          <w:iCs/>
          <w:sz w:val="20"/>
          <w:szCs w:val="20"/>
        </w:rPr>
        <w:t xml:space="preserve"> aspect, and discrepancies remain between RDTR provisions and actual land-use practices in the field. These findings highlight the need to strengthen the implementation of the RDTR to ensure greater alignment with Tri </w:t>
      </w:r>
      <w:proofErr w:type="spellStart"/>
      <w:r w:rsidR="008F48B6" w:rsidRPr="008F48B6">
        <w:rPr>
          <w:rFonts w:ascii="Times New Roman" w:hAnsi="Times New Roman" w:cs="Times New Roman"/>
          <w:i/>
          <w:iCs/>
          <w:sz w:val="20"/>
          <w:szCs w:val="20"/>
        </w:rPr>
        <w:t>Hita</w:t>
      </w:r>
      <w:proofErr w:type="spellEnd"/>
      <w:r w:rsidR="008F48B6" w:rsidRPr="008F48B6">
        <w:rPr>
          <w:rFonts w:ascii="Times New Roman" w:hAnsi="Times New Roman" w:cs="Times New Roman"/>
          <w:i/>
          <w:iCs/>
          <w:sz w:val="20"/>
          <w:szCs w:val="20"/>
        </w:rPr>
        <w:t xml:space="preserve"> Karana principles in supporting sustainable regional development.</w:t>
      </w:r>
    </w:p>
    <w:p w14:paraId="56E61E88" w14:textId="12C92A72" w:rsidR="00797C5B" w:rsidRPr="008F48B6" w:rsidRDefault="00797C5B" w:rsidP="00013406">
      <w:pPr>
        <w:spacing w:after="0" w:line="240" w:lineRule="auto"/>
        <w:jc w:val="both"/>
        <w:rPr>
          <w:rFonts w:ascii="Times New Roman" w:hAnsi="Times New Roman" w:cs="Times New Roman"/>
          <w:i/>
          <w:iCs/>
          <w:sz w:val="20"/>
          <w:szCs w:val="20"/>
          <w:lang w:val="id-ID"/>
        </w:rPr>
        <w:sectPr w:rsidR="00797C5B" w:rsidRPr="008F48B6" w:rsidSect="00797C5B">
          <w:headerReference w:type="even" r:id="rId9"/>
          <w:headerReference w:type="default" r:id="rId10"/>
          <w:footerReference w:type="default" r:id="rId11"/>
          <w:headerReference w:type="first" r:id="rId12"/>
          <w:pgSz w:w="11907" w:h="16839" w:code="9"/>
          <w:pgMar w:top="1440" w:right="1440" w:bottom="1440" w:left="1440" w:header="709" w:footer="709" w:gutter="0"/>
          <w:cols w:space="708"/>
          <w:docGrid w:linePitch="360"/>
        </w:sectPr>
      </w:pPr>
      <w:r w:rsidRPr="000E4960">
        <w:rPr>
          <w:rFonts w:ascii="Times New Roman" w:hAnsi="Times New Roman" w:cs="Times New Roman"/>
          <w:b/>
          <w:bCs/>
          <w:i/>
          <w:iCs/>
          <w:sz w:val="20"/>
          <w:szCs w:val="20"/>
        </w:rPr>
        <w:t>Keywords</w:t>
      </w:r>
      <w:r w:rsidRPr="000E4960">
        <w:rPr>
          <w:rFonts w:ascii="Times New Roman" w:hAnsi="Times New Roman" w:cs="Times New Roman"/>
          <w:b/>
          <w:i/>
          <w:iCs/>
          <w:sz w:val="20"/>
          <w:szCs w:val="20"/>
        </w:rPr>
        <w:t>:</w:t>
      </w:r>
      <w:r w:rsidRPr="000E4960">
        <w:rPr>
          <w:rFonts w:ascii="Times New Roman" w:hAnsi="Times New Roman" w:cs="Times New Roman"/>
          <w:i/>
          <w:iCs/>
          <w:sz w:val="20"/>
          <w:szCs w:val="20"/>
        </w:rPr>
        <w:t xml:space="preserve"> </w:t>
      </w:r>
      <w:r w:rsidR="008F48B6">
        <w:rPr>
          <w:rFonts w:ascii="Times New Roman" w:hAnsi="Times New Roman" w:cs="Times New Roman"/>
          <w:i/>
          <w:iCs/>
          <w:sz w:val="20"/>
          <w:szCs w:val="20"/>
          <w:lang w:val="id-ID"/>
        </w:rPr>
        <w:t xml:space="preserve"> Tri Hita Karana, Detailed Spatial Plan, spatial planning, land-use change, South  Denpasar.</w:t>
      </w:r>
    </w:p>
    <w:p w14:paraId="552E3733" w14:textId="3DBF412C" w:rsidR="00797C5B" w:rsidRPr="000E4960" w:rsidRDefault="00797C5B" w:rsidP="00A43D72">
      <w:pPr>
        <w:spacing w:after="0"/>
        <w:contextualSpacing/>
        <w:jc w:val="both"/>
        <w:rPr>
          <w:rFonts w:ascii="Times New Roman" w:hAnsi="Times New Roman" w:cs="Times New Roman"/>
          <w:b/>
          <w:sz w:val="20"/>
          <w:szCs w:val="20"/>
        </w:rPr>
      </w:pPr>
      <w:r w:rsidRPr="000E4960">
        <w:rPr>
          <w:rFonts w:ascii="Times New Roman" w:hAnsi="Times New Roman" w:cs="Times New Roman"/>
          <w:b/>
          <w:sz w:val="20"/>
          <w:szCs w:val="20"/>
        </w:rPr>
        <w:lastRenderedPageBreak/>
        <w:t>PENDAHULUAN</w:t>
      </w:r>
    </w:p>
    <w:p w14:paraId="0B6591BF" w14:textId="25EA8A2A" w:rsidR="00172B14" w:rsidRDefault="009A10F3" w:rsidP="00172B14">
      <w:pPr>
        <w:tabs>
          <w:tab w:val="left" w:pos="810"/>
        </w:tabs>
        <w:spacing w:after="0"/>
        <w:ind w:firstLine="630"/>
        <w:jc w:val="both"/>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 xml:space="preserve">Pembangunan wilayah dan perkembangan pariwisata yang masif di Kota Denpasar menimbulkan berbagai dampak terhadap tata ruang wilayah, khususnya di Kecamatan Denpasar Selatan. </w:t>
      </w:r>
      <w:r w:rsidR="00D73137">
        <w:rPr>
          <w:rFonts w:ascii="Times New Roman" w:eastAsia="Times New Roman" w:hAnsi="Times New Roman" w:cs="Times New Roman"/>
          <w:sz w:val="20"/>
          <w:szCs w:val="20"/>
          <w:lang w:val="id-ID"/>
        </w:rPr>
        <w:t>Fungsi strategis Kecamatan Denpasar Selatan sebagai penunjang dan penggerak perekonomian Kota Denpasar membawa dampak bagi keberlangsungan tata ruang. Dampak tersebut meliputi masalah kependudukan, lingkungan hidup, infrastruktur, dan peraturan yang berkaitan dengan perubahan fungsi lahan (Salain, 2016). Kondisi ini menunjukkan bahwa dinamika pembangunan memerlukan perencanaan dan pengelolaan tata ruang yang terarah dan berkelanjutan.</w:t>
      </w:r>
    </w:p>
    <w:p w14:paraId="2E7BF349" w14:textId="15F54F43" w:rsidR="003949F9" w:rsidRDefault="003949F9" w:rsidP="00172B14">
      <w:pPr>
        <w:tabs>
          <w:tab w:val="left" w:pos="810"/>
        </w:tabs>
        <w:spacing w:after="0"/>
        <w:ind w:firstLine="630"/>
        <w:jc w:val="both"/>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Sebagai instrumen penataan ruang di Kecamatan Denpasar Selatan, R</w:t>
      </w:r>
      <w:r w:rsidR="00050AF8">
        <w:rPr>
          <w:rFonts w:ascii="Times New Roman" w:eastAsia="Times New Roman" w:hAnsi="Times New Roman" w:cs="Times New Roman"/>
          <w:sz w:val="20"/>
          <w:szCs w:val="20"/>
          <w:lang w:val="id-ID"/>
        </w:rPr>
        <w:t xml:space="preserve">encana </w:t>
      </w:r>
      <w:r>
        <w:rPr>
          <w:rFonts w:ascii="Times New Roman" w:eastAsia="Times New Roman" w:hAnsi="Times New Roman" w:cs="Times New Roman"/>
          <w:sz w:val="20"/>
          <w:szCs w:val="20"/>
          <w:lang w:val="id-ID"/>
        </w:rPr>
        <w:t>D</w:t>
      </w:r>
      <w:r w:rsidR="00050AF8">
        <w:rPr>
          <w:rFonts w:ascii="Times New Roman" w:eastAsia="Times New Roman" w:hAnsi="Times New Roman" w:cs="Times New Roman"/>
          <w:sz w:val="20"/>
          <w:szCs w:val="20"/>
          <w:lang w:val="id-ID"/>
        </w:rPr>
        <w:t xml:space="preserve">etail </w:t>
      </w:r>
      <w:r>
        <w:rPr>
          <w:rFonts w:ascii="Times New Roman" w:eastAsia="Times New Roman" w:hAnsi="Times New Roman" w:cs="Times New Roman"/>
          <w:sz w:val="20"/>
          <w:szCs w:val="20"/>
          <w:lang w:val="id-ID"/>
        </w:rPr>
        <w:t>T</w:t>
      </w:r>
      <w:r w:rsidR="00050AF8">
        <w:rPr>
          <w:rFonts w:ascii="Times New Roman" w:eastAsia="Times New Roman" w:hAnsi="Times New Roman" w:cs="Times New Roman"/>
          <w:sz w:val="20"/>
          <w:szCs w:val="20"/>
          <w:lang w:val="id-ID"/>
        </w:rPr>
        <w:t xml:space="preserve">ata </w:t>
      </w:r>
      <w:r>
        <w:rPr>
          <w:rFonts w:ascii="Times New Roman" w:eastAsia="Times New Roman" w:hAnsi="Times New Roman" w:cs="Times New Roman"/>
          <w:sz w:val="20"/>
          <w:szCs w:val="20"/>
          <w:lang w:val="id-ID"/>
        </w:rPr>
        <w:t>R</w:t>
      </w:r>
      <w:r w:rsidR="00050AF8">
        <w:rPr>
          <w:rFonts w:ascii="Times New Roman" w:eastAsia="Times New Roman" w:hAnsi="Times New Roman" w:cs="Times New Roman"/>
          <w:sz w:val="20"/>
          <w:szCs w:val="20"/>
          <w:lang w:val="id-ID"/>
        </w:rPr>
        <w:t>uang</w:t>
      </w:r>
      <w:r>
        <w:rPr>
          <w:rFonts w:ascii="Times New Roman" w:eastAsia="Times New Roman" w:hAnsi="Times New Roman" w:cs="Times New Roman"/>
          <w:sz w:val="20"/>
          <w:szCs w:val="20"/>
          <w:lang w:val="id-ID"/>
        </w:rPr>
        <w:t xml:space="preserve"> W</w:t>
      </w:r>
      <w:r w:rsidR="00050AF8">
        <w:rPr>
          <w:rFonts w:ascii="Times New Roman" w:eastAsia="Times New Roman" w:hAnsi="Times New Roman" w:cs="Times New Roman"/>
          <w:sz w:val="20"/>
          <w:szCs w:val="20"/>
          <w:lang w:val="id-ID"/>
        </w:rPr>
        <w:t xml:space="preserve">ilayah </w:t>
      </w:r>
      <w:r>
        <w:rPr>
          <w:rFonts w:ascii="Times New Roman" w:eastAsia="Times New Roman" w:hAnsi="Times New Roman" w:cs="Times New Roman"/>
          <w:sz w:val="20"/>
          <w:szCs w:val="20"/>
          <w:lang w:val="id-ID"/>
        </w:rPr>
        <w:t>P</w:t>
      </w:r>
      <w:r w:rsidR="00050AF8">
        <w:rPr>
          <w:rFonts w:ascii="Times New Roman" w:eastAsia="Times New Roman" w:hAnsi="Times New Roman" w:cs="Times New Roman"/>
          <w:sz w:val="20"/>
          <w:szCs w:val="20"/>
          <w:lang w:val="id-ID"/>
        </w:rPr>
        <w:t>erencanaan</w:t>
      </w:r>
      <w:r>
        <w:rPr>
          <w:rFonts w:ascii="Times New Roman" w:eastAsia="Times New Roman" w:hAnsi="Times New Roman" w:cs="Times New Roman"/>
          <w:sz w:val="20"/>
          <w:szCs w:val="20"/>
          <w:lang w:val="id-ID"/>
        </w:rPr>
        <w:t xml:space="preserve"> Selatan </w:t>
      </w:r>
      <w:r w:rsidR="00050AF8">
        <w:rPr>
          <w:rFonts w:ascii="Times New Roman" w:eastAsia="Times New Roman" w:hAnsi="Times New Roman" w:cs="Times New Roman"/>
          <w:sz w:val="20"/>
          <w:szCs w:val="20"/>
          <w:lang w:val="id-ID"/>
        </w:rPr>
        <w:t xml:space="preserve">(RDTR WP Selatan) </w:t>
      </w:r>
      <w:r>
        <w:rPr>
          <w:rFonts w:ascii="Times New Roman" w:eastAsia="Times New Roman" w:hAnsi="Times New Roman" w:cs="Times New Roman"/>
          <w:sz w:val="20"/>
          <w:szCs w:val="20"/>
          <w:lang w:val="id-ID"/>
        </w:rPr>
        <w:t xml:space="preserve">berperan penting dalam mengarahkan penataan ruang melalui pengaturan zonasi wilayah. Pengaturan ini </w:t>
      </w:r>
      <w:r w:rsidR="006C20C9">
        <w:rPr>
          <w:rFonts w:ascii="Times New Roman" w:eastAsia="Times New Roman" w:hAnsi="Times New Roman" w:cs="Times New Roman"/>
          <w:sz w:val="20"/>
          <w:szCs w:val="20"/>
          <w:lang w:val="id-ID"/>
        </w:rPr>
        <w:t xml:space="preserve">bertujuan untuk </w:t>
      </w:r>
      <w:r>
        <w:rPr>
          <w:rFonts w:ascii="Times New Roman" w:eastAsia="Times New Roman" w:hAnsi="Times New Roman" w:cs="Times New Roman"/>
          <w:sz w:val="20"/>
          <w:szCs w:val="20"/>
          <w:lang w:val="id-ID"/>
        </w:rPr>
        <w:t>mengendalikan perubahan fungsi lahan serta meminimalkan dampak pembangunan yang tidak sesuai dengan rencana tata ruang. Selain itu, RDTR WP Selatan menjadi acuan dalam pemberian izin pemanfaatan ruang agar pembangunan wilayah dapat berjalan secara terencana dan berkelanjutan.</w:t>
      </w:r>
      <w:r w:rsidR="006C20C9">
        <w:rPr>
          <w:rFonts w:ascii="Times New Roman" w:eastAsia="Times New Roman" w:hAnsi="Times New Roman" w:cs="Times New Roman"/>
          <w:sz w:val="20"/>
          <w:szCs w:val="20"/>
          <w:lang w:val="id-ID"/>
        </w:rPr>
        <w:t xml:space="preserve"> Melalui pengendalian pemanfaatan ruang yang efektif, RDTR diharapkan mampu mewujudkan keterpaduan antara kepentingan pembangunan dan keberlanjutan lingkungan.  </w:t>
      </w:r>
    </w:p>
    <w:p w14:paraId="2927174D" w14:textId="51E9CF48" w:rsidR="00D73137" w:rsidRDefault="00D73137" w:rsidP="00172B14">
      <w:pPr>
        <w:tabs>
          <w:tab w:val="left" w:pos="810"/>
        </w:tabs>
        <w:spacing w:after="0"/>
        <w:ind w:firstLine="630"/>
        <w:jc w:val="both"/>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Akan tetapi, dalam penerapannya di lapangan</w:t>
      </w:r>
      <w:r w:rsidR="00866261">
        <w:rPr>
          <w:rFonts w:ascii="Times New Roman" w:eastAsia="Times New Roman" w:hAnsi="Times New Roman" w:cs="Times New Roman"/>
          <w:sz w:val="20"/>
          <w:szCs w:val="20"/>
          <w:lang w:val="id-ID"/>
        </w:rPr>
        <w:t xml:space="preserve">, implementasi RDTR WP Selatan belum sepenuhnya berjalan sesuai dengan rencana yang telah ditetapkan. Hal ini tercermin dari adanya indikasi ketidaksesuaian antara ketentuan zona dalam RDTR dengan pemanfaatan ruang eksisting, seperti alih fungsi lahan non-terbangun menjadi lahan terbangun yang dipengaruhi oleh tekanan pembangunan dan perkembangan pariwisata di wilayah Denpasar Selatan. Kondisi ini berdampak pada penerapan nilai-nilai Tri Hita Karana </w:t>
      </w:r>
      <w:r w:rsidR="00230172">
        <w:rPr>
          <w:rFonts w:ascii="Times New Roman" w:eastAsia="Times New Roman" w:hAnsi="Times New Roman" w:cs="Times New Roman"/>
          <w:sz w:val="20"/>
          <w:szCs w:val="20"/>
          <w:lang w:val="id-ID"/>
        </w:rPr>
        <w:t xml:space="preserve">(THK) </w:t>
      </w:r>
      <w:r w:rsidR="00866261">
        <w:rPr>
          <w:rFonts w:ascii="Times New Roman" w:eastAsia="Times New Roman" w:hAnsi="Times New Roman" w:cs="Times New Roman"/>
          <w:sz w:val="20"/>
          <w:szCs w:val="20"/>
          <w:lang w:val="id-ID"/>
        </w:rPr>
        <w:t>dalam penataan ruang. Padahal, Tri Hita Karana menekankan hubungan harmonis antara manusia dengan Tuhan, manusia dengan sesama manusia, dan manusia dengan lingkungannya dan menjadi landasan penting dalam kegiatan penataan ruang di Bali.</w:t>
      </w:r>
    </w:p>
    <w:p w14:paraId="51A17C73" w14:textId="11C1EAEE" w:rsidR="005348E9" w:rsidRDefault="005348E9" w:rsidP="00172B14">
      <w:pPr>
        <w:tabs>
          <w:tab w:val="left" w:pos="810"/>
        </w:tabs>
        <w:spacing w:after="0"/>
        <w:ind w:firstLine="630"/>
        <w:jc w:val="both"/>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 xml:space="preserve">Berdasarkan kondisi tersebut, terdapat sejumlah permasalahan yang melatarbelakangi penelitian ini. Permasalahan tersebut meliputi pertumbuhan penduduk yang semakin meningkat, perubahan fungsi lahan akibat tekanan pembangunan yang berdampak pada terganggunya keseimbangan lingkungan dan sosial budaya, serta infrastruktur yang belum memadai untuk menghadapi tantangan pembangunan di Kecamatan Denpasar Selatan. Selain itu, implementasi RDTR WP </w:t>
      </w:r>
      <w:r>
        <w:rPr>
          <w:rFonts w:ascii="Times New Roman" w:eastAsia="Times New Roman" w:hAnsi="Times New Roman" w:cs="Times New Roman"/>
          <w:sz w:val="20"/>
          <w:szCs w:val="20"/>
          <w:lang w:val="id-ID"/>
        </w:rPr>
        <w:t xml:space="preserve">Selatan belum sepenuhnya terintegrasi dengan nilai-nilai kearifan lokal Tri Hita Karana, terutama dalam menjaga </w:t>
      </w:r>
      <w:r w:rsidR="0045475A">
        <w:rPr>
          <w:rFonts w:ascii="Times New Roman" w:eastAsia="Times New Roman" w:hAnsi="Times New Roman" w:cs="Times New Roman"/>
          <w:sz w:val="20"/>
          <w:szCs w:val="20"/>
          <w:lang w:val="id-ID"/>
        </w:rPr>
        <w:t xml:space="preserve">keseimbangan aspek Parhyangan, Pawongan, dan Palemahan. Kondisi ini menyebabkan kesenjangan antara perencanaan tata ruang yang tertuang dalam RDTR WP Selatan dengan praktik pemanfaatan ruang di lapangan. </w:t>
      </w:r>
    </w:p>
    <w:p w14:paraId="575E63E8" w14:textId="20234916" w:rsidR="00230172" w:rsidRDefault="00230172" w:rsidP="00172B14">
      <w:pPr>
        <w:tabs>
          <w:tab w:val="left" w:pos="810"/>
        </w:tabs>
        <w:spacing w:after="0"/>
        <w:ind w:firstLine="630"/>
        <w:jc w:val="both"/>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Tri Hita Karana merupakan konsep kearifan lokal masyarakat Bali yang menekankan pentingnya hubungan harmonis antara manusia dengan Tuhan (Parhyangan), manusia dengan sesama manusia (Pawongan), dan manusia dengan lingkungan (Palemahan) untuk menciptakan kesejahteraan. Konsep Tri Hita Karana berkaitan dengan konsep Tri Mandala yang merupakan sistem penataan ruang di Bali. Unsur-unsur Tri Mandala terdiri atas: Utama Mandala (wilayah Parhyangan), Madya Mandala (wilayah Pawongan), dan Nista Mandala (wilayah Palemahan)</w:t>
      </w:r>
      <w:r w:rsidR="001979F4">
        <w:rPr>
          <w:rFonts w:ascii="Times New Roman" w:eastAsia="Times New Roman" w:hAnsi="Times New Roman" w:cs="Times New Roman"/>
          <w:sz w:val="20"/>
          <w:szCs w:val="20"/>
          <w:lang w:val="id-ID"/>
        </w:rPr>
        <w:t xml:space="preserve">. Konsep Tri Hita Karana dan Tri Mandala menghadirkan konsep Asta Kosala Kosali dan Asta Bumi yang merupakan rujukan konsep permukiman dan pengaturan tata letak bangunan di Bali. </w:t>
      </w:r>
    </w:p>
    <w:p w14:paraId="04B79F72" w14:textId="6182187C" w:rsidR="001979F4" w:rsidRDefault="001979F4" w:rsidP="00172B14">
      <w:pPr>
        <w:tabs>
          <w:tab w:val="left" w:pos="810"/>
        </w:tabs>
        <w:spacing w:after="0"/>
        <w:ind w:firstLine="630"/>
        <w:jc w:val="both"/>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Dalam kegiatan penataan ruang di Bali, Tri Hita Karana diakui sebagai kearifan lokal yang menjadi dasar dan filosofi pembangunan yang harmonis. Dalam regulasi perencanaan tata ruang Provinsi Bali, Tri Hita Karana diakomodasi secara normatif dalam peraturan tata ruang, termasuk dalam penetapan zona ruang yang memuat ketentuan kawasan spiritual, ruang komunitas, dan zona lindung untuk menjaga keseimbangan kebutuhan manusia, hubungan sosial, dan lingkungan di sekitarnya (Wiryawan dan Ernawati, 2024). Hal ini menunjukkan bahwa nilai-nilai Tri Hita Karana tidak hanya menjadi falsafah kehidupan masyarakat Bali, tetapi juga diterapkan dalam kebijakan publik, termasuk dalam RDTR WP Selatan sebagai instrumen penataan ruang di Kecamatan Denpasar Selatan.</w:t>
      </w:r>
    </w:p>
    <w:p w14:paraId="182F473B" w14:textId="5A0BAD4C" w:rsidR="0045475A" w:rsidRDefault="0045475A" w:rsidP="00172B14">
      <w:pPr>
        <w:tabs>
          <w:tab w:val="left" w:pos="810"/>
        </w:tabs>
        <w:spacing w:after="0"/>
        <w:ind w:firstLine="630"/>
        <w:jc w:val="both"/>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 xml:space="preserve">Berdasarkan latar belakang tersebut, penelitian ini bertujuan untuk menganalisis penerapan kearifan lokal Tri Hita Karana dalam implementasi Rencana Detail Tata Ruang (RDTR) Wilayah Perencanaan Selatan di Kecamatan Denpasar Selatan. Analisis ini diharapkan dapat memberikan gambaran tentang sejauh mana prinsip Tri Hita Karana diintegrasikan dalam kebijakan penataan ruang dan praktik pemanfaatan ruang di wilayah Kecamatan Denpasar Selatan. </w:t>
      </w:r>
    </w:p>
    <w:p w14:paraId="09B62B74" w14:textId="77777777" w:rsidR="003949F9" w:rsidRPr="009A10F3" w:rsidRDefault="003949F9" w:rsidP="00172B14">
      <w:pPr>
        <w:tabs>
          <w:tab w:val="left" w:pos="810"/>
        </w:tabs>
        <w:spacing w:after="0"/>
        <w:ind w:firstLine="630"/>
        <w:jc w:val="both"/>
        <w:rPr>
          <w:rFonts w:ascii="Times New Roman" w:eastAsia="Times New Roman" w:hAnsi="Times New Roman" w:cs="Times New Roman"/>
          <w:sz w:val="20"/>
          <w:szCs w:val="20"/>
          <w:lang w:val="id-ID"/>
        </w:rPr>
      </w:pPr>
    </w:p>
    <w:p w14:paraId="326F22EA" w14:textId="77777777" w:rsidR="00797C5B" w:rsidRPr="000E4960" w:rsidRDefault="00797C5B" w:rsidP="00A43D72">
      <w:pPr>
        <w:tabs>
          <w:tab w:val="left" w:pos="810"/>
        </w:tabs>
        <w:spacing w:after="0"/>
        <w:jc w:val="both"/>
        <w:rPr>
          <w:rFonts w:ascii="Times New Roman" w:hAnsi="Times New Roman" w:cs="Times New Roman"/>
          <w:b/>
          <w:sz w:val="20"/>
          <w:szCs w:val="20"/>
        </w:rPr>
      </w:pPr>
      <w:r w:rsidRPr="000E4960">
        <w:rPr>
          <w:rFonts w:ascii="Times New Roman" w:hAnsi="Times New Roman" w:cs="Times New Roman"/>
          <w:b/>
          <w:sz w:val="20"/>
          <w:szCs w:val="20"/>
        </w:rPr>
        <w:t>METODE PENELITIAN</w:t>
      </w:r>
    </w:p>
    <w:p w14:paraId="231280E8" w14:textId="7C6FF75C" w:rsidR="001979F4" w:rsidRDefault="0060768B" w:rsidP="00007C86">
      <w:pPr>
        <w:spacing w:after="0"/>
        <w:ind w:firstLine="540"/>
        <w:jc w:val="both"/>
        <w:rPr>
          <w:rFonts w:ascii="Times New Roman" w:hAnsi="Times New Roman" w:cs="Times New Roman"/>
          <w:noProof/>
          <w:sz w:val="20"/>
          <w:szCs w:val="20"/>
          <w:lang w:val="id-ID"/>
        </w:rPr>
      </w:pPr>
      <w:r>
        <w:rPr>
          <w:rFonts w:ascii="Times New Roman" w:hAnsi="Times New Roman" w:cs="Times New Roman"/>
          <w:noProof/>
          <w:sz w:val="20"/>
          <w:szCs w:val="20"/>
          <w:lang w:val="id-ID"/>
        </w:rPr>
        <w:t xml:space="preserve">Penelitian ini berlokasi di Kota Denpasar, dengan lokasi penelitian utama di Kecamatan Denpasar Selatan. Kecamatan Denpasar Selatan dipilih sebagai fokus lokasi dikarenakan wilayahnya memiliki ikon dari penerapan Tri Hita Karana di Kota Denpasar. Selain itu, berdasarkan data Dinas Pertanian Kota Denpasar tahun </w:t>
      </w:r>
      <w:r>
        <w:rPr>
          <w:rFonts w:ascii="Times New Roman" w:hAnsi="Times New Roman" w:cs="Times New Roman"/>
          <w:noProof/>
          <w:sz w:val="20"/>
          <w:szCs w:val="20"/>
          <w:lang w:val="id-ID"/>
        </w:rPr>
        <w:lastRenderedPageBreak/>
        <w:t>2024, Kecamatan Denpasar Selatan menjadi wilayah yang mengalami penyusutan wilayah pertanian (Subak) paling parah dalam kurun waktu 2021-2023.</w:t>
      </w:r>
    </w:p>
    <w:p w14:paraId="0A7EAC34" w14:textId="56F228C2" w:rsidR="00007C86" w:rsidRDefault="0045475A" w:rsidP="00007C86">
      <w:pPr>
        <w:spacing w:after="0"/>
        <w:ind w:firstLine="540"/>
        <w:jc w:val="both"/>
        <w:rPr>
          <w:rFonts w:ascii="Times New Roman" w:hAnsi="Times New Roman" w:cs="Times New Roman"/>
          <w:noProof/>
          <w:sz w:val="20"/>
          <w:szCs w:val="20"/>
          <w:lang w:val="id-ID"/>
        </w:rPr>
      </w:pPr>
      <w:r>
        <w:rPr>
          <w:rFonts w:ascii="Times New Roman" w:hAnsi="Times New Roman" w:cs="Times New Roman"/>
          <w:noProof/>
          <w:sz w:val="20"/>
          <w:szCs w:val="20"/>
          <w:lang w:val="id-ID"/>
        </w:rPr>
        <w:t xml:space="preserve">Penelitian ini menggunakan metode penelitian kualitatif dengan pendekatan deskriptif. Penelitian dilaksanakan di Kecamatan Denpasar Selatan sebagai wilayah yang menerapkan RDTR WP Selatan. Data penelitian diperoleh melalui wawancara dengan informan kunci dan observasi lapangan sebagai data primer dan </w:t>
      </w:r>
      <w:r w:rsidR="00D20C68">
        <w:rPr>
          <w:rFonts w:ascii="Times New Roman" w:hAnsi="Times New Roman" w:cs="Times New Roman"/>
          <w:noProof/>
          <w:sz w:val="20"/>
          <w:szCs w:val="20"/>
          <w:lang w:val="id-ID"/>
        </w:rPr>
        <w:t xml:space="preserve">data sekunder berupa </w:t>
      </w:r>
      <w:r>
        <w:rPr>
          <w:rFonts w:ascii="Times New Roman" w:hAnsi="Times New Roman" w:cs="Times New Roman"/>
          <w:noProof/>
          <w:sz w:val="20"/>
          <w:szCs w:val="20"/>
          <w:lang w:val="id-ID"/>
        </w:rPr>
        <w:t>studi dokumentasi yang berkaitan dengan implementasi RDTR WP Selatan dan kearifan lokal Tri Hita Karana</w:t>
      </w:r>
      <w:r w:rsidR="00D20C68">
        <w:rPr>
          <w:rFonts w:ascii="Times New Roman" w:hAnsi="Times New Roman" w:cs="Times New Roman"/>
          <w:noProof/>
          <w:sz w:val="20"/>
          <w:szCs w:val="20"/>
          <w:lang w:val="id-ID"/>
        </w:rPr>
        <w:t>.</w:t>
      </w:r>
    </w:p>
    <w:p w14:paraId="759FA6C1" w14:textId="3DFCAB15" w:rsidR="00D20C68" w:rsidRDefault="00D20C68" w:rsidP="00664CFA">
      <w:pPr>
        <w:spacing w:after="0"/>
        <w:ind w:firstLine="540"/>
        <w:jc w:val="both"/>
        <w:rPr>
          <w:rFonts w:ascii="Times New Roman" w:hAnsi="Times New Roman" w:cs="Times New Roman"/>
          <w:noProof/>
          <w:sz w:val="20"/>
          <w:szCs w:val="20"/>
          <w:lang w:val="id-ID"/>
        </w:rPr>
      </w:pPr>
      <w:r>
        <w:rPr>
          <w:rFonts w:ascii="Times New Roman" w:hAnsi="Times New Roman" w:cs="Times New Roman"/>
          <w:noProof/>
          <w:sz w:val="20"/>
          <w:szCs w:val="20"/>
          <w:lang w:val="id-ID"/>
        </w:rPr>
        <w:t xml:space="preserve">Analisis data dalam penelitian ini dilakukan secara deskriptif tematik dengan pendekatan analisis tematik. Proses analisis data mengacu pada </w:t>
      </w:r>
      <w:r w:rsidR="00ED1800">
        <w:rPr>
          <w:rFonts w:ascii="Times New Roman" w:hAnsi="Times New Roman" w:cs="Times New Roman"/>
          <w:noProof/>
          <w:sz w:val="20"/>
          <w:szCs w:val="20"/>
          <w:lang w:val="id-ID"/>
        </w:rPr>
        <w:t>tahapan analisis data kualitatif menurut Miles dan Huberman yang meliputi kondensasi data, penyajian data, dan verifikasi data serta penarikan kesimpulan. Data yang telah diperoleh dari kegiatan wawancara, observasi lapangan, dan studi dokumentasi dikelompokkan ke dalam tema-tema utama yang berkaitan dengan implementasi RDTR WP Selatan. Selanjutnya, hasil penelitian dianalisis menurut aspek Tri Hita Karana yang meliputi Parhyangan, Pawongan, dan Palemahan untuk menilai kesesuaian perencanaan tata ruang dalam RDTR WP Selatan dan praktik pemanfaatan ruang di lapangan.</w:t>
      </w:r>
    </w:p>
    <w:p w14:paraId="72B5763D" w14:textId="77777777" w:rsidR="0045475A" w:rsidRPr="00007C86" w:rsidRDefault="0045475A" w:rsidP="00007C86">
      <w:pPr>
        <w:spacing w:after="0"/>
        <w:ind w:firstLine="540"/>
        <w:jc w:val="both"/>
        <w:rPr>
          <w:rFonts w:ascii="Times New Roman" w:hAnsi="Times New Roman" w:cs="Times New Roman"/>
          <w:noProof/>
          <w:sz w:val="20"/>
          <w:szCs w:val="20"/>
          <w:lang w:val="id-ID"/>
        </w:rPr>
      </w:pPr>
    </w:p>
    <w:p w14:paraId="6E428AF3" w14:textId="77777777" w:rsidR="00797C5B" w:rsidRPr="000E4960" w:rsidRDefault="00797C5B" w:rsidP="00A43D72">
      <w:pPr>
        <w:spacing w:after="0"/>
        <w:jc w:val="both"/>
        <w:rPr>
          <w:rFonts w:ascii="Times New Roman" w:hAnsi="Times New Roman" w:cs="Times New Roman"/>
          <w:b/>
          <w:bCs/>
          <w:sz w:val="20"/>
          <w:szCs w:val="20"/>
        </w:rPr>
      </w:pPr>
      <w:bookmarkStart w:id="6" w:name="_Hlk172470190"/>
      <w:r w:rsidRPr="000E4960">
        <w:rPr>
          <w:rFonts w:ascii="Times New Roman" w:hAnsi="Times New Roman" w:cs="Times New Roman"/>
          <w:b/>
          <w:bCs/>
          <w:sz w:val="20"/>
          <w:szCs w:val="20"/>
        </w:rPr>
        <w:t>HASIL PENELITIAN DAN PEMBAHASAN</w:t>
      </w:r>
    </w:p>
    <w:p w14:paraId="09D96B84" w14:textId="77777777" w:rsidR="00797C5B" w:rsidRPr="000E4960" w:rsidRDefault="00797C5B" w:rsidP="00A43D72">
      <w:pPr>
        <w:pStyle w:val="ListParagraph"/>
        <w:numPr>
          <w:ilvl w:val="0"/>
          <w:numId w:val="5"/>
        </w:numPr>
        <w:spacing w:after="0"/>
        <w:ind w:left="284" w:hanging="284"/>
        <w:jc w:val="both"/>
        <w:rPr>
          <w:rFonts w:ascii="Times New Roman" w:hAnsi="Times New Roman" w:cs="Times New Roman"/>
          <w:b/>
          <w:bCs/>
          <w:sz w:val="20"/>
          <w:szCs w:val="20"/>
        </w:rPr>
      </w:pPr>
      <w:r w:rsidRPr="000E4960">
        <w:rPr>
          <w:rFonts w:ascii="Times New Roman" w:hAnsi="Times New Roman" w:cs="Times New Roman"/>
          <w:b/>
          <w:bCs/>
          <w:sz w:val="20"/>
          <w:szCs w:val="20"/>
        </w:rPr>
        <w:t xml:space="preserve">Hasil </w:t>
      </w:r>
      <w:proofErr w:type="spellStart"/>
      <w:r w:rsidRPr="000E4960">
        <w:rPr>
          <w:rFonts w:ascii="Times New Roman" w:hAnsi="Times New Roman" w:cs="Times New Roman"/>
          <w:b/>
          <w:bCs/>
          <w:sz w:val="20"/>
          <w:szCs w:val="20"/>
        </w:rPr>
        <w:t>Penelitian</w:t>
      </w:r>
      <w:proofErr w:type="spellEnd"/>
    </w:p>
    <w:bookmarkEnd w:id="6"/>
    <w:p w14:paraId="4301FA33" w14:textId="77777777" w:rsidR="00664CFA" w:rsidRDefault="00664CFA" w:rsidP="00664CFA">
      <w:pPr>
        <w:spacing w:after="0"/>
        <w:ind w:firstLine="720"/>
        <w:jc w:val="both"/>
        <w:rPr>
          <w:rFonts w:ascii="Times New Roman" w:hAnsi="Times New Roman" w:cs="Times New Roman"/>
          <w:sz w:val="20"/>
          <w:szCs w:val="20"/>
          <w:lang w:val="id-ID"/>
        </w:rPr>
      </w:pPr>
      <w:r w:rsidRPr="00664CFA">
        <w:rPr>
          <w:rFonts w:ascii="Times New Roman" w:hAnsi="Times New Roman" w:cs="Times New Roman"/>
          <w:sz w:val="20"/>
          <w:szCs w:val="20"/>
          <w:lang w:val="id-ID"/>
        </w:rPr>
        <w:t>Penerapan Tri Hita Karana dalam kegiatan</w:t>
      </w:r>
      <w:r>
        <w:rPr>
          <w:rFonts w:ascii="Times New Roman" w:hAnsi="Times New Roman" w:cs="Times New Roman"/>
          <w:sz w:val="20"/>
          <w:szCs w:val="20"/>
          <w:lang w:val="id-ID"/>
        </w:rPr>
        <w:t xml:space="preserve"> penataan ruang di Bali erat kaitannya dengan keberadaan desa adat. Menurut Putra (2025) dalam kegiatan wawancara, desa adat memiliki peran penting dalam mewujudkan tata ruang berbasis kearifan lokal Tri Hita Karana. Dalam konteks tata ruang di desa adat, Parhyangan terwujud melalui keberadaan Pura Kahyangan Tiga. Sementara aspek Pawongan terwujud dalam keberadaan ruang permukiman yang menaungi interaksi antar manusia, termasuk juga pada upaya pelestarian kesenian khas masing-masing wilayah. Aspek Palemahan terwujud melalui keberadaan </w:t>
      </w:r>
      <w:r w:rsidRPr="00664CFA">
        <w:rPr>
          <w:rFonts w:ascii="Times New Roman" w:hAnsi="Times New Roman" w:cs="Times New Roman"/>
          <w:i/>
          <w:iCs/>
          <w:sz w:val="20"/>
          <w:szCs w:val="20"/>
          <w:lang w:val="id-ID"/>
        </w:rPr>
        <w:t>karang druwen desa</w:t>
      </w:r>
      <w:r>
        <w:rPr>
          <w:rFonts w:ascii="Times New Roman" w:hAnsi="Times New Roman" w:cs="Times New Roman"/>
          <w:sz w:val="20"/>
          <w:szCs w:val="20"/>
          <w:lang w:val="id-ID"/>
        </w:rPr>
        <w:t xml:space="preserve"> (tanah milik desa), batas wilayah adat, serta </w:t>
      </w:r>
      <w:r w:rsidRPr="00664CFA">
        <w:rPr>
          <w:rFonts w:ascii="Times New Roman" w:hAnsi="Times New Roman" w:cs="Times New Roman"/>
          <w:i/>
          <w:iCs/>
          <w:sz w:val="20"/>
          <w:szCs w:val="20"/>
          <w:lang w:val="id-ID"/>
        </w:rPr>
        <w:t>setra</w:t>
      </w:r>
      <w:r>
        <w:rPr>
          <w:rFonts w:ascii="Times New Roman" w:hAnsi="Times New Roman" w:cs="Times New Roman"/>
          <w:sz w:val="20"/>
          <w:szCs w:val="20"/>
          <w:lang w:val="id-ID"/>
        </w:rPr>
        <w:t xml:space="preserve"> atau pemakaman. </w:t>
      </w:r>
    </w:p>
    <w:p w14:paraId="7E885DC4" w14:textId="79A70A51" w:rsidR="00177901" w:rsidRDefault="00664CFA" w:rsidP="00664CFA">
      <w:pPr>
        <w:spacing w:after="0"/>
        <w:ind w:firstLine="720"/>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Dalam kaitannya dengan penataan ruang wilayah formal, RDTR WP Selatan sebagai instrumen penataan ruang di wilayah Kecamatan Denpasar Selatan memuat substansi-substansi yang mencerminkan upaya pemerintah Kota Denpasar dalam mewujudkan tata ruang berbasis kearifan lokal Tri Hita Karana. Berdasarkan hasil </w:t>
      </w:r>
      <w:r w:rsidR="00177901">
        <w:rPr>
          <w:rFonts w:ascii="Times New Roman" w:hAnsi="Times New Roman" w:cs="Times New Roman"/>
          <w:sz w:val="20"/>
          <w:szCs w:val="20"/>
          <w:lang w:val="id-ID"/>
        </w:rPr>
        <w:t>pengumpulan data, implementasi RDTR WP Selatan berbasis kearifan lokal Tri Hita Karana terbagi menjadi tiga aspek yakni Parhyangan, Pawongan, dan Palemahan.</w:t>
      </w:r>
    </w:p>
    <w:p w14:paraId="1843CABA" w14:textId="77777777" w:rsidR="00177901" w:rsidRDefault="00177901" w:rsidP="00664CFA">
      <w:pPr>
        <w:spacing w:after="0"/>
        <w:ind w:firstLine="720"/>
        <w:jc w:val="both"/>
        <w:rPr>
          <w:rFonts w:ascii="Times New Roman" w:hAnsi="Times New Roman" w:cs="Times New Roman"/>
          <w:sz w:val="20"/>
          <w:szCs w:val="20"/>
          <w:lang w:val="id-ID"/>
        </w:rPr>
      </w:pPr>
    </w:p>
    <w:p w14:paraId="282ACBC5" w14:textId="2232BAC9" w:rsidR="00865DDE" w:rsidRDefault="00177901" w:rsidP="00177901">
      <w:pPr>
        <w:spacing w:after="0"/>
        <w:jc w:val="both"/>
        <w:rPr>
          <w:rFonts w:ascii="Times New Roman" w:hAnsi="Times New Roman" w:cs="Times New Roman"/>
          <w:b/>
          <w:bCs/>
          <w:sz w:val="20"/>
          <w:szCs w:val="20"/>
          <w:lang w:val="id-ID"/>
        </w:rPr>
      </w:pPr>
      <w:r w:rsidRPr="00177901">
        <w:rPr>
          <w:rFonts w:ascii="Times New Roman" w:hAnsi="Times New Roman" w:cs="Times New Roman"/>
          <w:b/>
          <w:bCs/>
          <w:sz w:val="20"/>
          <w:szCs w:val="20"/>
          <w:lang w:val="id-ID"/>
        </w:rPr>
        <w:t xml:space="preserve">A.1. </w:t>
      </w:r>
      <w:r w:rsidR="00664CFA" w:rsidRPr="00177901">
        <w:rPr>
          <w:rFonts w:ascii="Times New Roman" w:hAnsi="Times New Roman" w:cs="Times New Roman"/>
          <w:b/>
          <w:bCs/>
          <w:sz w:val="20"/>
          <w:szCs w:val="20"/>
          <w:lang w:val="id-ID"/>
        </w:rPr>
        <w:t xml:space="preserve"> </w:t>
      </w:r>
      <w:r>
        <w:rPr>
          <w:rFonts w:ascii="Times New Roman" w:hAnsi="Times New Roman" w:cs="Times New Roman"/>
          <w:b/>
          <w:bCs/>
          <w:sz w:val="20"/>
          <w:szCs w:val="20"/>
          <w:lang w:val="id-ID"/>
        </w:rPr>
        <w:t>Implementasi Parhyangan</w:t>
      </w:r>
    </w:p>
    <w:p w14:paraId="0F346759" w14:textId="13157313" w:rsidR="00177901" w:rsidRDefault="00177901" w:rsidP="00177901">
      <w:pPr>
        <w:spacing w:after="0"/>
        <w:jc w:val="both"/>
        <w:rPr>
          <w:rFonts w:ascii="Times New Roman" w:hAnsi="Times New Roman" w:cs="Times New Roman"/>
          <w:sz w:val="20"/>
          <w:szCs w:val="20"/>
          <w:lang w:val="id-ID"/>
        </w:rPr>
      </w:pPr>
      <w:r>
        <w:rPr>
          <w:rFonts w:ascii="Times New Roman" w:hAnsi="Times New Roman" w:cs="Times New Roman"/>
          <w:b/>
          <w:bCs/>
          <w:sz w:val="20"/>
          <w:szCs w:val="20"/>
          <w:lang w:val="id-ID"/>
        </w:rPr>
        <w:tab/>
      </w:r>
      <w:r>
        <w:rPr>
          <w:rFonts w:ascii="Times New Roman" w:hAnsi="Times New Roman" w:cs="Times New Roman"/>
          <w:sz w:val="20"/>
          <w:szCs w:val="20"/>
          <w:lang w:val="id-ID"/>
        </w:rPr>
        <w:t>Pada dokumen RDTR WP Selatan, implementasi aspek Parhyangan tertuang dalam Ketentuan Khusus Pola Ruang Sempadan, larangan pembangunan atau pengembangan kegiatan yang dapat menurunkan kualitas lingkungan dan nilai kesucian kawasan suci pantai, serta pengakuan terhadap keberadaan Catus Pata (perempatan) melalui rencana penataan kawasan Catus Pata. Pada kebijakan pertama, pemerintah Kota Denpasar menetapkan pengamanan dan perlindungan lokasi tertentu di kawasan sempadan pantai yang berfungsi sebagai tempat untuk ritual keagamaan dan kebudayaan Hindu Bali.</w:t>
      </w:r>
    </w:p>
    <w:p w14:paraId="38EC4B23" w14:textId="289CB8C1" w:rsidR="00177901" w:rsidRDefault="00177901" w:rsidP="00177901">
      <w:pPr>
        <w:spacing w:after="0"/>
        <w:jc w:val="both"/>
        <w:rPr>
          <w:rFonts w:ascii="Times New Roman" w:hAnsi="Times New Roman" w:cs="Times New Roman"/>
          <w:sz w:val="20"/>
          <w:szCs w:val="20"/>
          <w:lang w:val="id-ID"/>
        </w:rPr>
      </w:pPr>
      <w:r>
        <w:rPr>
          <w:rFonts w:ascii="Times New Roman" w:hAnsi="Times New Roman" w:cs="Times New Roman"/>
          <w:sz w:val="20"/>
          <w:szCs w:val="20"/>
          <w:lang w:val="id-ID"/>
        </w:rPr>
        <w:tab/>
        <w:t xml:space="preserve">Pada kebijakan kedua, pemerintah Kota Denpasar melarang adanya pembangunan atau pengembangan kegiatan yang berpotensi menurunkan kualitas lingkungan dan nilai kesucian kawasan suci pantai. </w:t>
      </w:r>
      <w:r w:rsidR="0072620E">
        <w:rPr>
          <w:rFonts w:ascii="Times New Roman" w:hAnsi="Times New Roman" w:cs="Times New Roman"/>
          <w:sz w:val="20"/>
          <w:szCs w:val="20"/>
          <w:lang w:val="id-ID"/>
        </w:rPr>
        <w:t xml:space="preserve">Setiap pantai yang berada dalam wilayah desa adat memiliki pura yang dinamakan Pura Segara, sebagai tempat memuja Dewa Baruna sebagai penguasa samudera serta merupakan tempat berlangsungnya prosesi </w:t>
      </w:r>
      <w:r w:rsidR="0072620E" w:rsidRPr="0072620E">
        <w:rPr>
          <w:rFonts w:ascii="Times New Roman" w:hAnsi="Times New Roman" w:cs="Times New Roman"/>
          <w:i/>
          <w:iCs/>
          <w:sz w:val="20"/>
          <w:szCs w:val="20"/>
          <w:lang w:val="id-ID"/>
        </w:rPr>
        <w:t>Melasti</w:t>
      </w:r>
      <w:r w:rsidR="0072620E">
        <w:rPr>
          <w:rFonts w:ascii="Times New Roman" w:hAnsi="Times New Roman" w:cs="Times New Roman"/>
          <w:sz w:val="20"/>
          <w:szCs w:val="20"/>
          <w:lang w:val="id-ID"/>
        </w:rPr>
        <w:t xml:space="preserve"> (pembersihan) menuju hari raya Nyepi. Selain itu, kebijakan ini menegaskan perlindungan terhadap mata air, laut, loloan (muara sungai), campuhan (pertemuan dua </w:t>
      </w:r>
      <w:r w:rsidR="00D25064">
        <w:rPr>
          <w:rFonts w:ascii="Times New Roman" w:hAnsi="Times New Roman" w:cs="Times New Roman"/>
          <w:sz w:val="20"/>
          <w:szCs w:val="20"/>
          <w:lang w:val="id-ID"/>
        </w:rPr>
        <w:t>atau lebih sungai), serta kawasan spiritual lainnya yang berada dalam kawasan pantai dari pembangunan atau pengembangan kegiatan yang berpotensi menurunkan kualitas lingkungan dan kesucian pantai.</w:t>
      </w:r>
    </w:p>
    <w:p w14:paraId="58A662E9" w14:textId="77777777" w:rsidR="001024F1" w:rsidRDefault="00D25064" w:rsidP="00D25064">
      <w:pPr>
        <w:spacing w:after="0"/>
        <w:jc w:val="both"/>
        <w:rPr>
          <w:rFonts w:ascii="Times New Roman" w:hAnsi="Times New Roman" w:cs="Times New Roman"/>
          <w:sz w:val="20"/>
          <w:szCs w:val="20"/>
          <w:lang w:val="id-ID"/>
        </w:rPr>
      </w:pPr>
      <w:r>
        <w:rPr>
          <w:rFonts w:ascii="Times New Roman" w:hAnsi="Times New Roman" w:cs="Times New Roman"/>
          <w:sz w:val="20"/>
          <w:szCs w:val="20"/>
          <w:lang w:val="id-ID"/>
        </w:rPr>
        <w:tab/>
        <w:t xml:space="preserve">Sementara itu, kebijakan ketiga mengakomodir pengakuan keberadaan Catus Pata melalui penataan Catus Pata. Catus Pata atau perempatan memiliki peran strategis sebagai tempat digelarnya ritual keagamaan seperti </w:t>
      </w:r>
      <w:r w:rsidRPr="00D25064">
        <w:rPr>
          <w:rFonts w:ascii="Times New Roman" w:hAnsi="Times New Roman" w:cs="Times New Roman"/>
          <w:i/>
          <w:iCs/>
          <w:sz w:val="20"/>
          <w:szCs w:val="20"/>
          <w:lang w:val="id-ID"/>
        </w:rPr>
        <w:t>Tawur Kesanga</w:t>
      </w:r>
      <w:r>
        <w:rPr>
          <w:rFonts w:ascii="Times New Roman" w:hAnsi="Times New Roman" w:cs="Times New Roman"/>
          <w:sz w:val="20"/>
          <w:szCs w:val="20"/>
          <w:lang w:val="id-ID"/>
        </w:rPr>
        <w:t>, rangkaian prosesi Ngaben, maupun ritual keagaamaan lainnya. Catus Pata memiliki nilai sakral sebagai perwujudan perpotongan sumbu spiritual dan sumbu bumi (Priyanka dan Antariksa, 2019).</w:t>
      </w:r>
      <w:r w:rsidR="001024F1">
        <w:rPr>
          <w:rFonts w:ascii="Times New Roman" w:hAnsi="Times New Roman" w:cs="Times New Roman"/>
          <w:sz w:val="20"/>
          <w:szCs w:val="20"/>
          <w:lang w:val="id-ID"/>
        </w:rPr>
        <w:t xml:space="preserve"> Mengingat pentingnya makna Catus Pata, dalam RDTR WP Selatan, pemerintah Kota Denpasar berkomitmen untuk merencanakan kawasan Catus Pata di seluruh blok WP Selatan.</w:t>
      </w:r>
    </w:p>
    <w:p w14:paraId="55F17D0B" w14:textId="1C38076F" w:rsidR="00865DDE" w:rsidRDefault="001024F1" w:rsidP="00D25064">
      <w:pPr>
        <w:spacing w:after="0"/>
        <w:jc w:val="both"/>
        <w:rPr>
          <w:rFonts w:ascii="Times New Roman" w:hAnsi="Times New Roman" w:cs="Times New Roman"/>
          <w:sz w:val="20"/>
          <w:szCs w:val="20"/>
        </w:rPr>
      </w:pPr>
      <w:r>
        <w:rPr>
          <w:rFonts w:ascii="Times New Roman" w:hAnsi="Times New Roman" w:cs="Times New Roman"/>
          <w:sz w:val="20"/>
          <w:szCs w:val="20"/>
          <w:lang w:val="id-ID"/>
        </w:rPr>
        <w:tab/>
        <w:t xml:space="preserve">Selain tiga kebijakan yang tertuang dalam RDTR WP Selatan, penerapan Parhyangan juga dilaksanakan di ranah desa adat. berdasarkan hasil wawancara dengan informan kunci, Parhyangan dalam konteks desa adat terwujud melalui keberadaan Pura Kahyangan Tiga maupun Kahyangan Desa di masing-masing desa adat di wilayah Kecamatan Denpasar Selatan.  Tiap desa adat memiliki aturan yang berbeda terkait keberadaan Pura Kahyangan Tiga maupun Kahyangan Desa. Misalnya di Desa Adat Sanur yang berada di wilayah Desa Sanur Kaja, Kecamatan </w:t>
      </w:r>
      <w:r>
        <w:rPr>
          <w:rFonts w:ascii="Times New Roman" w:hAnsi="Times New Roman" w:cs="Times New Roman"/>
          <w:sz w:val="20"/>
          <w:szCs w:val="20"/>
          <w:lang w:val="id-ID"/>
        </w:rPr>
        <w:lastRenderedPageBreak/>
        <w:t xml:space="preserve">Denpasar Selatan, </w:t>
      </w:r>
      <w:r w:rsidR="001C0996">
        <w:rPr>
          <w:rFonts w:ascii="Times New Roman" w:hAnsi="Times New Roman" w:cs="Times New Roman"/>
          <w:sz w:val="20"/>
          <w:szCs w:val="20"/>
          <w:lang w:val="id-ID"/>
        </w:rPr>
        <w:t xml:space="preserve">salah satu pura yang termasuk dalam Kahyangan Tiga tidak dikelola oleh desa adat. </w:t>
      </w:r>
    </w:p>
    <w:p w14:paraId="202BC904" w14:textId="66366057" w:rsidR="00865DDE" w:rsidRDefault="001C0996" w:rsidP="001C0996">
      <w:pPr>
        <w:spacing w:after="0"/>
        <w:ind w:firstLine="720"/>
        <w:jc w:val="both"/>
        <w:rPr>
          <w:rFonts w:ascii="Times New Roman" w:hAnsi="Times New Roman" w:cs="Times New Roman"/>
          <w:sz w:val="20"/>
          <w:szCs w:val="20"/>
          <w:lang w:val="id-ID"/>
        </w:rPr>
      </w:pPr>
      <w:r w:rsidRPr="001C0996">
        <w:rPr>
          <w:rFonts w:ascii="Times New Roman" w:hAnsi="Times New Roman" w:cs="Times New Roman"/>
          <w:sz w:val="20"/>
          <w:szCs w:val="20"/>
          <w:lang w:val="id-ID"/>
        </w:rPr>
        <w:t xml:space="preserve">Berdasarkan hasil </w:t>
      </w:r>
      <w:r>
        <w:rPr>
          <w:rFonts w:ascii="Times New Roman" w:hAnsi="Times New Roman" w:cs="Times New Roman"/>
          <w:sz w:val="20"/>
          <w:szCs w:val="20"/>
          <w:lang w:val="id-ID"/>
        </w:rPr>
        <w:t>wawancara dengan Ida Bagus Bhumijaya (</w:t>
      </w:r>
      <w:r w:rsidRPr="001C0996">
        <w:rPr>
          <w:rFonts w:ascii="Times New Roman" w:hAnsi="Times New Roman" w:cs="Times New Roman"/>
          <w:i/>
          <w:iCs/>
          <w:sz w:val="20"/>
          <w:szCs w:val="20"/>
          <w:lang w:val="id-ID"/>
        </w:rPr>
        <w:t xml:space="preserve">Penyarikan </w:t>
      </w:r>
      <w:r>
        <w:rPr>
          <w:rFonts w:ascii="Times New Roman" w:hAnsi="Times New Roman" w:cs="Times New Roman"/>
          <w:sz w:val="20"/>
          <w:szCs w:val="20"/>
          <w:lang w:val="id-ID"/>
        </w:rPr>
        <w:t>atau sekretaris Desa Adat Sanur), Pura Dalem Kedewatan dikelola oleh keluarga besar Griya Jero Gede Sanur. Selain pihak griya, Pura Dalem Kedewatan juga dikekola oleh sembilan dari sepuluh banjar adat. Kelompok pengelola yang terdiri dari Griya Jero Gede Sanur bersama sembilan banjar adat dinamakan Pemaksan Tilem Kajeng. Hal ini bersifat unik karena umumnya pura yang merupakan bagian pura Kahyangan Tiga dikelola oleh desa adat masing-masing.</w:t>
      </w:r>
    </w:p>
    <w:p w14:paraId="4F1AC82A" w14:textId="4D7BDDEB" w:rsidR="001C0996" w:rsidRPr="001C0996" w:rsidRDefault="001C0996" w:rsidP="001C0996">
      <w:pPr>
        <w:spacing w:after="0"/>
        <w:ind w:firstLine="720"/>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Penerapan Parhyangan dalam konteks tata ruang juga diperkuat dengan Bhisama </w:t>
      </w:r>
      <w:r w:rsidR="00926078">
        <w:rPr>
          <w:rFonts w:ascii="Times New Roman" w:hAnsi="Times New Roman" w:cs="Times New Roman"/>
          <w:sz w:val="20"/>
          <w:szCs w:val="20"/>
          <w:lang w:val="id-ID"/>
        </w:rPr>
        <w:t xml:space="preserve">(keputusan) Parisadha Hindu Dharma Indonesia Pusat tahun 1994. Dalam bhisama tersebut ditetapkan bahwa radius kesucian pura berbeda-beda sesuai dengan jenis pura yang berdiri (Putra, 2016). Dalam bhisama kesucian pura, radius kesucian pura Sad Kahyangan adalah </w:t>
      </w:r>
      <w:r w:rsidR="00926078" w:rsidRPr="00926078">
        <w:rPr>
          <w:rFonts w:ascii="Times New Roman" w:hAnsi="Times New Roman" w:cs="Times New Roman"/>
          <w:i/>
          <w:iCs/>
          <w:sz w:val="20"/>
          <w:szCs w:val="20"/>
          <w:lang w:val="id-ID"/>
        </w:rPr>
        <w:t>apaneleng agung</w:t>
      </w:r>
      <w:r w:rsidR="00926078">
        <w:rPr>
          <w:rFonts w:ascii="Times New Roman" w:hAnsi="Times New Roman" w:cs="Times New Roman"/>
          <w:sz w:val="20"/>
          <w:szCs w:val="20"/>
          <w:lang w:val="id-ID"/>
        </w:rPr>
        <w:t xml:space="preserve"> (minimal lima kilometer dari pura), pura Dang Kahyangan adalah seluas </w:t>
      </w:r>
      <w:r w:rsidR="00926078" w:rsidRPr="00926078">
        <w:rPr>
          <w:rFonts w:ascii="Times New Roman" w:hAnsi="Times New Roman" w:cs="Times New Roman"/>
          <w:i/>
          <w:iCs/>
          <w:sz w:val="20"/>
          <w:szCs w:val="20"/>
          <w:lang w:val="id-ID"/>
        </w:rPr>
        <w:t>apeneleng alit</w:t>
      </w:r>
      <w:r w:rsidR="00926078">
        <w:rPr>
          <w:rFonts w:ascii="Times New Roman" w:hAnsi="Times New Roman" w:cs="Times New Roman"/>
          <w:sz w:val="20"/>
          <w:szCs w:val="20"/>
          <w:lang w:val="id-ID"/>
        </w:rPr>
        <w:t xml:space="preserve"> (minimal dua kilometer dari pura), serta pura Kahyangan Tiga dan seterusnya adalah </w:t>
      </w:r>
      <w:r w:rsidR="00926078" w:rsidRPr="00926078">
        <w:rPr>
          <w:rFonts w:ascii="Times New Roman" w:hAnsi="Times New Roman" w:cs="Times New Roman"/>
          <w:i/>
          <w:iCs/>
          <w:sz w:val="20"/>
          <w:szCs w:val="20"/>
          <w:lang w:val="id-ID"/>
        </w:rPr>
        <w:t>apenimpung</w:t>
      </w:r>
      <w:r w:rsidR="00926078">
        <w:rPr>
          <w:rFonts w:ascii="Times New Roman" w:hAnsi="Times New Roman" w:cs="Times New Roman"/>
          <w:sz w:val="20"/>
          <w:szCs w:val="20"/>
          <w:lang w:val="id-ID"/>
        </w:rPr>
        <w:t xml:space="preserve"> atau </w:t>
      </w:r>
      <w:r w:rsidR="00926078" w:rsidRPr="00926078">
        <w:rPr>
          <w:rFonts w:ascii="Times New Roman" w:hAnsi="Times New Roman" w:cs="Times New Roman"/>
          <w:i/>
          <w:iCs/>
          <w:sz w:val="20"/>
          <w:szCs w:val="20"/>
          <w:lang w:val="id-ID"/>
        </w:rPr>
        <w:t>apenyengker</w:t>
      </w:r>
      <w:r w:rsidR="00926078">
        <w:rPr>
          <w:rFonts w:ascii="Times New Roman" w:hAnsi="Times New Roman" w:cs="Times New Roman"/>
          <w:sz w:val="20"/>
          <w:szCs w:val="20"/>
          <w:lang w:val="id-ID"/>
        </w:rPr>
        <w:t xml:space="preserve"> (sejauh dinding pembatas pura) (Putra, 2016). </w:t>
      </w:r>
    </w:p>
    <w:p w14:paraId="77744DB6" w14:textId="77777777" w:rsidR="00865DDE" w:rsidRDefault="00865DDE" w:rsidP="004D01F2">
      <w:pPr>
        <w:pStyle w:val="ListParagraph"/>
        <w:spacing w:after="0"/>
        <w:ind w:left="1080"/>
        <w:jc w:val="both"/>
        <w:rPr>
          <w:rFonts w:ascii="Times New Roman" w:hAnsi="Times New Roman" w:cs="Times New Roman"/>
          <w:sz w:val="20"/>
          <w:szCs w:val="20"/>
        </w:rPr>
      </w:pPr>
    </w:p>
    <w:p w14:paraId="0E843050" w14:textId="3FDB39D6" w:rsidR="00865DDE" w:rsidRPr="00926078" w:rsidRDefault="00926078" w:rsidP="00926078">
      <w:pPr>
        <w:spacing w:after="0"/>
        <w:jc w:val="both"/>
        <w:rPr>
          <w:rFonts w:ascii="Times New Roman" w:hAnsi="Times New Roman" w:cs="Times New Roman"/>
          <w:b/>
          <w:bCs/>
          <w:sz w:val="20"/>
          <w:szCs w:val="20"/>
          <w:lang w:val="id-ID"/>
        </w:rPr>
      </w:pPr>
      <w:r w:rsidRPr="00926078">
        <w:rPr>
          <w:rFonts w:ascii="Times New Roman" w:hAnsi="Times New Roman" w:cs="Times New Roman"/>
          <w:b/>
          <w:bCs/>
          <w:sz w:val="20"/>
          <w:szCs w:val="20"/>
          <w:lang w:val="id-ID"/>
        </w:rPr>
        <w:t>A.2. Implementasi Pawongan</w:t>
      </w:r>
    </w:p>
    <w:p w14:paraId="6C7B6865" w14:textId="5E9151A9" w:rsidR="00865DDE" w:rsidRDefault="005F71C8" w:rsidP="005F71C8">
      <w:pPr>
        <w:spacing w:after="0"/>
        <w:jc w:val="both"/>
        <w:rPr>
          <w:rFonts w:ascii="Times New Roman" w:hAnsi="Times New Roman" w:cs="Times New Roman"/>
          <w:sz w:val="20"/>
          <w:szCs w:val="20"/>
          <w:lang w:val="id-ID"/>
        </w:rPr>
      </w:pPr>
      <w:r>
        <w:rPr>
          <w:rFonts w:ascii="Times New Roman" w:hAnsi="Times New Roman" w:cs="Times New Roman"/>
          <w:sz w:val="20"/>
          <w:szCs w:val="20"/>
          <w:lang w:val="id-ID"/>
        </w:rPr>
        <w:tab/>
        <w:t>Implentasi aspek Pawongan tercermin melalui kolaborasi antar instansi pemerintah Kota Denpasar, masyarakat, dan pemangku kepentingan lainnya dalam kegiatan penataan ruang di Kecamatan Denpasar Selatan. Dalam proses perencanaan, Dinas Pekerjaan Umum dan Penataan Ruang Kota Denpasar berkolaborasi dengan instansi pemerintah Kota Denpasar lainnya serta unsur masyarakat Kecamatan Denpasar Selatan berkolaborasi dalam penyusunan dokumen RDTR WP Selatan. Sementara itu, dalam proses pemanfaatan, Dinas PUPR Kota Denpasar bersama Dinas Penanaman Modal dan Pelayanan Terpadu Satu Pintu berkolaborasi dalam memberikan layanan perizinan kegiatan pemanfaatan ruang yang diajukan oleh masyarakat Kecamatan Denpasar Selatan. Dalam kegiatan pengendalian, Dinas PUPR Kota Denpasar bersama Satuan Polisi Pamong Praja melakukan pengendalian dan penindakan terhadap indikasi pelanggaran pemanfaatan ruang</w:t>
      </w:r>
      <w:r w:rsidR="00C41558">
        <w:rPr>
          <w:rFonts w:ascii="Times New Roman" w:hAnsi="Times New Roman" w:cs="Times New Roman"/>
          <w:sz w:val="20"/>
          <w:szCs w:val="20"/>
          <w:lang w:val="id-ID"/>
        </w:rPr>
        <w:t xml:space="preserve">. Kolaborasi antara pemerintah, masyarakat, dan pihak lainnya menciptakan interaksi yang merupakan salah satu implementasi Pawongan dalam kegiatan penataan ruang. </w:t>
      </w:r>
    </w:p>
    <w:p w14:paraId="5647C716" w14:textId="4BA7BDDA" w:rsidR="00C41558" w:rsidRDefault="00C41558" w:rsidP="005F71C8">
      <w:pPr>
        <w:spacing w:after="0"/>
        <w:jc w:val="both"/>
        <w:rPr>
          <w:rFonts w:ascii="Times New Roman" w:hAnsi="Times New Roman" w:cs="Times New Roman"/>
          <w:sz w:val="20"/>
          <w:szCs w:val="20"/>
          <w:lang w:val="id-ID"/>
        </w:rPr>
      </w:pPr>
      <w:r>
        <w:rPr>
          <w:rFonts w:ascii="Times New Roman" w:hAnsi="Times New Roman" w:cs="Times New Roman"/>
          <w:sz w:val="20"/>
          <w:szCs w:val="20"/>
          <w:lang w:val="id-ID"/>
        </w:rPr>
        <w:tab/>
        <w:t xml:space="preserve">Selain itu, implementasi Pawongan dalam RDTR WP Selatan juga terwujud melalui rencana pola ruang zona budidaya dalam RDTR WP Selatan. </w:t>
      </w:r>
      <w:r>
        <w:rPr>
          <w:rFonts w:ascii="Times New Roman" w:hAnsi="Times New Roman" w:cs="Times New Roman"/>
          <w:sz w:val="20"/>
          <w:szCs w:val="20"/>
          <w:lang w:val="id-ID"/>
        </w:rPr>
        <w:t xml:space="preserve">Berdasarkan dokumen RDTR WP Selatan, peruntukan rencana pola ruang zona budidaya meliputi rencana pola ruang badan jalan, kawasan pertanian, kawasan perambanan dan energi, kawasan sarana pelayanan umum, kawasan perdagangan dan jasa, kawasan perkantoran, kawasan transportasi, dan kawasan pertahanan dan keamanan. Adapun rencana pola ruang zona budidaya direncanakan seluas kurang lebih 3.965,62 hektare. </w:t>
      </w:r>
    </w:p>
    <w:p w14:paraId="38158534" w14:textId="77777777" w:rsidR="005E2269" w:rsidRDefault="00C41558" w:rsidP="005F71C8">
      <w:pPr>
        <w:spacing w:after="0"/>
        <w:jc w:val="both"/>
        <w:rPr>
          <w:rFonts w:ascii="Times New Roman" w:hAnsi="Times New Roman" w:cs="Times New Roman"/>
          <w:sz w:val="20"/>
          <w:szCs w:val="20"/>
          <w:lang w:val="id-ID"/>
        </w:rPr>
      </w:pPr>
      <w:r>
        <w:rPr>
          <w:rFonts w:ascii="Times New Roman" w:hAnsi="Times New Roman" w:cs="Times New Roman"/>
          <w:sz w:val="20"/>
          <w:szCs w:val="20"/>
          <w:lang w:val="id-ID"/>
        </w:rPr>
        <w:tab/>
        <w:t xml:space="preserve">Aspek Pawongan dalam Tri Hita Karana menekankan harmonisasi hubungan antar manusia. </w:t>
      </w:r>
      <w:r w:rsidR="005E2269">
        <w:rPr>
          <w:rFonts w:ascii="Times New Roman" w:hAnsi="Times New Roman" w:cs="Times New Roman"/>
          <w:sz w:val="20"/>
          <w:szCs w:val="20"/>
          <w:lang w:val="id-ID"/>
        </w:rPr>
        <w:t xml:space="preserve">Interaksi manusia menjadi kunci dari perwujudan Pawongan. Menurut informan Anindya (2025), implementasi Pawongan tidak hanya berupa pemetaan ruang, tetapi juga aktivitas manusia di dalamnya. Aktivitas manusia tak lepas dari kesenian dan kebudayaan sebagai ciri khas masing-masing wilayah. </w:t>
      </w:r>
    </w:p>
    <w:p w14:paraId="7D2B2ABC" w14:textId="2CA3FF66" w:rsidR="00C41558" w:rsidRDefault="005E2269" w:rsidP="005E2269">
      <w:pPr>
        <w:spacing w:after="0"/>
        <w:ind w:firstLine="720"/>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Setiap desa adat di Kecamatan Denpasar Selatan memiliki tradisi, kesenian, dan kebudayaan yang berbeda-beda. Misalnya, di Desa Adat Sesetan terdapat tradisi </w:t>
      </w:r>
      <w:r w:rsidRPr="005E2269">
        <w:rPr>
          <w:rFonts w:ascii="Times New Roman" w:hAnsi="Times New Roman" w:cs="Times New Roman"/>
          <w:i/>
          <w:iCs/>
          <w:sz w:val="20"/>
          <w:szCs w:val="20"/>
          <w:lang w:val="id-ID"/>
        </w:rPr>
        <w:t>Omed-Omedan</w:t>
      </w:r>
      <w:r>
        <w:rPr>
          <w:rFonts w:ascii="Times New Roman" w:hAnsi="Times New Roman" w:cs="Times New Roman"/>
          <w:i/>
          <w:iCs/>
          <w:sz w:val="20"/>
          <w:szCs w:val="20"/>
          <w:lang w:val="id-ID"/>
        </w:rPr>
        <w:t xml:space="preserve">, </w:t>
      </w:r>
      <w:r>
        <w:rPr>
          <w:rFonts w:ascii="Times New Roman" w:hAnsi="Times New Roman" w:cs="Times New Roman"/>
          <w:sz w:val="20"/>
          <w:szCs w:val="20"/>
          <w:lang w:val="id-ID"/>
        </w:rPr>
        <w:t xml:space="preserve">kesenian Gandrung, kesenian Janger Pegok, Gamelan Bumbang, dan Genggong Kak Banjur. Di Desa Adat Sanur terdapat kesenian Tari Baris Gede yang hanya dipentaskan ketika </w:t>
      </w:r>
      <w:r w:rsidRPr="005E2269">
        <w:rPr>
          <w:rFonts w:ascii="Times New Roman" w:hAnsi="Times New Roman" w:cs="Times New Roman"/>
          <w:i/>
          <w:iCs/>
          <w:sz w:val="20"/>
          <w:szCs w:val="20"/>
          <w:lang w:val="id-ID"/>
        </w:rPr>
        <w:t>piodalan</w:t>
      </w:r>
      <w:r>
        <w:rPr>
          <w:rFonts w:ascii="Times New Roman" w:hAnsi="Times New Roman" w:cs="Times New Roman"/>
          <w:sz w:val="20"/>
          <w:szCs w:val="20"/>
          <w:lang w:val="id-ID"/>
        </w:rPr>
        <w:t xml:space="preserve"> (upacara) di Pura Dalem Kedewatan, serta kesenian Tari Baris China di Desa Adat Pemogan yang hanya ditampilkan sekali dalam setahun, yakni pada upacara di Pura Dalem Penataran Sari Pemogan. </w:t>
      </w:r>
    </w:p>
    <w:p w14:paraId="7F827161" w14:textId="42EA7E07" w:rsidR="00865DDE" w:rsidRDefault="00865DDE" w:rsidP="005E2269">
      <w:pPr>
        <w:spacing w:after="0"/>
        <w:jc w:val="both"/>
        <w:rPr>
          <w:rFonts w:ascii="Times New Roman" w:hAnsi="Times New Roman" w:cs="Times New Roman"/>
          <w:sz w:val="20"/>
          <w:szCs w:val="20"/>
        </w:rPr>
      </w:pPr>
    </w:p>
    <w:p w14:paraId="38F1BA52" w14:textId="594D8F1D" w:rsidR="005E2269" w:rsidRDefault="005E2269" w:rsidP="005E2269">
      <w:pPr>
        <w:spacing w:after="0"/>
        <w:jc w:val="both"/>
        <w:rPr>
          <w:rFonts w:ascii="Times New Roman" w:hAnsi="Times New Roman" w:cs="Times New Roman"/>
          <w:b/>
          <w:bCs/>
          <w:sz w:val="20"/>
          <w:szCs w:val="20"/>
          <w:lang w:val="id-ID"/>
        </w:rPr>
      </w:pPr>
      <w:r>
        <w:rPr>
          <w:rFonts w:ascii="Times New Roman" w:hAnsi="Times New Roman" w:cs="Times New Roman"/>
          <w:b/>
          <w:bCs/>
          <w:sz w:val="20"/>
          <w:szCs w:val="20"/>
          <w:lang w:val="id-ID"/>
        </w:rPr>
        <w:t>A.3 Implementasi Palemahan</w:t>
      </w:r>
    </w:p>
    <w:p w14:paraId="0F7835B6" w14:textId="5443741F" w:rsidR="005E2269" w:rsidRDefault="009359C8" w:rsidP="005E2269">
      <w:pPr>
        <w:spacing w:after="0"/>
        <w:jc w:val="both"/>
        <w:rPr>
          <w:rFonts w:ascii="Times New Roman" w:hAnsi="Times New Roman" w:cs="Times New Roman"/>
          <w:sz w:val="20"/>
          <w:szCs w:val="20"/>
          <w:lang w:val="id-ID"/>
        </w:rPr>
      </w:pPr>
      <w:r>
        <w:rPr>
          <w:rFonts w:ascii="Times New Roman" w:hAnsi="Times New Roman" w:cs="Times New Roman"/>
          <w:sz w:val="20"/>
          <w:szCs w:val="20"/>
          <w:lang w:val="id-ID"/>
        </w:rPr>
        <w:tab/>
        <w:t xml:space="preserve">Implementasi aspek Palemahan dalam RDTR WP Selatan tergambarkan melalui rencana pola ruang zona lindung. Rencana pola ruang zona lindung dalam RDTR WP Selatan terdiri dari rencana peruntukan pola ruang zona badan air, zona perlindungan setempat, zona ruang terbuka hijau, zona konservasi (zona Taman Hutan Raya), dan zona ekosistem mangrove. Total luas rencana pola ruang zona lindung dalam RDTR WP Selatan kurang lebih 932,15 hektare. </w:t>
      </w:r>
    </w:p>
    <w:p w14:paraId="3ACAAD11" w14:textId="4CD7A44F" w:rsidR="009359C8" w:rsidRPr="005E2269" w:rsidRDefault="009359C8" w:rsidP="005E2269">
      <w:pPr>
        <w:spacing w:after="0"/>
        <w:jc w:val="both"/>
        <w:rPr>
          <w:rFonts w:ascii="Times New Roman" w:hAnsi="Times New Roman" w:cs="Times New Roman"/>
          <w:sz w:val="20"/>
          <w:szCs w:val="20"/>
          <w:lang w:val="id-ID"/>
        </w:rPr>
      </w:pPr>
      <w:r>
        <w:rPr>
          <w:rFonts w:ascii="Times New Roman" w:hAnsi="Times New Roman" w:cs="Times New Roman"/>
          <w:sz w:val="20"/>
          <w:szCs w:val="20"/>
          <w:lang w:val="id-ID"/>
        </w:rPr>
        <w:tab/>
        <w:t xml:space="preserve">Dalam konteks desa adat, implementasi Palemahan dimuat pada </w:t>
      </w:r>
      <w:r w:rsidR="00802F60" w:rsidRPr="00802F60">
        <w:rPr>
          <w:rFonts w:ascii="Times New Roman" w:hAnsi="Times New Roman" w:cs="Times New Roman"/>
          <w:i/>
          <w:iCs/>
          <w:sz w:val="20"/>
          <w:szCs w:val="20"/>
          <w:lang w:val="id-ID"/>
        </w:rPr>
        <w:t>awig-awig</w:t>
      </w:r>
      <w:r w:rsidR="00802F60">
        <w:rPr>
          <w:rFonts w:ascii="Times New Roman" w:hAnsi="Times New Roman" w:cs="Times New Roman"/>
          <w:sz w:val="20"/>
          <w:szCs w:val="20"/>
          <w:lang w:val="id-ID"/>
        </w:rPr>
        <w:t xml:space="preserve"> (peraturan) desa adat masing-masing. Secara umum, dalam awig-awig desa adat memuat ketentuan tata ruang dan batas-batas wilayah adat, kesucian lingkungan, dan pemanfaatan sumber daya alam di </w:t>
      </w:r>
      <w:r w:rsidR="00802F60" w:rsidRPr="00802F60">
        <w:rPr>
          <w:rFonts w:ascii="Times New Roman" w:hAnsi="Times New Roman" w:cs="Times New Roman"/>
          <w:i/>
          <w:iCs/>
          <w:sz w:val="20"/>
          <w:szCs w:val="20"/>
          <w:lang w:val="id-ID"/>
        </w:rPr>
        <w:t>wewidangan</w:t>
      </w:r>
      <w:r w:rsidR="00802F60">
        <w:rPr>
          <w:rFonts w:ascii="Times New Roman" w:hAnsi="Times New Roman" w:cs="Times New Roman"/>
          <w:sz w:val="20"/>
          <w:szCs w:val="20"/>
          <w:lang w:val="id-ID"/>
        </w:rPr>
        <w:t xml:space="preserve"> desa adat masing-masing. Selain itu, keberadaan </w:t>
      </w:r>
      <w:r w:rsidR="00802F60" w:rsidRPr="00802F60">
        <w:rPr>
          <w:rFonts w:ascii="Times New Roman" w:hAnsi="Times New Roman" w:cs="Times New Roman"/>
          <w:i/>
          <w:iCs/>
          <w:sz w:val="20"/>
          <w:szCs w:val="20"/>
          <w:lang w:val="id-ID"/>
        </w:rPr>
        <w:t>setra</w:t>
      </w:r>
      <w:r w:rsidR="00802F60">
        <w:rPr>
          <w:rFonts w:ascii="Times New Roman" w:hAnsi="Times New Roman" w:cs="Times New Roman"/>
          <w:sz w:val="20"/>
          <w:szCs w:val="20"/>
          <w:lang w:val="id-ID"/>
        </w:rPr>
        <w:t xml:space="preserve"> (pemakaman) dan </w:t>
      </w:r>
      <w:r w:rsidR="00802F60" w:rsidRPr="00802F60">
        <w:rPr>
          <w:rFonts w:ascii="Times New Roman" w:hAnsi="Times New Roman" w:cs="Times New Roman"/>
          <w:i/>
          <w:iCs/>
          <w:sz w:val="20"/>
          <w:szCs w:val="20"/>
          <w:lang w:val="id-ID"/>
        </w:rPr>
        <w:t>karang suwung</w:t>
      </w:r>
      <w:r w:rsidR="00802F60">
        <w:rPr>
          <w:rFonts w:ascii="Times New Roman" w:hAnsi="Times New Roman" w:cs="Times New Roman"/>
          <w:sz w:val="20"/>
          <w:szCs w:val="20"/>
          <w:lang w:val="id-ID"/>
        </w:rPr>
        <w:t xml:space="preserve"> (tanah kosong) juga merupakan bentuk dari perlindungan desa adat terhadap keberlangsungan lingkungan di masing-masing desa adat. </w:t>
      </w:r>
    </w:p>
    <w:p w14:paraId="612BD7C3" w14:textId="37F2AF8A" w:rsidR="00865DDE" w:rsidRDefault="00865DDE" w:rsidP="004D01F2">
      <w:pPr>
        <w:pStyle w:val="ListParagraph"/>
        <w:spacing w:after="0"/>
        <w:ind w:left="1080"/>
        <w:jc w:val="both"/>
        <w:rPr>
          <w:rFonts w:ascii="Times New Roman" w:hAnsi="Times New Roman" w:cs="Times New Roman"/>
          <w:sz w:val="20"/>
          <w:szCs w:val="20"/>
        </w:rPr>
      </w:pPr>
    </w:p>
    <w:p w14:paraId="59A84DF4" w14:textId="77777777" w:rsidR="00050A0D" w:rsidRDefault="00050A0D" w:rsidP="00050A0D">
      <w:pPr>
        <w:spacing w:after="0"/>
        <w:ind w:firstLine="720"/>
        <w:jc w:val="both"/>
        <w:rPr>
          <w:rFonts w:ascii="Times New Roman" w:hAnsi="Times New Roman" w:cs="Times New Roman"/>
          <w:sz w:val="20"/>
          <w:szCs w:val="20"/>
          <w:lang w:val="id-ID"/>
        </w:rPr>
      </w:pPr>
      <w:r w:rsidRPr="00050A0D">
        <w:rPr>
          <w:rFonts w:ascii="Times New Roman" w:hAnsi="Times New Roman" w:cs="Times New Roman"/>
          <w:sz w:val="20"/>
          <w:szCs w:val="20"/>
          <w:lang w:val="id-ID"/>
        </w:rPr>
        <w:t>Tekanan pembangunan dan perkembangan p</w:t>
      </w:r>
      <w:r>
        <w:rPr>
          <w:rFonts w:ascii="Times New Roman" w:hAnsi="Times New Roman" w:cs="Times New Roman"/>
          <w:sz w:val="20"/>
          <w:szCs w:val="20"/>
          <w:lang w:val="id-ID"/>
        </w:rPr>
        <w:t xml:space="preserve">ariwisata di Kecamatan Denpasar Selatan menyebabkan adanya perubahan penggunaan lahan yang mendorong perubahan fungsi lahan. Berdasarkan </w:t>
      </w:r>
      <w:r>
        <w:rPr>
          <w:rFonts w:ascii="Times New Roman" w:hAnsi="Times New Roman" w:cs="Times New Roman"/>
          <w:sz w:val="20"/>
          <w:szCs w:val="20"/>
          <w:lang w:val="id-ID"/>
        </w:rPr>
        <w:lastRenderedPageBreak/>
        <w:t xml:space="preserve">peta penggunaan lahan tahun 2024 (gambar 1), lahan terbangun mengalami peningkatan dan mendominasi seluruh wilayah Kecamatan Denpasar Selatan. Peningkatan lahan terbangun menunjukkan meningkatnya aktivitas manusia dan berkaitan erat dengan aspek Pawongan dalam Tri Hita Karana. Sementara itu, tutupan vegetasi dan kawasan mangrove masih ditemukan khususnya di wilayah pesisir dan berperan penting dalam menjaga kelangsungan lingkungan (aspek Palemahan) di Denpasar selatan. </w:t>
      </w:r>
    </w:p>
    <w:p w14:paraId="744525AF" w14:textId="01CF2D7E" w:rsidR="00050A0D" w:rsidRDefault="00050A0D" w:rsidP="00050A0D">
      <w:pPr>
        <w:spacing w:after="0"/>
        <w:ind w:firstLine="720"/>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Akan tetapi, hasil analisis spasial menunjukkan adanya tekanan terhadap kawasan vegetasi akibat perkembangan lahan terbangun di sekitarnya. Tutupan lahan berupa ladang atau sawah dan lahan kosong cenderung menurun yang mengindikasikan adanya perubahan fungsi lahan menjadi lahan terbangun. Temuan ini berdampak pada aspek Pawongan dan Palemahan dalan Tri Hita Karana dan menunjukkan dinamika pemanfaatan ruang memiliki implikasi sosial yang cukup signifikan. </w:t>
      </w:r>
    </w:p>
    <w:p w14:paraId="0410FB11" w14:textId="77777777" w:rsidR="000351BF" w:rsidRDefault="000351BF" w:rsidP="00050A0D">
      <w:pPr>
        <w:spacing w:after="0"/>
        <w:ind w:firstLine="720"/>
        <w:jc w:val="both"/>
        <w:rPr>
          <w:rFonts w:ascii="Times New Roman" w:hAnsi="Times New Roman" w:cs="Times New Roman"/>
          <w:sz w:val="20"/>
          <w:szCs w:val="20"/>
          <w:lang w:val="id-ID"/>
        </w:rPr>
      </w:pPr>
    </w:p>
    <w:p w14:paraId="3BA24952" w14:textId="508ECB03" w:rsidR="00050A0D" w:rsidRPr="00050A0D" w:rsidRDefault="000351BF" w:rsidP="000351BF">
      <w:pPr>
        <w:spacing w:after="0"/>
        <w:jc w:val="center"/>
        <w:rPr>
          <w:rFonts w:ascii="Times New Roman" w:hAnsi="Times New Roman" w:cs="Times New Roman"/>
          <w:sz w:val="20"/>
          <w:szCs w:val="20"/>
          <w:lang w:val="id-ID"/>
        </w:rPr>
      </w:pPr>
      <w:r>
        <w:rPr>
          <w:rFonts w:ascii="Times New Roman" w:hAnsi="Times New Roman" w:cs="Times New Roman"/>
          <w:noProof/>
          <w:sz w:val="20"/>
          <w:szCs w:val="20"/>
          <w:lang w:val="id-ID"/>
        </w:rPr>
        <w:drawing>
          <wp:inline distT="0" distB="0" distL="0" distR="0" wp14:anchorId="110F0E8E" wp14:editId="63FF7499">
            <wp:extent cx="2835275" cy="2090057"/>
            <wp:effectExtent l="0" t="0" r="317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36322" cy="2090829"/>
                    </a:xfrm>
                    <a:prstGeom prst="rect">
                      <a:avLst/>
                    </a:prstGeom>
                  </pic:spPr>
                </pic:pic>
              </a:graphicData>
            </a:graphic>
          </wp:inline>
        </w:drawing>
      </w:r>
    </w:p>
    <w:p w14:paraId="4D1F3CE7" w14:textId="67E46D0B" w:rsidR="00865DDE" w:rsidRPr="000351BF" w:rsidRDefault="000351BF" w:rsidP="000444EE">
      <w:pPr>
        <w:pStyle w:val="ListParagraph"/>
        <w:spacing w:after="0"/>
        <w:ind w:left="142"/>
        <w:jc w:val="center"/>
        <w:rPr>
          <w:rFonts w:ascii="Times New Roman" w:hAnsi="Times New Roman" w:cs="Times New Roman"/>
          <w:sz w:val="20"/>
          <w:szCs w:val="20"/>
          <w:lang w:val="id-ID"/>
        </w:rPr>
      </w:pPr>
      <w:r w:rsidRPr="000351BF">
        <w:rPr>
          <w:rFonts w:ascii="Times New Roman" w:hAnsi="Times New Roman" w:cs="Times New Roman"/>
          <w:b/>
          <w:bCs/>
          <w:sz w:val="20"/>
          <w:szCs w:val="20"/>
          <w:lang w:val="id-ID"/>
        </w:rPr>
        <w:t>Gambar 1.</w:t>
      </w:r>
      <w:r>
        <w:rPr>
          <w:rFonts w:ascii="Times New Roman" w:hAnsi="Times New Roman" w:cs="Times New Roman"/>
          <w:sz w:val="20"/>
          <w:szCs w:val="20"/>
          <w:lang w:val="id-ID"/>
        </w:rPr>
        <w:t xml:space="preserve"> Peta Penggunaan Lahan Kecamatan Denpasar Selatan Tahun 2024. (</w:t>
      </w:r>
      <w:r w:rsidRPr="000351BF">
        <w:rPr>
          <w:rFonts w:ascii="Times New Roman" w:hAnsi="Times New Roman" w:cs="Times New Roman"/>
          <w:i/>
          <w:iCs/>
          <w:sz w:val="20"/>
          <w:szCs w:val="20"/>
          <w:lang w:val="id-ID"/>
        </w:rPr>
        <w:t>Sumber:</w:t>
      </w:r>
      <w:r>
        <w:rPr>
          <w:rFonts w:ascii="Times New Roman" w:hAnsi="Times New Roman" w:cs="Times New Roman"/>
          <w:sz w:val="20"/>
          <w:szCs w:val="20"/>
          <w:lang w:val="id-ID"/>
        </w:rPr>
        <w:t xml:space="preserve"> Dokumentasi penulis, 2025).</w:t>
      </w:r>
    </w:p>
    <w:p w14:paraId="6B50F3B4" w14:textId="3AF4DC9F" w:rsidR="00865DDE" w:rsidRPr="000351BF" w:rsidRDefault="000351BF" w:rsidP="000351BF">
      <w:pPr>
        <w:spacing w:after="0"/>
        <w:jc w:val="both"/>
        <w:rPr>
          <w:rFonts w:ascii="Times New Roman" w:hAnsi="Times New Roman" w:cs="Times New Roman"/>
          <w:sz w:val="20"/>
          <w:szCs w:val="20"/>
          <w:lang w:val="id-ID"/>
        </w:rPr>
      </w:pPr>
      <w:r>
        <w:rPr>
          <w:rFonts w:ascii="Times New Roman" w:hAnsi="Times New Roman" w:cs="Times New Roman"/>
          <w:sz w:val="20"/>
          <w:szCs w:val="20"/>
        </w:rPr>
        <w:tab/>
      </w:r>
      <w:r>
        <w:rPr>
          <w:rFonts w:ascii="Times New Roman" w:hAnsi="Times New Roman" w:cs="Times New Roman"/>
          <w:sz w:val="20"/>
          <w:szCs w:val="20"/>
          <w:lang w:val="id-ID"/>
        </w:rPr>
        <w:t xml:space="preserve">Aspek Parhyangan merupakan harmonisasi hubungan manusia dengan Tuhan, dalam aspek spasial terwujud melalui keberadaan ruang yang memiliki nilai religius dan budaya. Meskipun dalam peta penggunaan lahan tidak secara eksplisit mengklasifikasikan kawasan suci, pola pemanfaatan ruang menunjukkan bahwa ruang spiritual berada di tengah kawasan terbangun. Hal ini mengindikasikan perlunya pengelolaan ruang yang memperhatikan keberlanjutan nilai-nilai religius dan budaya. </w:t>
      </w:r>
    </w:p>
    <w:p w14:paraId="7671BBAA" w14:textId="77777777" w:rsidR="00865DDE" w:rsidRPr="000351BF" w:rsidRDefault="00865DDE" w:rsidP="000351BF">
      <w:pPr>
        <w:spacing w:after="0"/>
        <w:jc w:val="both"/>
        <w:rPr>
          <w:rFonts w:ascii="Times New Roman" w:hAnsi="Times New Roman" w:cs="Times New Roman"/>
          <w:sz w:val="20"/>
          <w:szCs w:val="20"/>
        </w:rPr>
      </w:pPr>
    </w:p>
    <w:p w14:paraId="556A61EB" w14:textId="77777777" w:rsidR="00797C5B" w:rsidRPr="000E4960" w:rsidRDefault="00797C5B" w:rsidP="00A43D72">
      <w:pPr>
        <w:pStyle w:val="ListParagraph"/>
        <w:numPr>
          <w:ilvl w:val="0"/>
          <w:numId w:val="4"/>
        </w:numPr>
        <w:spacing w:after="0"/>
        <w:ind w:left="284" w:hanging="284"/>
        <w:jc w:val="both"/>
        <w:rPr>
          <w:rFonts w:ascii="Times New Roman" w:hAnsi="Times New Roman" w:cs="Times New Roman"/>
          <w:b/>
          <w:bCs/>
          <w:noProof/>
          <w:sz w:val="20"/>
          <w:szCs w:val="20"/>
          <w:lang w:val="id-ID"/>
        </w:rPr>
      </w:pPr>
      <w:r w:rsidRPr="000E4960">
        <w:rPr>
          <w:rFonts w:ascii="Times New Roman" w:hAnsi="Times New Roman" w:cs="Times New Roman"/>
          <w:b/>
          <w:bCs/>
          <w:noProof/>
          <w:sz w:val="20"/>
          <w:szCs w:val="20"/>
          <w:lang w:val="id-ID"/>
        </w:rPr>
        <w:t>Pembahasan</w:t>
      </w:r>
    </w:p>
    <w:p w14:paraId="49575DF1" w14:textId="0F934BF2" w:rsidR="004D01F2" w:rsidRDefault="000351BF" w:rsidP="009B6595">
      <w:pPr>
        <w:spacing w:after="0"/>
        <w:ind w:firstLine="720"/>
        <w:jc w:val="both"/>
        <w:rPr>
          <w:rFonts w:ascii="Times New Roman" w:hAnsi="Times New Roman" w:cs="Times New Roman"/>
          <w:iCs/>
          <w:sz w:val="20"/>
          <w:szCs w:val="20"/>
          <w:lang w:val="id-ID"/>
        </w:rPr>
      </w:pPr>
      <w:r>
        <w:rPr>
          <w:rFonts w:ascii="Times New Roman" w:hAnsi="Times New Roman" w:cs="Times New Roman"/>
          <w:iCs/>
          <w:sz w:val="20"/>
          <w:szCs w:val="20"/>
          <w:lang w:val="id-ID"/>
        </w:rPr>
        <w:t xml:space="preserve">Berdasarkan hasil analisis penggunaan lahan eksisting tahun 2024, pemanfaatan ruang di Kecamatan Denpasar Selatan menunjukkan kesesuaian dengan </w:t>
      </w:r>
      <w:r w:rsidR="00787908">
        <w:rPr>
          <w:rFonts w:ascii="Times New Roman" w:hAnsi="Times New Roman" w:cs="Times New Roman"/>
          <w:iCs/>
          <w:sz w:val="20"/>
          <w:szCs w:val="20"/>
          <w:lang w:val="id-ID"/>
        </w:rPr>
        <w:t xml:space="preserve">aturan pemanfaatan ruang dalam RDTR WP Selatan. Dominasi lahan terbangun sejalan dengan peruntukan kawasan sebagai zona budidaya perkotaan untuk </w:t>
      </w:r>
      <w:r w:rsidR="00787908">
        <w:rPr>
          <w:rFonts w:ascii="Times New Roman" w:hAnsi="Times New Roman" w:cs="Times New Roman"/>
          <w:iCs/>
          <w:sz w:val="20"/>
          <w:szCs w:val="20"/>
          <w:lang w:val="id-ID"/>
        </w:rPr>
        <w:t xml:space="preserve">mendukung aktivitas permukiman, perdagangan, dan jasa. Kondisi ini menunjukkan bahwa RDTR WP Selatan telah mengakomodasi perkembangan wilayah secara faktual di lapangan. </w:t>
      </w:r>
    </w:p>
    <w:p w14:paraId="20D549CC" w14:textId="12D2CCAD" w:rsidR="00787908" w:rsidRDefault="00787908" w:rsidP="009B6595">
      <w:pPr>
        <w:spacing w:after="0"/>
        <w:ind w:firstLine="720"/>
        <w:jc w:val="both"/>
        <w:rPr>
          <w:rFonts w:ascii="Times New Roman" w:hAnsi="Times New Roman" w:cs="Times New Roman"/>
          <w:iCs/>
          <w:sz w:val="20"/>
          <w:szCs w:val="20"/>
          <w:lang w:val="id-ID"/>
        </w:rPr>
      </w:pPr>
      <w:r>
        <w:rPr>
          <w:rFonts w:ascii="Times New Roman" w:hAnsi="Times New Roman" w:cs="Times New Roman"/>
          <w:iCs/>
          <w:sz w:val="20"/>
          <w:szCs w:val="20"/>
          <w:lang w:val="id-ID"/>
        </w:rPr>
        <w:t>Meskipun begitu, hasil penelitian menunjukkan adanya dinamika pemanfaatan ruang yang memerlukan perhatian lebih lanjut dalam RDTR. Tekanan kawasan non-terbangun, seperti zona vegetasi dan mangrove di kawasan pesisir menandakan adanya potensi kerentanan terhadap fungsi lindung yang telah diatur dalam RDTR WP Selatan. Secara spasial, kawasan tersebut masih ada, tetapi terdesak oleh perkembangan lahan terbangun di sekitarnya. Hal ini menandakan bahwa meskipun secara umum telah sesuai, implementasi RDTR di lapangan tetap memerlukan pengendalian yang konsisten.</w:t>
      </w:r>
    </w:p>
    <w:p w14:paraId="5A1227FA" w14:textId="059489F9" w:rsidR="00787908" w:rsidRDefault="00787908" w:rsidP="00787908">
      <w:pPr>
        <w:spacing w:after="0"/>
        <w:jc w:val="both"/>
        <w:rPr>
          <w:rFonts w:ascii="Times New Roman" w:hAnsi="Times New Roman" w:cs="Times New Roman"/>
          <w:iCs/>
          <w:sz w:val="20"/>
          <w:szCs w:val="20"/>
          <w:lang w:val="id-ID"/>
        </w:rPr>
      </w:pPr>
    </w:p>
    <w:p w14:paraId="2E7DDB5E" w14:textId="2D556AAF" w:rsidR="00787908" w:rsidRPr="000351BF" w:rsidRDefault="00787908" w:rsidP="00787908">
      <w:pPr>
        <w:spacing w:after="0"/>
        <w:jc w:val="center"/>
        <w:rPr>
          <w:rFonts w:ascii="Times New Roman" w:hAnsi="Times New Roman" w:cs="Times New Roman"/>
          <w:iCs/>
          <w:sz w:val="20"/>
          <w:szCs w:val="20"/>
          <w:lang w:val="id-ID"/>
        </w:rPr>
      </w:pPr>
      <w:r>
        <w:rPr>
          <w:rFonts w:cs="Times New Roman"/>
          <w:noProof/>
          <w:szCs w:val="24"/>
          <w:lang w:val="id-ID"/>
        </w:rPr>
        <w:drawing>
          <wp:inline distT="0" distB="0" distL="0" distR="0" wp14:anchorId="40EA84A1" wp14:editId="1933ADB3">
            <wp:extent cx="2835275" cy="1997039"/>
            <wp:effectExtent l="0" t="0" r="3175"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35275" cy="1997039"/>
                    </a:xfrm>
                    <a:prstGeom prst="rect">
                      <a:avLst/>
                    </a:prstGeom>
                  </pic:spPr>
                </pic:pic>
              </a:graphicData>
            </a:graphic>
          </wp:inline>
        </w:drawing>
      </w:r>
    </w:p>
    <w:p w14:paraId="2FB35E5D" w14:textId="1873B832" w:rsidR="00865DDE" w:rsidRDefault="00787908" w:rsidP="000444EE">
      <w:pPr>
        <w:spacing w:after="0"/>
        <w:ind w:left="270" w:firstLine="14"/>
        <w:jc w:val="center"/>
        <w:rPr>
          <w:rFonts w:ascii="Times New Roman" w:hAnsi="Times New Roman" w:cs="Times New Roman"/>
          <w:iCs/>
          <w:sz w:val="20"/>
          <w:szCs w:val="20"/>
          <w:lang w:val="id-ID"/>
        </w:rPr>
      </w:pPr>
      <w:r w:rsidRPr="00787908">
        <w:rPr>
          <w:rFonts w:ascii="Times New Roman" w:hAnsi="Times New Roman" w:cs="Times New Roman"/>
          <w:b/>
          <w:bCs/>
          <w:iCs/>
          <w:sz w:val="20"/>
          <w:szCs w:val="20"/>
          <w:lang w:val="id-ID"/>
        </w:rPr>
        <w:t>Gambar 2.</w:t>
      </w:r>
      <w:r>
        <w:rPr>
          <w:rFonts w:ascii="Times New Roman" w:hAnsi="Times New Roman" w:cs="Times New Roman"/>
          <w:iCs/>
          <w:sz w:val="20"/>
          <w:szCs w:val="20"/>
          <w:lang w:val="id-ID"/>
        </w:rPr>
        <w:t xml:space="preserve"> Peta Rencana Pola Ruang RDTR WP Selatan. (</w:t>
      </w:r>
      <w:r w:rsidRPr="00787908">
        <w:rPr>
          <w:rFonts w:ascii="Times New Roman" w:hAnsi="Times New Roman" w:cs="Times New Roman"/>
          <w:i/>
          <w:sz w:val="20"/>
          <w:szCs w:val="20"/>
          <w:lang w:val="id-ID"/>
        </w:rPr>
        <w:t>Sumber:</w:t>
      </w:r>
      <w:r>
        <w:rPr>
          <w:rFonts w:ascii="Times New Roman" w:hAnsi="Times New Roman" w:cs="Times New Roman"/>
          <w:iCs/>
          <w:sz w:val="20"/>
          <w:szCs w:val="20"/>
          <w:lang w:val="id-ID"/>
        </w:rPr>
        <w:t xml:space="preserve"> RDTR WP Selatan).</w:t>
      </w:r>
    </w:p>
    <w:p w14:paraId="2A6E116F" w14:textId="5067C2E9" w:rsidR="00787908" w:rsidRPr="00787908" w:rsidRDefault="00787908" w:rsidP="009B6595">
      <w:pPr>
        <w:spacing w:after="0"/>
        <w:ind w:firstLine="706"/>
        <w:jc w:val="both"/>
        <w:rPr>
          <w:rFonts w:ascii="Times New Roman" w:hAnsi="Times New Roman" w:cs="Times New Roman"/>
          <w:iCs/>
          <w:sz w:val="20"/>
          <w:szCs w:val="20"/>
          <w:lang w:val="id-ID"/>
        </w:rPr>
      </w:pPr>
      <w:r>
        <w:rPr>
          <w:rFonts w:ascii="Times New Roman" w:hAnsi="Times New Roman" w:cs="Times New Roman"/>
          <w:iCs/>
          <w:sz w:val="20"/>
          <w:szCs w:val="20"/>
          <w:lang w:val="id-ID"/>
        </w:rPr>
        <w:t xml:space="preserve">Perubahan fungsi lahan pertanian dan lahan kosong menjadi kawasan terbangun menunjukkan bahwa proses penyesuaian pemanfaatan ruang masih berlangsung. Temuan ini menunjukkan bahwa kesesuaian antara kondisi eksisting dan RDTR bersifat dinamis, sehingga memerlukan pemantauan dan pengendalian berkelanjutan. </w:t>
      </w:r>
      <w:r w:rsidR="009B6595">
        <w:rPr>
          <w:rFonts w:ascii="Times New Roman" w:hAnsi="Times New Roman" w:cs="Times New Roman"/>
          <w:iCs/>
          <w:sz w:val="20"/>
          <w:szCs w:val="20"/>
          <w:lang w:val="id-ID"/>
        </w:rPr>
        <w:t xml:space="preserve">Kesesuaian tutupan lahan eksisting dianalisis dengan mengacu pada Peta Rencana Pola Ruang dalam gambar 2. Dengan begitu, RDTR WP Selatan berperan penting sebagai instrumen pengarah dan pengendali pemanfaatan ruang di Kecamatan Denpasar Selatan. </w:t>
      </w:r>
    </w:p>
    <w:p w14:paraId="6F44268E" w14:textId="68E97D98" w:rsidR="00865DDE" w:rsidRDefault="009B6595" w:rsidP="009B6595">
      <w:pPr>
        <w:spacing w:after="0"/>
        <w:ind w:firstLine="706"/>
        <w:jc w:val="both"/>
        <w:rPr>
          <w:rFonts w:ascii="Times New Roman" w:hAnsi="Times New Roman" w:cs="Times New Roman"/>
          <w:iCs/>
          <w:sz w:val="20"/>
          <w:szCs w:val="20"/>
          <w:lang w:val="id-ID"/>
        </w:rPr>
      </w:pPr>
      <w:r>
        <w:rPr>
          <w:rFonts w:ascii="Times New Roman" w:hAnsi="Times New Roman" w:cs="Times New Roman"/>
          <w:iCs/>
          <w:sz w:val="20"/>
          <w:szCs w:val="20"/>
          <w:lang w:val="id-ID"/>
        </w:rPr>
        <w:t xml:space="preserve">Implementasi kearifan lokal Tri Hita Karana dalam implementasi RDTR WP Selatan dapat dianalisis melalui keterkaitan ketetapan pemanfaatan ruang dan keseimbangan hubungan manusia dengan lingkungan, antar manusia, dan nilai spiritual. Sebagai instrumen penataan ruang, RDTR WP Selatan tidak secara tersirat menyebutkan konsep Tri Hita Karana, tetapi prinsip-prinsip yang terdapat di dalamanya dapat diidentifikasi secara implisit melalui pengaturan pola ruang dan ketentuan pemanfaatan ruang., oleh karena itu, analisis penerapan Tri Hita Karana dalam penelitian ini </w:t>
      </w:r>
      <w:r>
        <w:rPr>
          <w:rFonts w:ascii="Times New Roman" w:hAnsi="Times New Roman" w:cs="Times New Roman"/>
          <w:iCs/>
          <w:sz w:val="20"/>
          <w:szCs w:val="20"/>
          <w:lang w:val="id-ID"/>
        </w:rPr>
        <w:lastRenderedPageBreak/>
        <w:t xml:space="preserve">difokuskan pada sejauh mana substansi RDTR WP Selatan mencerminkan nilai-nilai tersebut dalam praktik penataan ruang. </w:t>
      </w:r>
    </w:p>
    <w:p w14:paraId="60842CD3" w14:textId="59382988" w:rsidR="009B6595" w:rsidRDefault="009B6595" w:rsidP="009B6595">
      <w:pPr>
        <w:spacing w:after="0"/>
        <w:ind w:firstLine="270"/>
        <w:jc w:val="both"/>
        <w:rPr>
          <w:rFonts w:ascii="Times New Roman" w:hAnsi="Times New Roman" w:cs="Times New Roman"/>
          <w:iCs/>
          <w:sz w:val="20"/>
          <w:szCs w:val="20"/>
          <w:lang w:val="id-ID"/>
        </w:rPr>
      </w:pPr>
      <w:r>
        <w:rPr>
          <w:rFonts w:ascii="Times New Roman" w:hAnsi="Times New Roman" w:cs="Times New Roman"/>
          <w:iCs/>
          <w:sz w:val="20"/>
          <w:szCs w:val="20"/>
          <w:lang w:val="id-ID"/>
        </w:rPr>
        <w:tab/>
        <w:t>Pada aspek Palemahan, penerapan Tri Hita Karana tercermin melalui pengaturan kawasan atau zona lindung, kawasan pesisir, dan keberadaan RTH. Meskipun telah menunjukkan upaya dalam menjaga keseimbangan lingkungan, hasil analisis penggunaan lahan eksisting menunjukkan</w:t>
      </w:r>
      <w:r w:rsidR="00E27BB1">
        <w:rPr>
          <w:rFonts w:ascii="Times New Roman" w:hAnsi="Times New Roman" w:cs="Times New Roman"/>
          <w:iCs/>
          <w:sz w:val="20"/>
          <w:szCs w:val="20"/>
          <w:lang w:val="id-ID"/>
        </w:rPr>
        <w:t xml:space="preserve"> masih ditemukan</w:t>
      </w:r>
      <w:r>
        <w:rPr>
          <w:rFonts w:ascii="Times New Roman" w:hAnsi="Times New Roman" w:cs="Times New Roman"/>
          <w:iCs/>
          <w:sz w:val="20"/>
          <w:szCs w:val="20"/>
          <w:lang w:val="id-ID"/>
        </w:rPr>
        <w:t xml:space="preserve"> </w:t>
      </w:r>
      <w:r w:rsidR="00E27BB1">
        <w:rPr>
          <w:rFonts w:ascii="Times New Roman" w:hAnsi="Times New Roman" w:cs="Times New Roman"/>
          <w:iCs/>
          <w:sz w:val="20"/>
          <w:szCs w:val="20"/>
          <w:lang w:val="id-ID"/>
        </w:rPr>
        <w:t>tekanan terhadap kawasan non-terbangun di wilayah pesisir dan kawasan vegetasi. Hal ini menandakan Palemahan dalam implementasi RDTR WP Selatan telah terakomodasi dalam perencanaan, tetapi belum optimal dalam pelaksanaannya di lapangan.</w:t>
      </w:r>
    </w:p>
    <w:p w14:paraId="5A9E21BE" w14:textId="4365F2F1" w:rsidR="00E27BB1" w:rsidRDefault="00E27BB1" w:rsidP="009B6595">
      <w:pPr>
        <w:spacing w:after="0"/>
        <w:ind w:firstLine="270"/>
        <w:jc w:val="both"/>
        <w:rPr>
          <w:rFonts w:ascii="Times New Roman" w:hAnsi="Times New Roman" w:cs="Times New Roman"/>
          <w:iCs/>
          <w:sz w:val="20"/>
          <w:szCs w:val="20"/>
          <w:lang w:val="id-ID"/>
        </w:rPr>
      </w:pPr>
      <w:r>
        <w:rPr>
          <w:rFonts w:ascii="Times New Roman" w:hAnsi="Times New Roman" w:cs="Times New Roman"/>
          <w:iCs/>
          <w:sz w:val="20"/>
          <w:szCs w:val="20"/>
          <w:lang w:val="id-ID"/>
        </w:rPr>
        <w:tab/>
        <w:t>Sementara pada aspek Pawongan, penerapan terwujud melalui penyediaan ruang untuk aktivitas sosial, ekonomi, dan permukiman. Penyediaan ruang tersebut terakomodir dalam zona budidaya dalam RDTR WP Selatan. Dalam implementasi RDTR WP Selatan, aspek Pawongan dikategorikan cukup terakomodasi, sejalan dengan peran kawasan Denpasar Selatan sebagai wilayah perkotaan yang dinamis.</w:t>
      </w:r>
    </w:p>
    <w:p w14:paraId="3925D028" w14:textId="3D27585B" w:rsidR="00E27BB1" w:rsidRDefault="00E27BB1" w:rsidP="009B6595">
      <w:pPr>
        <w:spacing w:after="0"/>
        <w:ind w:firstLine="270"/>
        <w:jc w:val="both"/>
        <w:rPr>
          <w:rFonts w:ascii="Times New Roman" w:hAnsi="Times New Roman" w:cs="Times New Roman"/>
          <w:iCs/>
          <w:sz w:val="20"/>
          <w:szCs w:val="20"/>
          <w:lang w:val="id-ID"/>
        </w:rPr>
      </w:pPr>
      <w:r>
        <w:rPr>
          <w:rFonts w:ascii="Times New Roman" w:hAnsi="Times New Roman" w:cs="Times New Roman"/>
          <w:iCs/>
          <w:sz w:val="20"/>
          <w:szCs w:val="20"/>
          <w:lang w:val="id-ID"/>
        </w:rPr>
        <w:tab/>
        <w:t xml:space="preserve">Pada aspek Parhyangan, secara tersirat belum terakomodasi dalam RDTR WP Selatan. Meskipun terdapat pengaturan kawsan tertentu yang berkaitan dengan aktivitas keagamaan dan keberadaan tempat suci, aspek Parhyangan lebih banyak muncul secara implisit dan bersifat normatif. Hal ini menunjukkan bahwa nilai Parhyangan belum menjadi pertimbangan utama dalam pengaturan teknis pemanfaatan ruang, melainkan masih tergantung pada praktik masyarakat lokal. Dengan demikian, penerapan aspek Parhyangan dalam implementasi RDTR WP Selatan dapat dikatakan masih terbatas. </w:t>
      </w:r>
    </w:p>
    <w:p w14:paraId="29757C78" w14:textId="0561E1E8" w:rsidR="00E27BB1" w:rsidRDefault="00E27BB1" w:rsidP="009B6595">
      <w:pPr>
        <w:spacing w:after="0"/>
        <w:ind w:firstLine="270"/>
        <w:jc w:val="both"/>
        <w:rPr>
          <w:rFonts w:ascii="Times New Roman" w:hAnsi="Times New Roman" w:cs="Times New Roman"/>
          <w:iCs/>
          <w:sz w:val="20"/>
          <w:szCs w:val="20"/>
          <w:lang w:val="id-ID"/>
        </w:rPr>
      </w:pPr>
      <w:r>
        <w:rPr>
          <w:rFonts w:ascii="Times New Roman" w:hAnsi="Times New Roman" w:cs="Times New Roman"/>
          <w:iCs/>
          <w:sz w:val="20"/>
          <w:szCs w:val="20"/>
          <w:lang w:val="id-ID"/>
        </w:rPr>
        <w:tab/>
        <w:t>Pemanfaatan ruang di Kecamatan Denpasar Selatan ditandai oleh dominasi lahan terbangun dan meningkatnya tekanan terhadap kawasan non-terbangun. Hal ini selaras dengan temuan Pratiwi dan Citra (2019) dan Putri et al. (2022)</w:t>
      </w:r>
      <w:r w:rsidR="00B35375">
        <w:rPr>
          <w:rFonts w:ascii="Times New Roman" w:hAnsi="Times New Roman" w:cs="Times New Roman"/>
          <w:iCs/>
          <w:sz w:val="20"/>
          <w:szCs w:val="20"/>
          <w:lang w:val="id-ID"/>
        </w:rPr>
        <w:t xml:space="preserve"> yang menyebutkan bahwa terdapat dinamika perubahan penggunaan lahan di Kota Denpasar yang cenderung mengarah pada intensifikasi kawasan terbangun</w:t>
      </w:r>
      <w:r w:rsidR="00617202">
        <w:rPr>
          <w:rFonts w:ascii="Times New Roman" w:hAnsi="Times New Roman" w:cs="Times New Roman"/>
          <w:iCs/>
          <w:sz w:val="20"/>
          <w:szCs w:val="20"/>
          <w:lang w:val="id-ID"/>
        </w:rPr>
        <w:t>. Hal ini menunjukkan bahwa perkembangan wilayah perkotaan berlangsung secara progresif dan memberikan dampak langsung terhadap daya dukung lingkungan.</w:t>
      </w:r>
    </w:p>
    <w:p w14:paraId="17243C07" w14:textId="4025D85B" w:rsidR="00617202" w:rsidRDefault="00617202" w:rsidP="009B6595">
      <w:pPr>
        <w:spacing w:after="0"/>
        <w:ind w:firstLine="270"/>
        <w:jc w:val="both"/>
        <w:rPr>
          <w:rFonts w:ascii="Times New Roman" w:hAnsi="Times New Roman" w:cs="Times New Roman"/>
          <w:iCs/>
          <w:sz w:val="20"/>
          <w:szCs w:val="20"/>
          <w:lang w:val="id-ID"/>
        </w:rPr>
      </w:pPr>
      <w:r>
        <w:rPr>
          <w:rFonts w:ascii="Times New Roman" w:hAnsi="Times New Roman" w:cs="Times New Roman"/>
          <w:iCs/>
          <w:sz w:val="20"/>
          <w:szCs w:val="20"/>
          <w:lang w:val="id-ID"/>
        </w:rPr>
        <w:tab/>
        <w:t xml:space="preserve">Beberapa penelitian terdahulu mengeaskan bahwa perubahan fungsi lahan dan berkurangnya ruang hijau berkontribusi pada meningkatnya kerentanan lingkungan perkotaan. Dewi et al. (2016) dan Lesmana et al. (2022) mengungkapkan bahwa konversi lahan pertanian dan subak di Bali berimplikasi pada keseimbangan ekologis. Pernyataan ini juga didukung oleh Suryani (2023) yang menyatakan bahwa Kota </w:t>
      </w:r>
      <w:r>
        <w:rPr>
          <w:rFonts w:ascii="Times New Roman" w:hAnsi="Times New Roman" w:cs="Times New Roman"/>
          <w:iCs/>
          <w:sz w:val="20"/>
          <w:szCs w:val="20"/>
          <w:lang w:val="id-ID"/>
        </w:rPr>
        <w:t xml:space="preserve">Denpasar mengalami kesulitan dalam memenuhi target RTH. </w:t>
      </w:r>
    </w:p>
    <w:p w14:paraId="06E9DF2C" w14:textId="2FDDEB37" w:rsidR="00617202" w:rsidRDefault="00617202" w:rsidP="009B6595">
      <w:pPr>
        <w:spacing w:after="0"/>
        <w:ind w:firstLine="270"/>
        <w:jc w:val="both"/>
        <w:rPr>
          <w:rFonts w:ascii="Times New Roman" w:hAnsi="Times New Roman" w:cs="Times New Roman"/>
          <w:iCs/>
          <w:sz w:val="20"/>
          <w:szCs w:val="20"/>
          <w:lang w:val="id-ID"/>
        </w:rPr>
      </w:pPr>
      <w:r>
        <w:rPr>
          <w:rFonts w:ascii="Times New Roman" w:hAnsi="Times New Roman" w:cs="Times New Roman"/>
          <w:iCs/>
          <w:sz w:val="20"/>
          <w:szCs w:val="20"/>
          <w:lang w:val="id-ID"/>
        </w:rPr>
        <w:tab/>
        <w:t>Keberadaan ekos</w:t>
      </w:r>
      <w:r w:rsidR="0060768B">
        <w:rPr>
          <w:rFonts w:ascii="Times New Roman" w:hAnsi="Times New Roman" w:cs="Times New Roman"/>
          <w:iCs/>
          <w:sz w:val="20"/>
          <w:szCs w:val="20"/>
          <w:lang w:val="id-ID"/>
        </w:rPr>
        <w:t>i</w:t>
      </w:r>
      <w:r>
        <w:rPr>
          <w:rFonts w:ascii="Times New Roman" w:hAnsi="Times New Roman" w:cs="Times New Roman"/>
          <w:iCs/>
          <w:sz w:val="20"/>
          <w:szCs w:val="20"/>
          <w:lang w:val="id-ID"/>
        </w:rPr>
        <w:t xml:space="preserve">stem mangrove di kawasan Tahura Ngurah Rai berperan untuk menjaga keseimbanagn ekologis dan mengurangi risiko bencana. Dalam penelitiannya, Ananda dan Partama (2024) dan As-syakur et al. (2025) menekankan pentingnya perlindungan ekosistem mangrove sebagai bagian dari sistem penyangga lingkungan kota. Akan tetapi, penelitian ini menunjukkan bahwa kawasan pesisir di Denpasar Selatan mengalami tekanan akibat perkembangan kawasan terbangun. </w:t>
      </w:r>
    </w:p>
    <w:p w14:paraId="124AE5D7" w14:textId="5EEE800E" w:rsidR="00AB5042" w:rsidRPr="009B6595" w:rsidRDefault="00AB5042" w:rsidP="009B6595">
      <w:pPr>
        <w:spacing w:after="0"/>
        <w:ind w:firstLine="270"/>
        <w:jc w:val="both"/>
        <w:rPr>
          <w:rFonts w:ascii="Times New Roman" w:hAnsi="Times New Roman" w:cs="Times New Roman"/>
          <w:iCs/>
          <w:sz w:val="20"/>
          <w:szCs w:val="20"/>
          <w:lang w:val="id-ID"/>
        </w:rPr>
      </w:pPr>
      <w:r>
        <w:rPr>
          <w:rFonts w:ascii="Times New Roman" w:hAnsi="Times New Roman" w:cs="Times New Roman"/>
          <w:iCs/>
          <w:sz w:val="20"/>
          <w:szCs w:val="20"/>
          <w:lang w:val="id-ID"/>
        </w:rPr>
        <w:tab/>
        <w:t xml:space="preserve">Dalam kaitannya dengan kearifan lokal Tri Hita Karana, temuan penelitian ini menunjukkan bahwa aspek palemahan belum diimplementasikan secara optimal dalam praktik penataan ruang. Hal ini sejalan dengan penelitian Sarjana (2023) yang menunjukkan bahwa persepsi masyarakat terhadap implementasi Tri Hita Karana di Denpasar Selatan masih menghadapi berbagai kendala. Putra et al. (2021) dan Wiryawan dan Ernawati (2024) menegaskan bahwa nilai-nilai budaya Bali termasuk Tri Hita Karana telah diakui dalam kerangka regulasi dan perencanaan tata ruang, meskipun dalam pelaksanaannya sering kali bersifat normatif dan belum terintegrasi secara operasional. </w:t>
      </w:r>
    </w:p>
    <w:p w14:paraId="159D0C78" w14:textId="77777777" w:rsidR="00D96004" w:rsidRDefault="00AB5042" w:rsidP="00AB5042">
      <w:pPr>
        <w:spacing w:after="0"/>
        <w:ind w:firstLine="270"/>
        <w:jc w:val="both"/>
        <w:rPr>
          <w:rFonts w:ascii="Times New Roman" w:hAnsi="Times New Roman" w:cs="Times New Roman"/>
          <w:iCs/>
          <w:sz w:val="20"/>
          <w:szCs w:val="20"/>
          <w:lang w:val="id-ID"/>
        </w:rPr>
      </w:pPr>
      <w:r>
        <w:rPr>
          <w:rFonts w:ascii="Times New Roman" w:hAnsi="Times New Roman" w:cs="Times New Roman"/>
          <w:iCs/>
          <w:sz w:val="20"/>
          <w:szCs w:val="20"/>
          <w:lang w:val="id-ID"/>
        </w:rPr>
        <w:t xml:space="preserve">Penerapan kearifan lokal dalam penataan ruang sangat bergantung pada tingkat pelibatan masyarakat lokal. Dalam penelitiannya, Lestari et al. (2024) menekankan pentingnya partisipasi masyarakat dalam penyusunan RDTR WP Selatan agar kebijakan yang dihasilkan sejalan dengan kondisi sosial budaya setempat. Akan tetapi, dalam konteks pengembangan KEK Kura-Kura Bali di Pulau Serangan, terdapat permasalahan terkait pelibatan masyarakat lokal dan akses terhadap ruang hidupnya, sebagaimana tercermin dalam laporan Tempo (2025). Kondisi ini menunjukkan bahwa penerapan nilai Pawongan </w:t>
      </w:r>
      <w:r w:rsidR="00D96004">
        <w:rPr>
          <w:rFonts w:ascii="Times New Roman" w:hAnsi="Times New Roman" w:cs="Times New Roman"/>
          <w:iCs/>
          <w:sz w:val="20"/>
          <w:szCs w:val="20"/>
          <w:lang w:val="id-ID"/>
        </w:rPr>
        <w:t>dan Palemahan dalam Tri Hita Karana masih menghadapi tantangan, terutama dalam menempatkan masyarakat lokal sebagai subjek utama pembangunan (Kirani et al. 2022).</w:t>
      </w:r>
    </w:p>
    <w:p w14:paraId="10771DA3" w14:textId="774F1D80" w:rsidR="00865DDE" w:rsidRPr="00AB5042" w:rsidRDefault="00D96004" w:rsidP="00D96004">
      <w:pPr>
        <w:spacing w:after="0"/>
        <w:jc w:val="both"/>
        <w:rPr>
          <w:rFonts w:ascii="Times New Roman" w:hAnsi="Times New Roman" w:cs="Times New Roman"/>
          <w:iCs/>
          <w:sz w:val="20"/>
          <w:szCs w:val="20"/>
          <w:lang w:val="id-ID"/>
        </w:rPr>
      </w:pPr>
      <w:r>
        <w:rPr>
          <w:rFonts w:ascii="Times New Roman" w:hAnsi="Times New Roman" w:cs="Times New Roman"/>
          <w:iCs/>
          <w:sz w:val="20"/>
          <w:szCs w:val="20"/>
          <w:lang w:val="id-ID"/>
        </w:rPr>
        <w:tab/>
        <w:t>Dengan demikian, penelitian ini tidak hanya konsisten dengan penelitian-penelitian terdahulu, tetapi juga menegaskan urgensi penguatan integrasi nilai-nilai Tri Hita Karana dalam implementasi kebijakan tata ruang. RDTR WP Selatan telah mengakomodasi prinsip-prinsip keseimbangan secara konseptual, tetapi hasil penelitian ini menunjukkan bahwa diperlukan penguatan aspek implementasi, khususnya dalam menjaga keseimbanagn lingkungan agar tujuan penataan ruang berbasis kearifan lokal Tri Hita Karana dapat tercapai.</w:t>
      </w:r>
      <w:r w:rsidR="00AB5042">
        <w:rPr>
          <w:rFonts w:ascii="Times New Roman" w:hAnsi="Times New Roman" w:cs="Times New Roman"/>
          <w:iCs/>
          <w:sz w:val="20"/>
          <w:szCs w:val="20"/>
          <w:lang w:val="id-ID"/>
        </w:rPr>
        <w:tab/>
      </w:r>
    </w:p>
    <w:p w14:paraId="37BBC124" w14:textId="6E7170FE" w:rsidR="004D01F2" w:rsidRDefault="004D01F2" w:rsidP="00D96004">
      <w:pPr>
        <w:spacing w:after="0"/>
        <w:jc w:val="both"/>
        <w:rPr>
          <w:rFonts w:ascii="Times New Roman" w:hAnsi="Times New Roman" w:cs="Times New Roman"/>
          <w:sz w:val="20"/>
          <w:szCs w:val="20"/>
        </w:rPr>
      </w:pPr>
    </w:p>
    <w:p w14:paraId="1108A1C2" w14:textId="13324F18" w:rsidR="0060768B" w:rsidRDefault="0060768B" w:rsidP="00D96004">
      <w:pPr>
        <w:spacing w:after="0"/>
        <w:jc w:val="both"/>
        <w:rPr>
          <w:rFonts w:ascii="Times New Roman" w:hAnsi="Times New Roman" w:cs="Times New Roman"/>
          <w:sz w:val="20"/>
          <w:szCs w:val="20"/>
        </w:rPr>
      </w:pPr>
    </w:p>
    <w:p w14:paraId="0C11075D" w14:textId="77777777" w:rsidR="0060768B" w:rsidRPr="004D01F2" w:rsidRDefault="0060768B" w:rsidP="00D96004">
      <w:pPr>
        <w:spacing w:after="0"/>
        <w:jc w:val="both"/>
        <w:rPr>
          <w:rFonts w:ascii="Times New Roman" w:hAnsi="Times New Roman" w:cs="Times New Roman"/>
          <w:sz w:val="20"/>
          <w:szCs w:val="20"/>
        </w:rPr>
      </w:pPr>
    </w:p>
    <w:p w14:paraId="38ED63B6" w14:textId="77777777" w:rsidR="00797C5B" w:rsidRPr="004652F8" w:rsidRDefault="00797C5B" w:rsidP="00A43D72">
      <w:pPr>
        <w:spacing w:after="0"/>
        <w:jc w:val="both"/>
        <w:rPr>
          <w:rFonts w:ascii="Times New Roman" w:hAnsi="Times New Roman" w:cs="Times New Roman"/>
          <w:b/>
          <w:sz w:val="20"/>
          <w:szCs w:val="20"/>
        </w:rPr>
      </w:pPr>
      <w:r w:rsidRPr="004652F8">
        <w:rPr>
          <w:rFonts w:ascii="Times New Roman" w:hAnsi="Times New Roman" w:cs="Times New Roman"/>
          <w:b/>
          <w:sz w:val="20"/>
          <w:szCs w:val="20"/>
        </w:rPr>
        <w:lastRenderedPageBreak/>
        <w:t>PENUTUP</w:t>
      </w:r>
    </w:p>
    <w:p w14:paraId="06170A99" w14:textId="77777777" w:rsidR="00106229" w:rsidRPr="004652F8" w:rsidRDefault="00797C5B" w:rsidP="00A43D72">
      <w:pPr>
        <w:pStyle w:val="ListParagraph"/>
        <w:numPr>
          <w:ilvl w:val="0"/>
          <w:numId w:val="3"/>
        </w:numPr>
        <w:spacing w:after="0"/>
        <w:ind w:left="284" w:hanging="284"/>
        <w:jc w:val="both"/>
        <w:rPr>
          <w:rFonts w:ascii="Times New Roman" w:hAnsi="Times New Roman" w:cs="Times New Roman"/>
          <w:b/>
          <w:sz w:val="20"/>
          <w:szCs w:val="20"/>
        </w:rPr>
      </w:pPr>
      <w:proofErr w:type="spellStart"/>
      <w:r w:rsidRPr="004652F8">
        <w:rPr>
          <w:rFonts w:ascii="Times New Roman" w:hAnsi="Times New Roman" w:cs="Times New Roman"/>
          <w:b/>
          <w:sz w:val="20"/>
          <w:szCs w:val="20"/>
        </w:rPr>
        <w:t>Simpulan</w:t>
      </w:r>
      <w:proofErr w:type="spellEnd"/>
    </w:p>
    <w:p w14:paraId="2950BF4E" w14:textId="77777777" w:rsidR="00D96004" w:rsidRPr="00D96004" w:rsidRDefault="00D96004" w:rsidP="00D96004">
      <w:pPr>
        <w:ind w:firstLine="644"/>
        <w:jc w:val="both"/>
        <w:rPr>
          <w:rFonts w:ascii="Times New Roman" w:hAnsi="Times New Roman" w:cs="Times New Roman"/>
          <w:sz w:val="20"/>
          <w:szCs w:val="20"/>
          <w:lang w:val="id-ID"/>
        </w:rPr>
      </w:pPr>
      <w:r w:rsidRPr="00D96004">
        <w:rPr>
          <w:rFonts w:ascii="Times New Roman" w:hAnsi="Times New Roman" w:cs="Times New Roman"/>
          <w:sz w:val="20"/>
          <w:szCs w:val="20"/>
          <w:lang w:val="id-ID"/>
        </w:rPr>
        <w:t xml:space="preserve">Berdasarkan hasil penelitian dan pembahasan pada bab sebelumnya, dapat disimpulkan bahwa praktik Tri Hita Karana dapat diuraikan berdasarkan tiga prinsip THK. </w:t>
      </w:r>
    </w:p>
    <w:p w14:paraId="19C7CC82" w14:textId="77777777" w:rsidR="00D96004" w:rsidRPr="00D96004" w:rsidRDefault="00D96004" w:rsidP="00D96004">
      <w:pPr>
        <w:ind w:firstLine="644"/>
        <w:jc w:val="both"/>
        <w:rPr>
          <w:rFonts w:ascii="Times New Roman" w:hAnsi="Times New Roman" w:cs="Times New Roman"/>
          <w:sz w:val="20"/>
          <w:szCs w:val="20"/>
          <w:lang w:val="id-ID"/>
        </w:rPr>
      </w:pPr>
      <w:r w:rsidRPr="00D96004">
        <w:rPr>
          <w:rFonts w:ascii="Times New Roman" w:hAnsi="Times New Roman" w:cs="Times New Roman"/>
          <w:sz w:val="20"/>
          <w:szCs w:val="20"/>
          <w:lang w:val="id-ID"/>
        </w:rPr>
        <w:t xml:space="preserve">Pertama, implementasi konsep Parhyangan dalam rencana detail tata ruang wilayah perencanaan selatan (RDTR WP Selatan) yang berlaku di wilayah Kecamatan Denpasar Selatan tercermin melalui ditetapkannya Rencana Khusus Rencana Pola Ruang Sempadan yang termuat dalam Peraturan Walikota Denpasar Nomor 8 Tahun 2023 tentang RDTR WP Selatan. Dimana pada rencana khusus tersebut terdapat larangan pembangunan atau pengembangan kegiatan yang dapat menurunkan kualitas lingkungan dan nilai kesucian Kawasan Suci Pantai, serta kegiatan yang dianggap dapat mengganggu jalannya prosesi keagamaan. Parhyangan dalam RDTR WP Selatan juga memuat keberadaan </w:t>
      </w:r>
      <w:r w:rsidRPr="00D96004">
        <w:rPr>
          <w:rFonts w:ascii="Times New Roman" w:hAnsi="Times New Roman" w:cs="Times New Roman"/>
          <w:i/>
          <w:iCs/>
          <w:sz w:val="20"/>
          <w:szCs w:val="20"/>
          <w:lang w:val="id-ID"/>
        </w:rPr>
        <w:t>Catus Pata</w:t>
      </w:r>
      <w:r w:rsidRPr="00D96004">
        <w:rPr>
          <w:rFonts w:ascii="Times New Roman" w:hAnsi="Times New Roman" w:cs="Times New Roman"/>
          <w:sz w:val="20"/>
          <w:szCs w:val="20"/>
          <w:lang w:val="id-ID"/>
        </w:rPr>
        <w:t xml:space="preserve"> dalam rencana prioritas di WP Selatan.</w:t>
      </w:r>
    </w:p>
    <w:p w14:paraId="20FD6168" w14:textId="77777777" w:rsidR="00D96004" w:rsidRPr="00D96004" w:rsidRDefault="00D96004" w:rsidP="00D96004">
      <w:pPr>
        <w:ind w:firstLine="644"/>
        <w:jc w:val="both"/>
        <w:rPr>
          <w:rFonts w:ascii="Times New Roman" w:hAnsi="Times New Roman" w:cs="Times New Roman"/>
          <w:sz w:val="20"/>
          <w:szCs w:val="20"/>
          <w:lang w:val="id-ID"/>
        </w:rPr>
      </w:pPr>
      <w:r w:rsidRPr="00D96004">
        <w:rPr>
          <w:rFonts w:ascii="Times New Roman" w:hAnsi="Times New Roman" w:cs="Times New Roman"/>
          <w:sz w:val="20"/>
          <w:szCs w:val="20"/>
          <w:lang w:val="id-ID"/>
        </w:rPr>
        <w:t>Kedua, implementasi Pawongan</w:t>
      </w:r>
      <w:r w:rsidRPr="00D96004">
        <w:rPr>
          <w:rFonts w:ascii="Times New Roman" w:hAnsi="Times New Roman" w:cs="Times New Roman"/>
          <w:i/>
          <w:iCs/>
          <w:sz w:val="20"/>
          <w:szCs w:val="20"/>
          <w:lang w:val="id-ID"/>
        </w:rPr>
        <w:t xml:space="preserve"> </w:t>
      </w:r>
      <w:r w:rsidRPr="00D96004">
        <w:rPr>
          <w:rFonts w:ascii="Times New Roman" w:hAnsi="Times New Roman" w:cs="Times New Roman"/>
          <w:sz w:val="20"/>
          <w:szCs w:val="20"/>
          <w:lang w:val="id-ID"/>
        </w:rPr>
        <w:t>dalam RDTR terwujud dalam kolaborasi pemerintah dan masyarakat dalam kegiatan penataan ruang yang meliputi perencanaan, pemanfaatan, dan pengendalian. Selain itu, dalam RDTR WP Selatan juga mengakomodir pembagian rencana pola ruang untuk kawasan budidaya. Di Kecamatan Denpasar Selatan juga terdapat berbagai aktivitas kebudayaan yang didukung oleh pemerintah Kota Denpasar.</w:t>
      </w:r>
    </w:p>
    <w:p w14:paraId="338EA5E1" w14:textId="77777777" w:rsidR="00D96004" w:rsidRPr="00D96004" w:rsidRDefault="00D96004" w:rsidP="00D96004">
      <w:pPr>
        <w:ind w:firstLine="644"/>
        <w:jc w:val="both"/>
        <w:rPr>
          <w:rFonts w:ascii="Times New Roman" w:hAnsi="Times New Roman" w:cs="Times New Roman"/>
          <w:sz w:val="20"/>
          <w:szCs w:val="20"/>
          <w:lang w:val="id-ID"/>
        </w:rPr>
      </w:pPr>
      <w:r w:rsidRPr="00D96004">
        <w:rPr>
          <w:rFonts w:ascii="Times New Roman" w:hAnsi="Times New Roman" w:cs="Times New Roman"/>
          <w:sz w:val="20"/>
          <w:szCs w:val="20"/>
          <w:lang w:val="id-ID"/>
        </w:rPr>
        <w:t xml:space="preserve">Ketiga, implementasi Palemahan diwujudkan melalui penetapan rencana pola ruang kawasan lindung dalam RDTR WP Selatan. Selain itu, Palemahan juga tercermin melalui wilayah desa adat dimana terdapat setra atau pemakaman dan batas-batas wilayah desa adat. </w:t>
      </w:r>
    </w:p>
    <w:p w14:paraId="2318EF10" w14:textId="77777777" w:rsidR="00D96004" w:rsidRPr="004D01F2" w:rsidRDefault="00D96004" w:rsidP="004D01F2">
      <w:pPr>
        <w:spacing w:after="0"/>
        <w:jc w:val="both"/>
        <w:rPr>
          <w:rFonts w:ascii="Book Antiqua" w:hAnsi="Book Antiqua" w:cs="Times New Roman"/>
          <w:sz w:val="20"/>
          <w:szCs w:val="20"/>
          <w:lang w:val="en-US"/>
        </w:rPr>
      </w:pPr>
    </w:p>
    <w:p w14:paraId="7A526D9B" w14:textId="77777777" w:rsidR="00D96004" w:rsidRPr="00D96004" w:rsidRDefault="00797C5B" w:rsidP="00D96004">
      <w:pPr>
        <w:pStyle w:val="ListParagraph"/>
        <w:numPr>
          <w:ilvl w:val="0"/>
          <w:numId w:val="3"/>
        </w:numPr>
        <w:spacing w:after="0"/>
        <w:ind w:left="284" w:hanging="284"/>
        <w:jc w:val="both"/>
        <w:rPr>
          <w:rFonts w:ascii="Times New Roman" w:hAnsi="Times New Roman" w:cs="Times New Roman"/>
          <w:b/>
          <w:bCs/>
          <w:sz w:val="20"/>
          <w:szCs w:val="20"/>
        </w:rPr>
      </w:pPr>
      <w:r w:rsidRPr="00510CBE">
        <w:rPr>
          <w:rFonts w:ascii="Times New Roman" w:hAnsi="Times New Roman" w:cs="Times New Roman"/>
          <w:b/>
          <w:sz w:val="20"/>
          <w:szCs w:val="20"/>
        </w:rPr>
        <w:t>Saran</w:t>
      </w:r>
    </w:p>
    <w:p w14:paraId="0BAFA902" w14:textId="2A50D6F0" w:rsidR="00D96004" w:rsidRPr="00D96004" w:rsidRDefault="00D96004" w:rsidP="00D96004">
      <w:pPr>
        <w:pStyle w:val="ListParagraph"/>
        <w:spacing w:after="0"/>
        <w:ind w:left="0" w:firstLine="644"/>
        <w:jc w:val="both"/>
        <w:rPr>
          <w:rFonts w:ascii="Times New Roman" w:hAnsi="Times New Roman" w:cs="Times New Roman"/>
          <w:b/>
          <w:bCs/>
          <w:sz w:val="20"/>
          <w:szCs w:val="20"/>
        </w:rPr>
      </w:pPr>
      <w:r w:rsidRPr="00D96004">
        <w:rPr>
          <w:rFonts w:ascii="Times New Roman" w:hAnsi="Times New Roman" w:cs="Times New Roman"/>
          <w:sz w:val="20"/>
          <w:szCs w:val="20"/>
          <w:lang w:val="id-ID"/>
        </w:rPr>
        <w:t>Berdasarkan hasil penelitian dan pembahasan, maka saran yang dapat disampaikan adalah sebagai berikut.</w:t>
      </w:r>
    </w:p>
    <w:p w14:paraId="7BF2C4F3" w14:textId="26FE849F" w:rsidR="00865DDE" w:rsidRPr="00D96004" w:rsidRDefault="00D96004" w:rsidP="00D96004">
      <w:pPr>
        <w:ind w:firstLine="644"/>
        <w:jc w:val="both"/>
        <w:rPr>
          <w:rFonts w:ascii="Times New Roman" w:hAnsi="Times New Roman" w:cs="Times New Roman"/>
          <w:sz w:val="20"/>
          <w:szCs w:val="20"/>
          <w:lang w:val="id-ID"/>
        </w:rPr>
      </w:pPr>
      <w:r w:rsidRPr="00D96004">
        <w:rPr>
          <w:rFonts w:ascii="Times New Roman" w:hAnsi="Times New Roman" w:cs="Times New Roman"/>
          <w:sz w:val="20"/>
          <w:szCs w:val="20"/>
          <w:lang w:val="id-ID"/>
        </w:rPr>
        <w:t xml:space="preserve">Pemerintah Kota Denpasar disarankan memperkuat implementasi nilai-nilai Tri Hita Karana, khususnya aspek Palemahan. Meskipun RDTR WP Selatan telah mengakomodasi prinsip keseimbangan lingkungan secara normatif, diperlukan pengawasan yang lebih konsisten oleh pemerintah Kota Denpasar terutama pada kawasan pesisir, ruang terbuka hijau, dan daerah resapan guna meningkatkan daya dukung lingkungan dan mengurangi risiko bencana lingkungan. Selain itu, pemerintah Kota Denpasar perlu melibatkan </w:t>
      </w:r>
      <w:r w:rsidRPr="00D96004">
        <w:rPr>
          <w:rFonts w:ascii="Times New Roman" w:hAnsi="Times New Roman" w:cs="Times New Roman"/>
          <w:i/>
          <w:iCs/>
          <w:sz w:val="20"/>
          <w:szCs w:val="20"/>
          <w:lang w:val="id-ID"/>
        </w:rPr>
        <w:t>prajuru</w:t>
      </w:r>
      <w:r w:rsidRPr="00D96004">
        <w:rPr>
          <w:rFonts w:ascii="Times New Roman" w:hAnsi="Times New Roman" w:cs="Times New Roman"/>
          <w:sz w:val="20"/>
          <w:szCs w:val="20"/>
          <w:lang w:val="id-ID"/>
        </w:rPr>
        <w:t xml:space="preserve"> (petugas) desa adat dan masyarakat adat dalam proses implementasi Tri Hita Karana di setiap kegiatan penataan ruang di Kecamatan Denpasar Selatan. </w:t>
      </w:r>
    </w:p>
    <w:p w14:paraId="167B5056" w14:textId="77777777" w:rsidR="00865DDE" w:rsidRPr="003C4B19" w:rsidRDefault="00865DDE" w:rsidP="004D01F2">
      <w:pPr>
        <w:pStyle w:val="ListParagraph"/>
        <w:spacing w:after="0"/>
        <w:ind w:left="630"/>
        <w:jc w:val="both"/>
        <w:rPr>
          <w:rFonts w:ascii="Times New Roman" w:hAnsi="Times New Roman" w:cs="Times New Roman"/>
          <w:sz w:val="20"/>
          <w:szCs w:val="20"/>
          <w:lang w:val="id-ID"/>
        </w:rPr>
      </w:pPr>
    </w:p>
    <w:p w14:paraId="7797BB0C" w14:textId="77777777" w:rsidR="00770385" w:rsidRPr="00770385" w:rsidRDefault="00770385" w:rsidP="00A43D72">
      <w:pPr>
        <w:spacing w:after="0"/>
        <w:jc w:val="both"/>
        <w:rPr>
          <w:rFonts w:ascii="Times New Roman" w:hAnsi="Times New Roman" w:cs="Times New Roman"/>
          <w:b/>
          <w:sz w:val="20"/>
          <w:szCs w:val="20"/>
        </w:rPr>
      </w:pPr>
      <w:r>
        <w:rPr>
          <w:rFonts w:ascii="Times New Roman" w:hAnsi="Times New Roman" w:cs="Times New Roman"/>
          <w:b/>
          <w:sz w:val="20"/>
          <w:szCs w:val="20"/>
        </w:rPr>
        <w:t>DAFTAR PUSTAKA</w:t>
      </w:r>
    </w:p>
    <w:p w14:paraId="619E6A1B" w14:textId="77777777" w:rsidR="00367E7D" w:rsidRPr="00367E7D" w:rsidRDefault="00367E7D" w:rsidP="0006105F">
      <w:pPr>
        <w:ind w:left="720" w:hanging="720"/>
        <w:jc w:val="both"/>
        <w:rPr>
          <w:rFonts w:ascii="Times New Roman" w:hAnsi="Times New Roman" w:cs="Times New Roman"/>
          <w:sz w:val="20"/>
          <w:szCs w:val="20"/>
        </w:rPr>
      </w:pPr>
    </w:p>
    <w:p w14:paraId="15597BE2" w14:textId="77777777" w:rsidR="00367E7D" w:rsidRPr="00367E7D" w:rsidRDefault="00367E7D" w:rsidP="00A43D72">
      <w:pPr>
        <w:spacing w:after="0"/>
        <w:ind w:left="567" w:hanging="567"/>
        <w:jc w:val="both"/>
        <w:rPr>
          <w:rStyle w:val="Hyperlink"/>
          <w:rFonts w:ascii="Times New Roman" w:hAnsi="Times New Roman" w:cs="Times New Roman"/>
          <w:sz w:val="20"/>
          <w:szCs w:val="20"/>
          <w:lang w:val="id-ID"/>
        </w:rPr>
      </w:pPr>
      <w:r w:rsidRPr="00367E7D">
        <w:rPr>
          <w:rFonts w:ascii="Times New Roman" w:hAnsi="Times New Roman" w:cs="Times New Roman"/>
          <w:sz w:val="20"/>
          <w:szCs w:val="20"/>
          <w:lang w:val="id-ID"/>
        </w:rPr>
        <w:t xml:space="preserve">Ananda, K. D. dan I G. Y. Partama. 2024. Kajian Lingkungan Ekosistem Hutan Mangrove Tahura Ngurah Rai: Analisis Abiotik, Biotik, serta Persepsi Masyarakat. </w:t>
      </w:r>
      <w:r w:rsidRPr="00367E7D">
        <w:rPr>
          <w:rFonts w:ascii="Times New Roman" w:hAnsi="Times New Roman" w:cs="Times New Roman"/>
          <w:i/>
          <w:iCs/>
          <w:sz w:val="20"/>
          <w:szCs w:val="20"/>
          <w:lang w:val="id-ID"/>
        </w:rPr>
        <w:t>Alam Lestari: Jurnal Perencanaan Pembangunan Wilayah dan Pengelolaan Lingkungan</w:t>
      </w:r>
      <w:r w:rsidRPr="00367E7D">
        <w:rPr>
          <w:rFonts w:ascii="Times New Roman" w:hAnsi="Times New Roman" w:cs="Times New Roman"/>
          <w:sz w:val="20"/>
          <w:szCs w:val="20"/>
          <w:lang w:val="id-ID"/>
        </w:rPr>
        <w:t xml:space="preserve"> 9 (1) hal: 61-74, doi: </w:t>
      </w:r>
      <w:hyperlink r:id="rId15" w:history="1">
        <w:r w:rsidRPr="00367E7D">
          <w:rPr>
            <w:rStyle w:val="Hyperlink"/>
            <w:rFonts w:ascii="Times New Roman" w:hAnsi="Times New Roman" w:cs="Times New Roman"/>
            <w:sz w:val="20"/>
            <w:szCs w:val="20"/>
            <w:lang w:val="id-ID"/>
          </w:rPr>
          <w:t>https://doi.org/10.36733/alamlestari.v9i1.11387</w:t>
        </w:r>
      </w:hyperlink>
    </w:p>
    <w:p w14:paraId="24F23A0F" w14:textId="77777777" w:rsidR="00367E7D" w:rsidRPr="00367E7D" w:rsidRDefault="00367E7D" w:rsidP="00D96004">
      <w:pPr>
        <w:tabs>
          <w:tab w:val="left" w:pos="2430"/>
        </w:tabs>
        <w:ind w:left="720" w:hanging="720"/>
        <w:jc w:val="both"/>
        <w:rPr>
          <w:rStyle w:val="Hyperlink"/>
          <w:rFonts w:ascii="Times New Roman" w:hAnsi="Times New Roman" w:cs="Times New Roman"/>
          <w:sz w:val="20"/>
          <w:szCs w:val="20"/>
          <w:shd w:val="clear" w:color="auto" w:fill="FFFFFF"/>
        </w:rPr>
      </w:pPr>
      <w:r w:rsidRPr="00367E7D">
        <w:rPr>
          <w:rFonts w:ascii="Times New Roman" w:hAnsi="Times New Roman" w:cs="Times New Roman"/>
          <w:sz w:val="20"/>
          <w:szCs w:val="20"/>
          <w:lang w:val="id-ID"/>
        </w:rPr>
        <w:t xml:space="preserve">As-syakur, A. R., Setiawati, M.D., Novanda, I. G. A., dkk. 2025. Spatio-Temporal Variation Trends of Mangrove Canopy Cover in Urban Areas Using Landsat 8 Imagery and Implications of Management Policies: A Case Study of The benoa Bay Mangrove Area, Bali, Indonesia. </w:t>
      </w:r>
      <w:r w:rsidRPr="00367E7D">
        <w:rPr>
          <w:rFonts w:ascii="Times New Roman" w:hAnsi="Times New Roman" w:cs="Times New Roman"/>
          <w:i/>
          <w:iCs/>
          <w:sz w:val="20"/>
          <w:szCs w:val="20"/>
          <w:lang w:val="id-ID"/>
        </w:rPr>
        <w:t>Wild,</w:t>
      </w:r>
      <w:r w:rsidRPr="00367E7D">
        <w:rPr>
          <w:rFonts w:ascii="Times New Roman" w:hAnsi="Times New Roman" w:cs="Times New Roman"/>
          <w:sz w:val="20"/>
          <w:szCs w:val="20"/>
          <w:lang w:val="id-ID"/>
        </w:rPr>
        <w:t xml:space="preserve"> 2 (1), 8. Doi: </w:t>
      </w:r>
      <w:hyperlink r:id="rId16" w:history="1">
        <w:r w:rsidRPr="00367E7D">
          <w:rPr>
            <w:rStyle w:val="Hyperlink"/>
            <w:rFonts w:ascii="Times New Roman" w:hAnsi="Times New Roman" w:cs="Times New Roman"/>
            <w:sz w:val="20"/>
            <w:szCs w:val="20"/>
            <w:shd w:val="clear" w:color="auto" w:fill="FFFFFF"/>
          </w:rPr>
          <w:t>https://doi.org/10.3390/wild2010008</w:t>
        </w:r>
      </w:hyperlink>
    </w:p>
    <w:p w14:paraId="7BAA2AAF" w14:textId="77777777" w:rsidR="00367E7D" w:rsidRPr="00367E7D" w:rsidRDefault="00367E7D" w:rsidP="0006105F">
      <w:pPr>
        <w:tabs>
          <w:tab w:val="left" w:pos="2430"/>
        </w:tabs>
        <w:ind w:left="720" w:hanging="720"/>
        <w:jc w:val="both"/>
        <w:rPr>
          <w:rStyle w:val="Hyperlink"/>
          <w:rFonts w:ascii="Times New Roman" w:hAnsi="Times New Roman" w:cs="Times New Roman"/>
          <w:color w:val="auto"/>
          <w:sz w:val="20"/>
          <w:szCs w:val="20"/>
          <w:u w:val="none"/>
          <w:lang w:val="id-ID"/>
        </w:rPr>
      </w:pPr>
      <w:r w:rsidRPr="00367E7D">
        <w:rPr>
          <w:rFonts w:ascii="Times New Roman" w:hAnsi="Times New Roman" w:cs="Times New Roman"/>
          <w:sz w:val="20"/>
          <w:szCs w:val="20"/>
          <w:lang w:val="id-ID"/>
        </w:rPr>
        <w:t xml:space="preserve">Denpasar (Kota). </w:t>
      </w:r>
      <w:r w:rsidRPr="00367E7D">
        <w:rPr>
          <w:rFonts w:ascii="Times New Roman" w:hAnsi="Times New Roman" w:cs="Times New Roman"/>
          <w:i/>
          <w:iCs/>
          <w:sz w:val="20"/>
          <w:szCs w:val="20"/>
          <w:lang w:val="id-ID"/>
        </w:rPr>
        <w:t>Peraturan Walikota Denpasar Nomor 8 Tahun 2023 tentang Rencana Detail Tata Ruang Wilayah Pengembangan Selatan</w:t>
      </w:r>
      <w:r w:rsidRPr="00367E7D">
        <w:rPr>
          <w:rFonts w:ascii="Times New Roman" w:hAnsi="Times New Roman" w:cs="Times New Roman"/>
          <w:sz w:val="20"/>
          <w:szCs w:val="20"/>
          <w:lang w:val="id-ID"/>
        </w:rPr>
        <w:t>. Berita Daerah Kota Denpasar Tahun 2023, Nomor 8. Bagian Hukum Sekretariat Daerah Kota Denpasar.</w:t>
      </w:r>
    </w:p>
    <w:p w14:paraId="4A348897" w14:textId="77777777" w:rsidR="00367E7D" w:rsidRPr="00367E7D" w:rsidRDefault="00367E7D" w:rsidP="00D96004">
      <w:pPr>
        <w:tabs>
          <w:tab w:val="left" w:pos="2430"/>
        </w:tabs>
        <w:ind w:left="720" w:hanging="720"/>
        <w:jc w:val="both"/>
        <w:rPr>
          <w:rFonts w:ascii="Times New Roman" w:hAnsi="Times New Roman" w:cs="Times New Roman"/>
          <w:sz w:val="20"/>
          <w:szCs w:val="20"/>
          <w:lang w:val="id-ID"/>
        </w:rPr>
      </w:pPr>
      <w:r w:rsidRPr="00367E7D">
        <w:rPr>
          <w:rFonts w:ascii="Times New Roman" w:hAnsi="Times New Roman" w:cs="Times New Roman"/>
          <w:sz w:val="20"/>
          <w:szCs w:val="20"/>
          <w:lang w:val="id-ID"/>
        </w:rPr>
        <w:t xml:space="preserve">Dewi, I. A. L., dkk. 2016. Dampak Sosial Ekonomi Alih Fungsi Lahan Pertanian bagi Anggota Subak Kerdung di Kota Denpasar. </w:t>
      </w:r>
      <w:r w:rsidRPr="00367E7D">
        <w:rPr>
          <w:rFonts w:ascii="Times New Roman" w:hAnsi="Times New Roman" w:cs="Times New Roman"/>
          <w:i/>
          <w:iCs/>
          <w:sz w:val="20"/>
          <w:szCs w:val="20"/>
          <w:lang w:val="id-ID"/>
        </w:rPr>
        <w:t>Jurnal Manajemen Agribisnis</w:t>
      </w:r>
      <w:r w:rsidRPr="00367E7D">
        <w:rPr>
          <w:rFonts w:ascii="Times New Roman" w:hAnsi="Times New Roman" w:cs="Times New Roman"/>
          <w:sz w:val="20"/>
          <w:szCs w:val="20"/>
          <w:lang w:val="id-ID"/>
        </w:rPr>
        <w:t xml:space="preserve"> 4 (2): 159-169. </w:t>
      </w:r>
    </w:p>
    <w:p w14:paraId="5C68DD00" w14:textId="77777777" w:rsidR="00367E7D" w:rsidRPr="00367E7D" w:rsidRDefault="00367E7D" w:rsidP="00D96004">
      <w:pPr>
        <w:ind w:left="720" w:hanging="720"/>
        <w:jc w:val="both"/>
        <w:rPr>
          <w:rFonts w:ascii="Times New Roman" w:hAnsi="Times New Roman" w:cs="Times New Roman"/>
          <w:sz w:val="20"/>
          <w:szCs w:val="20"/>
          <w:lang w:val="id-ID"/>
        </w:rPr>
      </w:pPr>
      <w:r w:rsidRPr="00367E7D">
        <w:rPr>
          <w:rFonts w:ascii="Times New Roman" w:hAnsi="Times New Roman" w:cs="Times New Roman"/>
          <w:sz w:val="20"/>
          <w:szCs w:val="20"/>
          <w:lang w:val="id-ID"/>
        </w:rPr>
        <w:t xml:space="preserve">Kirani, N. P. I. C., dkk. 2022. </w:t>
      </w:r>
      <w:r w:rsidRPr="00367E7D">
        <w:rPr>
          <w:rFonts w:ascii="Times New Roman" w:hAnsi="Times New Roman" w:cs="Times New Roman"/>
          <w:i/>
          <w:iCs/>
          <w:sz w:val="20"/>
          <w:szCs w:val="20"/>
          <w:lang w:val="id-ID"/>
        </w:rPr>
        <w:t>Tri Hita Karana</w:t>
      </w:r>
      <w:r w:rsidRPr="00367E7D">
        <w:rPr>
          <w:rFonts w:ascii="Times New Roman" w:hAnsi="Times New Roman" w:cs="Times New Roman"/>
          <w:sz w:val="20"/>
          <w:szCs w:val="20"/>
          <w:lang w:val="id-ID"/>
        </w:rPr>
        <w:t xml:space="preserve"> sebagai Ideologi Kehidupan Masyarakat Bali dalam Pengembangan Desa Wisata Penglipuran Bali. </w:t>
      </w:r>
      <w:r w:rsidRPr="00367E7D">
        <w:rPr>
          <w:rFonts w:ascii="Times New Roman" w:hAnsi="Times New Roman" w:cs="Times New Roman"/>
          <w:i/>
          <w:iCs/>
          <w:sz w:val="20"/>
          <w:szCs w:val="20"/>
          <w:lang w:val="id-ID"/>
        </w:rPr>
        <w:t>Journal of Tourism and Interdisciplinary Studies</w:t>
      </w:r>
      <w:r w:rsidRPr="00367E7D">
        <w:rPr>
          <w:rFonts w:ascii="Times New Roman" w:hAnsi="Times New Roman" w:cs="Times New Roman"/>
          <w:sz w:val="20"/>
          <w:szCs w:val="20"/>
          <w:lang w:val="id-ID"/>
        </w:rPr>
        <w:t xml:space="preserve"> 2 (2): 60-70. </w:t>
      </w:r>
    </w:p>
    <w:p w14:paraId="3DF3222A" w14:textId="77777777" w:rsidR="00367E7D" w:rsidRPr="00367E7D" w:rsidRDefault="00367E7D" w:rsidP="0006105F">
      <w:pPr>
        <w:tabs>
          <w:tab w:val="left" w:pos="2430"/>
        </w:tabs>
        <w:ind w:left="720" w:hanging="720"/>
        <w:jc w:val="both"/>
        <w:rPr>
          <w:rFonts w:ascii="Times New Roman" w:hAnsi="Times New Roman" w:cs="Times New Roman"/>
          <w:sz w:val="20"/>
          <w:szCs w:val="20"/>
          <w:lang w:val="id-ID"/>
        </w:rPr>
      </w:pPr>
      <w:r w:rsidRPr="00367E7D">
        <w:rPr>
          <w:rFonts w:ascii="Times New Roman" w:hAnsi="Times New Roman" w:cs="Times New Roman"/>
          <w:sz w:val="20"/>
          <w:szCs w:val="20"/>
          <w:lang w:val="id-ID"/>
        </w:rPr>
        <w:t xml:space="preserve">Lesmana, I. K. A. Y., dkk. 2022. Dampak Alih Fungsi Lahan Terhadap Eksistensi Subak Kedungu, di Desa Pererenan, Kecamatan Mengwi, Kabupaten Badung. </w:t>
      </w:r>
      <w:r w:rsidRPr="00367E7D">
        <w:rPr>
          <w:rFonts w:ascii="Times New Roman" w:hAnsi="Times New Roman" w:cs="Times New Roman"/>
          <w:i/>
          <w:iCs/>
          <w:sz w:val="20"/>
          <w:szCs w:val="20"/>
          <w:lang w:val="id-ID"/>
        </w:rPr>
        <w:t>Jurnal Agribisnis dan Agrowisata</w:t>
      </w:r>
      <w:r w:rsidRPr="00367E7D">
        <w:rPr>
          <w:rFonts w:ascii="Times New Roman" w:hAnsi="Times New Roman" w:cs="Times New Roman"/>
          <w:sz w:val="20"/>
          <w:szCs w:val="20"/>
          <w:lang w:val="id-ID"/>
        </w:rPr>
        <w:t xml:space="preserve"> 11 (2): 486-496. </w:t>
      </w:r>
    </w:p>
    <w:p w14:paraId="337284F1" w14:textId="77777777" w:rsidR="00367E7D" w:rsidRPr="00367E7D" w:rsidRDefault="00367E7D" w:rsidP="00367E7D">
      <w:pPr>
        <w:tabs>
          <w:tab w:val="left" w:pos="2430"/>
        </w:tabs>
        <w:ind w:left="720" w:hanging="720"/>
        <w:jc w:val="both"/>
        <w:rPr>
          <w:rFonts w:ascii="Times New Roman" w:hAnsi="Times New Roman" w:cs="Times New Roman"/>
          <w:sz w:val="20"/>
          <w:szCs w:val="20"/>
          <w:lang w:val="id-ID"/>
        </w:rPr>
      </w:pPr>
      <w:r w:rsidRPr="00367E7D">
        <w:rPr>
          <w:rFonts w:ascii="Times New Roman" w:hAnsi="Times New Roman" w:cs="Times New Roman"/>
          <w:sz w:val="20"/>
          <w:szCs w:val="20"/>
          <w:lang w:val="id-ID"/>
        </w:rPr>
        <w:t xml:space="preserve">Lestari, E., Pandawani, N. P., dkk. 2024. Peran Serta Masyarakat dalam Penyusunan RDTR Wilayah Perencanaan Selatan Kota Denpasar. </w:t>
      </w:r>
      <w:r w:rsidRPr="00367E7D">
        <w:rPr>
          <w:rFonts w:ascii="Times New Roman" w:hAnsi="Times New Roman" w:cs="Times New Roman"/>
          <w:i/>
          <w:iCs/>
          <w:sz w:val="20"/>
          <w:szCs w:val="20"/>
          <w:lang w:val="id-ID"/>
        </w:rPr>
        <w:t>Jurnal Space</w:t>
      </w:r>
      <w:r w:rsidRPr="00367E7D">
        <w:rPr>
          <w:rFonts w:ascii="Times New Roman" w:hAnsi="Times New Roman" w:cs="Times New Roman"/>
          <w:sz w:val="20"/>
          <w:szCs w:val="20"/>
          <w:lang w:val="id-ID"/>
        </w:rPr>
        <w:t xml:space="preserve"> 11 (2): 311-332.</w:t>
      </w:r>
    </w:p>
    <w:p w14:paraId="4B62E9AB" w14:textId="77777777" w:rsidR="00367E7D" w:rsidRPr="00367E7D" w:rsidRDefault="00367E7D" w:rsidP="0006105F">
      <w:pPr>
        <w:tabs>
          <w:tab w:val="left" w:pos="2430"/>
        </w:tabs>
        <w:ind w:left="720" w:hanging="720"/>
        <w:jc w:val="both"/>
        <w:rPr>
          <w:rFonts w:ascii="Times New Roman" w:hAnsi="Times New Roman" w:cs="Times New Roman"/>
          <w:sz w:val="20"/>
          <w:szCs w:val="20"/>
          <w:lang w:val="id-ID"/>
        </w:rPr>
      </w:pPr>
      <w:r w:rsidRPr="00367E7D">
        <w:rPr>
          <w:rFonts w:ascii="Times New Roman" w:hAnsi="Times New Roman" w:cs="Times New Roman"/>
          <w:sz w:val="20"/>
          <w:szCs w:val="20"/>
          <w:lang w:val="id-ID"/>
        </w:rPr>
        <w:t xml:space="preserve">Pratiwi, G. P. D. S. Dan I. P. A. Citra. 2019. Dinamika dan Kesesuaian Arahan Fungsi Kawasan di </w:t>
      </w:r>
      <w:r w:rsidRPr="00367E7D">
        <w:rPr>
          <w:rFonts w:ascii="Times New Roman" w:hAnsi="Times New Roman" w:cs="Times New Roman"/>
          <w:sz w:val="20"/>
          <w:szCs w:val="20"/>
          <w:lang w:val="id-ID"/>
        </w:rPr>
        <w:lastRenderedPageBreak/>
        <w:t xml:space="preserve">Kota Denpasar. </w:t>
      </w:r>
      <w:r w:rsidRPr="00367E7D">
        <w:rPr>
          <w:rFonts w:ascii="Times New Roman" w:hAnsi="Times New Roman" w:cs="Times New Roman"/>
          <w:i/>
          <w:iCs/>
          <w:sz w:val="20"/>
          <w:szCs w:val="20"/>
          <w:lang w:val="id-ID"/>
        </w:rPr>
        <w:t>Jurnal Pendidikan Geografi Undiksha</w:t>
      </w:r>
      <w:r w:rsidRPr="00367E7D">
        <w:rPr>
          <w:rFonts w:ascii="Times New Roman" w:hAnsi="Times New Roman" w:cs="Times New Roman"/>
          <w:sz w:val="20"/>
          <w:szCs w:val="20"/>
          <w:lang w:val="id-ID"/>
        </w:rPr>
        <w:t xml:space="preserve"> 7 (1): 16-23.</w:t>
      </w:r>
    </w:p>
    <w:p w14:paraId="2CAB0FFA" w14:textId="77777777" w:rsidR="00367E7D" w:rsidRPr="00367E7D" w:rsidRDefault="00367E7D" w:rsidP="0006105F">
      <w:pPr>
        <w:tabs>
          <w:tab w:val="left" w:pos="2430"/>
        </w:tabs>
        <w:ind w:left="720" w:hanging="720"/>
        <w:jc w:val="both"/>
        <w:rPr>
          <w:rFonts w:ascii="Times New Roman" w:hAnsi="Times New Roman" w:cs="Times New Roman"/>
          <w:sz w:val="20"/>
          <w:szCs w:val="20"/>
          <w:lang w:val="id-ID"/>
        </w:rPr>
      </w:pPr>
      <w:r w:rsidRPr="00367E7D">
        <w:rPr>
          <w:rFonts w:ascii="Times New Roman" w:hAnsi="Times New Roman" w:cs="Times New Roman"/>
          <w:sz w:val="20"/>
          <w:szCs w:val="20"/>
          <w:lang w:val="id-ID"/>
        </w:rPr>
        <w:t>Priyanka, I. A. S., dan Antariksa. 2019. Konsep Catuspatha Pada Kawasan Puri (Studi Kasus: Puri Agung Tabanan dan Puri Agung Buleleng). Skripsi, Prodi Arsitektur. Malang: Universitas Brawijaya.</w:t>
      </w:r>
    </w:p>
    <w:p w14:paraId="3990AEE8" w14:textId="77777777" w:rsidR="00367E7D" w:rsidRPr="00367E7D" w:rsidRDefault="00367E7D" w:rsidP="0006105F">
      <w:pPr>
        <w:ind w:left="720" w:hanging="720"/>
        <w:jc w:val="both"/>
        <w:rPr>
          <w:rFonts w:ascii="Times New Roman" w:hAnsi="Times New Roman" w:cs="Times New Roman"/>
          <w:sz w:val="20"/>
          <w:szCs w:val="20"/>
          <w:lang w:val="id-ID"/>
        </w:rPr>
      </w:pPr>
      <w:r w:rsidRPr="00367E7D">
        <w:rPr>
          <w:rFonts w:ascii="Times New Roman" w:hAnsi="Times New Roman" w:cs="Times New Roman"/>
          <w:sz w:val="20"/>
          <w:szCs w:val="20"/>
          <w:lang w:val="id-ID"/>
        </w:rPr>
        <w:t xml:space="preserve">Putra, A. A. G. S. W. 2016. Pelanggaran Bhisama Kesucian Pura di Sekitar Pura Dang Kahyangan di Kecamatan Kuta Selatan, Kabupaten Badung. </w:t>
      </w:r>
      <w:r w:rsidRPr="00367E7D">
        <w:rPr>
          <w:rFonts w:ascii="Times New Roman" w:hAnsi="Times New Roman" w:cs="Times New Roman"/>
          <w:i/>
          <w:iCs/>
          <w:sz w:val="20"/>
          <w:szCs w:val="20"/>
          <w:lang w:val="id-ID"/>
        </w:rPr>
        <w:t>Ruang: Jurnal Lingkungan Binaan</w:t>
      </w:r>
      <w:r w:rsidRPr="00367E7D">
        <w:rPr>
          <w:rFonts w:ascii="Times New Roman" w:hAnsi="Times New Roman" w:cs="Times New Roman"/>
          <w:sz w:val="20"/>
          <w:szCs w:val="20"/>
          <w:lang w:val="id-ID"/>
        </w:rPr>
        <w:t>, 3 (3): 255-274.</w:t>
      </w:r>
    </w:p>
    <w:p w14:paraId="7E92BFE3" w14:textId="77777777" w:rsidR="00367E7D" w:rsidRPr="00367E7D" w:rsidRDefault="00367E7D" w:rsidP="0006105F">
      <w:pPr>
        <w:tabs>
          <w:tab w:val="left" w:pos="945"/>
        </w:tabs>
        <w:ind w:left="720" w:hanging="720"/>
        <w:jc w:val="both"/>
        <w:rPr>
          <w:rFonts w:ascii="Times New Roman" w:hAnsi="Times New Roman" w:cs="Times New Roman"/>
          <w:sz w:val="20"/>
          <w:szCs w:val="20"/>
          <w:lang w:val="id-ID"/>
        </w:rPr>
      </w:pPr>
      <w:r w:rsidRPr="00367E7D">
        <w:rPr>
          <w:rFonts w:ascii="Times New Roman" w:hAnsi="Times New Roman" w:cs="Times New Roman"/>
          <w:sz w:val="20"/>
          <w:szCs w:val="20"/>
          <w:lang w:val="id-ID"/>
        </w:rPr>
        <w:t xml:space="preserve">Putra, I. G. P. A., dkk. 2021. Revitalizing The Cultural Identity of Bali Through Spatial Planning in Denpasar. </w:t>
      </w:r>
      <w:r w:rsidRPr="00367E7D">
        <w:rPr>
          <w:rFonts w:ascii="Times New Roman" w:hAnsi="Times New Roman" w:cs="Times New Roman"/>
          <w:i/>
          <w:iCs/>
          <w:sz w:val="20"/>
          <w:szCs w:val="20"/>
          <w:lang w:val="id-ID"/>
        </w:rPr>
        <w:t>International Jurnal of Interreligious and Intercultural Studies</w:t>
      </w:r>
      <w:r w:rsidRPr="00367E7D">
        <w:rPr>
          <w:rFonts w:ascii="Times New Roman" w:hAnsi="Times New Roman" w:cs="Times New Roman"/>
          <w:sz w:val="20"/>
          <w:szCs w:val="20"/>
          <w:lang w:val="id-ID"/>
        </w:rPr>
        <w:t>, 4 (2): 98-116.</w:t>
      </w:r>
    </w:p>
    <w:p w14:paraId="5ED85DDA" w14:textId="77777777" w:rsidR="00367E7D" w:rsidRPr="00367E7D" w:rsidRDefault="00367E7D" w:rsidP="0006105F">
      <w:pPr>
        <w:ind w:left="720" w:hanging="720"/>
        <w:jc w:val="both"/>
        <w:rPr>
          <w:rFonts w:ascii="Times New Roman" w:hAnsi="Times New Roman" w:cs="Times New Roman"/>
          <w:sz w:val="20"/>
          <w:szCs w:val="20"/>
          <w:lang w:val="id-ID"/>
        </w:rPr>
      </w:pPr>
      <w:r w:rsidRPr="00367E7D">
        <w:rPr>
          <w:rFonts w:ascii="Times New Roman" w:hAnsi="Times New Roman" w:cs="Times New Roman"/>
          <w:sz w:val="20"/>
          <w:szCs w:val="20"/>
          <w:lang w:val="id-ID"/>
        </w:rPr>
        <w:t>Putri, F. T., N. M. Trigunasih, dan P. P. K. Wiguna. 2022. Analisis Perubahan Penggunaan Lahan di Kota Denpasar dengan Metode NDVI (</w:t>
      </w:r>
      <w:r w:rsidRPr="00367E7D">
        <w:rPr>
          <w:rFonts w:ascii="Times New Roman" w:hAnsi="Times New Roman" w:cs="Times New Roman"/>
          <w:i/>
          <w:iCs/>
          <w:sz w:val="20"/>
          <w:szCs w:val="20"/>
          <w:lang w:val="id-ID"/>
        </w:rPr>
        <w:t>Normalize Difference Vegetation Index</w:t>
      </w:r>
      <w:r w:rsidRPr="00367E7D">
        <w:rPr>
          <w:rFonts w:ascii="Times New Roman" w:hAnsi="Times New Roman" w:cs="Times New Roman"/>
          <w:sz w:val="20"/>
          <w:szCs w:val="20"/>
          <w:lang w:val="id-ID"/>
        </w:rPr>
        <w:t xml:space="preserve">). </w:t>
      </w:r>
      <w:r w:rsidRPr="00367E7D">
        <w:rPr>
          <w:rFonts w:ascii="Times New Roman" w:hAnsi="Times New Roman" w:cs="Times New Roman"/>
          <w:i/>
          <w:iCs/>
          <w:sz w:val="20"/>
          <w:szCs w:val="20"/>
          <w:lang w:val="id-ID"/>
        </w:rPr>
        <w:t>Nandur</w:t>
      </w:r>
      <w:r w:rsidRPr="00367E7D">
        <w:rPr>
          <w:rFonts w:ascii="Times New Roman" w:hAnsi="Times New Roman" w:cs="Times New Roman"/>
          <w:sz w:val="20"/>
          <w:szCs w:val="20"/>
          <w:lang w:val="id-ID"/>
        </w:rPr>
        <w:t xml:space="preserve"> 2 (2), hal: 82-88.</w:t>
      </w:r>
    </w:p>
    <w:p w14:paraId="2D954DBC" w14:textId="77777777" w:rsidR="00367E7D" w:rsidRPr="00367E7D" w:rsidRDefault="00367E7D" w:rsidP="0006105F">
      <w:pPr>
        <w:tabs>
          <w:tab w:val="left" w:pos="945"/>
        </w:tabs>
        <w:ind w:left="720" w:hanging="720"/>
        <w:jc w:val="both"/>
        <w:rPr>
          <w:rFonts w:ascii="Times New Roman" w:hAnsi="Times New Roman" w:cs="Times New Roman"/>
          <w:sz w:val="20"/>
          <w:szCs w:val="20"/>
          <w:lang w:val="id-ID"/>
        </w:rPr>
      </w:pPr>
      <w:r w:rsidRPr="00367E7D">
        <w:rPr>
          <w:rFonts w:ascii="Times New Roman" w:hAnsi="Times New Roman" w:cs="Times New Roman"/>
          <w:sz w:val="20"/>
          <w:szCs w:val="20"/>
          <w:lang w:val="id-ID"/>
        </w:rPr>
        <w:t xml:space="preserve">Salain, P. R. 2016. </w:t>
      </w:r>
      <w:r w:rsidRPr="00367E7D">
        <w:rPr>
          <w:rFonts w:ascii="Times New Roman" w:hAnsi="Times New Roman" w:cs="Times New Roman"/>
          <w:i/>
          <w:iCs/>
          <w:sz w:val="20"/>
          <w:szCs w:val="20"/>
          <w:lang w:val="id-ID"/>
        </w:rPr>
        <w:t>Persoalan Tata Ruang Kota Denpasar Mendatang</w:t>
      </w:r>
      <w:r w:rsidRPr="00367E7D">
        <w:rPr>
          <w:rFonts w:ascii="Times New Roman" w:hAnsi="Times New Roman" w:cs="Times New Roman"/>
          <w:sz w:val="20"/>
          <w:szCs w:val="20"/>
          <w:lang w:val="id-ID"/>
        </w:rPr>
        <w:t>. Denpasar: Bappeda Kota Denpasar.</w:t>
      </w:r>
    </w:p>
    <w:p w14:paraId="53D40175" w14:textId="77777777" w:rsidR="00367E7D" w:rsidRPr="00367E7D" w:rsidRDefault="00367E7D" w:rsidP="00367E7D">
      <w:pPr>
        <w:ind w:left="720" w:hanging="720"/>
        <w:jc w:val="both"/>
        <w:rPr>
          <w:rFonts w:ascii="Times New Roman" w:hAnsi="Times New Roman" w:cs="Times New Roman"/>
          <w:sz w:val="20"/>
          <w:szCs w:val="20"/>
          <w:lang w:val="id-ID"/>
        </w:rPr>
      </w:pPr>
      <w:r w:rsidRPr="00367E7D">
        <w:rPr>
          <w:rFonts w:ascii="Times New Roman" w:hAnsi="Times New Roman" w:cs="Times New Roman"/>
          <w:sz w:val="20"/>
          <w:szCs w:val="20"/>
          <w:lang w:val="id-ID"/>
        </w:rPr>
        <w:t xml:space="preserve">Sarjana, I. P. 2023. Persepsi Masyarakat terhadap Implementasi </w:t>
      </w:r>
      <w:r w:rsidRPr="00367E7D">
        <w:rPr>
          <w:rFonts w:ascii="Times New Roman" w:hAnsi="Times New Roman" w:cs="Times New Roman"/>
          <w:i/>
          <w:iCs/>
          <w:sz w:val="20"/>
          <w:szCs w:val="20"/>
          <w:lang w:val="id-ID"/>
        </w:rPr>
        <w:t>Tri Hita Karana</w:t>
      </w:r>
      <w:r w:rsidRPr="00367E7D">
        <w:rPr>
          <w:rFonts w:ascii="Times New Roman" w:hAnsi="Times New Roman" w:cs="Times New Roman"/>
          <w:sz w:val="20"/>
          <w:szCs w:val="20"/>
          <w:lang w:val="id-ID"/>
        </w:rPr>
        <w:t xml:space="preserve"> dalam Penataan Ruang Permukiman di Denpasar Selatan. </w:t>
      </w:r>
      <w:r w:rsidRPr="00367E7D">
        <w:rPr>
          <w:rFonts w:ascii="Times New Roman" w:hAnsi="Times New Roman" w:cs="Times New Roman"/>
          <w:i/>
          <w:iCs/>
          <w:sz w:val="20"/>
          <w:szCs w:val="20"/>
          <w:lang w:val="id-ID"/>
        </w:rPr>
        <w:t>Jurnal Penelitian Agama Hindu</w:t>
      </w:r>
      <w:r w:rsidRPr="00367E7D">
        <w:rPr>
          <w:rFonts w:ascii="Times New Roman" w:hAnsi="Times New Roman" w:cs="Times New Roman"/>
          <w:sz w:val="20"/>
          <w:szCs w:val="20"/>
          <w:lang w:val="id-ID"/>
        </w:rPr>
        <w:t xml:space="preserve"> 7 (2): 206-217. </w:t>
      </w:r>
    </w:p>
    <w:p w14:paraId="0748CF62" w14:textId="77777777" w:rsidR="00367E7D" w:rsidRPr="00367E7D" w:rsidRDefault="00367E7D" w:rsidP="0006105F">
      <w:pPr>
        <w:ind w:left="720" w:hanging="720"/>
        <w:jc w:val="both"/>
        <w:rPr>
          <w:rFonts w:ascii="Times New Roman" w:hAnsi="Times New Roman" w:cs="Times New Roman"/>
          <w:sz w:val="20"/>
          <w:szCs w:val="20"/>
          <w:lang w:val="id-ID"/>
        </w:rPr>
      </w:pPr>
      <w:r w:rsidRPr="00367E7D">
        <w:rPr>
          <w:rFonts w:ascii="Times New Roman" w:hAnsi="Times New Roman" w:cs="Times New Roman"/>
          <w:sz w:val="20"/>
          <w:szCs w:val="20"/>
          <w:lang w:val="id-ID"/>
        </w:rPr>
        <w:t xml:space="preserve">Tempo. 2025. Polemik Proyek BTID di Pulau Serangan Bali, Apa yang Terjadi? Diakses pada 15 Februari 2025, dari </w:t>
      </w:r>
      <w:hyperlink r:id="rId17" w:history="1">
        <w:r w:rsidRPr="00367E7D">
          <w:rPr>
            <w:rStyle w:val="Hyperlink"/>
            <w:rFonts w:ascii="Times New Roman" w:hAnsi="Times New Roman" w:cs="Times New Roman"/>
            <w:sz w:val="20"/>
            <w:szCs w:val="20"/>
            <w:lang w:val="id-ID"/>
          </w:rPr>
          <w:t>https://www.tempo.co/politik/polemik-proyek-pt-btid-di-pulau-serangan-bali-apa-yang-terjadi--1204573</w:t>
        </w:r>
      </w:hyperlink>
      <w:r w:rsidRPr="00367E7D">
        <w:rPr>
          <w:rFonts w:ascii="Times New Roman" w:hAnsi="Times New Roman" w:cs="Times New Roman"/>
          <w:sz w:val="20"/>
          <w:szCs w:val="20"/>
          <w:lang w:val="id-ID"/>
        </w:rPr>
        <w:t xml:space="preserve">. </w:t>
      </w:r>
    </w:p>
    <w:p w14:paraId="1EEE8A65" w14:textId="6CBB4591" w:rsidR="00D96004" w:rsidRPr="00367E7D" w:rsidRDefault="00367E7D" w:rsidP="00367E7D">
      <w:pPr>
        <w:ind w:left="720" w:hanging="720"/>
        <w:jc w:val="both"/>
        <w:rPr>
          <w:rFonts w:ascii="Times New Roman" w:hAnsi="Times New Roman" w:cs="Times New Roman"/>
          <w:sz w:val="20"/>
          <w:szCs w:val="20"/>
          <w:lang w:val="id-ID"/>
        </w:rPr>
      </w:pPr>
      <w:r w:rsidRPr="00367E7D">
        <w:rPr>
          <w:rFonts w:ascii="Times New Roman" w:hAnsi="Times New Roman" w:cs="Times New Roman"/>
          <w:sz w:val="20"/>
          <w:szCs w:val="20"/>
          <w:lang w:val="id-ID"/>
        </w:rPr>
        <w:t xml:space="preserve">Wiryawan, I. W. dan Ninin Ernawati. 2024. Tri Hita Karana in The Spatial Planning of Bali Province in National and Regional Regulations as an Environmental Conservation Effort. </w:t>
      </w:r>
      <w:r w:rsidRPr="00367E7D">
        <w:rPr>
          <w:rFonts w:ascii="Times New Roman" w:hAnsi="Times New Roman" w:cs="Times New Roman"/>
          <w:i/>
          <w:iCs/>
          <w:sz w:val="20"/>
          <w:szCs w:val="20"/>
          <w:lang w:val="id-ID"/>
        </w:rPr>
        <w:t xml:space="preserve">International Journal of Environmental Impacts </w:t>
      </w:r>
      <w:r w:rsidRPr="00367E7D">
        <w:rPr>
          <w:rFonts w:ascii="Times New Roman" w:hAnsi="Times New Roman" w:cs="Times New Roman"/>
          <w:sz w:val="20"/>
          <w:szCs w:val="20"/>
          <w:lang w:val="id-ID"/>
        </w:rPr>
        <w:t xml:space="preserve">7 (1), hal: 31-40. </w:t>
      </w:r>
    </w:p>
    <w:p w14:paraId="65C0F32E" w14:textId="77777777" w:rsidR="00D96004" w:rsidRPr="00D96004" w:rsidRDefault="00D96004" w:rsidP="00A43D72">
      <w:pPr>
        <w:spacing w:after="0"/>
        <w:ind w:left="567" w:hanging="567"/>
        <w:jc w:val="both"/>
        <w:rPr>
          <w:rFonts w:ascii="Times New Roman" w:hAnsi="Times New Roman" w:cs="Times New Roman"/>
          <w:noProof/>
          <w:sz w:val="20"/>
          <w:szCs w:val="20"/>
          <w:lang w:val="en-US"/>
        </w:rPr>
      </w:pPr>
    </w:p>
    <w:sectPr w:rsidR="00D96004" w:rsidRPr="00D96004" w:rsidSect="00797C5B">
      <w:headerReference w:type="default" r:id="rId18"/>
      <w:pgSz w:w="11907" w:h="16839" w:code="9"/>
      <w:pgMar w:top="1247" w:right="1134" w:bottom="284" w:left="113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8E6C4" w14:textId="77777777" w:rsidR="00EC72F0" w:rsidRDefault="00EC72F0" w:rsidP="00797C5B">
      <w:pPr>
        <w:spacing w:after="0" w:line="240" w:lineRule="auto"/>
      </w:pPr>
      <w:r>
        <w:separator/>
      </w:r>
    </w:p>
  </w:endnote>
  <w:endnote w:type="continuationSeparator" w:id="0">
    <w:p w14:paraId="5A67C4BC" w14:textId="77777777" w:rsidR="00EC72F0" w:rsidRDefault="00EC72F0" w:rsidP="00797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679499062"/>
      <w:docPartObj>
        <w:docPartGallery w:val="Page Numbers (Bottom of Page)"/>
        <w:docPartUnique/>
      </w:docPartObj>
    </w:sdtPr>
    <w:sdtEndPr>
      <w:rPr>
        <w:noProof/>
      </w:rPr>
    </w:sdtEndPr>
    <w:sdtContent>
      <w:p w14:paraId="7633FFA2" w14:textId="77777777" w:rsidR="003C4B19" w:rsidRPr="0007531B" w:rsidRDefault="003C4B19">
        <w:pPr>
          <w:pStyle w:val="Footer"/>
          <w:jc w:val="center"/>
          <w:rPr>
            <w:rFonts w:ascii="Times New Roman" w:hAnsi="Times New Roman" w:cs="Times New Roman"/>
            <w:sz w:val="20"/>
            <w:szCs w:val="20"/>
          </w:rPr>
        </w:pPr>
        <w:r w:rsidRPr="0007531B">
          <w:rPr>
            <w:rFonts w:ascii="Times New Roman" w:hAnsi="Times New Roman" w:cs="Times New Roman"/>
            <w:sz w:val="20"/>
            <w:szCs w:val="20"/>
          </w:rPr>
          <w:fldChar w:fldCharType="begin"/>
        </w:r>
        <w:r w:rsidRPr="0007531B">
          <w:rPr>
            <w:rFonts w:ascii="Times New Roman" w:hAnsi="Times New Roman" w:cs="Times New Roman"/>
            <w:sz w:val="20"/>
            <w:szCs w:val="20"/>
          </w:rPr>
          <w:instrText xml:space="preserve"> PAGE   \* MERGEFORMAT </w:instrText>
        </w:r>
        <w:r w:rsidRPr="0007531B">
          <w:rPr>
            <w:rFonts w:ascii="Times New Roman" w:hAnsi="Times New Roman" w:cs="Times New Roman"/>
            <w:sz w:val="20"/>
            <w:szCs w:val="20"/>
          </w:rPr>
          <w:fldChar w:fldCharType="separate"/>
        </w:r>
        <w:r w:rsidR="00FA11D1">
          <w:rPr>
            <w:rFonts w:ascii="Times New Roman" w:hAnsi="Times New Roman" w:cs="Times New Roman"/>
            <w:noProof/>
            <w:sz w:val="20"/>
            <w:szCs w:val="20"/>
          </w:rPr>
          <w:t>1</w:t>
        </w:r>
        <w:r w:rsidRPr="0007531B">
          <w:rPr>
            <w:rFonts w:ascii="Times New Roman" w:hAnsi="Times New Roman" w:cs="Times New Roman"/>
            <w:noProof/>
            <w:sz w:val="20"/>
            <w:szCs w:val="20"/>
          </w:rPr>
          <w:fldChar w:fldCharType="end"/>
        </w:r>
      </w:p>
    </w:sdtContent>
  </w:sdt>
  <w:p w14:paraId="43E2E662" w14:textId="77777777" w:rsidR="003C4B19" w:rsidRPr="0007531B" w:rsidRDefault="003C4B19">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7148E" w14:textId="77777777" w:rsidR="00EC72F0" w:rsidRDefault="00EC72F0" w:rsidP="00797C5B">
      <w:pPr>
        <w:spacing w:after="0" w:line="240" w:lineRule="auto"/>
      </w:pPr>
      <w:r>
        <w:separator/>
      </w:r>
    </w:p>
  </w:footnote>
  <w:footnote w:type="continuationSeparator" w:id="0">
    <w:p w14:paraId="07C27BF8" w14:textId="77777777" w:rsidR="00EC72F0" w:rsidRDefault="00EC72F0" w:rsidP="00797C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1AF80" w14:textId="77777777" w:rsidR="003C4B19" w:rsidRDefault="00EC72F0">
    <w:pPr>
      <w:pStyle w:val="Header"/>
    </w:pPr>
    <w:r>
      <w:rPr>
        <w:noProof/>
        <w:lang w:val="en-US"/>
      </w:rPr>
      <w:pict w14:anchorId="5F7F18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7" o:spid="_x0000_s2050" type="#_x0000_t75" style="position:absolute;margin-left:0;margin-top:0;width:345pt;height:406.5pt;z-index:-251658240;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D74A9" w14:textId="4597EDD3" w:rsidR="008736FA" w:rsidRPr="00B77F02" w:rsidRDefault="00EC72F0" w:rsidP="008736FA">
    <w:pPr>
      <w:spacing w:line="360" w:lineRule="auto"/>
      <w:jc w:val="center"/>
      <w:rPr>
        <w:rFonts w:ascii="Times New Roman" w:hAnsi="Times New Roman" w:cs="Times New Roman"/>
        <w:b/>
        <w:bCs/>
        <w:color w:val="000000" w:themeColor="text1"/>
        <w:sz w:val="24"/>
        <w:szCs w:val="24"/>
        <w:lang w:val="id-ID"/>
      </w:rPr>
    </w:pPr>
    <w:bookmarkStart w:id="0" w:name="_Hlk172314749"/>
    <w:bookmarkStart w:id="1" w:name="_Hlk172314750"/>
    <w:bookmarkStart w:id="2" w:name="_Hlk172587654"/>
    <w:bookmarkStart w:id="3" w:name="_Hlk172587655"/>
    <w:bookmarkStart w:id="4" w:name="_Hlk172587668"/>
    <w:bookmarkStart w:id="5" w:name="_Hlk172587669"/>
    <w:r>
      <w:rPr>
        <w:rFonts w:ascii="Times New Roman" w:hAnsi="Times New Roman" w:cs="Times New Roman"/>
        <w:i/>
        <w:noProof/>
        <w:sz w:val="20"/>
        <w:szCs w:val="20"/>
        <w:lang w:val="en-US"/>
      </w:rPr>
      <w:pict w14:anchorId="29DE82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8" o:spid="_x0000_s2051" type="#_x0000_t75" style="position:absolute;left:0;text-align:left;margin-left:0;margin-top:0;width:345pt;height:406.5pt;z-index:-251657216;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bookmarkEnd w:id="0"/>
    <w:bookmarkEnd w:id="1"/>
    <w:bookmarkEnd w:id="2"/>
    <w:bookmarkEnd w:id="3"/>
    <w:bookmarkEnd w:id="4"/>
    <w:bookmarkEnd w:id="5"/>
    <w:r w:rsidR="0047076E">
      <w:rPr>
        <w:rFonts w:ascii="Times New Roman" w:hAnsi="Times New Roman" w:cs="Times New Roman"/>
        <w:i/>
        <w:iCs/>
        <w:color w:val="000000" w:themeColor="text1"/>
        <w:sz w:val="20"/>
        <w:szCs w:val="20"/>
        <w:lang w:val="id-ID"/>
      </w:rPr>
      <w:t>Implementasi R</w:t>
    </w:r>
    <w:r w:rsidR="00050AF8">
      <w:rPr>
        <w:rFonts w:ascii="Times New Roman" w:hAnsi="Times New Roman" w:cs="Times New Roman"/>
        <w:i/>
        <w:iCs/>
        <w:color w:val="000000" w:themeColor="text1"/>
        <w:sz w:val="20"/>
        <w:szCs w:val="20"/>
        <w:lang w:val="id-ID"/>
      </w:rPr>
      <w:t xml:space="preserve">encana </w:t>
    </w:r>
    <w:r w:rsidR="0047076E">
      <w:rPr>
        <w:rFonts w:ascii="Times New Roman" w:hAnsi="Times New Roman" w:cs="Times New Roman"/>
        <w:i/>
        <w:iCs/>
        <w:color w:val="000000" w:themeColor="text1"/>
        <w:sz w:val="20"/>
        <w:szCs w:val="20"/>
        <w:lang w:val="id-ID"/>
      </w:rPr>
      <w:t>D</w:t>
    </w:r>
    <w:r w:rsidR="00050AF8">
      <w:rPr>
        <w:rFonts w:ascii="Times New Roman" w:hAnsi="Times New Roman" w:cs="Times New Roman"/>
        <w:i/>
        <w:iCs/>
        <w:color w:val="000000" w:themeColor="text1"/>
        <w:sz w:val="20"/>
        <w:szCs w:val="20"/>
        <w:lang w:val="id-ID"/>
      </w:rPr>
      <w:t xml:space="preserve">etail </w:t>
    </w:r>
    <w:r w:rsidR="0047076E">
      <w:rPr>
        <w:rFonts w:ascii="Times New Roman" w:hAnsi="Times New Roman" w:cs="Times New Roman"/>
        <w:i/>
        <w:iCs/>
        <w:color w:val="000000" w:themeColor="text1"/>
        <w:sz w:val="20"/>
        <w:szCs w:val="20"/>
        <w:lang w:val="id-ID"/>
      </w:rPr>
      <w:t>T</w:t>
    </w:r>
    <w:r w:rsidR="00050AF8">
      <w:rPr>
        <w:rFonts w:ascii="Times New Roman" w:hAnsi="Times New Roman" w:cs="Times New Roman"/>
        <w:i/>
        <w:iCs/>
        <w:color w:val="000000" w:themeColor="text1"/>
        <w:sz w:val="20"/>
        <w:szCs w:val="20"/>
        <w:lang w:val="id-ID"/>
      </w:rPr>
      <w:t xml:space="preserve">ata </w:t>
    </w:r>
    <w:r w:rsidR="0047076E">
      <w:rPr>
        <w:rFonts w:ascii="Times New Roman" w:hAnsi="Times New Roman" w:cs="Times New Roman"/>
        <w:i/>
        <w:iCs/>
        <w:color w:val="000000" w:themeColor="text1"/>
        <w:sz w:val="20"/>
        <w:szCs w:val="20"/>
        <w:lang w:val="id-ID"/>
      </w:rPr>
      <w:t>R</w:t>
    </w:r>
    <w:r w:rsidR="00050AF8">
      <w:rPr>
        <w:rFonts w:ascii="Times New Roman" w:hAnsi="Times New Roman" w:cs="Times New Roman"/>
        <w:i/>
        <w:iCs/>
        <w:color w:val="000000" w:themeColor="text1"/>
        <w:sz w:val="20"/>
        <w:szCs w:val="20"/>
        <w:lang w:val="id-ID"/>
      </w:rPr>
      <w:t>uang</w:t>
    </w:r>
    <w:r w:rsidR="0047076E">
      <w:rPr>
        <w:rFonts w:ascii="Times New Roman" w:hAnsi="Times New Roman" w:cs="Times New Roman"/>
        <w:i/>
        <w:iCs/>
        <w:color w:val="000000" w:themeColor="text1"/>
        <w:sz w:val="20"/>
        <w:szCs w:val="20"/>
        <w:lang w:val="id-ID"/>
      </w:rPr>
      <w:t xml:space="preserve"> W</w:t>
    </w:r>
    <w:r w:rsidR="00050AF8">
      <w:rPr>
        <w:rFonts w:ascii="Times New Roman" w:hAnsi="Times New Roman" w:cs="Times New Roman"/>
        <w:i/>
        <w:iCs/>
        <w:color w:val="000000" w:themeColor="text1"/>
        <w:sz w:val="20"/>
        <w:szCs w:val="20"/>
        <w:lang w:val="id-ID"/>
      </w:rPr>
      <w:t xml:space="preserve">ilayah </w:t>
    </w:r>
    <w:r w:rsidR="0047076E">
      <w:rPr>
        <w:rFonts w:ascii="Times New Roman" w:hAnsi="Times New Roman" w:cs="Times New Roman"/>
        <w:i/>
        <w:iCs/>
        <w:color w:val="000000" w:themeColor="text1"/>
        <w:sz w:val="20"/>
        <w:szCs w:val="20"/>
        <w:lang w:val="id-ID"/>
      </w:rPr>
      <w:t>P</w:t>
    </w:r>
    <w:r w:rsidR="00050AF8">
      <w:rPr>
        <w:rFonts w:ascii="Times New Roman" w:hAnsi="Times New Roman" w:cs="Times New Roman"/>
        <w:i/>
        <w:iCs/>
        <w:color w:val="000000" w:themeColor="text1"/>
        <w:sz w:val="20"/>
        <w:szCs w:val="20"/>
        <w:lang w:val="id-ID"/>
      </w:rPr>
      <w:t>erencanaan</w:t>
    </w:r>
    <w:r w:rsidR="0047076E">
      <w:rPr>
        <w:rFonts w:ascii="Times New Roman" w:hAnsi="Times New Roman" w:cs="Times New Roman"/>
        <w:i/>
        <w:iCs/>
        <w:color w:val="000000" w:themeColor="text1"/>
        <w:sz w:val="20"/>
        <w:szCs w:val="20"/>
        <w:lang w:val="id-ID"/>
      </w:rPr>
      <w:t xml:space="preserve"> Selatan Berbasis Tri Hita Karana di Kecamatan Denpasar Selatan</w:t>
    </w:r>
  </w:p>
  <w:p w14:paraId="20EF9520" w14:textId="57813BCE" w:rsidR="003C4B19" w:rsidRPr="00A62128" w:rsidRDefault="003C4B19" w:rsidP="00797C5B">
    <w:pPr>
      <w:pStyle w:val="Header"/>
      <w:jc w:val="cent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822F6" w14:textId="77777777" w:rsidR="003C4B19" w:rsidRDefault="00EC72F0">
    <w:pPr>
      <w:pStyle w:val="Header"/>
    </w:pPr>
    <w:r>
      <w:rPr>
        <w:noProof/>
        <w:lang w:val="en-US"/>
      </w:rPr>
      <w:pict w14:anchorId="583459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6" o:spid="_x0000_s2049" type="#_x0000_t75" style="position:absolute;margin-left:0;margin-top:0;width:345pt;height:406.5pt;z-index:-251659264;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62D45" w14:textId="2AABC132" w:rsidR="003C4B19" w:rsidRPr="001979F4" w:rsidRDefault="003C4B19" w:rsidP="00797C5B">
    <w:pPr>
      <w:pStyle w:val="Header"/>
      <w:jc w:val="center"/>
      <w:rPr>
        <w:i/>
        <w:iCs/>
        <w:lang w:val="id-ID"/>
      </w:rPr>
    </w:pPr>
    <w:r>
      <w:rPr>
        <w:rFonts w:ascii="Times New Roman" w:hAnsi="Times New Roman" w:cs="Times New Roman"/>
        <w:i/>
        <w:iCs/>
        <w:noProof/>
        <w:sz w:val="20"/>
        <w:szCs w:val="20"/>
        <w:lang w:val="en-US"/>
      </w:rPr>
      <w:drawing>
        <wp:anchor distT="0" distB="0" distL="114300" distR="114300" simplePos="0" relativeHeight="251656192" behindDoc="1" locked="0" layoutInCell="0" allowOverlap="1" wp14:anchorId="6B483E3A" wp14:editId="4D882B5C">
          <wp:simplePos x="0" y="0"/>
          <wp:positionH relativeFrom="margin">
            <wp:align>center</wp:align>
          </wp:positionH>
          <wp:positionV relativeFrom="margin">
            <wp:align>center</wp:align>
          </wp:positionV>
          <wp:extent cx="4381500" cy="5162550"/>
          <wp:effectExtent l="0" t="0" r="0" b="0"/>
          <wp:wrapNone/>
          <wp:docPr id="2" name="Picture 2" descr="logo-unesa-hitam-putih-png-transparan-jasalogocepat-01-01-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unesa-hitam-putih-png-transparan-jasalogocepat-01-01-removebg-previe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381500" cy="5162550"/>
                  </a:xfrm>
                  <a:prstGeom prst="rect">
                    <a:avLst/>
                  </a:prstGeom>
                  <a:noFill/>
                </pic:spPr>
              </pic:pic>
            </a:graphicData>
          </a:graphic>
          <wp14:sizeRelH relativeFrom="page">
            <wp14:pctWidth>0</wp14:pctWidth>
          </wp14:sizeRelH>
          <wp14:sizeRelV relativeFrom="page">
            <wp14:pctHeight>0</wp14:pctHeight>
          </wp14:sizeRelV>
        </wp:anchor>
      </w:drawing>
    </w:r>
    <w:r w:rsidRPr="00B01CFF">
      <w:rPr>
        <w:rFonts w:ascii="Times New Roman" w:hAnsi="Times New Roman" w:cs="Times New Roman"/>
        <w:i/>
        <w:iCs/>
        <w:sz w:val="20"/>
        <w:szCs w:val="20"/>
      </w:rPr>
      <w:t xml:space="preserve">        </w:t>
    </w:r>
    <w:proofErr w:type="spellStart"/>
    <w:r w:rsidRPr="00B01CFF">
      <w:rPr>
        <w:rFonts w:ascii="Times New Roman" w:hAnsi="Times New Roman" w:cs="Times New Roman"/>
        <w:i/>
        <w:iCs/>
        <w:sz w:val="20"/>
        <w:szCs w:val="20"/>
      </w:rPr>
      <w:t>Jurnal</w:t>
    </w:r>
    <w:proofErr w:type="spellEnd"/>
    <w:r w:rsidRPr="00B01CFF">
      <w:rPr>
        <w:rFonts w:ascii="Times New Roman" w:hAnsi="Times New Roman" w:cs="Times New Roman"/>
        <w:i/>
        <w:iCs/>
        <w:sz w:val="20"/>
        <w:szCs w:val="20"/>
      </w:rPr>
      <w:t xml:space="preserve"> </w:t>
    </w:r>
    <w:proofErr w:type="spellStart"/>
    <w:r w:rsidRPr="00B01CFF">
      <w:rPr>
        <w:rFonts w:ascii="Times New Roman" w:hAnsi="Times New Roman" w:cs="Times New Roman"/>
        <w:i/>
        <w:iCs/>
        <w:sz w:val="20"/>
        <w:szCs w:val="20"/>
      </w:rPr>
      <w:t>Swara</w:t>
    </w:r>
    <w:proofErr w:type="spellEnd"/>
    <w:r w:rsidRPr="00B01CFF">
      <w:rPr>
        <w:rFonts w:ascii="Times New Roman" w:hAnsi="Times New Roman" w:cs="Times New Roman"/>
        <w:i/>
        <w:iCs/>
        <w:sz w:val="20"/>
        <w:szCs w:val="20"/>
      </w:rPr>
      <w:t xml:space="preserve"> </w:t>
    </w:r>
    <w:r>
      <w:rPr>
        <w:rFonts w:ascii="Times New Roman" w:hAnsi="Times New Roman" w:cs="Times New Roman"/>
        <w:i/>
        <w:iCs/>
        <w:sz w:val="20"/>
        <w:szCs w:val="20"/>
      </w:rPr>
      <w:t>Bhumi. Volume</w:t>
    </w:r>
    <w:proofErr w:type="gramStart"/>
    <w:r>
      <w:rPr>
        <w:rFonts w:ascii="Times New Roman" w:hAnsi="Times New Roman" w:cs="Times New Roman"/>
        <w:i/>
        <w:iCs/>
        <w:sz w:val="20"/>
        <w:szCs w:val="20"/>
      </w:rPr>
      <w:t>….</w:t>
    </w:r>
    <w:proofErr w:type="spellStart"/>
    <w:r>
      <w:rPr>
        <w:rFonts w:ascii="Times New Roman" w:hAnsi="Times New Roman" w:cs="Times New Roman"/>
        <w:i/>
        <w:iCs/>
        <w:sz w:val="20"/>
        <w:szCs w:val="20"/>
      </w:rPr>
      <w:t>Nomor</w:t>
    </w:r>
    <w:proofErr w:type="spellEnd"/>
    <w:proofErr w:type="gramEnd"/>
    <w:r>
      <w:rPr>
        <w:rFonts w:ascii="Times New Roman" w:hAnsi="Times New Roman" w:cs="Times New Roman"/>
        <w:i/>
        <w:iCs/>
        <w:sz w:val="20"/>
        <w:szCs w:val="20"/>
      </w:rPr>
      <w:t>….</w:t>
    </w:r>
    <w:proofErr w:type="spellStart"/>
    <w:r>
      <w:rPr>
        <w:rFonts w:ascii="Times New Roman" w:hAnsi="Times New Roman" w:cs="Times New Roman"/>
        <w:i/>
        <w:iCs/>
        <w:sz w:val="20"/>
        <w:szCs w:val="20"/>
      </w:rPr>
      <w:t>Tahun</w:t>
    </w:r>
    <w:proofErr w:type="spellEnd"/>
    <w:r>
      <w:rPr>
        <w:rFonts w:ascii="Times New Roman" w:hAnsi="Times New Roman" w:cs="Times New Roman"/>
        <w:i/>
        <w:iCs/>
        <w:sz w:val="20"/>
        <w:szCs w:val="20"/>
      </w:rPr>
      <w:t xml:space="preserve"> 202</w:t>
    </w:r>
    <w:r w:rsidR="001979F4">
      <w:rPr>
        <w:rFonts w:ascii="Times New Roman" w:hAnsi="Times New Roman" w:cs="Times New Roman"/>
        <w:i/>
        <w:iCs/>
        <w:sz w:val="20"/>
        <w:szCs w:val="20"/>
        <w:lang w:val="id-ID"/>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2C16"/>
    <w:multiLevelType w:val="hybridMultilevel"/>
    <w:tmpl w:val="B510C042"/>
    <w:lvl w:ilvl="0" w:tplc="46C8B8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7348B2"/>
    <w:multiLevelType w:val="hybridMultilevel"/>
    <w:tmpl w:val="F2C06B3A"/>
    <w:lvl w:ilvl="0" w:tplc="A33A9B3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15673883"/>
    <w:multiLevelType w:val="hybridMultilevel"/>
    <w:tmpl w:val="BFAA6F1C"/>
    <w:lvl w:ilvl="0" w:tplc="1BEC6D44">
      <w:start w:val="1"/>
      <w:numFmt w:val="decimal"/>
      <w:lvlText w:val="%1."/>
      <w:lvlJc w:val="left"/>
      <w:pPr>
        <w:ind w:left="720" w:hanging="360"/>
      </w:pPr>
      <w:rPr>
        <w:rFonts w:ascii="Times New Roman" w:hAnsi="Times New Roman" w:cs="Times New Roman" w:hint="default"/>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5FA5279"/>
    <w:multiLevelType w:val="hybridMultilevel"/>
    <w:tmpl w:val="6A026DA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07B3856"/>
    <w:multiLevelType w:val="hybridMultilevel"/>
    <w:tmpl w:val="5C60487C"/>
    <w:lvl w:ilvl="0" w:tplc="496C026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25950815"/>
    <w:multiLevelType w:val="hybridMultilevel"/>
    <w:tmpl w:val="C01681EA"/>
    <w:lvl w:ilvl="0" w:tplc="3F2E4CE0">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 w15:restartNumberingAfterBreak="0">
    <w:nsid w:val="27F22119"/>
    <w:multiLevelType w:val="hybridMultilevel"/>
    <w:tmpl w:val="9C5CE7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C88285F"/>
    <w:multiLevelType w:val="hybridMultilevel"/>
    <w:tmpl w:val="90301054"/>
    <w:lvl w:ilvl="0" w:tplc="E40AD22E">
      <w:start w:val="1"/>
      <w:numFmt w:val="decimal"/>
      <w:lvlText w:val="%1."/>
      <w:lvlJc w:val="left"/>
      <w:pPr>
        <w:ind w:left="1260" w:hanging="360"/>
      </w:pPr>
      <w:rPr>
        <w:rFonts w:ascii="Times New Roman" w:eastAsia="Arial" w:hAnsi="Times New Roman" w:cs="Times New Roman"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8" w15:restartNumberingAfterBreak="0">
    <w:nsid w:val="3BD817F6"/>
    <w:multiLevelType w:val="hybridMultilevel"/>
    <w:tmpl w:val="F626AF12"/>
    <w:lvl w:ilvl="0" w:tplc="249862D4">
      <w:start w:val="1"/>
      <w:numFmt w:val="decimal"/>
      <w:lvlText w:val="%1."/>
      <w:lvlJc w:val="left"/>
      <w:pPr>
        <w:ind w:left="1069" w:hanging="360"/>
      </w:pPr>
      <w:rPr>
        <w:rFonts w:hint="default"/>
        <w:b w:val="0"/>
        <w:sz w:val="2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3CCC135A"/>
    <w:multiLevelType w:val="hybridMultilevel"/>
    <w:tmpl w:val="90301054"/>
    <w:lvl w:ilvl="0" w:tplc="E40AD22E">
      <w:start w:val="1"/>
      <w:numFmt w:val="decimal"/>
      <w:lvlText w:val="%1."/>
      <w:lvlJc w:val="left"/>
      <w:pPr>
        <w:ind w:left="1260" w:hanging="360"/>
      </w:pPr>
      <w:rPr>
        <w:rFonts w:ascii="Times New Roman" w:eastAsia="Arial" w:hAnsi="Times New Roman" w:cs="Times New Roman"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0" w15:restartNumberingAfterBreak="0">
    <w:nsid w:val="400966A4"/>
    <w:multiLevelType w:val="hybridMultilevel"/>
    <w:tmpl w:val="11148084"/>
    <w:lvl w:ilvl="0" w:tplc="89F02C18">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15:restartNumberingAfterBreak="0">
    <w:nsid w:val="4866431D"/>
    <w:multiLevelType w:val="hybridMultilevel"/>
    <w:tmpl w:val="3B302202"/>
    <w:lvl w:ilvl="0" w:tplc="38090015">
      <w:start w:val="2"/>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52D02C1B"/>
    <w:multiLevelType w:val="hybridMultilevel"/>
    <w:tmpl w:val="99A49EC0"/>
    <w:lvl w:ilvl="0" w:tplc="AD7A9F4C">
      <w:start w:val="1"/>
      <w:numFmt w:val="decimal"/>
      <w:lvlText w:val="%1."/>
      <w:lvlJc w:val="left"/>
      <w:pPr>
        <w:ind w:left="720" w:hanging="360"/>
      </w:pPr>
      <w:rPr>
        <w:rFonts w:eastAsiaTheme="minorHAns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64205ABE"/>
    <w:multiLevelType w:val="hybridMultilevel"/>
    <w:tmpl w:val="6E38F5F4"/>
    <w:lvl w:ilvl="0" w:tplc="117E85D2">
      <w:start w:val="1"/>
      <w:numFmt w:val="decimal"/>
      <w:lvlText w:val="%1."/>
      <w:lvlJc w:val="left"/>
      <w:pPr>
        <w:ind w:left="1222" w:hanging="360"/>
      </w:pPr>
      <w:rPr>
        <w:rFonts w:ascii="Times New Roman" w:hAnsi="Times New Roman" w:cs="Times New Roman" w:hint="default"/>
        <w:sz w:val="20"/>
        <w:szCs w:val="20"/>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14" w15:restartNumberingAfterBreak="0">
    <w:nsid w:val="68166C66"/>
    <w:multiLevelType w:val="hybridMultilevel"/>
    <w:tmpl w:val="467A3FFC"/>
    <w:lvl w:ilvl="0" w:tplc="5C08017C">
      <w:numFmt w:val="bullet"/>
      <w:lvlText w:val="-"/>
      <w:lvlJc w:val="left"/>
      <w:pPr>
        <w:ind w:left="502" w:hanging="360"/>
      </w:pPr>
      <w:rPr>
        <w:rFonts w:ascii="Times New Roman" w:eastAsiaTheme="minorHAnsi" w:hAnsi="Times New Roman" w:cs="Times New Roman" w:hint="default"/>
        <w:sz w:val="20"/>
      </w:rPr>
    </w:lvl>
    <w:lvl w:ilvl="1" w:tplc="38090003" w:tentative="1">
      <w:start w:val="1"/>
      <w:numFmt w:val="bullet"/>
      <w:lvlText w:val="o"/>
      <w:lvlJc w:val="left"/>
      <w:pPr>
        <w:ind w:left="1222" w:hanging="360"/>
      </w:pPr>
      <w:rPr>
        <w:rFonts w:ascii="Courier New" w:hAnsi="Courier New" w:cs="Courier New" w:hint="default"/>
      </w:rPr>
    </w:lvl>
    <w:lvl w:ilvl="2" w:tplc="38090005" w:tentative="1">
      <w:start w:val="1"/>
      <w:numFmt w:val="bullet"/>
      <w:lvlText w:val=""/>
      <w:lvlJc w:val="left"/>
      <w:pPr>
        <w:ind w:left="1942" w:hanging="360"/>
      </w:pPr>
      <w:rPr>
        <w:rFonts w:ascii="Wingdings" w:hAnsi="Wingdings" w:hint="default"/>
      </w:rPr>
    </w:lvl>
    <w:lvl w:ilvl="3" w:tplc="38090001" w:tentative="1">
      <w:start w:val="1"/>
      <w:numFmt w:val="bullet"/>
      <w:lvlText w:val=""/>
      <w:lvlJc w:val="left"/>
      <w:pPr>
        <w:ind w:left="2662" w:hanging="360"/>
      </w:pPr>
      <w:rPr>
        <w:rFonts w:ascii="Symbol" w:hAnsi="Symbol" w:hint="default"/>
      </w:rPr>
    </w:lvl>
    <w:lvl w:ilvl="4" w:tplc="38090003" w:tentative="1">
      <w:start w:val="1"/>
      <w:numFmt w:val="bullet"/>
      <w:lvlText w:val="o"/>
      <w:lvlJc w:val="left"/>
      <w:pPr>
        <w:ind w:left="3382" w:hanging="360"/>
      </w:pPr>
      <w:rPr>
        <w:rFonts w:ascii="Courier New" w:hAnsi="Courier New" w:cs="Courier New" w:hint="default"/>
      </w:rPr>
    </w:lvl>
    <w:lvl w:ilvl="5" w:tplc="38090005" w:tentative="1">
      <w:start w:val="1"/>
      <w:numFmt w:val="bullet"/>
      <w:lvlText w:val=""/>
      <w:lvlJc w:val="left"/>
      <w:pPr>
        <w:ind w:left="4102" w:hanging="360"/>
      </w:pPr>
      <w:rPr>
        <w:rFonts w:ascii="Wingdings" w:hAnsi="Wingdings" w:hint="default"/>
      </w:rPr>
    </w:lvl>
    <w:lvl w:ilvl="6" w:tplc="38090001" w:tentative="1">
      <w:start w:val="1"/>
      <w:numFmt w:val="bullet"/>
      <w:lvlText w:val=""/>
      <w:lvlJc w:val="left"/>
      <w:pPr>
        <w:ind w:left="4822" w:hanging="360"/>
      </w:pPr>
      <w:rPr>
        <w:rFonts w:ascii="Symbol" w:hAnsi="Symbol" w:hint="default"/>
      </w:rPr>
    </w:lvl>
    <w:lvl w:ilvl="7" w:tplc="38090003" w:tentative="1">
      <w:start w:val="1"/>
      <w:numFmt w:val="bullet"/>
      <w:lvlText w:val="o"/>
      <w:lvlJc w:val="left"/>
      <w:pPr>
        <w:ind w:left="5542" w:hanging="360"/>
      </w:pPr>
      <w:rPr>
        <w:rFonts w:ascii="Courier New" w:hAnsi="Courier New" w:cs="Courier New" w:hint="default"/>
      </w:rPr>
    </w:lvl>
    <w:lvl w:ilvl="8" w:tplc="38090005" w:tentative="1">
      <w:start w:val="1"/>
      <w:numFmt w:val="bullet"/>
      <w:lvlText w:val=""/>
      <w:lvlJc w:val="left"/>
      <w:pPr>
        <w:ind w:left="6262" w:hanging="360"/>
      </w:pPr>
      <w:rPr>
        <w:rFonts w:ascii="Wingdings" w:hAnsi="Wingdings" w:hint="default"/>
      </w:rPr>
    </w:lvl>
  </w:abstractNum>
  <w:abstractNum w:abstractNumId="15" w15:restartNumberingAfterBreak="0">
    <w:nsid w:val="6BE44605"/>
    <w:multiLevelType w:val="hybridMultilevel"/>
    <w:tmpl w:val="E2E650D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78E544CD"/>
    <w:multiLevelType w:val="hybridMultilevel"/>
    <w:tmpl w:val="E5C2C64E"/>
    <w:lvl w:ilvl="0" w:tplc="11DED63A">
      <w:start w:val="1"/>
      <w:numFmt w:val="decimal"/>
      <w:lvlText w:val="%1."/>
      <w:lvlJc w:val="left"/>
      <w:pPr>
        <w:ind w:left="1080" w:hanging="360"/>
      </w:pPr>
      <w:rPr>
        <w:rFonts w:ascii="Times New Roman" w:eastAsia="Arial"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C372969"/>
    <w:multiLevelType w:val="hybridMultilevel"/>
    <w:tmpl w:val="7284A256"/>
    <w:lvl w:ilvl="0" w:tplc="D64469B2">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abstractNumId w:val="14"/>
  </w:num>
  <w:num w:numId="2">
    <w:abstractNumId w:val="12"/>
  </w:num>
  <w:num w:numId="3">
    <w:abstractNumId w:val="17"/>
  </w:num>
  <w:num w:numId="4">
    <w:abstractNumId w:val="11"/>
  </w:num>
  <w:num w:numId="5">
    <w:abstractNumId w:val="15"/>
  </w:num>
  <w:num w:numId="6">
    <w:abstractNumId w:val="2"/>
  </w:num>
  <w:num w:numId="7">
    <w:abstractNumId w:val="6"/>
  </w:num>
  <w:num w:numId="8">
    <w:abstractNumId w:val="3"/>
  </w:num>
  <w:num w:numId="9">
    <w:abstractNumId w:val="1"/>
  </w:num>
  <w:num w:numId="10">
    <w:abstractNumId w:val="10"/>
  </w:num>
  <w:num w:numId="11">
    <w:abstractNumId w:val="16"/>
  </w:num>
  <w:num w:numId="12">
    <w:abstractNumId w:val="13"/>
  </w:num>
  <w:num w:numId="13">
    <w:abstractNumId w:val="0"/>
  </w:num>
  <w:num w:numId="14">
    <w:abstractNumId w:val="8"/>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7"/>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hideSpellingErrors/>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C5B"/>
    <w:rsid w:val="0000191B"/>
    <w:rsid w:val="000021F8"/>
    <w:rsid w:val="000073A1"/>
    <w:rsid w:val="00007C86"/>
    <w:rsid w:val="000124D5"/>
    <w:rsid w:val="00012F28"/>
    <w:rsid w:val="00013406"/>
    <w:rsid w:val="000345F3"/>
    <w:rsid w:val="000351BF"/>
    <w:rsid w:val="000444EE"/>
    <w:rsid w:val="00050A0D"/>
    <w:rsid w:val="00050AF8"/>
    <w:rsid w:val="000579D6"/>
    <w:rsid w:val="0006105F"/>
    <w:rsid w:val="00067B8A"/>
    <w:rsid w:val="00091814"/>
    <w:rsid w:val="000B271C"/>
    <w:rsid w:val="000C0DE6"/>
    <w:rsid w:val="001024F1"/>
    <w:rsid w:val="00104489"/>
    <w:rsid w:val="00106229"/>
    <w:rsid w:val="00172B14"/>
    <w:rsid w:val="00174C1D"/>
    <w:rsid w:val="00177901"/>
    <w:rsid w:val="001979F4"/>
    <w:rsid w:val="001C0996"/>
    <w:rsid w:val="00201499"/>
    <w:rsid w:val="00204829"/>
    <w:rsid w:val="002062DB"/>
    <w:rsid w:val="00230172"/>
    <w:rsid w:val="00242D03"/>
    <w:rsid w:val="00252CF2"/>
    <w:rsid w:val="00264EB4"/>
    <w:rsid w:val="00292A67"/>
    <w:rsid w:val="00367E7D"/>
    <w:rsid w:val="0038557C"/>
    <w:rsid w:val="003949F9"/>
    <w:rsid w:val="003C4B19"/>
    <w:rsid w:val="003E6204"/>
    <w:rsid w:val="0042049D"/>
    <w:rsid w:val="004431BF"/>
    <w:rsid w:val="0044585E"/>
    <w:rsid w:val="00453F7C"/>
    <w:rsid w:val="0045475A"/>
    <w:rsid w:val="004617BF"/>
    <w:rsid w:val="004652F8"/>
    <w:rsid w:val="0047076E"/>
    <w:rsid w:val="004712AA"/>
    <w:rsid w:val="004C1C3D"/>
    <w:rsid w:val="004D01F2"/>
    <w:rsid w:val="004E3B5B"/>
    <w:rsid w:val="004E72C5"/>
    <w:rsid w:val="005348E9"/>
    <w:rsid w:val="005635B7"/>
    <w:rsid w:val="0056619B"/>
    <w:rsid w:val="005A55E9"/>
    <w:rsid w:val="005B0C6D"/>
    <w:rsid w:val="005E2269"/>
    <w:rsid w:val="005F71C8"/>
    <w:rsid w:val="0060768B"/>
    <w:rsid w:val="00617202"/>
    <w:rsid w:val="00633DA5"/>
    <w:rsid w:val="0063404A"/>
    <w:rsid w:val="00664CFA"/>
    <w:rsid w:val="00677456"/>
    <w:rsid w:val="006A793D"/>
    <w:rsid w:val="006C20C9"/>
    <w:rsid w:val="00700017"/>
    <w:rsid w:val="0072620E"/>
    <w:rsid w:val="007630E5"/>
    <w:rsid w:val="0076426D"/>
    <w:rsid w:val="00766723"/>
    <w:rsid w:val="00770385"/>
    <w:rsid w:val="00787908"/>
    <w:rsid w:val="00797C5B"/>
    <w:rsid w:val="007D550D"/>
    <w:rsid w:val="00802F60"/>
    <w:rsid w:val="0083601E"/>
    <w:rsid w:val="00865DDE"/>
    <w:rsid w:val="00866261"/>
    <w:rsid w:val="008736FA"/>
    <w:rsid w:val="008D1FCD"/>
    <w:rsid w:val="008F48B6"/>
    <w:rsid w:val="00926078"/>
    <w:rsid w:val="009359C8"/>
    <w:rsid w:val="009370E9"/>
    <w:rsid w:val="00973FBB"/>
    <w:rsid w:val="00983330"/>
    <w:rsid w:val="00987F32"/>
    <w:rsid w:val="009A10F3"/>
    <w:rsid w:val="009A7EBF"/>
    <w:rsid w:val="009B6595"/>
    <w:rsid w:val="009E708E"/>
    <w:rsid w:val="009E7762"/>
    <w:rsid w:val="009F63B6"/>
    <w:rsid w:val="00A17B32"/>
    <w:rsid w:val="00A43D72"/>
    <w:rsid w:val="00A7141B"/>
    <w:rsid w:val="00A717BF"/>
    <w:rsid w:val="00A71BFD"/>
    <w:rsid w:val="00AA420C"/>
    <w:rsid w:val="00AB5042"/>
    <w:rsid w:val="00AC6A09"/>
    <w:rsid w:val="00AE5E09"/>
    <w:rsid w:val="00B23ADA"/>
    <w:rsid w:val="00B35375"/>
    <w:rsid w:val="00B77F02"/>
    <w:rsid w:val="00BC5856"/>
    <w:rsid w:val="00BF4B5E"/>
    <w:rsid w:val="00C3090E"/>
    <w:rsid w:val="00C327EA"/>
    <w:rsid w:val="00C41558"/>
    <w:rsid w:val="00C631C1"/>
    <w:rsid w:val="00C936A6"/>
    <w:rsid w:val="00CB439E"/>
    <w:rsid w:val="00CC61D1"/>
    <w:rsid w:val="00D20C68"/>
    <w:rsid w:val="00D25064"/>
    <w:rsid w:val="00D676D1"/>
    <w:rsid w:val="00D70BE6"/>
    <w:rsid w:val="00D73137"/>
    <w:rsid w:val="00D96004"/>
    <w:rsid w:val="00DB5F3B"/>
    <w:rsid w:val="00DD0A79"/>
    <w:rsid w:val="00E2732E"/>
    <w:rsid w:val="00E27BB1"/>
    <w:rsid w:val="00E32D47"/>
    <w:rsid w:val="00E60C82"/>
    <w:rsid w:val="00EA31A6"/>
    <w:rsid w:val="00EA6372"/>
    <w:rsid w:val="00EC72F0"/>
    <w:rsid w:val="00ED1800"/>
    <w:rsid w:val="00F62435"/>
    <w:rsid w:val="00F812F3"/>
    <w:rsid w:val="00F93BDA"/>
    <w:rsid w:val="00FA11D1"/>
    <w:rsid w:val="00FB770D"/>
    <w:rsid w:val="00FC45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414DC38"/>
  <w15:chartTrackingRefBased/>
  <w15:docId w15:val="{109C43E0-5FAC-4087-A7F8-DA46D82E1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5BD"/>
    <w:pPr>
      <w:spacing w:after="200" w:line="276" w:lineRule="auto"/>
    </w:pPr>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7C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7C5B"/>
    <w:rPr>
      <w:lang w:val="en-ID"/>
    </w:rPr>
  </w:style>
  <w:style w:type="paragraph" w:styleId="Footer">
    <w:name w:val="footer"/>
    <w:basedOn w:val="Normal"/>
    <w:link w:val="FooterChar"/>
    <w:uiPriority w:val="99"/>
    <w:unhideWhenUsed/>
    <w:rsid w:val="00797C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7C5B"/>
    <w:rPr>
      <w:lang w:val="en-ID"/>
    </w:rPr>
  </w:style>
  <w:style w:type="character" w:styleId="Hyperlink">
    <w:name w:val="Hyperlink"/>
    <w:basedOn w:val="DefaultParagraphFont"/>
    <w:uiPriority w:val="99"/>
    <w:unhideWhenUsed/>
    <w:rsid w:val="00797C5B"/>
    <w:rPr>
      <w:color w:val="0563C1" w:themeColor="hyperlink"/>
      <w:u w:val="single"/>
    </w:rPr>
  </w:style>
  <w:style w:type="paragraph" w:styleId="ListParagraph">
    <w:name w:val="List Paragraph"/>
    <w:aliases w:val="skripsi,Body Text Char1,Char Char2,List Paragraph2,List Paragraph1,Body of text,spasi 2 taiiii,Colorful List - Accent 11,Heading 2 Char1,Char Char,Heading 11,Medium Grid 1 - Accent 21,Body of text+1,Body of text+2,Body of text+3"/>
    <w:basedOn w:val="Normal"/>
    <w:link w:val="ListParagraphChar"/>
    <w:uiPriority w:val="1"/>
    <w:qFormat/>
    <w:rsid w:val="00797C5B"/>
    <w:pPr>
      <w:ind w:left="720"/>
      <w:contextualSpacing/>
    </w:pPr>
  </w:style>
  <w:style w:type="table" w:styleId="PlainTable2">
    <w:name w:val="Plain Table 2"/>
    <w:basedOn w:val="TableNormal"/>
    <w:uiPriority w:val="42"/>
    <w:rsid w:val="00797C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el">
    <w:name w:val="tabel"/>
    <w:basedOn w:val="Caption"/>
    <w:link w:val="tabelChar"/>
    <w:qFormat/>
    <w:rsid w:val="00797C5B"/>
    <w:pPr>
      <w:keepNext/>
      <w:spacing w:after="0"/>
      <w:jc w:val="both"/>
    </w:pPr>
    <w:rPr>
      <w:rFonts w:ascii="Times New Roman" w:hAnsi="Times New Roman"/>
      <w:i w:val="0"/>
      <w:color w:val="auto"/>
      <w:sz w:val="20"/>
    </w:rPr>
  </w:style>
  <w:style w:type="character" w:customStyle="1" w:styleId="tabelChar">
    <w:name w:val="tabel Char"/>
    <w:basedOn w:val="DefaultParagraphFont"/>
    <w:link w:val="tabel"/>
    <w:rsid w:val="00797C5B"/>
    <w:rPr>
      <w:rFonts w:ascii="Times New Roman" w:hAnsi="Times New Roman"/>
      <w:iCs/>
      <w:sz w:val="20"/>
      <w:szCs w:val="18"/>
      <w:lang w:val="en-ID"/>
    </w:rPr>
  </w:style>
  <w:style w:type="paragraph" w:styleId="Caption">
    <w:name w:val="caption"/>
    <w:basedOn w:val="Normal"/>
    <w:next w:val="Normal"/>
    <w:uiPriority w:val="35"/>
    <w:semiHidden/>
    <w:unhideWhenUsed/>
    <w:qFormat/>
    <w:rsid w:val="00797C5B"/>
    <w:pPr>
      <w:spacing w:line="240" w:lineRule="auto"/>
    </w:pPr>
    <w:rPr>
      <w:i/>
      <w:iCs/>
      <w:color w:val="44546A" w:themeColor="text2"/>
      <w:sz w:val="18"/>
      <w:szCs w:val="18"/>
    </w:rPr>
  </w:style>
  <w:style w:type="character" w:customStyle="1" w:styleId="ListParagraphChar">
    <w:name w:val="List Paragraph Char"/>
    <w:aliases w:val="skripsi Char,Body Text Char1 Char,Char Char2 Char,List Paragraph2 Char,List Paragraph1 Char,Body of text Char,spasi 2 taiiii Char,Colorful List - Accent 11 Char,Heading 2 Char1 Char,Char Char Char,Heading 11 Char,Body of text+1 Char"/>
    <w:link w:val="ListParagraph"/>
    <w:uiPriority w:val="1"/>
    <w:qFormat/>
    <w:rsid w:val="009A7EBF"/>
    <w:rPr>
      <w:lang w:val="en-ID"/>
    </w:rPr>
  </w:style>
  <w:style w:type="table" w:styleId="TableGrid">
    <w:name w:val="Table Grid"/>
    <w:basedOn w:val="TableNormal"/>
    <w:uiPriority w:val="39"/>
    <w:rsid w:val="004E7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D550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4E3B5B"/>
    <w:rPr>
      <w:color w:val="605E5C"/>
      <w:shd w:val="clear" w:color="auto" w:fill="E1DFDD"/>
    </w:rPr>
  </w:style>
  <w:style w:type="character" w:styleId="FollowedHyperlink">
    <w:name w:val="FollowedHyperlink"/>
    <w:basedOn w:val="DefaultParagraphFont"/>
    <w:uiPriority w:val="99"/>
    <w:semiHidden/>
    <w:unhideWhenUsed/>
    <w:rsid w:val="00B23A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7270">
      <w:bodyDiv w:val="1"/>
      <w:marLeft w:val="0"/>
      <w:marRight w:val="0"/>
      <w:marTop w:val="0"/>
      <w:marBottom w:val="0"/>
      <w:divBdr>
        <w:top w:val="none" w:sz="0" w:space="0" w:color="auto"/>
        <w:left w:val="none" w:sz="0" w:space="0" w:color="auto"/>
        <w:bottom w:val="none" w:sz="0" w:space="0" w:color="auto"/>
        <w:right w:val="none" w:sz="0" w:space="0" w:color="auto"/>
      </w:divBdr>
    </w:div>
    <w:div w:id="316570303">
      <w:bodyDiv w:val="1"/>
      <w:marLeft w:val="0"/>
      <w:marRight w:val="0"/>
      <w:marTop w:val="0"/>
      <w:marBottom w:val="0"/>
      <w:divBdr>
        <w:top w:val="none" w:sz="0" w:space="0" w:color="auto"/>
        <w:left w:val="none" w:sz="0" w:space="0" w:color="auto"/>
        <w:bottom w:val="none" w:sz="0" w:space="0" w:color="auto"/>
        <w:right w:val="none" w:sz="0" w:space="0" w:color="auto"/>
      </w:divBdr>
    </w:div>
    <w:div w:id="877425531">
      <w:bodyDiv w:val="1"/>
      <w:marLeft w:val="0"/>
      <w:marRight w:val="0"/>
      <w:marTop w:val="0"/>
      <w:marBottom w:val="0"/>
      <w:divBdr>
        <w:top w:val="none" w:sz="0" w:space="0" w:color="auto"/>
        <w:left w:val="none" w:sz="0" w:space="0" w:color="auto"/>
        <w:bottom w:val="none" w:sz="0" w:space="0" w:color="auto"/>
        <w:right w:val="none" w:sz="0" w:space="0" w:color="auto"/>
      </w:divBdr>
    </w:div>
    <w:div w:id="1455253393">
      <w:bodyDiv w:val="1"/>
      <w:marLeft w:val="0"/>
      <w:marRight w:val="0"/>
      <w:marTop w:val="0"/>
      <w:marBottom w:val="0"/>
      <w:divBdr>
        <w:top w:val="none" w:sz="0" w:space="0" w:color="auto"/>
        <w:left w:val="none" w:sz="0" w:space="0" w:color="auto"/>
        <w:bottom w:val="none" w:sz="0" w:space="0" w:color="auto"/>
        <w:right w:val="none" w:sz="0" w:space="0" w:color="auto"/>
      </w:divBdr>
    </w:div>
    <w:div w:id="1587373900">
      <w:bodyDiv w:val="1"/>
      <w:marLeft w:val="0"/>
      <w:marRight w:val="0"/>
      <w:marTop w:val="0"/>
      <w:marBottom w:val="0"/>
      <w:divBdr>
        <w:top w:val="none" w:sz="0" w:space="0" w:color="auto"/>
        <w:left w:val="none" w:sz="0" w:space="0" w:color="auto"/>
        <w:bottom w:val="none" w:sz="0" w:space="0" w:color="auto"/>
        <w:right w:val="none" w:sz="0" w:space="0" w:color="auto"/>
      </w:divBdr>
    </w:div>
    <w:div w:id="1594170849">
      <w:bodyDiv w:val="1"/>
      <w:marLeft w:val="0"/>
      <w:marRight w:val="0"/>
      <w:marTop w:val="0"/>
      <w:marBottom w:val="0"/>
      <w:divBdr>
        <w:top w:val="none" w:sz="0" w:space="0" w:color="auto"/>
        <w:left w:val="none" w:sz="0" w:space="0" w:color="auto"/>
        <w:bottom w:val="none" w:sz="0" w:space="0" w:color="auto"/>
        <w:right w:val="none" w:sz="0" w:space="0" w:color="auto"/>
      </w:divBdr>
    </w:div>
    <w:div w:id="1846818325">
      <w:bodyDiv w:val="1"/>
      <w:marLeft w:val="0"/>
      <w:marRight w:val="0"/>
      <w:marTop w:val="0"/>
      <w:marBottom w:val="0"/>
      <w:divBdr>
        <w:top w:val="none" w:sz="0" w:space="0" w:color="auto"/>
        <w:left w:val="none" w:sz="0" w:space="0" w:color="auto"/>
        <w:bottom w:val="none" w:sz="0" w:space="0" w:color="auto"/>
        <w:right w:val="none" w:sz="0" w:space="0" w:color="auto"/>
      </w:divBdr>
    </w:div>
    <w:div w:id="1892113700">
      <w:bodyDiv w:val="1"/>
      <w:marLeft w:val="0"/>
      <w:marRight w:val="0"/>
      <w:marTop w:val="0"/>
      <w:marBottom w:val="0"/>
      <w:divBdr>
        <w:top w:val="none" w:sz="0" w:space="0" w:color="auto"/>
        <w:left w:val="none" w:sz="0" w:space="0" w:color="auto"/>
        <w:bottom w:val="none" w:sz="0" w:space="0" w:color="auto"/>
        <w:right w:val="none" w:sz="0" w:space="0" w:color="auto"/>
      </w:divBdr>
    </w:div>
    <w:div w:id="1902907813">
      <w:bodyDiv w:val="1"/>
      <w:marLeft w:val="0"/>
      <w:marRight w:val="0"/>
      <w:marTop w:val="0"/>
      <w:marBottom w:val="0"/>
      <w:divBdr>
        <w:top w:val="none" w:sz="0" w:space="0" w:color="auto"/>
        <w:left w:val="none" w:sz="0" w:space="0" w:color="auto"/>
        <w:bottom w:val="none" w:sz="0" w:space="0" w:color="auto"/>
        <w:right w:val="none" w:sz="0" w:space="0" w:color="auto"/>
      </w:divBdr>
    </w:div>
    <w:div w:id="206374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dyasitohang@unesa.ac.id" TargetMode="External"/><Relationship Id="rId13" Type="http://schemas.openxmlformats.org/officeDocument/2006/relationships/image" Target="media/image2.png"/><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tempo.co/politik/polemik-proyek-pt-btid-di-pulau-serangan-bali-apa-yang-terjadi--1204573" TargetMode="External"/><Relationship Id="rId2" Type="http://schemas.openxmlformats.org/officeDocument/2006/relationships/numbering" Target="numbering.xml"/><Relationship Id="rId16" Type="http://schemas.openxmlformats.org/officeDocument/2006/relationships/hyperlink" Target="https://doi.org/10.3390/wild201000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36733/alamlestari.v9i1.11387"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2CD73F-5768-4FC1-9457-55CC396BD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4924</Words>
  <Characters>28070</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 Komang Budi Yuli Ariyani</dc:creator>
  <cp:keywords/>
  <dc:description/>
  <cp:lastModifiedBy>Ni Komang Budi Yuli Ariyani</cp:lastModifiedBy>
  <cp:revision>2</cp:revision>
  <dcterms:created xsi:type="dcterms:W3CDTF">2026-02-18T11:26:00Z</dcterms:created>
  <dcterms:modified xsi:type="dcterms:W3CDTF">2026-02-18T11:26:00Z</dcterms:modified>
</cp:coreProperties>
</file>