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080D" w14:textId="461C24F6" w:rsidR="00174F66" w:rsidRPr="00174F66" w:rsidRDefault="00174F66" w:rsidP="00174F66">
      <w:pPr>
        <w:spacing w:line="276" w:lineRule="auto"/>
        <w:jc w:val="center"/>
        <w:rPr>
          <w:rFonts w:ascii="Book Antiqua" w:hAnsi="Book Antiqua"/>
          <w:b/>
          <w:bCs/>
          <w:sz w:val="22"/>
          <w:szCs w:val="22"/>
        </w:rPr>
      </w:pPr>
      <w:r w:rsidRPr="00174F66">
        <w:rPr>
          <w:rFonts w:ascii="Book Antiqua" w:hAnsi="Book Antiqua"/>
          <w:b/>
          <w:bCs/>
          <w:sz w:val="22"/>
          <w:szCs w:val="22"/>
        </w:rPr>
        <w:t>Analisis Pemerataan Distribusi Dan Kelayakan Fasilitas Taman Kota Dan Taman Kecamatan Di Wilayah Surabaya Timur</w:t>
      </w:r>
    </w:p>
    <w:p w14:paraId="2BF8AF46" w14:textId="77777777" w:rsidR="00CE6C6C" w:rsidRPr="000B67FC" w:rsidRDefault="00CE6C6C" w:rsidP="000B67FC">
      <w:pPr>
        <w:spacing w:after="0" w:line="276" w:lineRule="auto"/>
        <w:ind w:left="0" w:right="0"/>
        <w:jc w:val="center"/>
        <w:rPr>
          <w:rFonts w:ascii="Book Antiqua" w:hAnsi="Book Antiqua" w:cs="Times New Roman"/>
          <w:b/>
          <w:bCs/>
          <w:sz w:val="22"/>
          <w:szCs w:val="22"/>
          <w:lang w:val="en-US"/>
        </w:rPr>
      </w:pPr>
    </w:p>
    <w:p w14:paraId="26E0043A" w14:textId="220309BB" w:rsidR="00CE6C6C" w:rsidRPr="000B67FC" w:rsidRDefault="00174F66" w:rsidP="000B67FC">
      <w:pPr>
        <w:spacing w:after="0" w:line="276" w:lineRule="auto"/>
        <w:ind w:left="0" w:right="0"/>
        <w:jc w:val="center"/>
        <w:rPr>
          <w:rFonts w:ascii="Book Antiqua" w:hAnsi="Book Antiqua" w:cs="Times New Roman"/>
          <w:b/>
          <w:bCs/>
          <w:sz w:val="20"/>
          <w:szCs w:val="20"/>
          <w:lang w:val="en-US"/>
        </w:rPr>
      </w:pPr>
      <w:proofErr w:type="spellStart"/>
      <w:r>
        <w:rPr>
          <w:rFonts w:ascii="Book Antiqua" w:hAnsi="Book Antiqua" w:cs="Times New Roman"/>
          <w:b/>
          <w:bCs/>
          <w:sz w:val="20"/>
          <w:szCs w:val="20"/>
          <w:lang w:val="en-US"/>
        </w:rPr>
        <w:t>Galuh</w:t>
      </w:r>
      <w:proofErr w:type="spellEnd"/>
      <w:r>
        <w:rPr>
          <w:rFonts w:ascii="Book Antiqua" w:hAnsi="Book Antiqua" w:cs="Times New Roman"/>
          <w:b/>
          <w:bCs/>
          <w:sz w:val="20"/>
          <w:szCs w:val="20"/>
          <w:lang w:val="en-US"/>
        </w:rPr>
        <w:t xml:space="preserve"> </w:t>
      </w:r>
      <w:proofErr w:type="spellStart"/>
      <w:r>
        <w:rPr>
          <w:rFonts w:ascii="Book Antiqua" w:hAnsi="Book Antiqua" w:cs="Times New Roman"/>
          <w:b/>
          <w:bCs/>
          <w:sz w:val="20"/>
          <w:szCs w:val="20"/>
          <w:lang w:val="en-US"/>
        </w:rPr>
        <w:t>Mayreva</w:t>
      </w:r>
      <w:proofErr w:type="spellEnd"/>
      <w:r>
        <w:rPr>
          <w:rFonts w:ascii="Book Antiqua" w:hAnsi="Book Antiqua" w:cs="Times New Roman"/>
          <w:b/>
          <w:bCs/>
          <w:sz w:val="20"/>
          <w:szCs w:val="20"/>
          <w:lang w:val="en-US"/>
        </w:rPr>
        <w:t xml:space="preserve"> Capital</w:t>
      </w:r>
    </w:p>
    <w:p w14:paraId="251A9107" w14:textId="66C65ECD" w:rsidR="00CE6C6C" w:rsidRPr="000B67FC" w:rsidRDefault="00FB0E72" w:rsidP="000B67FC">
      <w:pPr>
        <w:spacing w:after="0" w:line="276" w:lineRule="auto"/>
        <w:ind w:left="0" w:right="0"/>
        <w:contextualSpacing/>
        <w:jc w:val="center"/>
        <w:rPr>
          <w:rFonts w:ascii="Book Antiqua" w:hAnsi="Book Antiqua" w:cs="Times New Roman"/>
          <w:sz w:val="20"/>
          <w:szCs w:val="20"/>
        </w:rPr>
      </w:pPr>
      <w:proofErr w:type="spellStart"/>
      <w:r>
        <w:rPr>
          <w:rFonts w:ascii="Book Antiqua" w:hAnsi="Book Antiqua" w:cs="Times New Roman"/>
          <w:sz w:val="20"/>
          <w:szCs w:val="20"/>
          <w:lang w:val="en-US"/>
        </w:rPr>
        <w:t>Mahasiswa</w:t>
      </w:r>
      <w:proofErr w:type="spellEnd"/>
      <w:r>
        <w:rPr>
          <w:rFonts w:ascii="Book Antiqua" w:hAnsi="Book Antiqua" w:cs="Times New Roman"/>
          <w:sz w:val="20"/>
          <w:szCs w:val="20"/>
          <w:lang w:val="en-US"/>
        </w:rPr>
        <w:t xml:space="preserve"> Prodi </w:t>
      </w:r>
      <w:r w:rsidR="00CE6C6C" w:rsidRPr="000B67FC">
        <w:rPr>
          <w:rFonts w:ascii="Book Antiqua" w:hAnsi="Book Antiqua" w:cs="Times New Roman"/>
          <w:sz w:val="20"/>
          <w:szCs w:val="20"/>
        </w:rPr>
        <w:t>S1 Pendidikan Geografi, Fakultas Ilmu Sosial dan Ilmu Politik, Universitas Negeri Surabaya</w:t>
      </w:r>
    </w:p>
    <w:p w14:paraId="727C4972" w14:textId="7877773B" w:rsidR="00CE6C6C" w:rsidRPr="000B67FC" w:rsidRDefault="002B4E23" w:rsidP="000B67FC">
      <w:pPr>
        <w:spacing w:after="0" w:line="276" w:lineRule="auto"/>
        <w:ind w:left="0" w:right="0"/>
        <w:jc w:val="center"/>
        <w:rPr>
          <w:rFonts w:ascii="Book Antiqua" w:hAnsi="Book Antiqua" w:cs="Times New Roman"/>
          <w:sz w:val="20"/>
          <w:szCs w:val="20"/>
        </w:rPr>
      </w:pPr>
      <w:hyperlink r:id="rId8" w:history="1">
        <w:r w:rsidR="00174F66" w:rsidRPr="00DB67F8">
          <w:rPr>
            <w:rStyle w:val="Hyperlink"/>
            <w:rFonts w:ascii="Book Antiqua" w:hAnsi="Book Antiqua" w:cs="Times New Roman"/>
            <w:sz w:val="20"/>
            <w:szCs w:val="20"/>
            <w:lang w:val="en-US"/>
          </w:rPr>
          <w:t>galuh</w:t>
        </w:r>
        <w:r w:rsidR="00174F66" w:rsidRPr="00DB67F8">
          <w:rPr>
            <w:rStyle w:val="Hyperlink"/>
            <w:rFonts w:ascii="Book Antiqua" w:hAnsi="Book Antiqua" w:cs="Times New Roman"/>
            <w:sz w:val="20"/>
            <w:szCs w:val="20"/>
          </w:rPr>
          <w:t>.22</w:t>
        </w:r>
        <w:r w:rsidR="00174F66" w:rsidRPr="00DB67F8">
          <w:rPr>
            <w:rStyle w:val="Hyperlink"/>
            <w:rFonts w:ascii="Book Antiqua" w:hAnsi="Book Antiqua" w:cs="Times New Roman"/>
            <w:sz w:val="20"/>
            <w:szCs w:val="20"/>
            <w:lang w:val="en-US"/>
          </w:rPr>
          <w:t>100</w:t>
        </w:r>
        <w:r w:rsidR="00174F66" w:rsidRPr="00DB67F8">
          <w:rPr>
            <w:rStyle w:val="Hyperlink"/>
            <w:rFonts w:ascii="Book Antiqua" w:hAnsi="Book Antiqua" w:cs="Times New Roman"/>
            <w:sz w:val="20"/>
            <w:szCs w:val="20"/>
          </w:rPr>
          <w:t>@mhs.unesa.ac.id</w:t>
        </w:r>
      </w:hyperlink>
      <w:r w:rsidR="00CE6C6C" w:rsidRPr="000B67FC">
        <w:rPr>
          <w:rFonts w:ascii="Book Antiqua" w:hAnsi="Book Antiqua" w:cs="Times New Roman"/>
          <w:sz w:val="20"/>
          <w:szCs w:val="20"/>
        </w:rPr>
        <w:t xml:space="preserve"> </w:t>
      </w:r>
    </w:p>
    <w:p w14:paraId="3F1D5158" w14:textId="77777777" w:rsidR="00CE6C6C" w:rsidRPr="000B67FC" w:rsidRDefault="00CE6C6C" w:rsidP="000B67FC">
      <w:pPr>
        <w:spacing w:after="0" w:line="276" w:lineRule="auto"/>
        <w:ind w:left="0" w:right="0"/>
        <w:jc w:val="center"/>
        <w:rPr>
          <w:rFonts w:ascii="Book Antiqua" w:hAnsi="Book Antiqua" w:cs="Times New Roman"/>
          <w:sz w:val="20"/>
          <w:szCs w:val="20"/>
        </w:rPr>
      </w:pPr>
    </w:p>
    <w:p w14:paraId="724FFA4D" w14:textId="6E34091A" w:rsidR="00CE6C6C" w:rsidRPr="000B67FC" w:rsidRDefault="00CE6C6C" w:rsidP="000B67FC">
      <w:pPr>
        <w:spacing w:after="0" w:line="276" w:lineRule="auto"/>
        <w:ind w:left="0" w:right="0"/>
        <w:jc w:val="center"/>
        <w:rPr>
          <w:rFonts w:ascii="Book Antiqua" w:hAnsi="Book Antiqua" w:cs="Times New Roman"/>
          <w:b/>
          <w:bCs/>
          <w:sz w:val="20"/>
          <w:szCs w:val="20"/>
        </w:rPr>
      </w:pPr>
      <w:r w:rsidRPr="000B67FC">
        <w:rPr>
          <w:rFonts w:ascii="Book Antiqua" w:hAnsi="Book Antiqua" w:cs="Times New Roman"/>
          <w:b/>
          <w:bCs/>
          <w:sz w:val="20"/>
          <w:szCs w:val="20"/>
        </w:rPr>
        <w:t>Aldea Noor Alina, S.T., M.T.</w:t>
      </w:r>
    </w:p>
    <w:p w14:paraId="176E5A98" w14:textId="096075A1" w:rsidR="00CE6C6C" w:rsidRDefault="00CE6C6C" w:rsidP="000B67FC">
      <w:pPr>
        <w:spacing w:after="0" w:line="276" w:lineRule="auto"/>
        <w:ind w:left="0" w:right="0"/>
        <w:jc w:val="center"/>
        <w:rPr>
          <w:rFonts w:ascii="Book Antiqua" w:hAnsi="Book Antiqua" w:cs="Times New Roman"/>
          <w:sz w:val="20"/>
          <w:szCs w:val="20"/>
          <w:lang w:val="en-US"/>
        </w:rPr>
      </w:pPr>
      <w:r w:rsidRPr="000B67FC">
        <w:rPr>
          <w:rFonts w:ascii="Book Antiqua" w:hAnsi="Book Antiqua" w:cs="Times New Roman"/>
          <w:sz w:val="20"/>
          <w:szCs w:val="20"/>
        </w:rPr>
        <w:t>Dosen Pembimbing Mahasiswa</w:t>
      </w:r>
      <w:r w:rsidR="000A6F9C">
        <w:rPr>
          <w:rFonts w:ascii="Book Antiqua" w:hAnsi="Book Antiqua" w:cs="Times New Roman"/>
          <w:sz w:val="20"/>
          <w:szCs w:val="20"/>
          <w:lang w:val="en-US"/>
        </w:rPr>
        <w:t xml:space="preserve"> S1 Pendidikan </w:t>
      </w:r>
      <w:proofErr w:type="spellStart"/>
      <w:r w:rsidR="000A6F9C">
        <w:rPr>
          <w:rFonts w:ascii="Book Antiqua" w:hAnsi="Book Antiqua" w:cs="Times New Roman"/>
          <w:sz w:val="20"/>
          <w:szCs w:val="20"/>
          <w:lang w:val="en-US"/>
        </w:rPr>
        <w:t>Geografi</w:t>
      </w:r>
      <w:proofErr w:type="spellEnd"/>
      <w:r w:rsidR="000A6F9C">
        <w:rPr>
          <w:rFonts w:ascii="Book Antiqua" w:hAnsi="Book Antiqua" w:cs="Times New Roman"/>
          <w:sz w:val="20"/>
          <w:szCs w:val="20"/>
          <w:lang w:val="en-US"/>
        </w:rPr>
        <w:t xml:space="preserve">, </w:t>
      </w:r>
      <w:proofErr w:type="spellStart"/>
      <w:r w:rsidR="000A6F9C">
        <w:rPr>
          <w:rFonts w:ascii="Book Antiqua" w:hAnsi="Book Antiqua" w:cs="Times New Roman"/>
          <w:sz w:val="20"/>
          <w:szCs w:val="20"/>
          <w:lang w:val="en-US"/>
        </w:rPr>
        <w:t>Fakultas</w:t>
      </w:r>
      <w:proofErr w:type="spellEnd"/>
      <w:r w:rsidR="000A6F9C">
        <w:rPr>
          <w:rFonts w:ascii="Book Antiqua" w:hAnsi="Book Antiqua" w:cs="Times New Roman"/>
          <w:sz w:val="20"/>
          <w:szCs w:val="20"/>
          <w:lang w:val="en-US"/>
        </w:rPr>
        <w:t xml:space="preserve"> </w:t>
      </w:r>
      <w:proofErr w:type="spellStart"/>
      <w:r w:rsidR="000A6F9C">
        <w:rPr>
          <w:rFonts w:ascii="Book Antiqua" w:hAnsi="Book Antiqua" w:cs="Times New Roman"/>
          <w:sz w:val="20"/>
          <w:szCs w:val="20"/>
          <w:lang w:val="en-US"/>
        </w:rPr>
        <w:t>Ilmu</w:t>
      </w:r>
      <w:proofErr w:type="spellEnd"/>
      <w:r w:rsidR="000A6F9C">
        <w:rPr>
          <w:rFonts w:ascii="Book Antiqua" w:hAnsi="Book Antiqua" w:cs="Times New Roman"/>
          <w:sz w:val="20"/>
          <w:szCs w:val="20"/>
          <w:lang w:val="en-US"/>
        </w:rPr>
        <w:t xml:space="preserve"> </w:t>
      </w:r>
      <w:proofErr w:type="spellStart"/>
      <w:r w:rsidR="000A6F9C">
        <w:rPr>
          <w:rFonts w:ascii="Book Antiqua" w:hAnsi="Book Antiqua" w:cs="Times New Roman"/>
          <w:sz w:val="20"/>
          <w:szCs w:val="20"/>
          <w:lang w:val="en-US"/>
        </w:rPr>
        <w:t>Sosial</w:t>
      </w:r>
      <w:proofErr w:type="spellEnd"/>
      <w:r w:rsidR="000A6F9C">
        <w:rPr>
          <w:rFonts w:ascii="Book Antiqua" w:hAnsi="Book Antiqua" w:cs="Times New Roman"/>
          <w:sz w:val="20"/>
          <w:szCs w:val="20"/>
          <w:lang w:val="en-US"/>
        </w:rPr>
        <w:t xml:space="preserve"> dan </w:t>
      </w:r>
      <w:proofErr w:type="spellStart"/>
      <w:r w:rsidR="000A6F9C">
        <w:rPr>
          <w:rFonts w:ascii="Book Antiqua" w:hAnsi="Book Antiqua" w:cs="Times New Roman"/>
          <w:sz w:val="20"/>
          <w:szCs w:val="20"/>
          <w:lang w:val="en-US"/>
        </w:rPr>
        <w:t>Ilmu</w:t>
      </w:r>
      <w:proofErr w:type="spellEnd"/>
      <w:r w:rsidR="000A6F9C">
        <w:rPr>
          <w:rFonts w:ascii="Book Antiqua" w:hAnsi="Book Antiqua" w:cs="Times New Roman"/>
          <w:sz w:val="20"/>
          <w:szCs w:val="20"/>
          <w:lang w:val="en-US"/>
        </w:rPr>
        <w:t xml:space="preserve"> </w:t>
      </w:r>
      <w:proofErr w:type="spellStart"/>
      <w:r w:rsidR="000A6F9C">
        <w:rPr>
          <w:rFonts w:ascii="Book Antiqua" w:hAnsi="Book Antiqua" w:cs="Times New Roman"/>
          <w:sz w:val="20"/>
          <w:szCs w:val="20"/>
          <w:lang w:val="en-US"/>
        </w:rPr>
        <w:t>Politik</w:t>
      </w:r>
      <w:proofErr w:type="spellEnd"/>
      <w:r w:rsidR="000A6F9C">
        <w:rPr>
          <w:rFonts w:ascii="Book Antiqua" w:hAnsi="Book Antiqua" w:cs="Times New Roman"/>
          <w:sz w:val="20"/>
          <w:szCs w:val="20"/>
          <w:lang w:val="en-US"/>
        </w:rPr>
        <w:t>, Universitas Negeri Surabaya</w:t>
      </w:r>
    </w:p>
    <w:p w14:paraId="548D4694" w14:textId="5E9B910A" w:rsidR="000A6F9C" w:rsidRPr="000A6F9C" w:rsidRDefault="000A6F9C" w:rsidP="000B67FC">
      <w:pPr>
        <w:spacing w:after="0" w:line="276" w:lineRule="auto"/>
        <w:ind w:left="0" w:right="0"/>
        <w:jc w:val="center"/>
        <w:rPr>
          <w:rFonts w:ascii="Book Antiqua" w:hAnsi="Book Antiqua" w:cs="Times New Roman"/>
          <w:sz w:val="20"/>
          <w:szCs w:val="20"/>
          <w:lang w:val="en-US"/>
        </w:rPr>
      </w:pPr>
      <w:hyperlink r:id="rId9" w:history="1">
        <w:r w:rsidRPr="00501AF5">
          <w:rPr>
            <w:rStyle w:val="Hyperlink"/>
            <w:rFonts w:ascii="Book Antiqua" w:hAnsi="Book Antiqua" w:cs="Times New Roman"/>
            <w:sz w:val="20"/>
            <w:szCs w:val="20"/>
            <w:lang w:val="en-US"/>
          </w:rPr>
          <w:t>aldeaalina@unesa.ac.id</w:t>
        </w:r>
      </w:hyperlink>
      <w:r>
        <w:rPr>
          <w:rFonts w:ascii="Book Antiqua" w:hAnsi="Book Antiqua" w:cs="Times New Roman"/>
          <w:sz w:val="20"/>
          <w:szCs w:val="20"/>
          <w:lang w:val="en-US"/>
        </w:rPr>
        <w:t xml:space="preserve"> </w:t>
      </w:r>
    </w:p>
    <w:p w14:paraId="38542CD2" w14:textId="77777777" w:rsidR="00CE6C6C" w:rsidRPr="000B67FC" w:rsidRDefault="00CE6C6C" w:rsidP="000B67FC">
      <w:pPr>
        <w:spacing w:after="0" w:line="276" w:lineRule="auto"/>
        <w:ind w:left="0" w:right="0"/>
        <w:jc w:val="center"/>
        <w:rPr>
          <w:rFonts w:ascii="Book Antiqua" w:hAnsi="Book Antiqua" w:cs="Times New Roman"/>
          <w:sz w:val="20"/>
          <w:szCs w:val="20"/>
        </w:rPr>
      </w:pPr>
    </w:p>
    <w:p w14:paraId="3F12AEDF" w14:textId="528DE745" w:rsidR="00CE6C6C" w:rsidRPr="000B67FC" w:rsidRDefault="00CE6C6C" w:rsidP="000B67FC">
      <w:pPr>
        <w:spacing w:after="0" w:line="276" w:lineRule="auto"/>
        <w:ind w:left="0" w:right="0"/>
        <w:jc w:val="center"/>
        <w:rPr>
          <w:rFonts w:ascii="Book Antiqua" w:hAnsi="Book Antiqua" w:cs="Times New Roman"/>
          <w:b/>
          <w:bCs/>
          <w:sz w:val="20"/>
          <w:szCs w:val="20"/>
        </w:rPr>
      </w:pPr>
      <w:r w:rsidRPr="000B67FC">
        <w:rPr>
          <w:rFonts w:ascii="Book Antiqua" w:hAnsi="Book Antiqua" w:cs="Times New Roman"/>
          <w:b/>
          <w:bCs/>
          <w:sz w:val="20"/>
          <w:szCs w:val="20"/>
        </w:rPr>
        <w:t>Abstrak</w:t>
      </w:r>
    </w:p>
    <w:p w14:paraId="3A053160" w14:textId="2F6B714F" w:rsidR="00174F66" w:rsidRPr="008C0D8B" w:rsidRDefault="00174F66" w:rsidP="00174F66">
      <w:pPr>
        <w:pStyle w:val="NormalWeb"/>
        <w:spacing w:line="276" w:lineRule="auto"/>
        <w:ind w:firstLine="450"/>
        <w:jc w:val="both"/>
        <w:rPr>
          <w:rFonts w:ascii="Book Antiqua" w:hAnsi="Book Antiqua"/>
          <w:sz w:val="20"/>
          <w:szCs w:val="20"/>
        </w:rPr>
      </w:pPr>
      <w:proofErr w:type="spellStart"/>
      <w:r w:rsidRPr="008C0D8B">
        <w:rPr>
          <w:rFonts w:ascii="Book Antiqua" w:hAnsi="Book Antiqua"/>
          <w:sz w:val="20"/>
          <w:szCs w:val="20"/>
        </w:rPr>
        <w:t>Ketimpangan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penyediaan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ruang</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terbuka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hijau</w:t>
      </w:r>
      <w:proofErr w:type="spellEnd"/>
      <w:r w:rsidRPr="008C0D8B">
        <w:rPr>
          <w:rFonts w:ascii="Book Antiqua" w:hAnsi="Book Antiqua"/>
          <w:sz w:val="20"/>
          <w:szCs w:val="20"/>
        </w:rPr>
        <w:t xml:space="preserve"> di </w:t>
      </w:r>
      <w:proofErr w:type="spellStart"/>
      <w:r w:rsidRPr="008C0D8B">
        <w:rPr>
          <w:rFonts w:ascii="Book Antiqua" w:hAnsi="Book Antiqua"/>
          <w:sz w:val="20"/>
          <w:szCs w:val="20"/>
        </w:rPr>
        <w:t>kawasan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perkotaan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menjadi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permasalahan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penting</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terutama</w:t>
      </w:r>
      <w:proofErr w:type="spellEnd"/>
      <w:r w:rsidRPr="008C0D8B">
        <w:rPr>
          <w:rFonts w:ascii="Book Antiqua" w:hAnsi="Book Antiqua"/>
          <w:sz w:val="20"/>
          <w:szCs w:val="20"/>
        </w:rPr>
        <w:t xml:space="preserve"> di wilayah </w:t>
      </w:r>
      <w:proofErr w:type="spellStart"/>
      <w:r w:rsidRPr="008C0D8B">
        <w:rPr>
          <w:rFonts w:ascii="Book Antiqua" w:hAnsi="Book Antiqua"/>
          <w:sz w:val="20"/>
          <w:szCs w:val="20"/>
        </w:rPr>
        <w:t>dengan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kepadatan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penduduk</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tinggi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seperti</w:t>
      </w:r>
      <w:proofErr w:type="spellEnd"/>
      <w:r w:rsidRPr="008C0D8B">
        <w:rPr>
          <w:rFonts w:ascii="Book Antiqua" w:hAnsi="Book Antiqua"/>
          <w:sz w:val="20"/>
          <w:szCs w:val="20"/>
        </w:rPr>
        <w:t xml:space="preserve"> Surabaya Timur. </w:t>
      </w:r>
      <w:proofErr w:type="spellStart"/>
      <w:r w:rsidRPr="008C0D8B">
        <w:rPr>
          <w:rFonts w:ascii="Book Antiqua" w:hAnsi="Book Antiqua"/>
          <w:sz w:val="20"/>
          <w:szCs w:val="20"/>
        </w:rPr>
        <w:t>Ketersediaan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yang </w:t>
      </w:r>
      <w:proofErr w:type="spellStart"/>
      <w:r w:rsidRPr="008C0D8B">
        <w:rPr>
          <w:rFonts w:ascii="Book Antiqua" w:hAnsi="Book Antiqua"/>
          <w:sz w:val="20"/>
          <w:szCs w:val="20"/>
        </w:rPr>
        <w:t>belum</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merata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serta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keterbatasan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fasilitas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berpotensi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mempengaruhi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kualitas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lingkungan</w:t>
      </w:r>
      <w:proofErr w:type="spellEnd"/>
      <w:r w:rsidRPr="008C0D8B">
        <w:rPr>
          <w:rFonts w:ascii="Book Antiqua" w:hAnsi="Book Antiqua"/>
          <w:sz w:val="20"/>
          <w:szCs w:val="20"/>
        </w:rPr>
        <w:t xml:space="preserve"> dan </w:t>
      </w:r>
      <w:proofErr w:type="spellStart"/>
      <w:r w:rsidRPr="008C0D8B">
        <w:rPr>
          <w:rFonts w:ascii="Book Antiqua" w:hAnsi="Book Antiqua"/>
          <w:sz w:val="20"/>
          <w:szCs w:val="20"/>
        </w:rPr>
        <w:t>akses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masyarakat</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terhadap</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ruang</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publik</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Penelitian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ini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bertujuan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untuk</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menganalisis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pemerataan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distribusi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serta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kelayakan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fasilitas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kota</w:t>
      </w:r>
      <w:proofErr w:type="spellEnd"/>
      <w:r w:rsidRPr="008C0D8B">
        <w:rPr>
          <w:rFonts w:ascii="Book Antiqua" w:hAnsi="Book Antiqua"/>
          <w:sz w:val="20"/>
          <w:szCs w:val="20"/>
        </w:rPr>
        <w:t xml:space="preserve"> dan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kecamatan</w:t>
      </w:r>
      <w:proofErr w:type="spellEnd"/>
      <w:r w:rsidRPr="008C0D8B">
        <w:rPr>
          <w:rFonts w:ascii="Book Antiqua" w:hAnsi="Book Antiqua"/>
          <w:sz w:val="20"/>
          <w:szCs w:val="20"/>
        </w:rPr>
        <w:t xml:space="preserve"> di wilayah Surabaya Timur. </w:t>
      </w:r>
      <w:proofErr w:type="spellStart"/>
      <w:r w:rsidRPr="008C0D8B">
        <w:rPr>
          <w:rFonts w:ascii="Book Antiqua" w:hAnsi="Book Antiqua"/>
          <w:sz w:val="20"/>
          <w:szCs w:val="20"/>
        </w:rPr>
        <w:t>Penelitian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menggunakan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pendekatan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kuantitatif</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dengan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desain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analisis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spasial</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berbasis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Sistem</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Informasi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Geografis</w:t>
      </w:r>
      <w:proofErr w:type="spellEnd"/>
      <w:r w:rsidRPr="008C0D8B">
        <w:rPr>
          <w:rFonts w:ascii="Book Antiqua" w:hAnsi="Book Antiqua"/>
          <w:sz w:val="20"/>
          <w:szCs w:val="20"/>
        </w:rPr>
        <w:t xml:space="preserve"> (SIG). </w:t>
      </w:r>
      <w:proofErr w:type="spellStart"/>
      <w:r w:rsidRPr="008C0D8B">
        <w:rPr>
          <w:rFonts w:ascii="Book Antiqua" w:hAnsi="Book Antiqua"/>
          <w:sz w:val="20"/>
          <w:szCs w:val="20"/>
        </w:rPr>
        <w:t>Subjek</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penelitian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terdiri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atas</w:t>
      </w:r>
      <w:proofErr w:type="spellEnd"/>
      <w:r w:rsidRPr="008C0D8B">
        <w:rPr>
          <w:rFonts w:ascii="Book Antiqua" w:hAnsi="Book Antiqua"/>
          <w:sz w:val="20"/>
          <w:szCs w:val="20"/>
        </w:rPr>
        <w:t xml:space="preserve"> 12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kota</w:t>
      </w:r>
      <w:proofErr w:type="spellEnd"/>
      <w:r w:rsidRPr="008C0D8B">
        <w:rPr>
          <w:rFonts w:ascii="Book Antiqua" w:hAnsi="Book Antiqua"/>
          <w:sz w:val="20"/>
          <w:szCs w:val="20"/>
        </w:rPr>
        <w:t xml:space="preserve"> dan 29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kecamatan</w:t>
      </w:r>
      <w:proofErr w:type="spellEnd"/>
      <w:r w:rsidRPr="008C0D8B">
        <w:rPr>
          <w:rFonts w:ascii="Book Antiqua" w:hAnsi="Book Antiqua"/>
          <w:sz w:val="20"/>
          <w:szCs w:val="20"/>
        </w:rPr>
        <w:t xml:space="preserve">. Data </w:t>
      </w:r>
      <w:proofErr w:type="spellStart"/>
      <w:r w:rsidRPr="008C0D8B">
        <w:rPr>
          <w:rFonts w:ascii="Book Antiqua" w:hAnsi="Book Antiqua"/>
          <w:sz w:val="20"/>
          <w:szCs w:val="20"/>
        </w:rPr>
        <w:t>diperoleh</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melalui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digitasi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citra</w:t>
      </w:r>
      <w:proofErr w:type="spellEnd"/>
      <w:r w:rsidRPr="008C0D8B">
        <w:rPr>
          <w:rFonts w:ascii="Book Antiqua" w:hAnsi="Book Antiqua"/>
          <w:sz w:val="20"/>
          <w:szCs w:val="20"/>
        </w:rPr>
        <w:t xml:space="preserve"> ATR/BPN, data </w:t>
      </w:r>
      <w:proofErr w:type="spellStart"/>
      <w:r w:rsidRPr="008C0D8B">
        <w:rPr>
          <w:rFonts w:ascii="Book Antiqua" w:hAnsi="Book Antiqua"/>
          <w:sz w:val="20"/>
          <w:szCs w:val="20"/>
        </w:rPr>
        <w:t>jumlah</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penduduk</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dari</w:t>
      </w:r>
      <w:proofErr w:type="spellEnd"/>
      <w:r w:rsidRPr="008C0D8B">
        <w:rPr>
          <w:rFonts w:ascii="Book Antiqua" w:hAnsi="Book Antiqua"/>
          <w:sz w:val="20"/>
          <w:szCs w:val="20"/>
        </w:rPr>
        <w:t xml:space="preserve"> Badan Pusat </w:t>
      </w:r>
      <w:proofErr w:type="spellStart"/>
      <w:r w:rsidRPr="008C0D8B">
        <w:rPr>
          <w:rFonts w:ascii="Book Antiqua" w:hAnsi="Book Antiqua"/>
          <w:sz w:val="20"/>
          <w:szCs w:val="20"/>
        </w:rPr>
        <w:t>Statistik</w:t>
      </w:r>
      <w:proofErr w:type="spellEnd"/>
      <w:r w:rsidRPr="008C0D8B">
        <w:rPr>
          <w:rFonts w:ascii="Book Antiqua" w:hAnsi="Book Antiqua"/>
          <w:sz w:val="20"/>
          <w:szCs w:val="20"/>
        </w:rPr>
        <w:t xml:space="preserve"> (BPS), </w:t>
      </w:r>
      <w:proofErr w:type="spellStart"/>
      <w:r w:rsidRPr="008C0D8B">
        <w:rPr>
          <w:rFonts w:ascii="Book Antiqua" w:hAnsi="Book Antiqua"/>
          <w:sz w:val="20"/>
          <w:szCs w:val="20"/>
        </w:rPr>
        <w:t>serta</w:t>
      </w:r>
      <w:proofErr w:type="spellEnd"/>
      <w:r w:rsidRPr="008C0D8B">
        <w:rPr>
          <w:rFonts w:ascii="Book Antiqua" w:hAnsi="Book Antiqua"/>
          <w:sz w:val="20"/>
          <w:szCs w:val="20"/>
        </w:rPr>
        <w:t xml:space="preserve"> data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dari</w:t>
      </w:r>
      <w:proofErr w:type="spellEnd"/>
      <w:r w:rsidRPr="008C0D8B">
        <w:rPr>
          <w:rFonts w:ascii="Book Antiqua" w:hAnsi="Book Antiqua"/>
          <w:sz w:val="20"/>
          <w:szCs w:val="20"/>
        </w:rPr>
        <w:t xml:space="preserve"> Dinas </w:t>
      </w:r>
      <w:proofErr w:type="spellStart"/>
      <w:r w:rsidRPr="008C0D8B">
        <w:rPr>
          <w:rFonts w:ascii="Book Antiqua" w:hAnsi="Book Antiqua"/>
          <w:sz w:val="20"/>
          <w:szCs w:val="20"/>
        </w:rPr>
        <w:t>Lingkungan</w:t>
      </w:r>
      <w:proofErr w:type="spellEnd"/>
      <w:r w:rsidRPr="008C0D8B">
        <w:rPr>
          <w:rFonts w:ascii="Book Antiqua" w:hAnsi="Book Antiqua"/>
          <w:sz w:val="20"/>
          <w:szCs w:val="20"/>
        </w:rPr>
        <w:t xml:space="preserve"> Hidup (DLH) Kota Surabaya. Teknik </w:t>
      </w:r>
      <w:proofErr w:type="spellStart"/>
      <w:r w:rsidRPr="008C0D8B">
        <w:rPr>
          <w:rFonts w:ascii="Book Antiqua" w:hAnsi="Book Antiqua"/>
          <w:sz w:val="20"/>
          <w:szCs w:val="20"/>
        </w:rPr>
        <w:t>pengumpulan</w:t>
      </w:r>
      <w:proofErr w:type="spellEnd"/>
      <w:r w:rsidRPr="008C0D8B">
        <w:rPr>
          <w:rFonts w:ascii="Book Antiqua" w:hAnsi="Book Antiqua"/>
          <w:sz w:val="20"/>
          <w:szCs w:val="20"/>
        </w:rPr>
        <w:t xml:space="preserve"> data </w:t>
      </w:r>
      <w:proofErr w:type="spellStart"/>
      <w:r w:rsidRPr="008C0D8B">
        <w:rPr>
          <w:rFonts w:ascii="Book Antiqua" w:hAnsi="Book Antiqua"/>
          <w:sz w:val="20"/>
          <w:szCs w:val="20"/>
        </w:rPr>
        <w:t>meliputi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observasi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dokumentasi</w:t>
      </w:r>
      <w:proofErr w:type="spellEnd"/>
      <w:r w:rsidRPr="008C0D8B">
        <w:rPr>
          <w:rFonts w:ascii="Book Antiqua" w:hAnsi="Book Antiqua"/>
          <w:sz w:val="20"/>
          <w:szCs w:val="20"/>
        </w:rPr>
        <w:t xml:space="preserve">, dan </w:t>
      </w:r>
      <w:proofErr w:type="spellStart"/>
      <w:r w:rsidRPr="008C0D8B">
        <w:rPr>
          <w:rFonts w:ascii="Book Antiqua" w:hAnsi="Book Antiqua"/>
          <w:sz w:val="20"/>
          <w:szCs w:val="20"/>
        </w:rPr>
        <w:t>studi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literatur</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sedangkan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analisis</w:t>
      </w:r>
      <w:proofErr w:type="spellEnd"/>
      <w:r w:rsidRPr="008C0D8B">
        <w:rPr>
          <w:rFonts w:ascii="Book Antiqua" w:hAnsi="Book Antiqua"/>
          <w:sz w:val="20"/>
          <w:szCs w:val="20"/>
        </w:rPr>
        <w:t xml:space="preserve"> data </w:t>
      </w:r>
      <w:proofErr w:type="spellStart"/>
      <w:r w:rsidRPr="008C0D8B">
        <w:rPr>
          <w:rFonts w:ascii="Book Antiqua" w:hAnsi="Book Antiqua"/>
          <w:sz w:val="20"/>
          <w:szCs w:val="20"/>
        </w:rPr>
        <w:t>dilakukan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melalui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analisis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distribusi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spasial</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perhitungan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luas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rasio</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per </w:t>
      </w:r>
      <w:proofErr w:type="spellStart"/>
      <w:r w:rsidRPr="008C0D8B">
        <w:rPr>
          <w:rFonts w:ascii="Book Antiqua" w:hAnsi="Book Antiqua"/>
          <w:sz w:val="20"/>
          <w:szCs w:val="20"/>
        </w:rPr>
        <w:t>kapita</w:t>
      </w:r>
      <w:proofErr w:type="spellEnd"/>
      <w:r w:rsidRPr="008C0D8B">
        <w:rPr>
          <w:rFonts w:ascii="Book Antiqua" w:hAnsi="Book Antiqua"/>
          <w:sz w:val="20"/>
          <w:szCs w:val="20"/>
        </w:rPr>
        <w:t xml:space="preserve">, dan </w:t>
      </w:r>
      <w:proofErr w:type="spellStart"/>
      <w:r w:rsidRPr="008C0D8B">
        <w:rPr>
          <w:rFonts w:ascii="Book Antiqua" w:hAnsi="Book Antiqua"/>
          <w:sz w:val="20"/>
          <w:szCs w:val="20"/>
        </w:rPr>
        <w:t>evaluasi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fasilitas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berdasarkan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Permen</w:t>
      </w:r>
      <w:proofErr w:type="spellEnd"/>
      <w:r w:rsidRPr="008C0D8B">
        <w:rPr>
          <w:rFonts w:ascii="Book Antiqua" w:hAnsi="Book Antiqua"/>
          <w:sz w:val="20"/>
          <w:szCs w:val="20"/>
        </w:rPr>
        <w:t xml:space="preserve"> PU No. 05/PRT/M/2008. Hasil </w:t>
      </w:r>
      <w:proofErr w:type="spellStart"/>
      <w:r w:rsidRPr="008C0D8B">
        <w:rPr>
          <w:rFonts w:ascii="Book Antiqua" w:hAnsi="Book Antiqua"/>
          <w:sz w:val="20"/>
          <w:szCs w:val="20"/>
        </w:rPr>
        <w:t>penelitian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menunjukkan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bahwa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distribusi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di Surabaya Timur </w:t>
      </w:r>
      <w:proofErr w:type="spellStart"/>
      <w:r w:rsidRPr="008C0D8B">
        <w:rPr>
          <w:rFonts w:ascii="Book Antiqua" w:hAnsi="Book Antiqua"/>
          <w:sz w:val="20"/>
          <w:szCs w:val="20"/>
        </w:rPr>
        <w:t>masih</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belum</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merata</w:t>
      </w:r>
      <w:proofErr w:type="spellEnd"/>
      <w:r w:rsidRPr="008C0D8B">
        <w:rPr>
          <w:rFonts w:ascii="Book Antiqua" w:hAnsi="Book Antiqua"/>
          <w:sz w:val="20"/>
          <w:szCs w:val="20"/>
        </w:rPr>
        <w:t xml:space="preserve">. Pada </w:t>
      </w:r>
      <w:proofErr w:type="spellStart"/>
      <w:r w:rsidRPr="008C0D8B">
        <w:rPr>
          <w:rFonts w:ascii="Book Antiqua" w:hAnsi="Book Antiqua"/>
          <w:sz w:val="20"/>
          <w:szCs w:val="20"/>
        </w:rPr>
        <w:t>rasio</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kota</w:t>
      </w:r>
      <w:proofErr w:type="spellEnd"/>
      <w:r w:rsidRPr="008C0D8B">
        <w:rPr>
          <w:rFonts w:ascii="Book Antiqua" w:hAnsi="Book Antiqua"/>
          <w:sz w:val="20"/>
          <w:szCs w:val="20"/>
        </w:rPr>
        <w:t xml:space="preserve"> per </w:t>
      </w:r>
      <w:proofErr w:type="spellStart"/>
      <w:r w:rsidRPr="008C0D8B">
        <w:rPr>
          <w:rFonts w:ascii="Book Antiqua" w:hAnsi="Book Antiqua"/>
          <w:sz w:val="20"/>
          <w:szCs w:val="20"/>
        </w:rPr>
        <w:t>kapita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dengan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standar</w:t>
      </w:r>
      <w:proofErr w:type="spellEnd"/>
      <w:r w:rsidRPr="008C0D8B">
        <w:rPr>
          <w:rFonts w:ascii="Book Antiqua" w:hAnsi="Book Antiqua"/>
          <w:sz w:val="20"/>
          <w:szCs w:val="20"/>
        </w:rPr>
        <w:t xml:space="preserve"> minimal 0,3 m² per </w:t>
      </w:r>
      <w:proofErr w:type="spellStart"/>
      <w:r w:rsidRPr="008C0D8B">
        <w:rPr>
          <w:rFonts w:ascii="Book Antiqua" w:hAnsi="Book Antiqua"/>
          <w:sz w:val="20"/>
          <w:szCs w:val="20"/>
        </w:rPr>
        <w:t>penduduk</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Kecamatan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Sukolilo</w:t>
      </w:r>
      <w:proofErr w:type="spellEnd"/>
      <w:r w:rsidRPr="008C0D8B">
        <w:rPr>
          <w:rFonts w:ascii="Book Antiqua" w:hAnsi="Book Antiqua"/>
          <w:sz w:val="20"/>
          <w:szCs w:val="20"/>
        </w:rPr>
        <w:t xml:space="preserve"> dan </w:t>
      </w:r>
      <w:proofErr w:type="spellStart"/>
      <w:r w:rsidRPr="008C0D8B">
        <w:rPr>
          <w:rFonts w:ascii="Book Antiqua" w:hAnsi="Book Antiqua"/>
          <w:sz w:val="20"/>
          <w:szCs w:val="20"/>
        </w:rPr>
        <w:t>Rungkut</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telah</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memenuhi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standar</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sedangkan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Tambaksari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menjadi</w:t>
      </w:r>
      <w:proofErr w:type="spellEnd"/>
      <w:r w:rsidRPr="008C0D8B">
        <w:rPr>
          <w:rFonts w:ascii="Book Antiqua" w:hAnsi="Book Antiqua"/>
          <w:sz w:val="20"/>
          <w:szCs w:val="20"/>
        </w:rPr>
        <w:t xml:space="preserve"> yang </w:t>
      </w:r>
      <w:proofErr w:type="spellStart"/>
      <w:r w:rsidRPr="008C0D8B">
        <w:rPr>
          <w:rFonts w:ascii="Book Antiqua" w:hAnsi="Book Antiqua"/>
          <w:sz w:val="20"/>
          <w:szCs w:val="20"/>
        </w:rPr>
        <w:t>terendah</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dengan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nilai</w:t>
      </w:r>
      <w:proofErr w:type="spellEnd"/>
      <w:r w:rsidRPr="008C0D8B">
        <w:rPr>
          <w:rFonts w:ascii="Book Antiqua" w:hAnsi="Book Antiqua"/>
          <w:sz w:val="20"/>
          <w:szCs w:val="20"/>
        </w:rPr>
        <w:t xml:space="preserve"> 0,01065 m² per </w:t>
      </w:r>
      <w:proofErr w:type="spellStart"/>
      <w:r w:rsidRPr="008C0D8B">
        <w:rPr>
          <w:rFonts w:ascii="Book Antiqua" w:hAnsi="Book Antiqua"/>
          <w:sz w:val="20"/>
          <w:szCs w:val="20"/>
        </w:rPr>
        <w:t>penduduk</w:t>
      </w:r>
      <w:proofErr w:type="spellEnd"/>
      <w:r w:rsidRPr="008C0D8B">
        <w:rPr>
          <w:rFonts w:ascii="Book Antiqua" w:hAnsi="Book Antiqua"/>
          <w:sz w:val="20"/>
          <w:szCs w:val="20"/>
        </w:rPr>
        <w:t xml:space="preserve">. Pada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kecamatan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dengan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standar</w:t>
      </w:r>
      <w:proofErr w:type="spellEnd"/>
      <w:r w:rsidRPr="008C0D8B">
        <w:rPr>
          <w:rFonts w:ascii="Book Antiqua" w:hAnsi="Book Antiqua"/>
          <w:sz w:val="20"/>
          <w:szCs w:val="20"/>
        </w:rPr>
        <w:t xml:space="preserve"> minimal 0,2 m² per </w:t>
      </w:r>
      <w:proofErr w:type="spellStart"/>
      <w:r w:rsidRPr="008C0D8B">
        <w:rPr>
          <w:rFonts w:ascii="Book Antiqua" w:hAnsi="Book Antiqua"/>
          <w:sz w:val="20"/>
          <w:szCs w:val="20"/>
        </w:rPr>
        <w:t>penduduk</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Kecamatan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Rungkut</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Mulyorejo</w:t>
      </w:r>
      <w:proofErr w:type="spellEnd"/>
      <w:r w:rsidRPr="008C0D8B">
        <w:rPr>
          <w:rFonts w:ascii="Book Antiqua" w:hAnsi="Book Antiqua"/>
          <w:sz w:val="20"/>
          <w:szCs w:val="20"/>
        </w:rPr>
        <w:t xml:space="preserve">, dan </w:t>
      </w:r>
      <w:proofErr w:type="spellStart"/>
      <w:r w:rsidRPr="008C0D8B">
        <w:rPr>
          <w:rFonts w:ascii="Book Antiqua" w:hAnsi="Book Antiqua"/>
          <w:sz w:val="20"/>
          <w:szCs w:val="20"/>
        </w:rPr>
        <w:t>Tenggilis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Mejoyo</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telah</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memenuhi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standar</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sedangkan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Tambaksari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menjadi</w:t>
      </w:r>
      <w:proofErr w:type="spellEnd"/>
      <w:r w:rsidRPr="008C0D8B">
        <w:rPr>
          <w:rFonts w:ascii="Book Antiqua" w:hAnsi="Book Antiqua"/>
          <w:sz w:val="20"/>
          <w:szCs w:val="20"/>
        </w:rPr>
        <w:t xml:space="preserve"> yang </w:t>
      </w:r>
      <w:proofErr w:type="spellStart"/>
      <w:r w:rsidRPr="008C0D8B">
        <w:rPr>
          <w:rFonts w:ascii="Book Antiqua" w:hAnsi="Book Antiqua"/>
          <w:sz w:val="20"/>
          <w:szCs w:val="20"/>
        </w:rPr>
        <w:t>terendah</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dengan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nilai</w:t>
      </w:r>
      <w:proofErr w:type="spellEnd"/>
      <w:r w:rsidRPr="008C0D8B">
        <w:rPr>
          <w:rFonts w:ascii="Book Antiqua" w:hAnsi="Book Antiqua"/>
          <w:sz w:val="20"/>
          <w:szCs w:val="20"/>
        </w:rPr>
        <w:t xml:space="preserve"> 0,00678 m² per </w:t>
      </w:r>
      <w:proofErr w:type="spellStart"/>
      <w:r w:rsidRPr="008C0D8B">
        <w:rPr>
          <w:rFonts w:ascii="Book Antiqua" w:hAnsi="Book Antiqua"/>
          <w:sz w:val="20"/>
          <w:szCs w:val="20"/>
        </w:rPr>
        <w:t>penduduk</w:t>
      </w:r>
      <w:proofErr w:type="spellEnd"/>
      <w:r w:rsidRPr="008C0D8B">
        <w:rPr>
          <w:rFonts w:ascii="Book Antiqua" w:hAnsi="Book Antiqua"/>
          <w:sz w:val="20"/>
          <w:szCs w:val="20"/>
        </w:rPr>
        <w:t xml:space="preserve">. Selain </w:t>
      </w:r>
      <w:proofErr w:type="spellStart"/>
      <w:r w:rsidRPr="008C0D8B">
        <w:rPr>
          <w:rFonts w:ascii="Book Antiqua" w:hAnsi="Book Antiqua"/>
          <w:sz w:val="20"/>
          <w:szCs w:val="20"/>
        </w:rPr>
        <w:t>itu</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dari</w:t>
      </w:r>
      <w:proofErr w:type="spellEnd"/>
      <w:r w:rsidRPr="008C0D8B">
        <w:rPr>
          <w:rFonts w:ascii="Book Antiqua" w:hAnsi="Book Antiqua"/>
          <w:sz w:val="20"/>
          <w:szCs w:val="20"/>
        </w:rPr>
        <w:t xml:space="preserve"> 12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kota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hanya</w:t>
      </w:r>
      <w:proofErr w:type="spellEnd"/>
      <w:r w:rsidRPr="008C0D8B">
        <w:rPr>
          <w:rFonts w:ascii="Book Antiqua" w:hAnsi="Book Antiqua"/>
          <w:sz w:val="20"/>
          <w:szCs w:val="20"/>
        </w:rPr>
        <w:t xml:space="preserve"> 3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yang </w:t>
      </w:r>
      <w:proofErr w:type="spellStart"/>
      <w:r w:rsidRPr="008C0D8B">
        <w:rPr>
          <w:rFonts w:ascii="Book Antiqua" w:hAnsi="Book Antiqua"/>
          <w:sz w:val="20"/>
          <w:szCs w:val="20"/>
        </w:rPr>
        <w:t>fasilitasnya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mendekati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standar</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sedangkan</w:t>
      </w:r>
      <w:proofErr w:type="spellEnd"/>
      <w:r w:rsidRPr="008C0D8B">
        <w:rPr>
          <w:rFonts w:ascii="Book Antiqua" w:hAnsi="Book Antiqua"/>
          <w:sz w:val="20"/>
          <w:szCs w:val="20"/>
        </w:rPr>
        <w:t xml:space="preserve"> pada 29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kecamatan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hanya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sekitar</w:t>
      </w:r>
      <w:proofErr w:type="spellEnd"/>
      <w:r w:rsidRPr="008C0D8B">
        <w:rPr>
          <w:rFonts w:ascii="Book Antiqua" w:hAnsi="Book Antiqua"/>
          <w:sz w:val="20"/>
          <w:szCs w:val="20"/>
        </w:rPr>
        <w:t xml:space="preserve"> 4–5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yang </w:t>
      </w:r>
      <w:proofErr w:type="spellStart"/>
      <w:r w:rsidRPr="008C0D8B">
        <w:rPr>
          <w:rFonts w:ascii="Book Antiqua" w:hAnsi="Book Antiqua"/>
          <w:sz w:val="20"/>
          <w:szCs w:val="20"/>
        </w:rPr>
        <w:t>memiliki</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fasilitas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relatif</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lengkap</w:t>
      </w:r>
      <w:proofErr w:type="spellEnd"/>
      <w:r w:rsidRPr="008C0D8B">
        <w:rPr>
          <w:rFonts w:ascii="Book Antiqua" w:hAnsi="Book Antiqua"/>
          <w:sz w:val="20"/>
          <w:szCs w:val="20"/>
        </w:rPr>
        <w:t xml:space="preserve">. Oleh </w:t>
      </w:r>
      <w:proofErr w:type="spellStart"/>
      <w:r w:rsidRPr="008C0D8B">
        <w:rPr>
          <w:rFonts w:ascii="Book Antiqua" w:hAnsi="Book Antiqua"/>
          <w:sz w:val="20"/>
          <w:szCs w:val="20"/>
        </w:rPr>
        <w:t>karena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itu</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diperlukan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peningkatan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pemerataan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penambahan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luas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ruang</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terbuka</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hijau</w:t>
      </w:r>
      <w:proofErr w:type="spellEnd"/>
      <w:r w:rsidRPr="008C0D8B">
        <w:rPr>
          <w:rFonts w:ascii="Book Antiqua" w:hAnsi="Book Antiqua"/>
          <w:sz w:val="20"/>
          <w:szCs w:val="20"/>
        </w:rPr>
        <w:t xml:space="preserve">, dan </w:t>
      </w:r>
      <w:proofErr w:type="spellStart"/>
      <w:r w:rsidRPr="008C0D8B">
        <w:rPr>
          <w:rFonts w:ascii="Book Antiqua" w:hAnsi="Book Antiqua"/>
          <w:sz w:val="20"/>
          <w:szCs w:val="20"/>
        </w:rPr>
        <w:t>perbaikan</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fasilitas</w:t>
      </w:r>
      <w:proofErr w:type="spellEnd"/>
      <w:r w:rsidRPr="008C0D8B">
        <w:rPr>
          <w:rFonts w:ascii="Book Antiqua" w:hAnsi="Book Antiqua"/>
          <w:sz w:val="20"/>
          <w:szCs w:val="20"/>
        </w:rPr>
        <w:t xml:space="preserve"> </w:t>
      </w:r>
      <w:proofErr w:type="spellStart"/>
      <w:r w:rsidRPr="008C0D8B">
        <w:rPr>
          <w:rFonts w:ascii="Book Antiqua" w:hAnsi="Book Antiqua"/>
          <w:sz w:val="20"/>
          <w:szCs w:val="20"/>
        </w:rPr>
        <w:t>taman</w:t>
      </w:r>
      <w:proofErr w:type="spellEnd"/>
      <w:r w:rsidRPr="008C0D8B">
        <w:rPr>
          <w:rFonts w:ascii="Book Antiqua" w:hAnsi="Book Antiqua"/>
          <w:sz w:val="20"/>
          <w:szCs w:val="20"/>
        </w:rPr>
        <w:t>.</w:t>
      </w:r>
    </w:p>
    <w:p w14:paraId="4AAF62ED" w14:textId="10AFB81E" w:rsidR="00CE6C6C" w:rsidRPr="00174F66" w:rsidRDefault="00CE6C6C" w:rsidP="000B67FC">
      <w:pPr>
        <w:spacing w:after="0" w:line="276" w:lineRule="auto"/>
        <w:ind w:left="0" w:right="0"/>
        <w:rPr>
          <w:rFonts w:ascii="Book Antiqua" w:hAnsi="Book Antiqua" w:cs="Times New Roman"/>
          <w:sz w:val="20"/>
          <w:szCs w:val="20"/>
          <w:lang w:val="en-US"/>
        </w:rPr>
      </w:pPr>
      <w:r w:rsidRPr="000B67FC">
        <w:rPr>
          <w:rFonts w:ascii="Book Antiqua" w:hAnsi="Book Antiqua" w:cs="Times New Roman"/>
          <w:b/>
          <w:bCs/>
          <w:sz w:val="20"/>
          <w:szCs w:val="20"/>
        </w:rPr>
        <w:t xml:space="preserve">Kata Kunci: </w:t>
      </w:r>
      <w:r w:rsidR="00174F66" w:rsidRPr="00202E29">
        <w:rPr>
          <w:rFonts w:ascii="Book Antiqua" w:hAnsi="Book Antiqua"/>
          <w:sz w:val="20"/>
          <w:szCs w:val="20"/>
        </w:rPr>
        <w:t>Distribusi Taman, Kelayakan Fasilitas Taman</w:t>
      </w:r>
      <w:r w:rsidR="0067782F">
        <w:rPr>
          <w:rFonts w:ascii="Book Antiqua" w:hAnsi="Book Antiqua"/>
          <w:sz w:val="20"/>
          <w:szCs w:val="20"/>
          <w:lang w:val="en-US"/>
        </w:rPr>
        <w:t xml:space="preserve">, Taman </w:t>
      </w:r>
      <w:proofErr w:type="spellStart"/>
      <w:r w:rsidR="0067782F">
        <w:rPr>
          <w:rFonts w:ascii="Book Antiqua" w:hAnsi="Book Antiqua"/>
          <w:sz w:val="20"/>
          <w:szCs w:val="20"/>
          <w:lang w:val="en-US"/>
        </w:rPr>
        <w:t>Kecamatan</w:t>
      </w:r>
      <w:proofErr w:type="spellEnd"/>
      <w:r w:rsidR="0067782F">
        <w:rPr>
          <w:rFonts w:ascii="Book Antiqua" w:hAnsi="Book Antiqua"/>
          <w:sz w:val="20"/>
          <w:szCs w:val="20"/>
          <w:lang w:val="en-US"/>
        </w:rPr>
        <w:t>, Taman Kota</w:t>
      </w:r>
      <w:r w:rsidR="00174F66" w:rsidRPr="00202E29">
        <w:rPr>
          <w:rFonts w:ascii="Book Antiqua" w:hAnsi="Book Antiqua"/>
          <w:sz w:val="20"/>
          <w:szCs w:val="20"/>
        </w:rPr>
        <w:t>.</w:t>
      </w:r>
      <w:r w:rsidR="00174F66">
        <w:rPr>
          <w:rFonts w:ascii="Book Antiqua" w:hAnsi="Book Antiqua"/>
          <w:sz w:val="20"/>
          <w:szCs w:val="20"/>
          <w:lang w:val="en-US"/>
        </w:rPr>
        <w:t xml:space="preserve"> </w:t>
      </w:r>
    </w:p>
    <w:p w14:paraId="7747503A" w14:textId="77777777" w:rsidR="00CE6C6C" w:rsidRPr="000B67FC" w:rsidRDefault="00CE6C6C" w:rsidP="000B67FC">
      <w:pPr>
        <w:spacing w:after="0" w:line="276" w:lineRule="auto"/>
        <w:ind w:left="0" w:right="0"/>
        <w:rPr>
          <w:rFonts w:ascii="Book Antiqua" w:hAnsi="Book Antiqua" w:cs="Times New Roman"/>
          <w:sz w:val="20"/>
          <w:szCs w:val="20"/>
          <w:lang w:val="en-US"/>
        </w:rPr>
      </w:pPr>
    </w:p>
    <w:p w14:paraId="278309CC" w14:textId="68B33C7B" w:rsidR="00CE6C6C" w:rsidRPr="000B67FC" w:rsidRDefault="00CE6C6C" w:rsidP="000B67FC">
      <w:pPr>
        <w:spacing w:after="0" w:line="276" w:lineRule="auto"/>
        <w:ind w:left="0" w:right="0"/>
        <w:jc w:val="center"/>
        <w:rPr>
          <w:rFonts w:ascii="Book Antiqua" w:hAnsi="Book Antiqua" w:cs="Times New Roman"/>
          <w:b/>
          <w:bCs/>
          <w:i/>
          <w:iCs/>
          <w:sz w:val="20"/>
          <w:szCs w:val="20"/>
          <w:lang w:val="en-US"/>
        </w:rPr>
      </w:pPr>
      <w:r w:rsidRPr="000B67FC">
        <w:rPr>
          <w:rFonts w:ascii="Book Antiqua" w:hAnsi="Book Antiqua" w:cs="Times New Roman"/>
          <w:b/>
          <w:bCs/>
          <w:i/>
          <w:iCs/>
          <w:sz w:val="20"/>
          <w:szCs w:val="20"/>
          <w:lang w:val="en-US"/>
        </w:rPr>
        <w:t>Abstract</w:t>
      </w:r>
    </w:p>
    <w:p w14:paraId="1B9CB18C" w14:textId="7AB460C8" w:rsidR="00174F66" w:rsidRPr="008C0D8B" w:rsidRDefault="00174F66" w:rsidP="00174F66">
      <w:pPr>
        <w:spacing w:line="276" w:lineRule="auto"/>
        <w:ind w:left="0" w:firstLine="450"/>
        <w:rPr>
          <w:rFonts w:ascii="Book Antiqua" w:hAnsi="Book Antiqua"/>
          <w:i/>
          <w:iCs/>
          <w:sz w:val="20"/>
          <w:szCs w:val="20"/>
        </w:rPr>
      </w:pPr>
      <w:r w:rsidRPr="008C0D8B">
        <w:rPr>
          <w:rFonts w:ascii="Book Antiqua" w:hAnsi="Book Antiqua"/>
          <w:i/>
          <w:iCs/>
          <w:sz w:val="20"/>
          <w:szCs w:val="20"/>
        </w:rPr>
        <w:t xml:space="preserve">The disparity in the provision of green open spaces in urban areas is a significant issue, particularly in densely populated areas such as East Surabaya. The unequal distribution of parks and limited park facilities have the potential to impact environmental quality and public access to public spaces. This study aims to analyze the equitable distribution of parks and the adequacy of city and sub-district park facilities in East Surabaya. The study used a quantitative approach with a Geographic Information System (GIS)-based spatial analysis design. The research subjects consisted of 12 city parks and 29 sub-district parks. Data were obtained through digitizing ATR/BPN imagery, population data from the Central Statistics Agency (BPS), and park data from the Surabaya City Environmental Agency (DLH). Data collection techniques included observation, documentation, and literature review. Data analysis was conducted through spatial distribution analysis, park area calculation, park per capita ratio, and facility evaluation based on Public Works Regulation No. 05/PRT/M/2008. The results of the study </w:t>
      </w:r>
      <w:r w:rsidRPr="008C0D8B">
        <w:rPr>
          <w:rFonts w:ascii="Book Antiqua" w:hAnsi="Book Antiqua"/>
          <w:i/>
          <w:iCs/>
          <w:sz w:val="20"/>
          <w:szCs w:val="20"/>
        </w:rPr>
        <w:lastRenderedPageBreak/>
        <w:t xml:space="preserve">indicate that the distribution of parks in East Surabaya is still uneven. In the ratio of city parks per capita with a minimum standard of 0.3 m² per resident, Sukolilo and Rungkut Districts have met the standard, while Tambaksari is the lowest with a value of 0.01065 m² per resident. In the district parks with a minimum standard of 0.2 m² per resident, Rungkut, Mulyorejo, and Tenggilis Mejoyo Districts have met the standard, while Tambaksari is the lowest with a value of 0.00678 m² per resident. In addition, of the 12 city parks, only 3 parks have facilities approaching the standard, while in the 29 district parks only around 4–5 parks have relatively complete facilities. Therefore, it is necessary to increase the distribution of parks, increase the area of </w:t>
      </w:r>
      <w:r w:rsidRPr="008C0D8B">
        <w:rPr>
          <w:rFonts w:ascii="Times New Roman" w:hAnsi="Times New Roman" w:cs="Times New Roman"/>
          <w:i/>
          <w:iCs/>
          <w:sz w:val="20"/>
          <w:szCs w:val="20"/>
        </w:rPr>
        <w:t>​​</w:t>
      </w:r>
      <w:r w:rsidRPr="008C0D8B">
        <w:rPr>
          <w:rFonts w:ascii="Book Antiqua" w:hAnsi="Book Antiqua"/>
          <w:i/>
          <w:iCs/>
          <w:sz w:val="20"/>
          <w:szCs w:val="20"/>
        </w:rPr>
        <w:t>green open space, and improve park facilities.</w:t>
      </w:r>
    </w:p>
    <w:p w14:paraId="3C6C3923" w14:textId="7ED1D28E" w:rsidR="00174F66" w:rsidRPr="00174F66" w:rsidRDefault="00CE6C6C" w:rsidP="00174F66">
      <w:pPr>
        <w:spacing w:after="0" w:line="276" w:lineRule="auto"/>
        <w:ind w:left="0" w:right="0"/>
        <w:rPr>
          <w:rFonts w:ascii="Book Antiqua" w:hAnsi="Book Antiqua" w:cs="Times New Roman"/>
          <w:i/>
          <w:iCs/>
          <w:sz w:val="20"/>
          <w:szCs w:val="20"/>
          <w:lang w:val="en-US"/>
        </w:rPr>
        <w:sectPr w:rsidR="00174F66" w:rsidRPr="00174F66" w:rsidSect="00C31C35">
          <w:headerReference w:type="default" r:id="rId10"/>
          <w:footerReference w:type="default" r:id="rId11"/>
          <w:pgSz w:w="11906" w:h="16838" w:code="9"/>
          <w:pgMar w:top="1418" w:right="1134" w:bottom="1134" w:left="1418" w:header="720" w:footer="720" w:gutter="0"/>
          <w:cols w:space="720"/>
          <w:docGrid w:linePitch="360"/>
        </w:sectPr>
      </w:pPr>
      <w:r w:rsidRPr="000B67FC">
        <w:rPr>
          <w:rFonts w:ascii="Book Antiqua" w:hAnsi="Book Antiqua" w:cs="Times New Roman"/>
          <w:b/>
          <w:bCs/>
          <w:i/>
          <w:iCs/>
          <w:sz w:val="20"/>
          <w:szCs w:val="20"/>
          <w:lang w:val="en-US"/>
        </w:rPr>
        <w:t xml:space="preserve">Keywords: </w:t>
      </w:r>
      <w:r w:rsidR="0067782F" w:rsidRPr="0067782F">
        <w:rPr>
          <w:rFonts w:ascii="Book Antiqua" w:hAnsi="Book Antiqua" w:cs="Times New Roman"/>
          <w:i/>
          <w:iCs/>
          <w:sz w:val="20"/>
          <w:szCs w:val="20"/>
          <w:lang w:val="en-US"/>
        </w:rPr>
        <w:t>District Park, City Park,</w:t>
      </w:r>
      <w:r w:rsidR="0067782F">
        <w:rPr>
          <w:rFonts w:ascii="Book Antiqua" w:hAnsi="Book Antiqua" w:cs="Times New Roman"/>
          <w:b/>
          <w:bCs/>
          <w:i/>
          <w:iCs/>
          <w:sz w:val="20"/>
          <w:szCs w:val="20"/>
          <w:lang w:val="en-US"/>
        </w:rPr>
        <w:t xml:space="preserve"> </w:t>
      </w:r>
      <w:r w:rsidR="00174F66">
        <w:rPr>
          <w:rFonts w:ascii="Book Antiqua" w:hAnsi="Book Antiqua" w:cs="Times New Roman"/>
          <w:i/>
          <w:iCs/>
          <w:sz w:val="20"/>
          <w:szCs w:val="20"/>
          <w:lang w:val="en-US"/>
        </w:rPr>
        <w:t>Park Distribution</w:t>
      </w:r>
      <w:r w:rsidRPr="000B67FC">
        <w:rPr>
          <w:rFonts w:ascii="Book Antiqua" w:hAnsi="Book Antiqua" w:cs="Times New Roman"/>
          <w:i/>
          <w:iCs/>
          <w:sz w:val="20"/>
          <w:szCs w:val="20"/>
          <w:lang w:val="en-US"/>
        </w:rPr>
        <w:t xml:space="preserve">, </w:t>
      </w:r>
      <w:r w:rsidR="00174F66">
        <w:rPr>
          <w:rFonts w:ascii="Book Antiqua" w:hAnsi="Book Antiqua" w:cs="Times New Roman"/>
          <w:i/>
          <w:iCs/>
          <w:sz w:val="20"/>
          <w:szCs w:val="20"/>
          <w:lang w:val="en-US"/>
        </w:rPr>
        <w:t xml:space="preserve">Suitability of Park Facilities. </w:t>
      </w:r>
    </w:p>
    <w:p w14:paraId="1975972C" w14:textId="38717EF7" w:rsidR="00CE6C6C" w:rsidRPr="000B67FC" w:rsidRDefault="00CE6C6C" w:rsidP="000B67FC">
      <w:pPr>
        <w:tabs>
          <w:tab w:val="left" w:pos="2559"/>
        </w:tabs>
        <w:spacing w:after="0" w:line="276" w:lineRule="auto"/>
        <w:ind w:left="0" w:right="0" w:firstLine="0"/>
        <w:rPr>
          <w:rFonts w:ascii="Book Antiqua" w:hAnsi="Book Antiqua" w:cs="Times New Roman"/>
          <w:b/>
          <w:bCs/>
          <w:sz w:val="20"/>
          <w:szCs w:val="20"/>
          <w:lang w:val="en-US"/>
        </w:rPr>
      </w:pPr>
      <w:r w:rsidRPr="000B67FC">
        <w:rPr>
          <w:rFonts w:ascii="Book Antiqua" w:hAnsi="Book Antiqua" w:cs="Times New Roman"/>
          <w:b/>
          <w:bCs/>
          <w:sz w:val="20"/>
          <w:szCs w:val="20"/>
          <w:lang w:val="en-US"/>
        </w:rPr>
        <w:lastRenderedPageBreak/>
        <w:t>PENDAHULUAN</w:t>
      </w:r>
    </w:p>
    <w:p w14:paraId="10B937A2" w14:textId="35C66083" w:rsidR="00CE6C6C" w:rsidRPr="00217C34" w:rsidRDefault="00217C34" w:rsidP="000B67FC">
      <w:pPr>
        <w:spacing w:after="0" w:line="276" w:lineRule="auto"/>
        <w:ind w:left="0" w:right="0" w:firstLine="720"/>
        <w:rPr>
          <w:rFonts w:ascii="Book Antiqua" w:hAnsi="Book Antiqua" w:cs="Times New Roman"/>
          <w:sz w:val="20"/>
          <w:szCs w:val="20"/>
        </w:rPr>
      </w:pPr>
      <w:r w:rsidRPr="00217C34">
        <w:rPr>
          <w:rFonts w:ascii="Book Antiqua" w:hAnsi="Book Antiqua"/>
          <w:sz w:val="20"/>
          <w:szCs w:val="20"/>
        </w:rPr>
        <w:t>Pertumbuhan penduduk dan perkembangan kawasan perkotaan yang semakin pesat memberikan dampak besar terhadap kebutuhan lahan dan kualitas lingkungan hidup. Urbanisasi yang terus meningkat menyebabkan perubahan penggunaan lahan dari area terbuka menjadi kawasan terbangun. Kondisi tersebut berdampak pada berkurangnya ruang terbuka hijau (RTH) di wilayah perkotaan. Menurunnya luas RTH menyebabkan peningkatan suhu udara, penurunan kualitas udara, serta berkurangnya daya dukung lingkungan perkotaan</w:t>
      </w:r>
      <w:r>
        <w:rPr>
          <w:rFonts w:ascii="Book Antiqua" w:hAnsi="Book Antiqua"/>
          <w:sz w:val="20"/>
          <w:szCs w:val="20"/>
          <w:lang w:val="en-US"/>
        </w:rPr>
        <w:t xml:space="preserve"> </w:t>
      </w:r>
      <w:r>
        <w:rPr>
          <w:rFonts w:ascii="Book Antiqua" w:hAnsi="Book Antiqua"/>
          <w:sz w:val="20"/>
          <w:szCs w:val="20"/>
          <w:lang w:val="en-US"/>
        </w:rPr>
        <w:fldChar w:fldCharType="begin" w:fldLock="1"/>
      </w:r>
      <w:r>
        <w:rPr>
          <w:rFonts w:ascii="Book Antiqua" w:hAnsi="Book Antiqua"/>
          <w:sz w:val="20"/>
          <w:szCs w:val="20"/>
          <w:lang w:val="en-US"/>
        </w:rPr>
        <w:instrText>ADDIN CSL_CITATION {"citationItems":[{"id":"ITEM-1","itemData":{"DOI":"10.31289/jcebt.v7i1.9160","ISSN":"2549-6379","abstract":"The availability of green open space (GOS) especially in urban areas, is very important considering the large benefits obtained from GOS. GOS is a land (area) overgrown with green plants and plays an important role in maintaining natural ecosystem balance in urban areas. The area used as GOS can be a park, field, or green path on the side or in the middle of the road. This study aims to determine acreage of GOS changes and its adequacy based on population and area in Bogor City. The scope of this study is the South, Central and East Bogor Districts. The analysis technique used is spatial analysis using ArcGIS 10.3 software. The results showed that in 2009 the GOS in South, Central and East Bogor Districts was 1982,23 Ha and 1197,49 Ha in 2021 or it was a decline at about 784,74 Ha during the period. Based on population number in 2021 South, Central and East Bogor Districts needs GOS of 809,05 Ha.","author":[{"dropping-particle":"","family":"Sri Murtini, Agus Sutedjo, Bambang Hariyanto, Ita Mardiani Zain","given":"Alif Putra Lestari","non-dropping-particle":"","parse-names":false,"suffix":""}],"container-title":"Journal of Civil Engineering Building and Transportation","id":"ITEM-1","issue":"1","issued":{"date-parts":[["2020"]]},"page":"276-282","title":"Analysis of Green Open Space Needs in Surabaya City","type":"article-journal","volume":"7"},"uris":["http://www.mendeley.com/documents/?uuid=5e58c72b-d2ea-44f2-9faa-308063a8c227"]}],"mendeley":{"formattedCitation":"(Sri Murtini, Agus Sutedjo, Bambang Hariyanto, Ita Mardiani Zain, 2020)","manualFormatting":"(Murtini et al., 2020)","plainTextFormattedCitation":"(Sri Murtini, Agus Sutedjo, Bambang Hariyanto, Ita Mardiani Zain, 2020)","previouslyFormattedCitation":"(Sri Murtini, Agus Sutedjo, Bambang Hariyanto, Ita Mardiani Zain, 2020)"},"properties":{"noteIndex":0},"schema":"https://github.com/citation-style-language/schema/raw/master/csl-citation.json"}</w:instrText>
      </w:r>
      <w:r>
        <w:rPr>
          <w:rFonts w:ascii="Book Antiqua" w:hAnsi="Book Antiqua"/>
          <w:sz w:val="20"/>
          <w:szCs w:val="20"/>
          <w:lang w:val="en-US"/>
        </w:rPr>
        <w:fldChar w:fldCharType="separate"/>
      </w:r>
      <w:r w:rsidRPr="00217C34">
        <w:rPr>
          <w:rFonts w:ascii="Book Antiqua" w:hAnsi="Book Antiqua"/>
          <w:noProof/>
          <w:sz w:val="20"/>
          <w:szCs w:val="20"/>
          <w:lang w:val="en-US"/>
        </w:rPr>
        <w:t>(Murtini</w:t>
      </w:r>
      <w:r>
        <w:rPr>
          <w:rFonts w:ascii="Book Antiqua" w:hAnsi="Book Antiqua"/>
          <w:noProof/>
          <w:sz w:val="20"/>
          <w:szCs w:val="20"/>
          <w:lang w:val="en-US"/>
        </w:rPr>
        <w:t xml:space="preserve"> et al.</w:t>
      </w:r>
      <w:r w:rsidRPr="00217C34">
        <w:rPr>
          <w:rFonts w:ascii="Book Antiqua" w:hAnsi="Book Antiqua"/>
          <w:noProof/>
          <w:sz w:val="20"/>
          <w:szCs w:val="20"/>
          <w:lang w:val="en-US"/>
        </w:rPr>
        <w:t>, 2020)</w:t>
      </w:r>
      <w:r>
        <w:rPr>
          <w:rFonts w:ascii="Book Antiqua" w:hAnsi="Book Antiqua"/>
          <w:sz w:val="20"/>
          <w:szCs w:val="20"/>
          <w:lang w:val="en-US"/>
        </w:rPr>
        <w:fldChar w:fldCharType="end"/>
      </w:r>
      <w:r w:rsidRPr="00217C34">
        <w:rPr>
          <w:rFonts w:ascii="Book Antiqua" w:hAnsi="Book Antiqua"/>
          <w:sz w:val="20"/>
          <w:szCs w:val="20"/>
        </w:rPr>
        <w:t xml:space="preserve">. </w:t>
      </w:r>
      <w:r w:rsidR="00927A0F">
        <w:rPr>
          <w:rFonts w:ascii="Book Antiqua" w:hAnsi="Book Antiqua"/>
          <w:sz w:val="20"/>
          <w:szCs w:val="20"/>
          <w:lang w:val="en-US"/>
        </w:rPr>
        <w:t>K</w:t>
      </w:r>
      <w:r w:rsidRPr="00217C34">
        <w:rPr>
          <w:rFonts w:ascii="Book Antiqua" w:hAnsi="Book Antiqua"/>
          <w:sz w:val="20"/>
          <w:szCs w:val="20"/>
        </w:rPr>
        <w:t>eberadaan ruang terbuka hijau menjadi salah satu komponen penting dalam menjaga keseimbangan ekologis kota. Selain berfungsi secara ekologis, RTH juga memiliki fungsi sosial, budaya, dan ekonomi bagi masyarakat perkotaan.</w:t>
      </w:r>
      <w:r w:rsidRPr="00217C34">
        <w:rPr>
          <w:rFonts w:ascii="Book Antiqua" w:hAnsi="Book Antiqua"/>
          <w:sz w:val="20"/>
          <w:szCs w:val="20"/>
          <w:lang w:val="en-US"/>
        </w:rPr>
        <w:t xml:space="preserve"> </w:t>
      </w:r>
      <w:r w:rsidR="001D60C9" w:rsidRPr="00217C34">
        <w:rPr>
          <w:rFonts w:ascii="Book Antiqua" w:hAnsi="Book Antiqua" w:cs="Times New Roman"/>
          <w:sz w:val="20"/>
          <w:szCs w:val="20"/>
        </w:rPr>
        <w:t xml:space="preserve"> </w:t>
      </w:r>
    </w:p>
    <w:p w14:paraId="4EB4029B" w14:textId="7060F216" w:rsidR="00217C34" w:rsidRPr="00217C34" w:rsidRDefault="00217C34" w:rsidP="000B67FC">
      <w:pPr>
        <w:spacing w:after="0" w:line="276" w:lineRule="auto"/>
        <w:ind w:left="0" w:right="0" w:firstLine="720"/>
        <w:rPr>
          <w:rFonts w:ascii="Book Antiqua" w:hAnsi="Book Antiqua" w:cs="Times New Roman"/>
          <w:sz w:val="20"/>
          <w:szCs w:val="20"/>
          <w:lang w:val="en-US"/>
        </w:rPr>
      </w:pPr>
      <w:r w:rsidRPr="00217C34">
        <w:rPr>
          <w:rFonts w:ascii="Book Antiqua" w:hAnsi="Book Antiqua"/>
          <w:sz w:val="20"/>
          <w:szCs w:val="20"/>
        </w:rPr>
        <w:t xml:space="preserve">Ruang terbuka hijau merupakan area terbuka yang ditumbuhi vegetasi dan dimanfaatkan untuk mendukung kualitas lingkungan hidup perkotaan. Berdasarkan </w:t>
      </w:r>
      <w:r w:rsidR="00DD48A7">
        <w:rPr>
          <w:rFonts w:ascii="Book Antiqua" w:hAnsi="Book Antiqua"/>
          <w:sz w:val="20"/>
          <w:szCs w:val="20"/>
        </w:rPr>
        <w:fldChar w:fldCharType="begin" w:fldLock="1"/>
      </w:r>
      <w:r w:rsidR="00DE61F3">
        <w:rPr>
          <w:rFonts w:ascii="Book Antiqua" w:hAnsi="Book Antiqua"/>
          <w:sz w:val="20"/>
          <w:szCs w:val="20"/>
        </w:rPr>
        <w:instrText>ADDIN CSL_CITATION {"citationItems":[{"id":"ITEM-1","itemData":{"ISBN":"1550508460640","author":[{"dropping-particle":"","family":"Peraturan Menteri Pekerjaan Umum Nomor : 05/PRT/M/2008","given":"","non-dropping-particle":"","parse-names":false,"suffix":""}],"id":"ITEM-1","issued":{"date-parts":[["2008"]]},"number-of-pages":"76","title":"Peraturan Menteri Pekerjaan Umum Nomor : 05/PRT/M/2008 tentang Pedoman Penyediaan dan Pemanfaatan Ruang Terbuka Hijau di Kawasan Perkotaan","type":"book","volume":"05"},"uris":["http://www.mendeley.com/documents/?uuid=46631d84-d1a7-400c-8b9a-652535d1e276"]}],"mendeley":{"formattedCitation":"(Peraturan Menteri Pekerjaan Umum Nomor</w:instrText>
      </w:r>
      <w:r w:rsidR="00DE61F3">
        <w:rPr>
          <w:rFonts w:ascii="Times New Roman" w:hAnsi="Times New Roman" w:cs="Times New Roman"/>
          <w:sz w:val="20"/>
          <w:szCs w:val="20"/>
        </w:rPr>
        <w:instrText> </w:instrText>
      </w:r>
      <w:r w:rsidR="00DE61F3">
        <w:rPr>
          <w:rFonts w:ascii="Book Antiqua" w:hAnsi="Book Antiqua"/>
          <w:sz w:val="20"/>
          <w:szCs w:val="20"/>
        </w:rPr>
        <w:instrText>: 05/PRT/M/2008, 2008)","manualFormatting":"(Peraturan Menteri Pekerjaan Umum Nomor</w:instrText>
      </w:r>
      <w:r w:rsidR="00DE61F3">
        <w:rPr>
          <w:rFonts w:ascii="Times New Roman" w:hAnsi="Times New Roman" w:cs="Times New Roman"/>
          <w:sz w:val="20"/>
          <w:szCs w:val="20"/>
        </w:rPr>
        <w:instrText> </w:instrText>
      </w:r>
      <w:r w:rsidR="00DE61F3">
        <w:rPr>
          <w:rFonts w:ascii="Book Antiqua" w:hAnsi="Book Antiqua"/>
          <w:sz w:val="20"/>
          <w:szCs w:val="20"/>
        </w:rPr>
        <w:instrText>: 05/PRT/M/2008)","plainTextFormattedCitation":"(Peraturan Menteri Pekerjaan Umum Nomor</w:instrText>
      </w:r>
      <w:r w:rsidR="00DE61F3">
        <w:rPr>
          <w:rFonts w:ascii="Times New Roman" w:hAnsi="Times New Roman" w:cs="Times New Roman"/>
          <w:sz w:val="20"/>
          <w:szCs w:val="20"/>
        </w:rPr>
        <w:instrText> </w:instrText>
      </w:r>
      <w:r w:rsidR="00DE61F3">
        <w:rPr>
          <w:rFonts w:ascii="Book Antiqua" w:hAnsi="Book Antiqua"/>
          <w:sz w:val="20"/>
          <w:szCs w:val="20"/>
        </w:rPr>
        <w:instrText>: 05/PRT/M/2008, 2008)","previouslyFormattedCitation":"(Peraturan Menteri Pekerjaan Umum Nomor</w:instrText>
      </w:r>
      <w:r w:rsidR="00DE61F3">
        <w:rPr>
          <w:rFonts w:ascii="Times New Roman" w:hAnsi="Times New Roman" w:cs="Times New Roman"/>
          <w:sz w:val="20"/>
          <w:szCs w:val="20"/>
        </w:rPr>
        <w:instrText> </w:instrText>
      </w:r>
      <w:r w:rsidR="00DE61F3">
        <w:rPr>
          <w:rFonts w:ascii="Book Antiqua" w:hAnsi="Book Antiqua"/>
          <w:sz w:val="20"/>
          <w:szCs w:val="20"/>
        </w:rPr>
        <w:instrText>: 05/PRT/M/2008, 2008)"},"properties":{"noteIndex":0},"schema":"https://github.com/citation-style-language/schema/raw/master/csl-citation.json"}</w:instrText>
      </w:r>
      <w:r w:rsidR="00DD48A7">
        <w:rPr>
          <w:rFonts w:ascii="Book Antiqua" w:hAnsi="Book Antiqua"/>
          <w:sz w:val="20"/>
          <w:szCs w:val="20"/>
        </w:rPr>
        <w:fldChar w:fldCharType="separate"/>
      </w:r>
      <w:r w:rsidR="00DD48A7" w:rsidRPr="00DD48A7">
        <w:rPr>
          <w:rFonts w:ascii="Book Antiqua" w:hAnsi="Book Antiqua"/>
          <w:noProof/>
          <w:sz w:val="20"/>
          <w:szCs w:val="20"/>
        </w:rPr>
        <w:t>(Peraturan Menteri Pekerjaan Umum Nomor</w:t>
      </w:r>
      <w:r w:rsidR="00DD48A7" w:rsidRPr="00DD48A7">
        <w:rPr>
          <w:rFonts w:ascii="Times New Roman" w:hAnsi="Times New Roman" w:cs="Times New Roman"/>
          <w:noProof/>
          <w:sz w:val="20"/>
          <w:szCs w:val="20"/>
        </w:rPr>
        <w:t> </w:t>
      </w:r>
      <w:r w:rsidR="00DD48A7" w:rsidRPr="00DD48A7">
        <w:rPr>
          <w:rFonts w:ascii="Book Antiqua" w:hAnsi="Book Antiqua"/>
          <w:noProof/>
          <w:sz w:val="20"/>
          <w:szCs w:val="20"/>
        </w:rPr>
        <w:t>: 05/PRT/M/2008)</w:t>
      </w:r>
      <w:r w:rsidR="00DD48A7">
        <w:rPr>
          <w:rFonts w:ascii="Book Antiqua" w:hAnsi="Book Antiqua"/>
          <w:sz w:val="20"/>
          <w:szCs w:val="20"/>
        </w:rPr>
        <w:fldChar w:fldCharType="end"/>
      </w:r>
      <w:r w:rsidRPr="00217C34">
        <w:rPr>
          <w:rFonts w:ascii="Book Antiqua" w:hAnsi="Book Antiqua"/>
          <w:sz w:val="20"/>
          <w:szCs w:val="20"/>
        </w:rPr>
        <w:t xml:space="preserve">, setiap kota diwajibkan memiliki minimal 30% ruang terbuka hijau dari total luas wilayah kota dengan 20% di antaranya berupa RTH </w:t>
      </w:r>
      <w:r w:rsidR="00DF3359">
        <w:rPr>
          <w:rFonts w:ascii="Book Antiqua" w:hAnsi="Book Antiqua"/>
          <w:sz w:val="20"/>
          <w:szCs w:val="20"/>
        </w:rPr>
        <w:t>public</w:t>
      </w:r>
      <w:r w:rsidR="00DF3359">
        <w:rPr>
          <w:rFonts w:ascii="Book Antiqua" w:hAnsi="Book Antiqua"/>
          <w:sz w:val="20"/>
          <w:szCs w:val="20"/>
          <w:lang w:val="en-US"/>
        </w:rPr>
        <w:t xml:space="preserve"> (Alina et al,. 2023)</w:t>
      </w:r>
      <w:r w:rsidRPr="00217C34">
        <w:rPr>
          <w:rFonts w:ascii="Book Antiqua" w:hAnsi="Book Antiqua"/>
          <w:sz w:val="20"/>
          <w:szCs w:val="20"/>
        </w:rPr>
        <w:t>. Keberadaan taman kota dan taman kecamatan menjadi bagian penting dari target tersebut karena berfungsi sebagai paru-paru kota dan ruang publik masyarakat. Selain itu, taman juga dapat dimanfaatkan sebagai tempat rekreasi, interaksi sosial, dan aktivitas masyarakat lainnya. Ruang terbuka hijau yang memadai mampu meningkatkan kualitas udara serta menciptakan lingkungan kota yang lebih nyaman dan sehat</w:t>
      </w:r>
      <w:r>
        <w:rPr>
          <w:rFonts w:ascii="Book Antiqua" w:hAnsi="Book Antiqua"/>
          <w:sz w:val="20"/>
          <w:szCs w:val="20"/>
          <w:lang w:val="en-US"/>
        </w:rPr>
        <w:t xml:space="preserve"> </w:t>
      </w:r>
      <w:r>
        <w:rPr>
          <w:rFonts w:ascii="Book Antiqua" w:hAnsi="Book Antiqua"/>
          <w:sz w:val="20"/>
          <w:szCs w:val="20"/>
          <w:lang w:val="en-US"/>
        </w:rPr>
        <w:fldChar w:fldCharType="begin" w:fldLock="1"/>
      </w:r>
      <w:r>
        <w:rPr>
          <w:rFonts w:ascii="Book Antiqua" w:hAnsi="Book Antiqua"/>
          <w:sz w:val="20"/>
          <w:szCs w:val="20"/>
          <w:lang w:val="en-US"/>
        </w:rPr>
        <w:instrText>ADDIN CSL_CITATION {"citationItems":[{"id":"ITEM-1","itemData":{"DOI":"10.33772/jpw.v8i1.349","ISSN":"2356-0606","abstract":"The land use intensity is an aspect that needs to be regulated related to urban development. This study aims to develop the concept of developing land use intensity in a commercial area in the Muntilan district so that it can be arranged to accommodate various activities through sustainable land use. The research method uses a quantitative approach with analysis of the intensity of land use at the study locus. The results show that the BCR and FAR values in the area are still below the maximum value and the Open Space Ratio value has not exceeded the calculated minimum value. The calculation of the existing building demarcation analysis still has not exceeded the calculated provisions so that development can still be carried out horizontally and vertically. The result of development concept is an Eco-Commercial Area by considering the intensity of land use. Keywords: land use intensity; trade area; city Intensitas Pemanfaatan Lahan merupakan aspek yang perlu diatur dalam hubungannya dengan perkembangan kota. Penelitian ini bertujuan untuk menyusun konsep pengembangan intensitas pemanfaatan lahan pada kawasan perdagangan di Kecamatan Muntilan agar dapat diatur untuk mewadahi berbagai aktivitas melalui pemanfaatan lahan secara berkelanjutan. Metode penelitian menggunakan pendekatan kuantitatif dengan analisis Intensitas Pemanfaatan Lahan pada lokus studi. Hasil penelitian menunjukkan bahwa nilai KDB dan KLB kawasan masih di bawah nilai maksimal dan nilai KDH belum melampaui nilai minimum yang telah diperhitungkan. Perhitungan analisis GSB dan GSJ secara eksisting masih belum melampaui ketentuan yang telah diperhitungkan sehingga pembangunan masih dapat dilakukan secara horizontal maupun vertikal. Konsep pengembangan yang dihasilkan adalah Eco-Commercial Area dengan mempertimbangkan intensitas pemanfaatan lahannya. Kata Kunci: intensitas pemanfaatan lahan; kawasan perdagangan; kota","author":[{"dropping-particle":"","family":"Suminar","given":"Lintang","non-dropping-particle":"","parse-names":false,"suffix":""},{"dropping-particle":"","family":"Zaenuddin","given":"Muhammad","non-dropping-particle":"","parse-names":false,"suffix":""}],"container-title":"Jurnal Perencanaan Wilayah","id":"ITEM-1","issue":"1","issued":{"date-parts":[["2023"]]},"page":"11-19","title":"Konsep Pengembangan Intensitas Pemanfaatan Lahan Pada Kawasan Perdagangan di Kecamatan Muntilan Kabupaten Magelang","type":"article-journal","volume":"8"},"uris":["http://www.mendeley.com/documents/?uuid=0f5e8902-83f0-4c0a-9cb2-1b4496b6401b"]}],"mendeley":{"formattedCitation":"(Suminar &amp; Zaenuddin, 2023)","plainTextFormattedCitation":"(Suminar &amp; Zaenuddin, 2023)","previouslyFormattedCitation":"(Suminar &amp; Zaenuddin, 2023)"},"properties":{"noteIndex":0},"schema":"https://github.com/citation-style-language/schema/raw/master/csl-citation.json"}</w:instrText>
      </w:r>
      <w:r>
        <w:rPr>
          <w:rFonts w:ascii="Book Antiqua" w:hAnsi="Book Antiqua"/>
          <w:sz w:val="20"/>
          <w:szCs w:val="20"/>
          <w:lang w:val="en-US"/>
        </w:rPr>
        <w:fldChar w:fldCharType="separate"/>
      </w:r>
      <w:r w:rsidRPr="00217C34">
        <w:rPr>
          <w:rFonts w:ascii="Book Antiqua" w:hAnsi="Book Antiqua"/>
          <w:noProof/>
          <w:sz w:val="20"/>
          <w:szCs w:val="20"/>
          <w:lang w:val="en-US"/>
        </w:rPr>
        <w:t>(Suminar &amp; Zaenuddin, 2023)</w:t>
      </w:r>
      <w:r>
        <w:rPr>
          <w:rFonts w:ascii="Book Antiqua" w:hAnsi="Book Antiqua"/>
          <w:sz w:val="20"/>
          <w:szCs w:val="20"/>
          <w:lang w:val="en-US"/>
        </w:rPr>
        <w:fldChar w:fldCharType="end"/>
      </w:r>
      <w:r w:rsidRPr="00217C34">
        <w:rPr>
          <w:rFonts w:ascii="Book Antiqua" w:hAnsi="Book Antiqua"/>
          <w:sz w:val="20"/>
          <w:szCs w:val="20"/>
        </w:rPr>
        <w:t>. Dengan demikian, penyediaan RTH menjadi bagian penting dalam mewujudkan pembangunan kota berkelanjutan.</w:t>
      </w:r>
      <w:r w:rsidRPr="00217C34">
        <w:rPr>
          <w:rFonts w:ascii="Book Antiqua" w:hAnsi="Book Antiqua"/>
          <w:sz w:val="20"/>
          <w:szCs w:val="20"/>
          <w:lang w:val="en-US"/>
        </w:rPr>
        <w:t xml:space="preserve"> </w:t>
      </w:r>
    </w:p>
    <w:p w14:paraId="4DC3D9BC" w14:textId="0CDC3415" w:rsidR="00217C34" w:rsidRPr="00217C34" w:rsidRDefault="00217C34" w:rsidP="000B67FC">
      <w:pPr>
        <w:spacing w:after="0" w:line="276" w:lineRule="auto"/>
        <w:ind w:left="0" w:right="0" w:firstLine="720"/>
        <w:rPr>
          <w:rFonts w:ascii="Book Antiqua" w:hAnsi="Book Antiqua" w:cs="Times New Roman"/>
          <w:sz w:val="20"/>
          <w:szCs w:val="20"/>
          <w:lang w:val="en-US"/>
        </w:rPr>
      </w:pPr>
      <w:r w:rsidRPr="00217C34">
        <w:rPr>
          <w:rFonts w:ascii="Book Antiqua" w:hAnsi="Book Antiqua"/>
          <w:sz w:val="20"/>
          <w:szCs w:val="20"/>
        </w:rPr>
        <w:t>Kota Surabaya sebagai salah satu kota metropolitan terbesar di Indonesia menghadapi tantangan dalam penyediaan ruang terbuka hijau akibat tingginya pertumbuhan penduduk dan pembangunan kawasan perkotaan. Berdasarkan data</w:t>
      </w:r>
      <w:r>
        <w:rPr>
          <w:rFonts w:ascii="Book Antiqua" w:hAnsi="Book Antiqua"/>
          <w:sz w:val="20"/>
          <w:szCs w:val="20"/>
          <w:lang w:val="en-US"/>
        </w:rPr>
        <w:t xml:space="preserve"> </w:t>
      </w:r>
      <w:r>
        <w:rPr>
          <w:rFonts w:ascii="Book Antiqua" w:hAnsi="Book Antiqua"/>
          <w:sz w:val="20"/>
          <w:szCs w:val="20"/>
          <w:lang w:val="en-US"/>
        </w:rPr>
        <w:fldChar w:fldCharType="begin" w:fldLock="1"/>
      </w:r>
      <w:r>
        <w:rPr>
          <w:rFonts w:ascii="Book Antiqua" w:hAnsi="Book Antiqua"/>
          <w:sz w:val="20"/>
          <w:szCs w:val="20"/>
          <w:lang w:val="en-US"/>
        </w:rPr>
        <w:instrText>ADDIN CSL_CITATION {"citationItems":[{"id":"ITEM-1","itemData":{"author":[{"dropping-particle":"","family":"Badan Pusat Statistik (BPS) Kota Surabaya","given":"","non-dropping-particle":"","parse-names":false,"suffix":""}],"id":"ITEM-1","issued":{"date-parts":[["2024"]]},"number-of-pages":"366","title":"Kota Surabaya Dalam Angka 2024","type":"book"},"uris":["http://www.mendeley.com/documents/?uuid=72d41030-d23e-4623-9474-665eb39745c7"]}],"mendeley":{"formattedCitation":"(Badan Pusat Statistik (BPS) Kota Surabaya, 2024)","plainTextFormattedCitation":"(Badan Pusat Statistik (BPS) Kota Surabaya, 2024)","previouslyFormattedCitation":"(Badan Pusat Statistik (BPS) Kota Surabaya, 2024)"},"properties":{"noteIndex":0},"schema":"https://github.com/citation-style-language/schema/raw/master/csl-citation.json"}</w:instrText>
      </w:r>
      <w:r>
        <w:rPr>
          <w:rFonts w:ascii="Book Antiqua" w:hAnsi="Book Antiqua"/>
          <w:sz w:val="20"/>
          <w:szCs w:val="20"/>
          <w:lang w:val="en-US"/>
        </w:rPr>
        <w:fldChar w:fldCharType="separate"/>
      </w:r>
      <w:r w:rsidRPr="00217C34">
        <w:rPr>
          <w:rFonts w:ascii="Book Antiqua" w:hAnsi="Book Antiqua"/>
          <w:noProof/>
          <w:sz w:val="20"/>
          <w:szCs w:val="20"/>
          <w:lang w:val="en-US"/>
        </w:rPr>
        <w:t xml:space="preserve">(Badan Pusat Statistik (BPS) </w:t>
      </w:r>
      <w:r w:rsidRPr="00217C34">
        <w:rPr>
          <w:rFonts w:ascii="Book Antiqua" w:hAnsi="Book Antiqua"/>
          <w:noProof/>
          <w:sz w:val="20"/>
          <w:szCs w:val="20"/>
          <w:lang w:val="en-US"/>
        </w:rPr>
        <w:t>Kota Surabaya, 2024)</w:t>
      </w:r>
      <w:r>
        <w:rPr>
          <w:rFonts w:ascii="Book Antiqua" w:hAnsi="Book Antiqua"/>
          <w:sz w:val="20"/>
          <w:szCs w:val="20"/>
          <w:lang w:val="en-US"/>
        </w:rPr>
        <w:fldChar w:fldCharType="end"/>
      </w:r>
      <w:r w:rsidRPr="00217C34">
        <w:rPr>
          <w:rFonts w:ascii="Book Antiqua" w:hAnsi="Book Antiqua"/>
          <w:sz w:val="20"/>
          <w:szCs w:val="20"/>
        </w:rPr>
        <w:t>, jumlah penduduk Surabaya mencapai lebih dari 3 juta jiwa dengan tingkat kepadatan yang cukup tinggi di beberapa wilayah. Tingginya aktivitas permukiman, perdagangan, dan jasa menyebabkan kebutuhan terhadap lahan perkotaan semakin meningkat. Di sisi lain, ketersediaan lahan terbuka semakin terbatas akibat alih fungsi lahan menjadi kawasan terbangun. Kondisi ini berdampak pada menurunnya kualitas lingkungan perkotaan, terutama kualitas udara dan kenyamanan termal. Oleh karena itu, keberadaan taman kota dan taman kecamatan menjadi penting sebagai upaya menjaga keseimbangan lingkungan di Kota Surabaya.</w:t>
      </w:r>
      <w:r w:rsidRPr="00217C34">
        <w:rPr>
          <w:rFonts w:ascii="Book Antiqua" w:hAnsi="Book Antiqua"/>
          <w:sz w:val="20"/>
          <w:szCs w:val="20"/>
          <w:lang w:val="en-US"/>
        </w:rPr>
        <w:t xml:space="preserve">  </w:t>
      </w:r>
    </w:p>
    <w:p w14:paraId="25DE9BCD" w14:textId="5434B90E" w:rsidR="00DD48A7" w:rsidRPr="00DD48A7" w:rsidRDefault="00DD48A7" w:rsidP="000B67FC">
      <w:pPr>
        <w:pStyle w:val="ListParagraph"/>
        <w:spacing w:after="0" w:line="276" w:lineRule="auto"/>
        <w:ind w:left="0" w:right="0" w:firstLine="720"/>
        <w:rPr>
          <w:rFonts w:ascii="Book Antiqua" w:hAnsi="Book Antiqua"/>
          <w:sz w:val="20"/>
          <w:szCs w:val="20"/>
          <w:lang w:val="en-US"/>
        </w:rPr>
      </w:pPr>
      <w:r w:rsidRPr="00DD48A7">
        <w:rPr>
          <w:rFonts w:ascii="Book Antiqua" w:hAnsi="Book Antiqua"/>
          <w:sz w:val="20"/>
          <w:szCs w:val="20"/>
        </w:rPr>
        <w:t>Wilayah Surabaya Timur merupakan salah satu kawasan dengan perkembangan wilayah yang cukup pesat di Kota Surabaya. Kawasan ini terdiri dari tujuh kecamatan yaitu Gubeng, Gunung Anyar, Mulyorejo, Rungkut, Sukolilo, Tambaksari, dan Tenggilis Mejoyo. Aktivitas permukiman, perdagangan, dan jasa di wilayah ini berkembang cukup intensif seiring dengan pertumbuhan kota.</w:t>
      </w:r>
      <w:r>
        <w:rPr>
          <w:rFonts w:ascii="Book Antiqua" w:hAnsi="Book Antiqua"/>
          <w:sz w:val="20"/>
          <w:szCs w:val="20"/>
          <w:lang w:val="en-US"/>
        </w:rPr>
        <w:t xml:space="preserve"> </w:t>
      </w:r>
      <w:r w:rsidRPr="00DD48A7">
        <w:rPr>
          <w:rFonts w:ascii="Book Antiqua" w:hAnsi="Book Antiqua"/>
          <w:sz w:val="20"/>
          <w:szCs w:val="20"/>
        </w:rPr>
        <w:t xml:space="preserve">Selain itu, keberadaan kawasan industri </w:t>
      </w:r>
      <w:r w:rsidRPr="00DD48A7">
        <w:rPr>
          <w:rFonts w:ascii="Book Antiqua" w:hAnsi="Book Antiqua"/>
          <w:i/>
          <w:iCs/>
          <w:sz w:val="20"/>
          <w:szCs w:val="20"/>
        </w:rPr>
        <w:t>Surabaya Industrial Estate Rungkut</w:t>
      </w:r>
      <w:r w:rsidRPr="00DD48A7">
        <w:rPr>
          <w:rFonts w:ascii="Book Antiqua" w:hAnsi="Book Antiqua"/>
          <w:sz w:val="20"/>
          <w:szCs w:val="20"/>
        </w:rPr>
        <w:t xml:space="preserve"> (SIER) turut mempengaruhi kondisi lingkungan perkotaan di wilayah Surabaya Timur.</w:t>
      </w:r>
      <w:r>
        <w:rPr>
          <w:rFonts w:ascii="Book Antiqua" w:hAnsi="Book Antiqua"/>
          <w:sz w:val="20"/>
          <w:szCs w:val="20"/>
          <w:lang w:val="en-US"/>
        </w:rPr>
        <w:t xml:space="preserve"> </w:t>
      </w:r>
      <w:r w:rsidRPr="00DD48A7">
        <w:rPr>
          <w:rFonts w:ascii="Book Antiqua" w:hAnsi="Book Antiqua"/>
          <w:sz w:val="20"/>
          <w:szCs w:val="20"/>
        </w:rPr>
        <w:t xml:space="preserve">Berdasarkan data </w:t>
      </w:r>
      <w:r>
        <w:rPr>
          <w:rFonts w:ascii="Book Antiqua" w:hAnsi="Book Antiqua"/>
          <w:sz w:val="20"/>
          <w:szCs w:val="20"/>
        </w:rPr>
        <w:fldChar w:fldCharType="begin" w:fldLock="1"/>
      </w:r>
      <w:r>
        <w:rPr>
          <w:rFonts w:ascii="Book Antiqua" w:hAnsi="Book Antiqua"/>
          <w:sz w:val="20"/>
          <w:szCs w:val="20"/>
        </w:rPr>
        <w:instrText>ADDIN CSL_CITATION {"citationItems":[{"id":"ITEM-1","itemData":{"author":[{"dropping-particle":"","family":"Badan Pusat Statistik (BPS) Kota Surabaya","given":"","non-dropping-particle":"","parse-names":false,"suffix":""}],"id":"ITEM-1","issued":{"date-parts":[["2024"]]},"number-of-pages":"366","title":"Kota Surabaya Dalam Angka 2024","type":"book"},"uris":["http://www.mendeley.com/documents/?uuid=72d41030-d23e-4623-9474-665eb39745c7"]}],"mendeley":{"formattedCitation":"(Badan Pusat Statistik (BPS) Kota Surabaya, 2024)","plainTextFormattedCitation":"(Badan Pusat Statistik (BPS) Kota Surabaya, 2024)","previouslyFormattedCitation":"(Badan Pusat Statistik (BPS) Kota Surabaya, 2024)"},"properties":{"noteIndex":0},"schema":"https://github.com/citation-style-language/schema/raw/master/csl-citation.json"}</w:instrText>
      </w:r>
      <w:r>
        <w:rPr>
          <w:rFonts w:ascii="Book Antiqua" w:hAnsi="Book Antiqua"/>
          <w:sz w:val="20"/>
          <w:szCs w:val="20"/>
        </w:rPr>
        <w:fldChar w:fldCharType="separate"/>
      </w:r>
      <w:r w:rsidRPr="00DD48A7">
        <w:rPr>
          <w:rFonts w:ascii="Book Antiqua" w:hAnsi="Book Antiqua"/>
          <w:noProof/>
          <w:sz w:val="20"/>
          <w:szCs w:val="20"/>
        </w:rPr>
        <w:t>(Badan Pusat Statistik (BPS) Kota Surabaya, 2024)</w:t>
      </w:r>
      <w:r>
        <w:rPr>
          <w:rFonts w:ascii="Book Antiqua" w:hAnsi="Book Antiqua"/>
          <w:sz w:val="20"/>
          <w:szCs w:val="20"/>
        </w:rPr>
        <w:fldChar w:fldCharType="end"/>
      </w:r>
      <w:r w:rsidRPr="00DD48A7">
        <w:rPr>
          <w:rFonts w:ascii="Book Antiqua" w:hAnsi="Book Antiqua"/>
          <w:sz w:val="20"/>
          <w:szCs w:val="20"/>
        </w:rPr>
        <w:t>, beberapa kecamatan di Surabaya Timur memiliki tingkat kepadatan penduduk yang cukup tinggi sehingga kebutuhan terhadap ruang terbuka hijau menjadi semakin besar.</w:t>
      </w:r>
      <w:r>
        <w:rPr>
          <w:rFonts w:ascii="Book Antiqua" w:hAnsi="Book Antiqua"/>
          <w:sz w:val="20"/>
          <w:szCs w:val="20"/>
          <w:lang w:val="en-US"/>
        </w:rPr>
        <w:t xml:space="preserve"> </w:t>
      </w:r>
      <w:r>
        <w:rPr>
          <w:rFonts w:ascii="Book Antiqua" w:hAnsi="Book Antiqua"/>
          <w:sz w:val="20"/>
          <w:szCs w:val="20"/>
          <w:lang w:val="en-US"/>
        </w:rPr>
        <w:fldChar w:fldCharType="begin" w:fldLock="1"/>
      </w:r>
      <w:r>
        <w:rPr>
          <w:rFonts w:ascii="Book Antiqua" w:hAnsi="Book Antiqua"/>
          <w:sz w:val="20"/>
          <w:szCs w:val="20"/>
          <w:lang w:val="en-US"/>
        </w:rPr>
        <w:instrText>ADDIN CSL_CITATION {"citationItems":[{"id":"ITEM-1","itemData":{"DOI":"10.38035/jgsp.v1i4.130","ISSN":"2985-9425","abstract":"Ruang Terbuka Hijau (RTH) adalah bagian dari ruang terbuka disuatu wilayah perkotaan berupa area dalam satu luasan tertentu yang berisi tumbuhan hijau yang tumbuh secara alamiah atau sengaja untuk mendukung pemanfaatan ekologis, sosial budaya, arsitektur, kenyamanan, dan keindahan bagi kota tersebut. Peraturan Menteri Agraria Dan Tata Ruang/Kepala Badan Pertanahan Nasional Republik Indonesia Nomor 14 Tahun 2022 tentang Penyediaan dan Pemanfaatan Ruang Terbuka Hijau menyatakan bahwa untuk perencanaan tata ruang wilayah kota harus memuat rencana penyediaan dan pemanfaatan ruang terbuka hijau yang luas minimal 30% dari luas wilayah kota tersebut. Dijelaskan juga bahwa luas RTH dialokasikan 10% untuk RTH privat dan 20% untuk RTH publik. Namun faktanya, banyak perkotaan yang masih memiliki RTH yang kurang dari 30%. Maka artikel ini mencoba untuk menganalisis PerMen ATR/Kepala BPN No.14 tahun 2022 dengan menyesuaikan kebijakan saat ini dan masalahnya dan dianalisis menggunakan ROCCIPI dan IDS. Hasil dalam penelitian ini bahwa PerMen ATR/Kepala BPN No.14 tahun 2022 tentang Penyediaan dan Pemanfaatan Ruang Terbuka Hijau dalam implementasinya masih kurang yang dapat dilihat dari masih kurangnya RTH di beberapa daerah di Indonesia akibat konversi lahan yang terus terjadi. Sehingga diperlukan evaluasi mengenai aturan ini. Pemerintah harus lebih tegas dalam mengimplementasikan kebijakannya, melakukan sosialisasi terhadap produk hukum yang dihasilkan agar masyarakat dan pengusaha dapat memahami produk hukum tersebut sehingga dapat berpartisipasi dalam pelaksanaanya.","author":[{"dropping-particle":"","family":"Adifa","given":"Fitri","non-dropping-particle":"","parse-names":false,"suffix":""},{"dropping-particle":"","family":"Naufal Wala","given":"Gevan","non-dropping-particle":"","parse-names":false,"suffix":""}],"container-title":"Jurnal Greenation Sosial dan Politik","id":"ITEM-1","issue":"4","issued":{"date-parts":[["2023"]]},"page":"134-139","title":"Analisis Kebijakan Ruang Terbuka Hijau di Indonesia (Kasus: Telaah PerMen ATR/Kepala BPN No. 14 Tahun 2022)","type":"article-journal","volume":"1"},"uris":["http://www.mendeley.com/documents/?uuid=1bab3a56-6a9e-4311-b6dc-0eadedb43305"]}],"mendeley":{"formattedCitation":"(Adifa &amp; Naufal Wala, 2023)","plainTextFormattedCitation":"(Adifa &amp; Naufal Wala, 2023)","previouslyFormattedCitation":"(Adifa &amp; Naufal Wala, 2023)"},"properties":{"noteIndex":0},"schema":"https://github.com/citation-style-language/schema/raw/master/csl-citation.json"}</w:instrText>
      </w:r>
      <w:r>
        <w:rPr>
          <w:rFonts w:ascii="Book Antiqua" w:hAnsi="Book Antiqua"/>
          <w:sz w:val="20"/>
          <w:szCs w:val="20"/>
          <w:lang w:val="en-US"/>
        </w:rPr>
        <w:fldChar w:fldCharType="separate"/>
      </w:r>
      <w:r w:rsidRPr="00DD48A7">
        <w:rPr>
          <w:rFonts w:ascii="Book Antiqua" w:hAnsi="Book Antiqua"/>
          <w:noProof/>
          <w:sz w:val="20"/>
          <w:szCs w:val="20"/>
          <w:lang w:val="en-US"/>
        </w:rPr>
        <w:t>(Adifa &amp; Naufal Wala, 2023)</w:t>
      </w:r>
      <w:r>
        <w:rPr>
          <w:rFonts w:ascii="Book Antiqua" w:hAnsi="Book Antiqua"/>
          <w:sz w:val="20"/>
          <w:szCs w:val="20"/>
          <w:lang w:val="en-US"/>
        </w:rPr>
        <w:fldChar w:fldCharType="end"/>
      </w:r>
      <w:r w:rsidRPr="00DD48A7">
        <w:rPr>
          <w:rFonts w:ascii="Book Antiqua" w:hAnsi="Book Antiqua"/>
          <w:sz w:val="20"/>
          <w:szCs w:val="20"/>
        </w:rPr>
        <w:t xml:space="preserve"> menyebutkan bahwa wilayah dengan kepadatan penduduk tinggi memerlukan proporsi ruang hijau yang lebih luas untuk menjaga kualitas udara dan mengurangi efek pulau panas perkotaan. </w:t>
      </w:r>
      <w:proofErr w:type="spellStart"/>
      <w:r w:rsidR="00927A0F">
        <w:rPr>
          <w:rFonts w:ascii="Book Antiqua" w:hAnsi="Book Antiqua"/>
          <w:sz w:val="20"/>
          <w:szCs w:val="20"/>
          <w:lang w:val="en-US"/>
        </w:rPr>
        <w:t>Dengan</w:t>
      </w:r>
      <w:proofErr w:type="spellEnd"/>
      <w:r w:rsidR="00927A0F">
        <w:rPr>
          <w:rFonts w:ascii="Book Antiqua" w:hAnsi="Book Antiqua"/>
          <w:sz w:val="20"/>
          <w:szCs w:val="20"/>
          <w:lang w:val="en-US"/>
        </w:rPr>
        <w:t xml:space="preserve"> </w:t>
      </w:r>
      <w:proofErr w:type="spellStart"/>
      <w:r w:rsidR="00927A0F">
        <w:rPr>
          <w:rFonts w:ascii="Book Antiqua" w:hAnsi="Book Antiqua"/>
          <w:sz w:val="20"/>
          <w:szCs w:val="20"/>
          <w:lang w:val="en-US"/>
        </w:rPr>
        <w:t>demikian</w:t>
      </w:r>
      <w:proofErr w:type="spellEnd"/>
      <w:r w:rsidRPr="00DD48A7">
        <w:rPr>
          <w:rFonts w:ascii="Book Antiqua" w:hAnsi="Book Antiqua"/>
          <w:sz w:val="20"/>
          <w:szCs w:val="20"/>
        </w:rPr>
        <w:t>, keberadaan taman kota dan taman kecamatan menjadi penting dalam mendukung kualitas lingkungan di Surabaya Timur.</w:t>
      </w:r>
      <w:r w:rsidRPr="00DD48A7">
        <w:rPr>
          <w:rFonts w:ascii="Book Antiqua" w:hAnsi="Book Antiqua"/>
          <w:sz w:val="20"/>
          <w:szCs w:val="20"/>
          <w:lang w:val="en-US"/>
        </w:rPr>
        <w:t xml:space="preserve"> </w:t>
      </w:r>
    </w:p>
    <w:p w14:paraId="3BE9B783" w14:textId="489D064D" w:rsidR="00217C34" w:rsidRPr="00217C34" w:rsidRDefault="00217C34" w:rsidP="000B67FC">
      <w:pPr>
        <w:pStyle w:val="ListParagraph"/>
        <w:spacing w:after="0" w:line="276" w:lineRule="auto"/>
        <w:ind w:left="0" w:right="0" w:firstLine="720"/>
        <w:rPr>
          <w:rFonts w:ascii="Book Antiqua" w:hAnsi="Book Antiqua" w:cs="Times New Roman"/>
          <w:sz w:val="20"/>
          <w:szCs w:val="20"/>
          <w:lang w:val="en-US"/>
        </w:rPr>
      </w:pPr>
      <w:r w:rsidRPr="00217C34">
        <w:rPr>
          <w:rFonts w:ascii="Book Antiqua" w:hAnsi="Book Antiqua"/>
          <w:sz w:val="20"/>
          <w:szCs w:val="20"/>
        </w:rPr>
        <w:t xml:space="preserve">Meskipun keberadaan taman memiliki fungsi penting, distribusi taman kota dan taman kecamatan di wilayah Surabaya Timur masih menunjukkan ketimpangan antar wilayah. Beberapa kecamatan memiliki jumlah taman yang relatif lebih banyak, sementara wilayah lainnya masih memiliki keterbatasan ruang </w:t>
      </w:r>
      <w:r w:rsidRPr="00217C34">
        <w:rPr>
          <w:rFonts w:ascii="Book Antiqua" w:hAnsi="Book Antiqua"/>
          <w:sz w:val="20"/>
          <w:szCs w:val="20"/>
        </w:rPr>
        <w:lastRenderedPageBreak/>
        <w:t>terbuka hijau. Selain itu, sebagian besar kecamatan juga belum memenuhi standar minimal luas taman per kapita sebagaimana diatur dalam Permen PU No. 05/PRT/M/2008. Ketimpangan tersebut menyebabkan akses masyarakat terhadap ruang terbuka hijau menjadi tidak merata.</w:t>
      </w:r>
      <w:r>
        <w:rPr>
          <w:rFonts w:ascii="Book Antiqua" w:hAnsi="Book Antiqua"/>
          <w:sz w:val="20"/>
          <w:szCs w:val="20"/>
          <w:lang w:val="en-US"/>
        </w:rPr>
        <w:t xml:space="preserve">  R</w:t>
      </w:r>
      <w:r w:rsidRPr="00217C34">
        <w:rPr>
          <w:rFonts w:ascii="Book Antiqua" w:hAnsi="Book Antiqua"/>
          <w:sz w:val="20"/>
          <w:szCs w:val="20"/>
        </w:rPr>
        <w:t>asio ruang terbuka hijau per penduduk di Surabaya Timur masih lebih rendah dibandingkan wilayah lain di Kota Surabaya</w:t>
      </w:r>
      <w:r>
        <w:rPr>
          <w:rFonts w:ascii="Book Antiqua" w:hAnsi="Book Antiqua"/>
          <w:sz w:val="20"/>
          <w:szCs w:val="20"/>
          <w:lang w:val="en-US"/>
        </w:rPr>
        <w:t xml:space="preserve"> </w:t>
      </w:r>
      <w:r>
        <w:rPr>
          <w:rFonts w:ascii="Book Antiqua" w:hAnsi="Book Antiqua"/>
          <w:sz w:val="20"/>
          <w:szCs w:val="20"/>
          <w:lang w:val="en-US"/>
        </w:rPr>
        <w:fldChar w:fldCharType="begin" w:fldLock="1"/>
      </w:r>
      <w:r>
        <w:rPr>
          <w:rFonts w:ascii="Book Antiqua" w:hAnsi="Book Antiqua"/>
          <w:sz w:val="20"/>
          <w:szCs w:val="20"/>
          <w:lang w:val="en-US"/>
        </w:rPr>
        <w:instrText>ADDIN CSL_CITATION {"citationItems":[{"id":"ITEM-1","itemData":{"DOI":"10.29313/jpwk.v20i1.4247","ISSN":"1412-0690","abstract":"The increasing urban population will have an impact on the declining quality of the environment. These problems include high air pollution, flooding, and decreased community productivity due to stress caused by limited social interaction space. This needs to be suppressed by the presence of green open spaces (RTH) where RTH is the lungs of the city, microclimate regulators, shade, oxygen producers, rainwater absorbers, animal habitat providers and others. However, RTH only lowers the temperature in the surrounding area and does not lower the temperature of the entire urban area. In addition, RTH has a limited service range. Seeing this phenomenon, there needs to be an explanation why the location of RTH must be one stretch or preferably partial/spread so that in its implementation it is right on target according to needs. This study uses a social and environmental approach. The social approach uses the variables of population and land/land ownership. The environmental approach uses the Urban Heat Island variable and the range of RTH services. These variables are then analyzed spatially using arcgis software. Based on the UHI variables, the range of RTH services, the location of built-up land, the results of the study show that in order for the benefits of RTH to be maximized, in determining the location of RTH, the location of RTH should be partial/spread and not one stretch.","author":[{"dropping-particle":"","family":"Setiawan","given":"Muhammad Arief","non-dropping-particle":"","parse-names":false,"suffix":""},{"dropping-particle":"","family":"Judiantono","given":"Tonny","non-dropping-particle":"","parse-names":false,"suffix":""},{"dropping-particle":"","family":"Saraswati","given":"","non-dropping-particle":"","parse-names":false,"suffix":""}],"container-title":"Jurnal Perencanaan Wilayah dan Kota","id":"ITEM-1","issue":"1","issued":{"date-parts":[["2025"]]},"page":"1-14","title":"Determining the Location of Public Green Open Space (Case Study: Soreang Urban Area)","type":"article-journal","volume":"20"},"uris":["http://www.mendeley.com/documents/?uuid=d844f2bc-b14e-4478-8f1e-4e061af575c4"]}],"mendeley":{"formattedCitation":"(Setiawan et al., 2025)","plainTextFormattedCitation":"(Setiawan et al., 2025)","previouslyFormattedCitation":"(Setiawan et al., 2025)"},"properties":{"noteIndex":0},"schema":"https://github.com/citation-style-language/schema/raw/master/csl-citation.json"}</w:instrText>
      </w:r>
      <w:r>
        <w:rPr>
          <w:rFonts w:ascii="Book Antiqua" w:hAnsi="Book Antiqua"/>
          <w:sz w:val="20"/>
          <w:szCs w:val="20"/>
          <w:lang w:val="en-US"/>
        </w:rPr>
        <w:fldChar w:fldCharType="separate"/>
      </w:r>
      <w:r w:rsidRPr="00217C34">
        <w:rPr>
          <w:rFonts w:ascii="Book Antiqua" w:hAnsi="Book Antiqua"/>
          <w:noProof/>
          <w:sz w:val="20"/>
          <w:szCs w:val="20"/>
          <w:lang w:val="en-US"/>
        </w:rPr>
        <w:t>(Setiawan et al., 2025)</w:t>
      </w:r>
      <w:r>
        <w:rPr>
          <w:rFonts w:ascii="Book Antiqua" w:hAnsi="Book Antiqua"/>
          <w:sz w:val="20"/>
          <w:szCs w:val="20"/>
          <w:lang w:val="en-US"/>
        </w:rPr>
        <w:fldChar w:fldCharType="end"/>
      </w:r>
      <w:r w:rsidRPr="00217C34">
        <w:rPr>
          <w:rFonts w:ascii="Book Antiqua" w:hAnsi="Book Antiqua"/>
          <w:sz w:val="20"/>
          <w:szCs w:val="20"/>
        </w:rPr>
        <w:t xml:space="preserve">. </w:t>
      </w:r>
      <w:proofErr w:type="spellStart"/>
      <w:r w:rsidR="00927A0F">
        <w:rPr>
          <w:rFonts w:ascii="Book Antiqua" w:hAnsi="Book Antiqua"/>
          <w:sz w:val="20"/>
          <w:szCs w:val="20"/>
          <w:lang w:val="en-US"/>
        </w:rPr>
        <w:t>Ketimpangan</w:t>
      </w:r>
      <w:proofErr w:type="spellEnd"/>
      <w:r w:rsidR="00927A0F">
        <w:rPr>
          <w:rFonts w:ascii="Book Antiqua" w:hAnsi="Book Antiqua"/>
          <w:sz w:val="20"/>
          <w:szCs w:val="20"/>
          <w:lang w:val="en-US"/>
        </w:rPr>
        <w:t xml:space="preserve"> </w:t>
      </w:r>
      <w:proofErr w:type="spellStart"/>
      <w:r w:rsidR="00927A0F">
        <w:rPr>
          <w:rFonts w:ascii="Book Antiqua" w:hAnsi="Book Antiqua"/>
          <w:sz w:val="20"/>
          <w:szCs w:val="20"/>
          <w:lang w:val="en-US"/>
        </w:rPr>
        <w:t>tersebut</w:t>
      </w:r>
      <w:proofErr w:type="spellEnd"/>
      <w:r w:rsidRPr="00217C34">
        <w:rPr>
          <w:rFonts w:ascii="Book Antiqua" w:hAnsi="Book Antiqua"/>
          <w:sz w:val="20"/>
          <w:szCs w:val="20"/>
        </w:rPr>
        <w:t xml:space="preserve"> diperlukan kajian</w:t>
      </w:r>
      <w:r w:rsidR="00927A0F">
        <w:rPr>
          <w:rFonts w:ascii="Book Antiqua" w:hAnsi="Book Antiqua"/>
          <w:sz w:val="20"/>
          <w:szCs w:val="20"/>
          <w:lang w:val="en-US"/>
        </w:rPr>
        <w:t xml:space="preserve"> </w:t>
      </w:r>
      <w:proofErr w:type="spellStart"/>
      <w:r w:rsidR="00927A0F">
        <w:rPr>
          <w:rFonts w:ascii="Book Antiqua" w:hAnsi="Book Antiqua"/>
          <w:sz w:val="20"/>
          <w:szCs w:val="20"/>
          <w:lang w:val="en-US"/>
        </w:rPr>
        <w:t>ulang</w:t>
      </w:r>
      <w:proofErr w:type="spellEnd"/>
      <w:r w:rsidRPr="00217C34">
        <w:rPr>
          <w:rFonts w:ascii="Book Antiqua" w:hAnsi="Book Antiqua"/>
          <w:sz w:val="20"/>
          <w:szCs w:val="20"/>
        </w:rPr>
        <w:t xml:space="preserve"> terkait pemerataan distribusi taman agar penyediaan </w:t>
      </w:r>
      <w:r w:rsidR="00927A0F">
        <w:rPr>
          <w:rFonts w:ascii="Book Antiqua" w:hAnsi="Book Antiqua"/>
          <w:sz w:val="20"/>
          <w:szCs w:val="20"/>
          <w:lang w:val="en-US"/>
        </w:rPr>
        <w:t>RTH</w:t>
      </w:r>
      <w:r w:rsidRPr="00217C34">
        <w:rPr>
          <w:rFonts w:ascii="Book Antiqua" w:hAnsi="Book Antiqua"/>
          <w:sz w:val="20"/>
          <w:szCs w:val="20"/>
        </w:rPr>
        <w:t xml:space="preserve"> dapat lebih proporsional.</w:t>
      </w:r>
      <w:r w:rsidRPr="00217C34">
        <w:rPr>
          <w:rFonts w:ascii="Book Antiqua" w:hAnsi="Book Antiqua"/>
          <w:sz w:val="20"/>
          <w:szCs w:val="20"/>
          <w:lang w:val="en-US"/>
        </w:rPr>
        <w:t xml:space="preserve"> </w:t>
      </w:r>
    </w:p>
    <w:p w14:paraId="15382EEE" w14:textId="0B7F2E12" w:rsidR="00217C34" w:rsidRPr="00217C34" w:rsidRDefault="00217C34" w:rsidP="000B67FC">
      <w:pPr>
        <w:pStyle w:val="ListParagraph"/>
        <w:spacing w:after="0" w:line="276" w:lineRule="auto"/>
        <w:ind w:left="0" w:right="0" w:firstLine="720"/>
        <w:rPr>
          <w:rFonts w:ascii="Book Antiqua" w:hAnsi="Book Antiqua" w:cs="Times New Roman"/>
          <w:sz w:val="20"/>
          <w:szCs w:val="20"/>
          <w:lang w:val="en-US"/>
        </w:rPr>
      </w:pPr>
      <w:r w:rsidRPr="00217C34">
        <w:rPr>
          <w:rFonts w:ascii="Book Antiqua" w:hAnsi="Book Antiqua"/>
          <w:sz w:val="20"/>
          <w:szCs w:val="20"/>
        </w:rPr>
        <w:t>Selain aspek distribusi, kelayakan fasilitas taman juga menjadi faktor penting dalam mendukung fungsi taman sebagai ruang publik. Fasilitas seperti jalur pedestrian, tempat duduk, area bermain, fasilitas olahraga, dan penerangan merupakan elemen yang mendukung kenyamanan pengunjung taman. Namun, pada beberapa taman di Surabaya Timur masih ditemukan keterbatasan fasilitas yang menyebabkan fungsi taman belum berjalan optimal. Kondisi fasilitas yang kurang memadai juga dapat mempengaruhi minat masyarakat dalam memanfaatkan taman sebagai ruang publik.</w:t>
      </w:r>
      <w:r>
        <w:rPr>
          <w:rFonts w:ascii="Book Antiqua" w:hAnsi="Book Antiqua"/>
          <w:sz w:val="20"/>
          <w:szCs w:val="20"/>
          <w:lang w:val="en-US"/>
        </w:rPr>
        <w:t xml:space="preserve"> K</w:t>
      </w:r>
      <w:r w:rsidRPr="00217C34">
        <w:rPr>
          <w:rFonts w:ascii="Book Antiqua" w:hAnsi="Book Antiqua"/>
          <w:sz w:val="20"/>
          <w:szCs w:val="20"/>
        </w:rPr>
        <w:t>elengkapan fasilitas taman berpengaruh terhadap kenyamanan dan intensitas penggunaan ruang terbuka hijau oleh masyarakat</w:t>
      </w:r>
      <w:r>
        <w:rPr>
          <w:rFonts w:ascii="Book Antiqua" w:hAnsi="Book Antiqua"/>
          <w:sz w:val="20"/>
          <w:szCs w:val="20"/>
          <w:lang w:val="en-US"/>
        </w:rPr>
        <w:t xml:space="preserve"> </w:t>
      </w:r>
      <w:r>
        <w:rPr>
          <w:rFonts w:ascii="Book Antiqua" w:hAnsi="Book Antiqua"/>
          <w:sz w:val="20"/>
          <w:szCs w:val="20"/>
          <w:lang w:val="en-US"/>
        </w:rPr>
        <w:fldChar w:fldCharType="begin" w:fldLock="1"/>
      </w:r>
      <w:r w:rsidR="00DD48A7">
        <w:rPr>
          <w:rFonts w:ascii="Book Antiqua" w:hAnsi="Book Antiqua"/>
          <w:sz w:val="20"/>
          <w:szCs w:val="20"/>
          <w:lang w:val="en-US"/>
        </w:rPr>
        <w:instrText>ADDIN CSL_CITATION {"citationItems":[{"id":"ITEM-1","itemData":{"DOI":"10.36841/cermin_unars.v4i2.772","ISSN":"2580-7781","abstract":"Ruang terbuka hijau publik merupakan ruang terbuka yang dimiliki dan dikelola oleh pemerintah daerah kota yang digunakan untuk kepentingan masyarakat secara umum. Merujuk pada peraturan dan fenomena sehingga penelitian ini dirasa penting  karena sarana dan prasana pemerintahan Kabupaten Situbondo membangun ruang terbuka hijau dapat termanfaatkan dengan baik oleh masyarakat melalui memberdayakan UMKM masyarakat yang ada disekitar lahan tersebut. Jenis penelitian ini menggunakan penelitian deskriptif dengan metode pendekatan kualitatif. Lokasi penelitian di Kecamatan Kapongan Kabupaten Situbondo Jawa Timur. Teknik penentu informan menggunakan purposive sampling. Teknik pengumpulan data menggunakan wawancara mendalam, observasi dan study pustaka. Hasil penelitian ini menunjukkan bahwa pemanfaatan Ruang Terbuka Hijau (RTH) di Desa Kesambirampak Kecamatan Kapongan Kabupaten Situbondo sebagai berikut : 1) Segi Bidang Pendidikan yakni menduduki posisi penting dalam proses dinamika pertemuan budaya, karena melalui ruang ini dihubungkan jalinan budaya antara wilayah dan sebagai aicon desa untuk mengenal budaya desa tersebut. Dari sinilah interaksi budaya dengan segala implikasinya terjadi. Interaksi budaya ini telah memunculkan kelompok-kelompok sosial dari berbagai etnis dan membentuk kampung-kampung etnis tertentu dengan kulturasi budaya mereka yang berkembang di sekitar taman. 2) Segi Bidang Ekonomi yakni dapat meningkatakn pendapatan warga masyarakat sekitar sehingga dapat menambah pula terhadap Pendapat Asli Desa (PAD) yang berdampak pada kesejahteraan masyarakat. 3). Segi Bidang Sosial yakni sebagai wadah berkumpulnya manusia dalam melakukan segala bentuk kegiatan sehingga menghasilkan interaksi dan komunikasi antar warga sebagai wadah rekreasi keluarga yang sangat terjangkau oleh masyarakat.","author":[{"dropping-particle":"","family":"Fitriyah","given":"Nina Sa’idah","non-dropping-particle":"","parse-names":false,"suffix":""},{"dropping-particle":"","family":"Purwanto","given":"Adi","non-dropping-particle":"","parse-names":false,"suffix":""}],"container-title":"CERMIN: Jurnal Penelitian","id":"ITEM-1","issue":"2","issued":{"date-parts":[["2020"]]},"page":"299","title":"Pemanfaatan Ruang Terbuka Hijau (Rth) Melalui Pemberdayaan Usaha Mikro Kecil Dan Menengah Oleh Pemerintah Daerah","type":"article-journal","volume":"4"},"uris":["http://www.mendeley.com/documents/?uuid=209a9b92-8876-416b-9e05-9e26f1812e3d"]}],"mendeley":{"formattedCitation":"(Fitriyah &amp; Purwanto, 2020)","plainTextFormattedCitation":"(Fitriyah &amp; Purwanto, 2020)","previouslyFormattedCitation":"(Fitriyah &amp; Purwanto, 2020)"},"properties":{"noteIndex":0},"schema":"https://github.com/citation-style-language/schema/raw/master/csl-citation.json"}</w:instrText>
      </w:r>
      <w:r>
        <w:rPr>
          <w:rFonts w:ascii="Book Antiqua" w:hAnsi="Book Antiqua"/>
          <w:sz w:val="20"/>
          <w:szCs w:val="20"/>
          <w:lang w:val="en-US"/>
        </w:rPr>
        <w:fldChar w:fldCharType="separate"/>
      </w:r>
      <w:r w:rsidRPr="00217C34">
        <w:rPr>
          <w:rFonts w:ascii="Book Antiqua" w:hAnsi="Book Antiqua"/>
          <w:noProof/>
          <w:sz w:val="20"/>
          <w:szCs w:val="20"/>
          <w:lang w:val="en-US"/>
        </w:rPr>
        <w:t>(Fitriyah &amp; Purwanto, 2020)</w:t>
      </w:r>
      <w:r>
        <w:rPr>
          <w:rFonts w:ascii="Book Antiqua" w:hAnsi="Book Antiqua"/>
          <w:sz w:val="20"/>
          <w:szCs w:val="20"/>
          <w:lang w:val="en-US"/>
        </w:rPr>
        <w:fldChar w:fldCharType="end"/>
      </w:r>
      <w:r w:rsidRPr="00217C34">
        <w:rPr>
          <w:rFonts w:ascii="Book Antiqua" w:hAnsi="Book Antiqua"/>
          <w:sz w:val="20"/>
          <w:szCs w:val="20"/>
        </w:rPr>
        <w:t>. Oleh karena itu, evaluasi terhadap fasilitas taman perlu dilakukan untuk mengetahui tingkat kelayakannya berdasarkan standar yang berlaku.</w:t>
      </w:r>
      <w:r w:rsidRPr="00217C34">
        <w:rPr>
          <w:rFonts w:ascii="Book Antiqua" w:hAnsi="Book Antiqua"/>
          <w:sz w:val="20"/>
          <w:szCs w:val="20"/>
          <w:lang w:val="en-US"/>
        </w:rPr>
        <w:t xml:space="preserve"> </w:t>
      </w:r>
    </w:p>
    <w:p w14:paraId="1496D170" w14:textId="0944C745" w:rsidR="005749EA" w:rsidRPr="00217C34" w:rsidRDefault="00217C34" w:rsidP="000B67FC">
      <w:pPr>
        <w:pStyle w:val="ListParagraph"/>
        <w:spacing w:after="0" w:line="276" w:lineRule="auto"/>
        <w:ind w:left="0" w:right="0" w:firstLine="720"/>
        <w:rPr>
          <w:rFonts w:ascii="Book Antiqua" w:hAnsi="Book Antiqua" w:cs="Times New Roman"/>
          <w:sz w:val="20"/>
          <w:szCs w:val="20"/>
          <w:lang w:val="en-US"/>
        </w:rPr>
      </w:pPr>
      <w:r w:rsidRPr="00217C34">
        <w:rPr>
          <w:rFonts w:ascii="Book Antiqua" w:hAnsi="Book Antiqua"/>
          <w:sz w:val="20"/>
          <w:szCs w:val="20"/>
        </w:rPr>
        <w:t>Penelitian ini bertujuan untuk menganalisis distribusi taman kota dan taman kecamatan di wilayah Surabaya Timur, tingkat kecukupan taman berdasarkan jumlah penduduk, serta kelayakan fasilitas taman berdasarkan standar Peraturan Menteri Pekerjaan Umum No. 05/PRT/M/2008. Hasil penelitian diharapkan dapat menjadi bahan evaluasi bagi pemerintah dalam meningkatkan pemerataan ruang terbuka hijau dan pengembangan fasilitas taman di kawasan perkotaan.</w:t>
      </w:r>
      <w:r w:rsidRPr="00217C34">
        <w:rPr>
          <w:rFonts w:ascii="Book Antiqua" w:hAnsi="Book Antiqua"/>
          <w:sz w:val="20"/>
          <w:szCs w:val="20"/>
          <w:lang w:val="en-US"/>
        </w:rPr>
        <w:t xml:space="preserve"> </w:t>
      </w:r>
    </w:p>
    <w:p w14:paraId="7097C570" w14:textId="0307DCA6" w:rsidR="001D60C9" w:rsidRPr="000B67FC" w:rsidRDefault="001D60C9" w:rsidP="000B67FC">
      <w:pPr>
        <w:spacing w:after="0" w:line="276" w:lineRule="auto"/>
        <w:ind w:left="0" w:right="0" w:firstLine="0"/>
        <w:rPr>
          <w:rFonts w:ascii="Book Antiqua" w:hAnsi="Book Antiqua" w:cs="Times New Roman"/>
          <w:b/>
          <w:bCs/>
          <w:sz w:val="20"/>
          <w:szCs w:val="20"/>
        </w:rPr>
      </w:pPr>
      <w:r w:rsidRPr="000B67FC">
        <w:rPr>
          <w:rFonts w:ascii="Book Antiqua" w:hAnsi="Book Antiqua" w:cs="Times New Roman"/>
          <w:b/>
          <w:bCs/>
          <w:sz w:val="20"/>
          <w:szCs w:val="20"/>
        </w:rPr>
        <w:t>METODE PENELITIAN</w:t>
      </w:r>
    </w:p>
    <w:p w14:paraId="6C8EFCC8" w14:textId="11A006FC" w:rsidR="00DE61F3" w:rsidRPr="0050563A" w:rsidRDefault="00DE61F3" w:rsidP="00DE61F3">
      <w:pPr>
        <w:spacing w:after="0" w:line="276" w:lineRule="auto"/>
        <w:ind w:left="0" w:right="0" w:firstLine="720"/>
        <w:rPr>
          <w:rFonts w:ascii="Book Antiqua" w:hAnsi="Book Antiqua"/>
          <w:sz w:val="20"/>
          <w:szCs w:val="20"/>
          <w:lang w:val="en-US"/>
        </w:rPr>
      </w:pPr>
      <w:r>
        <w:rPr>
          <w:rFonts w:ascii="Book Antiqua" w:hAnsi="Book Antiqua"/>
          <w:sz w:val="20"/>
          <w:szCs w:val="20"/>
          <w:lang w:val="en-US"/>
        </w:rPr>
        <w:t xml:space="preserve">Metode </w:t>
      </w:r>
      <w:r w:rsidR="00DC0CA6" w:rsidRPr="00DC0CA6">
        <w:rPr>
          <w:rFonts w:ascii="Book Antiqua" w:hAnsi="Book Antiqua"/>
          <w:sz w:val="20"/>
          <w:szCs w:val="20"/>
        </w:rPr>
        <w:t xml:space="preserve">Penelitian ini menggunakan pendekatan kuantitatif dengan analisis spasial berbasis Sistem Informasi Geografis (SIG) untuk </w:t>
      </w:r>
      <w:r w:rsidR="00DC0CA6" w:rsidRPr="00DC0CA6">
        <w:rPr>
          <w:rFonts w:ascii="Book Antiqua" w:hAnsi="Book Antiqua"/>
          <w:sz w:val="20"/>
          <w:szCs w:val="20"/>
        </w:rPr>
        <w:t>mengkaji distribusi taman kota dan taman kecamatan di wilayah Surabaya Timur. Wilayah penelitian meliputi tujuh kecamatan, yaitu Gubeng, Gunung Anyar, Mulyorejo, Rungkut, Sukolilo, Tambaksari, dan Tenggilis Mejoyo. Seluruh taman kota dan taman kecamatan dijadikan objek penelitian sehingga tidak dilakukan pengambilan sampel. Pendekatan ini digunakan untuk menggambarkan kondisi persebaran taman serta keterkaitannya dengan jumlah penduduk pada masing-masing</w:t>
      </w:r>
      <w:r w:rsidR="00DC0CA6">
        <w:t xml:space="preserve"> kecamatan</w:t>
      </w:r>
      <w:r w:rsidR="00DC0CA6">
        <w:rPr>
          <w:lang w:val="en-US"/>
        </w:rPr>
        <w:t xml:space="preserve"> </w:t>
      </w:r>
      <w:r>
        <w:rPr>
          <w:rFonts w:ascii="Book Antiqua" w:hAnsi="Book Antiqua"/>
          <w:sz w:val="20"/>
          <w:szCs w:val="20"/>
        </w:rPr>
        <w:fldChar w:fldCharType="begin" w:fldLock="1"/>
      </w:r>
      <w:r>
        <w:rPr>
          <w:rFonts w:ascii="Book Antiqua" w:hAnsi="Book Antiqua"/>
          <w:sz w:val="20"/>
          <w:szCs w:val="20"/>
        </w:rPr>
        <w:instrText>ADDIN CSL_CITATION {"citationItems":[{"id":"ITEM-1","itemData":{"author":[{"dropping-particle":"","family":"Gusrianti","given":"","non-dropping-particle":"","parse-names":false,"suffix":""},{"dropping-particle":"","family":"Ulva","given":"Fadillah","non-dropping-particle":"","parse-names":false,"suffix":""},{"dropping-particle":"","family":"Azka","given":"Nizwardi","non-dropping-particle":"","parse-names":false,"suffix":""}],"container-title":"JIK (Jurnal Ilmu Kesehatan)","id":"ITEM-1","issue":"2","issued":{"date-parts":[["2024"]]},"page":"260-265","title":"Prosedur Pelayanan dan Ketersediaan Fasilitas dengan Kepuasan Pasien di Puskesmas Service Procedures and Availability of Facilities with Patient Satisfaction at Community Health Centers","type":"article-journal","volume":"8"},"uris":["http://www.mendeley.com/documents/?uuid=ba59864b-e5c0-41af-960c-08acbaa7105c"]}],"mendeley":{"formattedCitation":"(Gusrianti et al., 2024)","plainTextFormattedCitation":"(Gusrianti et al., 2024)","previouslyFormattedCitation":"(Gusrianti et al., 2024)"},"properties":{"noteIndex":0},"schema":"https://github.com/citation-style-language/schema/raw/master/csl-citation.json"}</w:instrText>
      </w:r>
      <w:r>
        <w:rPr>
          <w:rFonts w:ascii="Book Antiqua" w:hAnsi="Book Antiqua"/>
          <w:sz w:val="20"/>
          <w:szCs w:val="20"/>
        </w:rPr>
        <w:fldChar w:fldCharType="separate"/>
      </w:r>
      <w:r w:rsidRPr="00DE61F3">
        <w:rPr>
          <w:rFonts w:ascii="Book Antiqua" w:hAnsi="Book Antiqua"/>
          <w:noProof/>
          <w:sz w:val="20"/>
          <w:szCs w:val="20"/>
        </w:rPr>
        <w:t>(Gusrianti et al., 2024)</w:t>
      </w:r>
      <w:r>
        <w:rPr>
          <w:rFonts w:ascii="Book Antiqua" w:hAnsi="Book Antiqua"/>
          <w:sz w:val="20"/>
          <w:szCs w:val="20"/>
        </w:rPr>
        <w:fldChar w:fldCharType="end"/>
      </w:r>
      <w:r w:rsidRPr="00DE61F3">
        <w:rPr>
          <w:rFonts w:ascii="Book Antiqua" w:hAnsi="Book Antiqua"/>
          <w:sz w:val="20"/>
          <w:szCs w:val="20"/>
        </w:rPr>
        <w:t xml:space="preserve">. </w:t>
      </w:r>
      <w:r w:rsidR="0050563A" w:rsidRPr="0050563A">
        <w:rPr>
          <w:rFonts w:ascii="Book Antiqua" w:hAnsi="Book Antiqua"/>
          <w:sz w:val="20"/>
          <w:szCs w:val="20"/>
        </w:rPr>
        <w:t>Analisis kecukupan taman dilakukan dengan menghitung rasio luas taman terhadap jumlah penduduk pada setiap kecamatan dan membandingkannya dengan standar yang ditetapkan dalam Permen PU No. 05/PRT/M/2008 untuk mengetahui tingkat ketersediaan ruang terbuka hijau berdasarkan kebutuhan penduduk</w:t>
      </w:r>
      <w:r w:rsidR="0050563A">
        <w:rPr>
          <w:rFonts w:ascii="Book Antiqua" w:hAnsi="Book Antiqua"/>
          <w:sz w:val="20"/>
          <w:szCs w:val="20"/>
          <w:lang w:val="en-US"/>
        </w:rPr>
        <w:t xml:space="preserve"> </w:t>
      </w:r>
      <w:r w:rsidR="0050563A">
        <w:rPr>
          <w:rFonts w:ascii="Book Antiqua" w:hAnsi="Book Antiqua"/>
          <w:sz w:val="20"/>
          <w:szCs w:val="20"/>
          <w:lang w:val="en-US"/>
        </w:rPr>
        <w:fldChar w:fldCharType="begin" w:fldLock="1"/>
      </w:r>
      <w:r w:rsidR="0050563A">
        <w:rPr>
          <w:rFonts w:ascii="Book Antiqua" w:hAnsi="Book Antiqua"/>
          <w:sz w:val="20"/>
          <w:szCs w:val="20"/>
          <w:lang w:val="en-US"/>
        </w:rPr>
        <w:instrText>ADDIN CSL_CITATION {"citationItems":[{"id":"ITEM-1","itemData":{"DOI":"10.31850/karajata.v3i1.2066","abstract":"Kabupaten Wajo memiliki pola penyebaran permukiman cukup merata yang mengisi keseluruhan ruang di wilayah tersebut, Banyaknya pembangunan dapat mempengaruhi ketersediaan ruang terbuka hijau yang ada. Tujuan dari penelitian ini adalah untuk mengetahui ketersediaan dan kecukupan ruang terbuka hijau terhadap jumlah penduduk di wilayah tersebut. Waktu pengambilan data dilakukan selama 3 bulan terhitung dari bulan Februari-April 2022. Metode penelitian yang digunakan dalam yaitu metode deskriptif kuantitatif serta dengan analisis teknik Sistem Informasi Geografis dan penginderaan jauh. Hasil penelitian menunjukkan bahwa Ruang Terbuka Hijau di Kecamatan Tempe pada tahun 2021 sebesar 310,92 ha, sedangkan pada tahun 2022 mengalami perubahan sebesar 147,04 ha. Upaya untuk menambah keberadaan Ruang Terbuka Hijau adalah dengan memaksimalkan potensi lahan yang ada, seperti menambah penghijauan pada beberapa luas jalan lokal dan di sepanjang sempadan sungai di kawasan tersebut.","author":[{"dropping-particle":"","family":"Ramadhani","given":"Winda","non-dropping-particle":"","parse-names":false,"suffix":""},{"dropping-particle":"","family":"Mustakim","given":"Mustakim","non-dropping-particle":"","parse-names":false,"suffix":""},{"dropping-particle":"","family":"Muis","given":"Abd","non-dropping-particle":"","parse-names":false,"suffix":""}],"container-title":"Jurnal Karajata Engineering","id":"ITEM-1","issue":"1","issued":{"date-parts":[["2023"]]},"page":"64-71","title":"Analisis Ketersediaan Lahan Terbuka Hijau Bagi Pertumbuhan Penduduk Di Kecamatan Tempe Kab.Wajo Menggunakan Aplikasi Sistem Informasi Geografis (Sig)","type":"article-journal","volume":"3"},"uris":["http://www.mendeley.com/documents/?uuid=a9c9caeb-a9e6-47d9-b8f1-bb287cd64c73"]}],"mendeley":{"formattedCitation":"(Ramadhani et al., 2023)","plainTextFormattedCitation":"(Ramadhani et al., 2023)","previouslyFormattedCitation":"(Ramadhani et al., 2023)"},"properties":{"noteIndex":0},"schema":"https://github.com/citation-style-language/schema/raw/master/csl-citation.json"}</w:instrText>
      </w:r>
      <w:r w:rsidR="0050563A">
        <w:rPr>
          <w:rFonts w:ascii="Book Antiqua" w:hAnsi="Book Antiqua"/>
          <w:sz w:val="20"/>
          <w:szCs w:val="20"/>
          <w:lang w:val="en-US"/>
        </w:rPr>
        <w:fldChar w:fldCharType="separate"/>
      </w:r>
      <w:r w:rsidR="0050563A" w:rsidRPr="0050563A">
        <w:rPr>
          <w:rFonts w:ascii="Book Antiqua" w:hAnsi="Book Antiqua"/>
          <w:noProof/>
          <w:sz w:val="20"/>
          <w:szCs w:val="20"/>
          <w:lang w:val="en-US"/>
        </w:rPr>
        <w:t>(Ramadhani et al., 2023)</w:t>
      </w:r>
      <w:r w:rsidR="0050563A">
        <w:rPr>
          <w:rFonts w:ascii="Book Antiqua" w:hAnsi="Book Antiqua"/>
          <w:sz w:val="20"/>
          <w:szCs w:val="20"/>
          <w:lang w:val="en-US"/>
        </w:rPr>
        <w:fldChar w:fldCharType="end"/>
      </w:r>
      <w:r w:rsidR="0050563A">
        <w:rPr>
          <w:rFonts w:ascii="Book Antiqua" w:hAnsi="Book Antiqua"/>
          <w:sz w:val="20"/>
          <w:szCs w:val="20"/>
          <w:lang w:val="en-US"/>
        </w:rPr>
        <w:t xml:space="preserve">. </w:t>
      </w:r>
      <w:r w:rsidR="0050563A" w:rsidRPr="0050563A">
        <w:rPr>
          <w:rFonts w:ascii="Book Antiqua" w:hAnsi="Book Antiqua"/>
          <w:sz w:val="20"/>
          <w:szCs w:val="20"/>
        </w:rPr>
        <w:t>Sementara itu, analisis kelayakan fasilitas dilakukan melalui observasi lapangan dengan mengidentifikasi ketersediaan fasilitas taman dan membandingkannya dengan kriteria fasilitas yang tercantum dalam Permen PU No. 05/PRT/M/2008</w:t>
      </w:r>
      <w:r w:rsidR="0050563A">
        <w:rPr>
          <w:rFonts w:ascii="Book Antiqua" w:hAnsi="Book Antiqua"/>
          <w:sz w:val="20"/>
          <w:szCs w:val="20"/>
          <w:lang w:val="en-US"/>
        </w:rPr>
        <w:t xml:space="preserve"> </w:t>
      </w:r>
      <w:r w:rsidR="0050563A">
        <w:rPr>
          <w:rFonts w:ascii="Book Antiqua" w:hAnsi="Book Antiqua"/>
          <w:sz w:val="20"/>
          <w:szCs w:val="20"/>
          <w:lang w:val="en-US"/>
        </w:rPr>
        <w:fldChar w:fldCharType="begin" w:fldLock="1"/>
      </w:r>
      <w:r w:rsidR="0050563A">
        <w:rPr>
          <w:rFonts w:ascii="Book Antiqua" w:hAnsi="Book Antiqua"/>
          <w:sz w:val="20"/>
          <w:szCs w:val="20"/>
          <w:lang w:val="en-US"/>
        </w:rPr>
        <w:instrText>ADDIN CSL_CITATION {"citationItems":[{"id":"ITEM-1","itemData":{"DOI":"10.55151/ijeedu.v5i2.114","ISSN":"26568039","abstract":"Land use and land cover changes fundamentally shape global environmental and societal dynamics. The study uses an integrated CA-Markov Model to analyze and predict the land use and cover changes from 2003 to 2023 in Chuko Town and its surroundings. LULC maps were extracted from Landsat 5, Landsat 7, and Landsat 8 data and the CA-Markov model simulated the LULC for 2043. The findings reveal a significant expansion of the built-up area, increasing from 243.18 hectares in 2003 to 356.60 hectares in 2013 and further to 982.33 hectares by 2023. In contrast, the bare land decreased from 426.74 hectares in 2003 to 388.86 hectares in 2013 and 280.26 hectares in 2023. However, the vegetation category remained relatively stable, with areas of 2241.81 hectares, 2221.58 hectares, and 2085.53 hectares in 2003, 2013, and 2023, respectively. The validation model for 2023 showed an overall KIA value of 0.8, indicating reasonable prediction accuracy. Looking ahead to 2023-2043, the built-up area is projected to increase by 721.81 hectares, while the areas of bare land, agriculture, and vegetation are predicted to decrease by 182.03 hectares, 386.29 hectares, and 153.49 hectares, respectively. This projection suggests reducing vegetation, agriculture, and bare land areas by 2043. Thus, understanding historical and simulated LULC changes is invaluable for decision-makers and urban planners to formulate effective policies and strategies to address urban growth, make informed decisions, and promote sustainable city development.","author":[{"dropping-particle":"","family":"Goshem","given":"Gashaw Kibret","non-dropping-particle":"","parse-names":false,"suffix":""},{"dropping-particle":"","family":"Sahile","given":"Wendwesen Taddesse","non-dropping-particle":"","parse-names":false,"suffix":""},{"dropping-particle":"","family":"Shifaw","given":"Seid Ali","non-dropping-particle":"","parse-names":false,"suffix":""},{"dropping-particle":"","family":"Abidin","given":"Muh Rais","non-dropping-particle":"","parse-names":false,"suffix":""}],"container-title":"International Journal of Environment, Engineering and Education","id":"ITEM-1","issue":"2","issued":{"date-parts":[["2023"]]},"page":"63-71","title":"Analyzing and Predicting Land Use and Land Cover Changes with an Integrated CA-Markov Model: A Spatiotemporal Perspective in Case of Chuko Town and Surroundings, Sidama Region, Ethiopia","type":"article","volume":"5"},"uris":["http://www.mendeley.com/documents/?uuid=62b379e9-a535-4106-9f89-db3591c76602"]}],"mendeley":{"formattedCitation":"(Goshem et al., 2023)","plainTextFormattedCitation":"(Goshem et al., 2023)"},"properties":{"noteIndex":0},"schema":"https://github.com/citation-style-language/schema/raw/master/csl-citation.json"}</w:instrText>
      </w:r>
      <w:r w:rsidR="0050563A">
        <w:rPr>
          <w:rFonts w:ascii="Book Antiqua" w:hAnsi="Book Antiqua"/>
          <w:sz w:val="20"/>
          <w:szCs w:val="20"/>
          <w:lang w:val="en-US"/>
        </w:rPr>
        <w:fldChar w:fldCharType="separate"/>
      </w:r>
      <w:r w:rsidR="0050563A" w:rsidRPr="0050563A">
        <w:rPr>
          <w:rFonts w:ascii="Book Antiqua" w:hAnsi="Book Antiqua"/>
          <w:noProof/>
          <w:sz w:val="20"/>
          <w:szCs w:val="20"/>
          <w:lang w:val="en-US"/>
        </w:rPr>
        <w:t>(Goshem et al., 2023)</w:t>
      </w:r>
      <w:r w:rsidR="0050563A">
        <w:rPr>
          <w:rFonts w:ascii="Book Antiqua" w:hAnsi="Book Antiqua"/>
          <w:sz w:val="20"/>
          <w:szCs w:val="20"/>
          <w:lang w:val="en-US"/>
        </w:rPr>
        <w:fldChar w:fldCharType="end"/>
      </w:r>
      <w:r w:rsidR="0050563A">
        <w:rPr>
          <w:rFonts w:ascii="Book Antiqua" w:hAnsi="Book Antiqua"/>
          <w:sz w:val="20"/>
          <w:szCs w:val="20"/>
          <w:lang w:val="en-US"/>
        </w:rPr>
        <w:t xml:space="preserve">. </w:t>
      </w:r>
    </w:p>
    <w:p w14:paraId="0ECEBA77" w14:textId="6539D30E" w:rsidR="00DE61F3" w:rsidRPr="004401E0" w:rsidRDefault="004401E0" w:rsidP="004401E0">
      <w:pPr>
        <w:spacing w:after="0" w:line="276" w:lineRule="auto"/>
        <w:ind w:left="0" w:right="0" w:firstLine="720"/>
        <w:rPr>
          <w:rFonts w:ascii="Book Antiqua" w:hAnsi="Book Antiqua" w:cs="Times New Roman"/>
          <w:sz w:val="20"/>
          <w:szCs w:val="20"/>
          <w:lang w:val="en-US"/>
        </w:rPr>
      </w:pPr>
      <w:r w:rsidRPr="004401E0">
        <w:rPr>
          <w:rFonts w:ascii="Book Antiqua" w:hAnsi="Book Antiqua"/>
          <w:sz w:val="20"/>
          <w:szCs w:val="20"/>
        </w:rPr>
        <w:t>Data yang digunakan meliputi jumlah penduduk, luas taman, lokasi taman, dan batas administrasi kecamatan. Data kependudukan diperoleh dari Badan Pusat Statistik (BPS) Kota Surabaya, sedangkan data taman diperoleh dari Dinas Lingkungan Hidup (DLH) Kota Surabaya. Pengumpulan data dilakukan melalui observasi lapangan, dokumentasi, studi literatur, serta digitasi menggunakan citra ATR/BPN, Google Earth, dan Google Maps. Integrasi data spasial dan data kuantitatif tersebut memungkinkan analisis kondisi ruang terbuka hijau dilakukan secara lebih komprehensif dan akurat</w:t>
      </w:r>
      <w:r w:rsidRPr="004401E0">
        <w:rPr>
          <w:rFonts w:ascii="Book Antiqua" w:hAnsi="Book Antiqua"/>
          <w:sz w:val="20"/>
          <w:szCs w:val="20"/>
          <w:lang w:val="en-US"/>
        </w:rPr>
        <w:t xml:space="preserve"> </w:t>
      </w:r>
      <w:r w:rsidR="00DE61F3">
        <w:rPr>
          <w:rFonts w:ascii="Book Antiqua" w:hAnsi="Book Antiqua"/>
          <w:sz w:val="20"/>
          <w:szCs w:val="20"/>
          <w:lang w:val="en-US"/>
        </w:rPr>
        <w:fldChar w:fldCharType="begin" w:fldLock="1"/>
      </w:r>
      <w:r w:rsidR="00DE61F3">
        <w:rPr>
          <w:rFonts w:ascii="Book Antiqua" w:hAnsi="Book Antiqua"/>
          <w:sz w:val="20"/>
          <w:szCs w:val="20"/>
          <w:lang w:val="en-US"/>
        </w:rPr>
        <w:instrText>ADDIN CSL_CITATION {"citationItems":[{"id":"ITEM-1","itemData":{"DOI":"10.33559/err.v4i2.2937","abstract":"This study aims to analyze the effectiveness of Google Earth satellite imagery utilization in creating land use maps in Kalidoni District, Palembang. The research method uses a quantitative descriptive approach with remote sensing techniques and field surveys. Sampling was conducted at 150 points using stratified random sampling method. The results showed an interpretation accuracy level of 92.7% with a Kappa coefficient of 0.89. Land use distribution is dominated by settlements (35.2%), industrial areas (20.5%), and commercial services (15.3%). Temporal analysis for the 2019-2024 period shows residential area expansion of 12.5% and green open space reduction of 3.2%. This research proves that Google Earth imagery is effective for district-scale land use mapping with reliable accuracy levels.Keywords:  Land use, Google Earth, remote sensing, image interpretation,    Kalidoni Distric","author":[{"dropping-particle":"","family":"Sugema","given":"Muarif","non-dropping-particle":"","parse-names":false,"suffix":""},{"dropping-particle":"","family":"Rosyad","given":"Farlin","non-dropping-particle":"","parse-names":false,"suffix":""}],"container-title":"Ensiklopedia Research and Community Service Review","id":"ITEM-1","issue":"2","issued":{"date-parts":[["2025"]]},"page":"105-109","title":"Pemanfaatan Citra Satelit Google Earth Untuk Pembuatan Peta Tata Guna Lahan Kecamatan Kalidoni","type":"article-journal","volume":"4"},"uris":["http://www.mendeley.com/documents/?uuid=5a0faa39-fc05-4a69-b83f-2676b068e6d3"]}],"mendeley":{"formattedCitation":"(Sugema &amp; Rosyad, 2025)","plainTextFormattedCitation":"(Sugema &amp; Rosyad, 2025)","previouslyFormattedCitation":"(Sugema &amp; Rosyad, 2025)"},"properties":{"noteIndex":0},"schema":"https://github.com/citation-style-language/schema/raw/master/csl-citation.json"}</w:instrText>
      </w:r>
      <w:r w:rsidR="00DE61F3">
        <w:rPr>
          <w:rFonts w:ascii="Book Antiqua" w:hAnsi="Book Antiqua"/>
          <w:sz w:val="20"/>
          <w:szCs w:val="20"/>
          <w:lang w:val="en-US"/>
        </w:rPr>
        <w:fldChar w:fldCharType="separate"/>
      </w:r>
      <w:r w:rsidR="00DE61F3" w:rsidRPr="00DE61F3">
        <w:rPr>
          <w:rFonts w:ascii="Book Antiqua" w:hAnsi="Book Antiqua"/>
          <w:noProof/>
          <w:sz w:val="20"/>
          <w:szCs w:val="20"/>
          <w:lang w:val="en-US"/>
        </w:rPr>
        <w:t>(Sugema &amp; Rosyad, 2025)</w:t>
      </w:r>
      <w:r w:rsidR="00DE61F3">
        <w:rPr>
          <w:rFonts w:ascii="Book Antiqua" w:hAnsi="Book Antiqua"/>
          <w:sz w:val="20"/>
          <w:szCs w:val="20"/>
          <w:lang w:val="en-US"/>
        </w:rPr>
        <w:fldChar w:fldCharType="end"/>
      </w:r>
      <w:r w:rsidR="00DE61F3" w:rsidRPr="00DE61F3">
        <w:rPr>
          <w:rFonts w:ascii="Book Antiqua" w:hAnsi="Book Antiqua"/>
          <w:sz w:val="20"/>
          <w:szCs w:val="20"/>
        </w:rPr>
        <w:t>.</w:t>
      </w:r>
      <w:r w:rsidR="00DE61F3" w:rsidRPr="00DE61F3">
        <w:rPr>
          <w:rFonts w:ascii="Book Antiqua" w:hAnsi="Book Antiqua"/>
          <w:sz w:val="20"/>
          <w:szCs w:val="20"/>
          <w:lang w:val="en-US"/>
        </w:rPr>
        <w:t xml:space="preserve"> </w:t>
      </w:r>
      <w:r w:rsidRPr="004401E0">
        <w:rPr>
          <w:rFonts w:ascii="Book Antiqua" w:hAnsi="Book Antiqua"/>
          <w:sz w:val="20"/>
          <w:szCs w:val="20"/>
        </w:rPr>
        <w:t>Observasi lapangan dilakukan untuk menilai kelayakan fasilitas taman berdasarkan Permen PU No. 05/PRT/M/2008 yang meliputi area bermain, jalur pedestrian, tempat duduk, area olahraga, tempat sampah, penerangan, parkir, dan WC umum</w:t>
      </w:r>
      <w:r>
        <w:rPr>
          <w:lang w:val="en-US"/>
        </w:rPr>
        <w:t xml:space="preserve"> </w:t>
      </w:r>
      <w:r w:rsidR="00DE61F3">
        <w:rPr>
          <w:rFonts w:ascii="Book Antiqua" w:hAnsi="Book Antiqua"/>
          <w:sz w:val="20"/>
          <w:szCs w:val="20"/>
          <w:lang w:val="en-US"/>
        </w:rPr>
        <w:fldChar w:fldCharType="begin" w:fldLock="1"/>
      </w:r>
      <w:r w:rsidR="00DE61F3">
        <w:rPr>
          <w:rFonts w:ascii="Book Antiqua" w:hAnsi="Book Antiqua"/>
          <w:sz w:val="20"/>
          <w:szCs w:val="20"/>
          <w:lang w:val="en-US"/>
        </w:rPr>
        <w:instrText>ADDIN CSL_CITATION {"citationItems":[{"id":"ITEM-1","itemData":{"DOI":"10.55151/ijeedu.v5i2.114","ISSN":"26568039","abstract":"Land use and land cover changes fundamentally shape global environmental and societal dynamics. The study uses an integrated CA-Markov Model to analyze and predict the land use and cover changes from 2003 to 2023 in Chuko Town and its surroundings. LULC maps were extracted from Landsat 5, Landsat 7, and Landsat 8 data and the CA-Markov model simulated the LULC for 2043. The findings reveal a significant expansion of the built-up area, increasing from 243.18 hectares in 2003 to 356.60 hectares in 2013 and further to 982.33 hectares by 2023. In contrast, the bare land decreased from 426.74 hectares in 2003 to 388.86 hectares in 2013 and 280.26 hectares in 2023. However, the vegetation category remained relatively stable, with areas of 2241.81 hectares, 2221.58 hectares, and 2085.53 hectares in 2003, 2013, and 2023, respectively. The validation model for 2023 showed an overall KIA value of 0.8, indicating reasonable prediction accuracy. Looking ahead to 2023-2043, the built-up area is projected to increase by 721.81 hectares, while the areas of bare land, agriculture, and vegetation are predicted to decrease by 182.03 hectares, 386.29 hectares, and 153.49 hectares, respectively. This projection suggests reducing vegetation, agriculture, and bare land areas by 2043. Thus, understanding historical and simulated LULC changes is invaluable for decision-makers and urban planners to formulate effective policies and strategies to address urban growth, make informed decisions, and promote sustainable city development.","author":[{"dropping-particle":"","family":"Goshem","given":"Gashaw Kibret","non-dropping-particle":"","parse-names":false,"suffix":""},{"dropping-particle":"","family":"Sahile","given":"Wendwesen Taddesse","non-dropping-particle":"","parse-names":false,"suffix":""},{"dropping-particle":"","family":"Shifaw","given":"Seid Ali","non-dropping-particle":"","parse-names":false,"suffix":""},{"dropping-particle":"","family":"Abidin","given":"Muh Rais","non-dropping-particle":"","parse-names":false,"suffix":""}],"container-title":"International Journal of Environment, Engineering and Education","id":"ITEM-1","issue":"2","issued":{"date-parts":[["2023"]]},"page":"63-71","title":"Analyzing and Predicting Land Use and Land Cover Changes with an Integrated CA-Markov Model: A Spatiotemporal Perspective in Case of Chuko Town and Surroundings, Sidama Region, Ethiopia","type":"article","volume":"5"},"uris":["http://www.mendeley.com/documents/?uuid=62b379e9-a535-4106-9f89-db3591c76602"]}],"mendeley":{"formattedCitation":"(Goshem et al., 2023)","plainTextFormattedCitation":"(Goshem et al., 2023)","previouslyFormattedCitation":"(Goshem et al., 2023)"},"properties":{"noteIndex":0},"schema":"https://github.com/citation-style-language/schema/raw/master/csl-citation.json"}</w:instrText>
      </w:r>
      <w:r w:rsidR="00DE61F3">
        <w:rPr>
          <w:rFonts w:ascii="Book Antiqua" w:hAnsi="Book Antiqua"/>
          <w:sz w:val="20"/>
          <w:szCs w:val="20"/>
          <w:lang w:val="en-US"/>
        </w:rPr>
        <w:fldChar w:fldCharType="separate"/>
      </w:r>
      <w:r w:rsidR="00DE61F3" w:rsidRPr="00DE61F3">
        <w:rPr>
          <w:rFonts w:ascii="Book Antiqua" w:hAnsi="Book Antiqua"/>
          <w:noProof/>
          <w:sz w:val="20"/>
          <w:szCs w:val="20"/>
          <w:lang w:val="en-US"/>
        </w:rPr>
        <w:t>(Goshem et al., 2023)</w:t>
      </w:r>
      <w:r w:rsidR="00DE61F3">
        <w:rPr>
          <w:rFonts w:ascii="Book Antiqua" w:hAnsi="Book Antiqua"/>
          <w:sz w:val="20"/>
          <w:szCs w:val="20"/>
          <w:lang w:val="en-US"/>
        </w:rPr>
        <w:fldChar w:fldCharType="end"/>
      </w:r>
      <w:r w:rsidR="00DE61F3" w:rsidRPr="00DE61F3">
        <w:rPr>
          <w:rFonts w:ascii="Book Antiqua" w:hAnsi="Book Antiqua"/>
          <w:sz w:val="20"/>
          <w:szCs w:val="20"/>
        </w:rPr>
        <w:t>.</w:t>
      </w:r>
      <w:r w:rsidR="00DE61F3" w:rsidRPr="00DE61F3">
        <w:rPr>
          <w:rFonts w:ascii="Book Antiqua" w:hAnsi="Book Antiqua"/>
          <w:sz w:val="20"/>
          <w:szCs w:val="20"/>
          <w:lang w:val="en-US"/>
        </w:rPr>
        <w:t xml:space="preserve"> </w:t>
      </w:r>
    </w:p>
    <w:p w14:paraId="5FFCAE7C" w14:textId="2D040497" w:rsidR="00DE61F3" w:rsidRPr="00DE61F3" w:rsidRDefault="004401E0" w:rsidP="00DD48A7">
      <w:pPr>
        <w:spacing w:after="0" w:line="276" w:lineRule="auto"/>
        <w:ind w:left="0" w:right="0" w:firstLine="720"/>
        <w:rPr>
          <w:rFonts w:ascii="Book Antiqua" w:hAnsi="Book Antiqua" w:cs="Times New Roman"/>
          <w:sz w:val="20"/>
          <w:szCs w:val="20"/>
          <w:lang w:val="en-US"/>
        </w:rPr>
      </w:pPr>
      <w:r w:rsidRPr="004401E0">
        <w:rPr>
          <w:rFonts w:ascii="Book Antiqua" w:hAnsi="Book Antiqua"/>
          <w:sz w:val="20"/>
          <w:szCs w:val="20"/>
        </w:rPr>
        <w:t xml:space="preserve">Analisis data dilakukan menggunakan perangkat lunak SIG melalui Teknik </w:t>
      </w:r>
      <w:r w:rsidRPr="004401E0">
        <w:rPr>
          <w:rFonts w:ascii="Book Antiqua" w:hAnsi="Book Antiqua"/>
          <w:i/>
          <w:iCs/>
          <w:sz w:val="20"/>
          <w:szCs w:val="20"/>
        </w:rPr>
        <w:t>Overlay</w:t>
      </w:r>
      <w:r w:rsidRPr="004401E0">
        <w:rPr>
          <w:rFonts w:ascii="Book Antiqua" w:hAnsi="Book Antiqua"/>
          <w:sz w:val="20"/>
          <w:szCs w:val="20"/>
        </w:rPr>
        <w:t xml:space="preserve"> dan analisis distribusi spasial. </w:t>
      </w:r>
      <w:r w:rsidRPr="004401E0">
        <w:rPr>
          <w:rFonts w:ascii="Book Antiqua" w:hAnsi="Book Antiqua"/>
          <w:i/>
          <w:iCs/>
          <w:sz w:val="20"/>
          <w:szCs w:val="20"/>
        </w:rPr>
        <w:t>Overlay</w:t>
      </w:r>
      <w:r w:rsidRPr="004401E0">
        <w:rPr>
          <w:rFonts w:ascii="Book Antiqua" w:hAnsi="Book Antiqua"/>
          <w:sz w:val="20"/>
          <w:szCs w:val="20"/>
        </w:rPr>
        <w:t xml:space="preserve"> digunakan </w:t>
      </w:r>
      <w:r w:rsidRPr="004401E0">
        <w:rPr>
          <w:rFonts w:ascii="Book Antiqua" w:hAnsi="Book Antiqua"/>
          <w:sz w:val="20"/>
          <w:szCs w:val="20"/>
        </w:rPr>
        <w:lastRenderedPageBreak/>
        <w:t>untuk menghubungkan data lokasi taman dengan data jumlah penduduk sehingga dapat diketahui tingkat pemerataan taman pada setiap kecamatan. Selain itu, dilakukan analisis luas taman dan rasio luas taman terhadap jumlah penduduk untuk menggambarkan kecukupan ruang terbuka hijau di wilayah penelitian. Hasil analisis kemudian disajikan dalam bentuk peta, tabel, dan uraian deskriptif guna mendukung evaluasi penyediaan ruang terbuka hijau di Surabaya Timur</w:t>
      </w:r>
      <w:r>
        <w:rPr>
          <w:rFonts w:ascii="Book Antiqua" w:hAnsi="Book Antiqua"/>
          <w:sz w:val="20"/>
          <w:szCs w:val="20"/>
          <w:lang w:val="en-US"/>
        </w:rPr>
        <w:t xml:space="preserve"> </w:t>
      </w:r>
      <w:r w:rsidR="00DE61F3">
        <w:rPr>
          <w:rFonts w:ascii="Book Antiqua" w:hAnsi="Book Antiqua"/>
          <w:sz w:val="20"/>
          <w:szCs w:val="20"/>
          <w:lang w:val="en-US"/>
        </w:rPr>
        <w:t xml:space="preserve"> </w:t>
      </w:r>
      <w:r w:rsidR="00DE61F3">
        <w:rPr>
          <w:rFonts w:ascii="Book Antiqua" w:hAnsi="Book Antiqua"/>
          <w:sz w:val="20"/>
          <w:szCs w:val="20"/>
          <w:lang w:val="en-US"/>
        </w:rPr>
        <w:fldChar w:fldCharType="begin" w:fldLock="1"/>
      </w:r>
      <w:r w:rsidR="000070AC">
        <w:rPr>
          <w:rFonts w:ascii="Book Antiqua" w:hAnsi="Book Antiqua"/>
          <w:sz w:val="20"/>
          <w:szCs w:val="20"/>
          <w:lang w:val="en-US"/>
        </w:rPr>
        <w:instrText>ADDIN CSL_CITATION {"citationItems":[{"id":"ITEM-1","itemData":{"DOI":"10.31850/karajata.v3i1.2066","abstract":"Kabupaten Wajo memiliki pola penyebaran permukiman cukup merata yang mengisi keseluruhan ruang di wilayah tersebut, Banyaknya pembangunan dapat mempengaruhi ketersediaan ruang terbuka hijau yang ada. Tujuan dari penelitian ini adalah untuk mengetahui ketersediaan dan kecukupan ruang terbuka hijau terhadap jumlah penduduk di wilayah tersebut. Waktu pengambilan data dilakukan selama 3 bulan terhitung dari bulan Februari-April 2022. Metode penelitian yang digunakan dalam yaitu metode deskriptif kuantitatif serta dengan analisis teknik Sistem Informasi Geografis dan penginderaan jauh. Hasil penelitian menunjukkan bahwa Ruang Terbuka Hijau di Kecamatan Tempe pada tahun 2021 sebesar 310,92 ha, sedangkan pada tahun 2022 mengalami perubahan sebesar 147,04 ha. Upaya untuk menambah keberadaan Ruang Terbuka Hijau adalah dengan memaksimalkan potensi lahan yang ada, seperti menambah penghijauan pada beberapa luas jalan lokal dan di sepanjang sempadan sungai di kawasan tersebut.","author":[{"dropping-particle":"","family":"Ramadhani","given":"Winda","non-dropping-particle":"","parse-names":false,"suffix":""},{"dropping-particle":"","family":"Mustakim","given":"Mustakim","non-dropping-particle":"","parse-names":false,"suffix":""},{"dropping-particle":"","family":"Muis","given":"Abd","non-dropping-particle":"","parse-names":false,"suffix":""}],"container-title":"Jurnal Karajata Engineering","id":"ITEM-1","issue":"1","issued":{"date-parts":[["2023"]]},"page":"64-71","title":"Analisis Ketersediaan Lahan Terbuka Hijau Bagi Pertumbuhan Penduduk Di Kecamatan Tempe Kab.Wajo Menggunakan Aplikasi Sistem Informasi Geografis (Sig)","type":"article-journal","volume":"3"},"uris":["http://www.mendeley.com/documents/?uuid=a9c9caeb-a9e6-47d9-b8f1-bb287cd64c73"]}],"mendeley":{"formattedCitation":"(Ramadhani et al., 2023)","plainTextFormattedCitation":"(Ramadhani et al., 2023)","previouslyFormattedCitation":"(Ramadhani et al., 2023)"},"properties":{"noteIndex":0},"schema":"https://github.com/citation-style-language/schema/raw/master/csl-citation.json"}</w:instrText>
      </w:r>
      <w:r w:rsidR="00DE61F3">
        <w:rPr>
          <w:rFonts w:ascii="Book Antiqua" w:hAnsi="Book Antiqua"/>
          <w:sz w:val="20"/>
          <w:szCs w:val="20"/>
          <w:lang w:val="en-US"/>
        </w:rPr>
        <w:fldChar w:fldCharType="separate"/>
      </w:r>
      <w:r w:rsidR="00DE61F3" w:rsidRPr="00DE61F3">
        <w:rPr>
          <w:rFonts w:ascii="Book Antiqua" w:hAnsi="Book Antiqua"/>
          <w:noProof/>
          <w:sz w:val="20"/>
          <w:szCs w:val="20"/>
          <w:lang w:val="en-US"/>
        </w:rPr>
        <w:t>(Ramadhani et al., 2023)</w:t>
      </w:r>
      <w:r w:rsidR="00DE61F3">
        <w:rPr>
          <w:rFonts w:ascii="Book Antiqua" w:hAnsi="Book Antiqua"/>
          <w:sz w:val="20"/>
          <w:szCs w:val="20"/>
          <w:lang w:val="en-US"/>
        </w:rPr>
        <w:fldChar w:fldCharType="end"/>
      </w:r>
      <w:r w:rsidR="00DE61F3" w:rsidRPr="00DE61F3">
        <w:rPr>
          <w:rFonts w:ascii="Book Antiqua" w:hAnsi="Book Antiqua"/>
          <w:sz w:val="20"/>
          <w:szCs w:val="20"/>
        </w:rPr>
        <w:t>.</w:t>
      </w:r>
      <w:r w:rsidR="00DE61F3" w:rsidRPr="00DE61F3">
        <w:rPr>
          <w:rFonts w:ascii="Book Antiqua" w:hAnsi="Book Antiqua"/>
          <w:sz w:val="20"/>
          <w:szCs w:val="20"/>
          <w:lang w:val="en-US"/>
        </w:rPr>
        <w:t xml:space="preserve"> </w:t>
      </w:r>
    </w:p>
    <w:p w14:paraId="440A82D7" w14:textId="2579F418" w:rsidR="005749EA" w:rsidRPr="000B67FC" w:rsidRDefault="005749EA" w:rsidP="000B67FC">
      <w:pPr>
        <w:spacing w:after="0" w:line="276" w:lineRule="auto"/>
        <w:ind w:left="0" w:right="0" w:firstLine="0"/>
        <w:rPr>
          <w:rFonts w:ascii="Book Antiqua" w:hAnsi="Book Antiqua" w:cs="Times New Roman"/>
          <w:b/>
          <w:bCs/>
          <w:sz w:val="20"/>
          <w:szCs w:val="20"/>
          <w:lang w:val="en-US"/>
        </w:rPr>
      </w:pPr>
      <w:r w:rsidRPr="000B67FC">
        <w:rPr>
          <w:rFonts w:ascii="Book Antiqua" w:hAnsi="Book Antiqua" w:cs="Times New Roman"/>
          <w:b/>
          <w:bCs/>
          <w:sz w:val="20"/>
          <w:szCs w:val="20"/>
          <w:lang w:val="en-US"/>
        </w:rPr>
        <w:t>HASIL PENELITIAN DAN PEMBAHASAN</w:t>
      </w:r>
    </w:p>
    <w:p w14:paraId="09ACF9FB" w14:textId="77777777" w:rsidR="000070AC" w:rsidRDefault="00796537" w:rsidP="000070AC">
      <w:pPr>
        <w:pStyle w:val="ListParagraph"/>
        <w:numPr>
          <w:ilvl w:val="0"/>
          <w:numId w:val="1"/>
        </w:numPr>
        <w:spacing w:after="0" w:line="276" w:lineRule="auto"/>
        <w:ind w:left="284" w:right="0" w:hanging="284"/>
        <w:rPr>
          <w:rFonts w:ascii="Book Antiqua" w:hAnsi="Book Antiqua" w:cs="Times New Roman"/>
          <w:b/>
          <w:bCs/>
          <w:sz w:val="20"/>
          <w:szCs w:val="20"/>
          <w:lang w:val="en-US"/>
        </w:rPr>
      </w:pPr>
      <w:r w:rsidRPr="000B67FC">
        <w:rPr>
          <w:rFonts w:ascii="Book Antiqua" w:hAnsi="Book Antiqua" w:cs="Times New Roman"/>
          <w:b/>
          <w:bCs/>
          <w:sz w:val="20"/>
          <w:szCs w:val="20"/>
          <w:lang w:val="en-US"/>
        </w:rPr>
        <w:t xml:space="preserve">Hasil </w:t>
      </w:r>
      <w:proofErr w:type="spellStart"/>
      <w:r w:rsidRPr="000B67FC">
        <w:rPr>
          <w:rFonts w:ascii="Book Antiqua" w:hAnsi="Book Antiqua" w:cs="Times New Roman"/>
          <w:b/>
          <w:bCs/>
          <w:sz w:val="20"/>
          <w:szCs w:val="20"/>
          <w:lang w:val="en-US"/>
        </w:rPr>
        <w:t>Penelitian</w:t>
      </w:r>
      <w:proofErr w:type="spellEnd"/>
    </w:p>
    <w:p w14:paraId="27FF0CB4" w14:textId="4D583BE1" w:rsidR="000070AC" w:rsidRPr="000070AC" w:rsidRDefault="000070AC" w:rsidP="000070AC">
      <w:pPr>
        <w:pStyle w:val="ListParagraph"/>
        <w:spacing w:after="0" w:line="276" w:lineRule="auto"/>
        <w:ind w:left="0" w:right="0" w:firstLine="720"/>
        <w:rPr>
          <w:rFonts w:ascii="Book Antiqua" w:hAnsi="Book Antiqua" w:cs="Times New Roman"/>
          <w:b/>
          <w:bCs/>
          <w:sz w:val="20"/>
          <w:szCs w:val="20"/>
          <w:lang w:val="en-US"/>
        </w:rPr>
      </w:pPr>
      <w:r w:rsidRPr="000070AC">
        <w:rPr>
          <w:rFonts w:ascii="Book Antiqua" w:hAnsi="Book Antiqua"/>
          <w:sz w:val="20"/>
          <w:szCs w:val="20"/>
        </w:rPr>
        <w:t xml:space="preserve">Wilayah penelitian berada di kawasan Surabaya Timur yang terdiri atas tujuh kecamatan, yaitu Gubeng, Gunung Anyar, Mulyorejo, Rungkut, Sukolilo, Tambaksari, dan Tenggilis Mejoyo. Kawasan ini merupakan salah satu wilayah dengan perkembangan perkotaan yang cukup pesat di Kota Surabaya, ditandai dengan tingginya aktivitas permukiman, perdagangan, jasa, serta keberadaan kawasan industri seperti </w:t>
      </w:r>
      <w:r w:rsidRPr="000070AC">
        <w:rPr>
          <w:rFonts w:ascii="Book Antiqua" w:hAnsi="Book Antiqua"/>
          <w:i/>
          <w:iCs/>
          <w:sz w:val="20"/>
          <w:szCs w:val="20"/>
        </w:rPr>
        <w:t>Surabaya Industrial Estate Rungkut</w:t>
      </w:r>
      <w:r w:rsidRPr="000070AC">
        <w:rPr>
          <w:rFonts w:ascii="Book Antiqua" w:hAnsi="Book Antiqua"/>
          <w:sz w:val="20"/>
          <w:szCs w:val="20"/>
        </w:rPr>
        <w:t xml:space="preserve"> (SIER). Berdasarkan data</w:t>
      </w:r>
      <w:r>
        <w:rPr>
          <w:rFonts w:ascii="Book Antiqua" w:hAnsi="Book Antiqua"/>
          <w:sz w:val="20"/>
          <w:szCs w:val="20"/>
          <w:lang w:val="en-US"/>
        </w:rPr>
        <w:t xml:space="preserve"> </w:t>
      </w:r>
      <w:r>
        <w:rPr>
          <w:rFonts w:ascii="Book Antiqua" w:hAnsi="Book Antiqua"/>
          <w:sz w:val="20"/>
          <w:szCs w:val="20"/>
          <w:lang w:val="en-US"/>
        </w:rPr>
        <w:fldChar w:fldCharType="begin" w:fldLock="1"/>
      </w:r>
      <w:r w:rsidR="0050563A">
        <w:rPr>
          <w:rFonts w:ascii="Book Antiqua" w:hAnsi="Book Antiqua"/>
          <w:sz w:val="20"/>
          <w:szCs w:val="20"/>
          <w:lang w:val="en-US"/>
        </w:rPr>
        <w:instrText>ADDIN CSL_CITATION {"citationItems":[{"id":"ITEM-1","itemData":{"author":[{"dropping-particle":"","family":"Badan Pusat Statistik (BPS) Kota Surabaya","given":"","non-dropping-particle":"","parse-names":false,"suffix":""}],"id":"ITEM-1","issued":{"date-parts":[["2024"]]},"number-of-pages":"366","title":"Kota Surabaya Dalam Angka 2024","type":"book"},"uris":["http://www.mendeley.com/documents/?uuid=72d41030-d23e-4623-9474-665eb39745c7"]}],"mendeley":{"formattedCitation":"(Badan Pusat Statistik (BPS) Kota Surabaya, 2024)","plainTextFormattedCitation":"(Badan Pusat Statistik (BPS) Kota Surabaya, 2024)","previouslyFormattedCitation":"(Badan Pusat Statistik (BPS) Kota Surabaya, 2024)"},"properties":{"noteIndex":0},"schema":"https://github.com/citation-style-language/schema/raw/master/csl-citation.json"}</w:instrText>
      </w:r>
      <w:r>
        <w:rPr>
          <w:rFonts w:ascii="Book Antiqua" w:hAnsi="Book Antiqua"/>
          <w:sz w:val="20"/>
          <w:szCs w:val="20"/>
          <w:lang w:val="en-US"/>
        </w:rPr>
        <w:fldChar w:fldCharType="separate"/>
      </w:r>
      <w:r w:rsidRPr="000070AC">
        <w:rPr>
          <w:rFonts w:ascii="Book Antiqua" w:hAnsi="Book Antiqua"/>
          <w:noProof/>
          <w:sz w:val="20"/>
          <w:szCs w:val="20"/>
          <w:lang w:val="en-US"/>
        </w:rPr>
        <w:t>(Badan Pusat Statistik (BPS) Kota Surabaya, 2024)</w:t>
      </w:r>
      <w:r>
        <w:rPr>
          <w:rFonts w:ascii="Book Antiqua" w:hAnsi="Book Antiqua"/>
          <w:sz w:val="20"/>
          <w:szCs w:val="20"/>
          <w:lang w:val="en-US"/>
        </w:rPr>
        <w:fldChar w:fldCharType="end"/>
      </w:r>
      <w:r w:rsidRPr="000070AC">
        <w:rPr>
          <w:rFonts w:ascii="Book Antiqua" w:hAnsi="Book Antiqua"/>
          <w:sz w:val="20"/>
          <w:szCs w:val="20"/>
        </w:rPr>
        <w:t>, Surabaya Timur memiliki jumlah penduduk yang relatif tinggi dengan tingkat kepadatan yang berbeda di setiap kecamatan. Kondisi tersebut menyebabkan kebutuhan terhadap ruang terbuka hijau, khususnya taman kota dan taman kecamatan, menjadi semakin penting dalam mendukung kualitas lingkungan perkotaan dan kenyamanan masyarakat.</w:t>
      </w:r>
    </w:p>
    <w:p w14:paraId="2D7D6012" w14:textId="77777777" w:rsidR="00BD024B" w:rsidRDefault="000070AC" w:rsidP="00BD024B">
      <w:pPr>
        <w:keepNext/>
        <w:spacing w:after="0" w:line="276" w:lineRule="auto"/>
        <w:ind w:left="0" w:right="0" w:firstLine="0"/>
      </w:pPr>
      <w:r w:rsidRPr="000B67FC">
        <w:rPr>
          <w:rFonts w:ascii="Book Antiqua" w:hAnsi="Book Antiqua" w:cs="Times New Roman"/>
          <w:noProof/>
          <w:sz w:val="20"/>
          <w:szCs w:val="20"/>
          <w:lang w:val="en-US"/>
        </w:rPr>
        <w:drawing>
          <wp:inline distT="0" distB="0" distL="0" distR="0" wp14:anchorId="285D4C9B" wp14:editId="5B491BED">
            <wp:extent cx="2709746" cy="1917482"/>
            <wp:effectExtent l="19050" t="19050" r="14605"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9746" cy="1917482"/>
                    </a:xfrm>
                    <a:prstGeom prst="rect">
                      <a:avLst/>
                    </a:prstGeom>
                    <a:ln w="3175">
                      <a:solidFill>
                        <a:schemeClr val="tx1"/>
                      </a:solidFill>
                    </a:ln>
                  </pic:spPr>
                </pic:pic>
              </a:graphicData>
            </a:graphic>
          </wp:inline>
        </w:drawing>
      </w:r>
    </w:p>
    <w:p w14:paraId="443691BF" w14:textId="790F9BC0" w:rsidR="000070AC" w:rsidRPr="00BD024B" w:rsidRDefault="00BD024B" w:rsidP="00BD024B">
      <w:pPr>
        <w:pStyle w:val="Caption"/>
        <w:ind w:left="284" w:firstLine="0"/>
        <w:jc w:val="center"/>
        <w:rPr>
          <w:rFonts w:ascii="Book Antiqua" w:hAnsi="Book Antiqua" w:cs="Times New Roman"/>
          <w:b/>
          <w:bCs/>
          <w:i w:val="0"/>
          <w:iCs w:val="0"/>
          <w:color w:val="auto"/>
          <w:sz w:val="20"/>
          <w:szCs w:val="20"/>
        </w:rPr>
      </w:pPr>
      <w:r w:rsidRPr="00BD024B">
        <w:rPr>
          <w:rFonts w:ascii="Book Antiqua" w:hAnsi="Book Antiqua"/>
          <w:i w:val="0"/>
          <w:iCs w:val="0"/>
          <w:color w:val="auto"/>
          <w:sz w:val="20"/>
          <w:szCs w:val="20"/>
          <w:lang w:val="en-US"/>
        </w:rPr>
        <w:t>G</w:t>
      </w:r>
      <w:r w:rsidRPr="00BD024B">
        <w:rPr>
          <w:rFonts w:ascii="Book Antiqua" w:hAnsi="Book Antiqua"/>
          <w:i w:val="0"/>
          <w:iCs w:val="0"/>
          <w:color w:val="auto"/>
          <w:sz w:val="20"/>
          <w:szCs w:val="20"/>
        </w:rPr>
        <w:t xml:space="preserve">ambar </w:t>
      </w:r>
      <w:r w:rsidRPr="00BD024B">
        <w:rPr>
          <w:rFonts w:ascii="Book Antiqua" w:hAnsi="Book Antiqua"/>
          <w:i w:val="0"/>
          <w:iCs w:val="0"/>
          <w:color w:val="auto"/>
          <w:sz w:val="20"/>
          <w:szCs w:val="20"/>
        </w:rPr>
        <w:fldChar w:fldCharType="begin"/>
      </w:r>
      <w:r w:rsidRPr="00BD024B">
        <w:rPr>
          <w:rFonts w:ascii="Book Antiqua" w:hAnsi="Book Antiqua"/>
          <w:i w:val="0"/>
          <w:iCs w:val="0"/>
          <w:color w:val="auto"/>
          <w:sz w:val="20"/>
          <w:szCs w:val="20"/>
        </w:rPr>
        <w:instrText xml:space="preserve"> SEQ gambar \* ARABIC </w:instrText>
      </w:r>
      <w:r w:rsidRPr="00BD024B">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1</w:t>
      </w:r>
      <w:r w:rsidRPr="00BD024B">
        <w:rPr>
          <w:rFonts w:ascii="Book Antiqua" w:hAnsi="Book Antiqua"/>
          <w:i w:val="0"/>
          <w:iCs w:val="0"/>
          <w:color w:val="auto"/>
          <w:sz w:val="20"/>
          <w:szCs w:val="20"/>
        </w:rPr>
        <w:fldChar w:fldCharType="end"/>
      </w:r>
      <w:r w:rsidRPr="00BD024B">
        <w:rPr>
          <w:rFonts w:ascii="Book Antiqua" w:hAnsi="Book Antiqua"/>
          <w:i w:val="0"/>
          <w:iCs w:val="0"/>
          <w:color w:val="auto"/>
          <w:sz w:val="20"/>
          <w:szCs w:val="20"/>
          <w:lang w:val="en-US"/>
        </w:rPr>
        <w:t xml:space="preserve">. Peta </w:t>
      </w:r>
      <w:proofErr w:type="spellStart"/>
      <w:r w:rsidRPr="00BD024B">
        <w:rPr>
          <w:rFonts w:ascii="Book Antiqua" w:hAnsi="Book Antiqua"/>
          <w:i w:val="0"/>
          <w:iCs w:val="0"/>
          <w:color w:val="auto"/>
          <w:sz w:val="20"/>
          <w:szCs w:val="20"/>
          <w:lang w:val="en-US"/>
        </w:rPr>
        <w:t>Persebaran</w:t>
      </w:r>
      <w:proofErr w:type="spellEnd"/>
      <w:r w:rsidRPr="00BD024B">
        <w:rPr>
          <w:rFonts w:ascii="Book Antiqua" w:hAnsi="Book Antiqua"/>
          <w:i w:val="0"/>
          <w:iCs w:val="0"/>
          <w:color w:val="auto"/>
          <w:sz w:val="20"/>
          <w:szCs w:val="20"/>
          <w:lang w:val="en-US"/>
        </w:rPr>
        <w:t xml:space="preserve"> Taman Kota dan Taman </w:t>
      </w:r>
      <w:proofErr w:type="spellStart"/>
      <w:r w:rsidRPr="00BD024B">
        <w:rPr>
          <w:rFonts w:ascii="Book Antiqua" w:hAnsi="Book Antiqua"/>
          <w:i w:val="0"/>
          <w:iCs w:val="0"/>
          <w:color w:val="auto"/>
          <w:sz w:val="20"/>
          <w:szCs w:val="20"/>
          <w:lang w:val="en-US"/>
        </w:rPr>
        <w:t>Kecamatan</w:t>
      </w:r>
      <w:proofErr w:type="spellEnd"/>
      <w:r w:rsidRPr="00BD024B">
        <w:rPr>
          <w:rFonts w:ascii="Book Antiqua" w:hAnsi="Book Antiqua"/>
          <w:i w:val="0"/>
          <w:iCs w:val="0"/>
          <w:color w:val="auto"/>
          <w:sz w:val="20"/>
          <w:szCs w:val="20"/>
          <w:lang w:val="en-US"/>
        </w:rPr>
        <w:t xml:space="preserve"> di Surabaya Timur</w:t>
      </w:r>
    </w:p>
    <w:p w14:paraId="2BF475F6" w14:textId="7352F77D" w:rsidR="00796537" w:rsidRPr="00250215" w:rsidRDefault="00796537" w:rsidP="000B67FC">
      <w:pPr>
        <w:spacing w:after="0" w:line="276" w:lineRule="auto"/>
        <w:ind w:left="0" w:right="0" w:firstLine="0"/>
        <w:rPr>
          <w:rFonts w:ascii="Book Antiqua" w:hAnsi="Book Antiqua" w:cs="Times New Roman"/>
          <w:b/>
          <w:bCs/>
          <w:sz w:val="20"/>
          <w:szCs w:val="20"/>
          <w:lang w:val="en-US"/>
        </w:rPr>
      </w:pPr>
      <w:r w:rsidRPr="000B67FC">
        <w:rPr>
          <w:rFonts w:ascii="Book Antiqua" w:hAnsi="Book Antiqua" w:cs="Times New Roman"/>
          <w:b/>
          <w:bCs/>
          <w:sz w:val="20"/>
          <w:szCs w:val="20"/>
        </w:rPr>
        <w:t xml:space="preserve">A.1 Jumlah </w:t>
      </w:r>
      <w:r w:rsidR="00250215">
        <w:rPr>
          <w:rFonts w:ascii="Book Antiqua" w:hAnsi="Book Antiqua" w:cs="Times New Roman"/>
          <w:b/>
          <w:bCs/>
          <w:sz w:val="20"/>
          <w:szCs w:val="20"/>
          <w:lang w:val="en-US"/>
        </w:rPr>
        <w:t xml:space="preserve">Taman Kota &amp; Taman </w:t>
      </w:r>
      <w:proofErr w:type="spellStart"/>
      <w:r w:rsidR="00250215">
        <w:rPr>
          <w:rFonts w:ascii="Book Antiqua" w:hAnsi="Book Antiqua" w:cs="Times New Roman"/>
          <w:b/>
          <w:bCs/>
          <w:sz w:val="20"/>
          <w:szCs w:val="20"/>
          <w:lang w:val="en-US"/>
        </w:rPr>
        <w:t>Kecamatan</w:t>
      </w:r>
      <w:proofErr w:type="spellEnd"/>
    </w:p>
    <w:p w14:paraId="64CB4749" w14:textId="379F67EC" w:rsidR="00C828B8" w:rsidRPr="00D1291C" w:rsidRDefault="00453925" w:rsidP="00E70393">
      <w:pPr>
        <w:spacing w:after="0" w:line="276" w:lineRule="auto"/>
        <w:ind w:left="0" w:right="0" w:firstLine="720"/>
        <w:rPr>
          <w:rFonts w:ascii="Book Antiqua" w:hAnsi="Book Antiqua" w:cs="Times New Roman"/>
          <w:sz w:val="20"/>
          <w:szCs w:val="20"/>
          <w:lang w:val="en-US"/>
        </w:rPr>
      </w:pPr>
      <w:r w:rsidRPr="00453925">
        <w:rPr>
          <w:rFonts w:ascii="Book Antiqua" w:hAnsi="Book Antiqua"/>
          <w:sz w:val="20"/>
          <w:szCs w:val="20"/>
        </w:rPr>
        <w:t xml:space="preserve">Berdasarkan hasil identifikasi dan analisis spasial, diperoleh data jumlah taman </w:t>
      </w:r>
      <w:r w:rsidRPr="00453925">
        <w:rPr>
          <w:rFonts w:ascii="Book Antiqua" w:hAnsi="Book Antiqua"/>
          <w:sz w:val="20"/>
          <w:szCs w:val="20"/>
        </w:rPr>
        <w:t>kota dan taman kecamatan di wilayah Surabaya Timur yang tersebar pada tujuh kecamatan. Kecamatan Rungkut memiliki jumlah taman terbanyak yaitu 16 taman, sedangkan Kecamatan Gunung Anyar memiliki jumlah taman paling sedikit yaitu 1 taman. Selain itu, Kecamatan Mulyorejo dan Tenggilis Mejoyo hanya memiliki taman kecamatan tanpa adanya taman kota.</w:t>
      </w:r>
      <w:r w:rsidR="007F5F91">
        <w:rPr>
          <w:rFonts w:ascii="Book Antiqua" w:hAnsi="Book Antiqua"/>
          <w:sz w:val="20"/>
          <w:szCs w:val="20"/>
          <w:lang w:val="en-US"/>
        </w:rPr>
        <w:t xml:space="preserve"> </w:t>
      </w:r>
      <w:r w:rsidR="007F5F91" w:rsidRPr="007F5F91">
        <w:rPr>
          <w:rFonts w:ascii="Book Antiqua" w:hAnsi="Book Antiqua"/>
          <w:sz w:val="20"/>
          <w:szCs w:val="20"/>
        </w:rPr>
        <w:t>Taman kecamatan dalam penelitian ini diklasifikasikan menjadi taman kecamatan aktif dan pasif sesuai Permen PU No. 05/PRT/M/2008.</w:t>
      </w:r>
      <w:r w:rsidRPr="00453925">
        <w:rPr>
          <w:rFonts w:ascii="Book Antiqua" w:hAnsi="Book Antiqua"/>
          <w:sz w:val="20"/>
          <w:szCs w:val="20"/>
        </w:rPr>
        <w:t xml:space="preserve"> Data jumlah taman kota dan taman kecamatan tiap kecamatan disajikan pada Tabel 1.</w:t>
      </w:r>
      <w:r w:rsidRPr="00453925">
        <w:rPr>
          <w:rFonts w:ascii="Book Antiqua" w:hAnsi="Book Antiqua"/>
          <w:sz w:val="20"/>
          <w:szCs w:val="20"/>
          <w:lang w:val="en-US"/>
        </w:rPr>
        <w:t xml:space="preserve"> </w:t>
      </w:r>
    </w:p>
    <w:p w14:paraId="09C660F8" w14:textId="746B2317" w:rsidR="00BD024B" w:rsidRPr="00BD024B" w:rsidRDefault="00BD024B" w:rsidP="00BD024B">
      <w:pPr>
        <w:pStyle w:val="Caption"/>
        <w:keepNext/>
        <w:ind w:left="284"/>
        <w:jc w:val="center"/>
        <w:rPr>
          <w:rFonts w:ascii="Book Antiqua" w:hAnsi="Book Antiqua"/>
          <w:i w:val="0"/>
          <w:iCs w:val="0"/>
          <w:color w:val="auto"/>
          <w:sz w:val="20"/>
          <w:szCs w:val="20"/>
        </w:rPr>
      </w:pPr>
      <w:r w:rsidRPr="00BD024B">
        <w:rPr>
          <w:rFonts w:ascii="Book Antiqua" w:hAnsi="Book Antiqua"/>
          <w:i w:val="0"/>
          <w:iCs w:val="0"/>
          <w:color w:val="auto"/>
          <w:sz w:val="20"/>
          <w:szCs w:val="20"/>
        </w:rPr>
        <w:t xml:space="preserve">Table </w:t>
      </w:r>
      <w:r w:rsidRPr="00BD024B">
        <w:rPr>
          <w:rFonts w:ascii="Book Antiqua" w:hAnsi="Book Antiqua"/>
          <w:i w:val="0"/>
          <w:iCs w:val="0"/>
          <w:color w:val="auto"/>
          <w:sz w:val="20"/>
          <w:szCs w:val="20"/>
        </w:rPr>
        <w:fldChar w:fldCharType="begin"/>
      </w:r>
      <w:r w:rsidRPr="00BD024B">
        <w:rPr>
          <w:rFonts w:ascii="Book Antiqua" w:hAnsi="Book Antiqua"/>
          <w:i w:val="0"/>
          <w:iCs w:val="0"/>
          <w:color w:val="auto"/>
          <w:sz w:val="20"/>
          <w:szCs w:val="20"/>
        </w:rPr>
        <w:instrText xml:space="preserve"> SEQ Table \* ARABIC </w:instrText>
      </w:r>
      <w:r w:rsidRPr="00BD024B">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1</w:t>
      </w:r>
      <w:r w:rsidRPr="00BD024B">
        <w:rPr>
          <w:rFonts w:ascii="Book Antiqua" w:hAnsi="Book Antiqua"/>
          <w:i w:val="0"/>
          <w:iCs w:val="0"/>
          <w:color w:val="auto"/>
          <w:sz w:val="20"/>
          <w:szCs w:val="20"/>
        </w:rPr>
        <w:fldChar w:fldCharType="end"/>
      </w:r>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Jumlah</w:t>
      </w:r>
      <w:proofErr w:type="spellEnd"/>
      <w:r w:rsidRPr="00BD024B">
        <w:rPr>
          <w:rFonts w:ascii="Book Antiqua" w:hAnsi="Book Antiqua"/>
          <w:i w:val="0"/>
          <w:iCs w:val="0"/>
          <w:color w:val="auto"/>
          <w:sz w:val="20"/>
          <w:szCs w:val="20"/>
          <w:lang w:val="en-US"/>
        </w:rPr>
        <w:t xml:space="preserve"> Taman Kota dan Taman </w:t>
      </w:r>
      <w:proofErr w:type="spellStart"/>
      <w:r w:rsidRPr="00BD024B">
        <w:rPr>
          <w:rFonts w:ascii="Book Antiqua" w:hAnsi="Book Antiqua"/>
          <w:i w:val="0"/>
          <w:iCs w:val="0"/>
          <w:color w:val="auto"/>
          <w:sz w:val="20"/>
          <w:szCs w:val="20"/>
          <w:lang w:val="en-US"/>
        </w:rPr>
        <w:t>Kecamatan</w:t>
      </w:r>
      <w:proofErr w:type="spellEnd"/>
      <w:r w:rsidRPr="00BD024B">
        <w:rPr>
          <w:rFonts w:ascii="Book Antiqua" w:hAnsi="Book Antiqua"/>
          <w:i w:val="0"/>
          <w:iCs w:val="0"/>
          <w:color w:val="auto"/>
          <w:sz w:val="20"/>
          <w:szCs w:val="20"/>
          <w:lang w:val="en-US"/>
        </w:rPr>
        <w:t xml:space="preserve"> di Surabaya Timur</w:t>
      </w:r>
    </w:p>
    <w:tbl>
      <w:tblPr>
        <w:tblStyle w:val="TableGrid"/>
        <w:tblW w:w="4582"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9"/>
        <w:gridCol w:w="1299"/>
        <w:gridCol w:w="858"/>
        <w:gridCol w:w="1204"/>
        <w:gridCol w:w="672"/>
      </w:tblGrid>
      <w:tr w:rsidR="00D1291C" w:rsidRPr="000B67FC" w14:paraId="53F6F478" w14:textId="6EA60292" w:rsidTr="004401E0">
        <w:trPr>
          <w:tblHeader/>
        </w:trPr>
        <w:tc>
          <w:tcPr>
            <w:tcW w:w="549" w:type="dxa"/>
            <w:vMerge w:val="restart"/>
            <w:vAlign w:val="center"/>
          </w:tcPr>
          <w:p w14:paraId="305E2EB7"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r w:rsidRPr="000B67FC">
              <w:rPr>
                <w:rFonts w:ascii="Book Antiqua" w:hAnsi="Book Antiqua" w:cs="Times New Roman"/>
                <w:sz w:val="20"/>
                <w:szCs w:val="20"/>
              </w:rPr>
              <w:t>No.</w:t>
            </w:r>
          </w:p>
        </w:tc>
        <w:tc>
          <w:tcPr>
            <w:tcW w:w="1299" w:type="dxa"/>
            <w:vMerge w:val="restart"/>
            <w:vAlign w:val="center"/>
          </w:tcPr>
          <w:p w14:paraId="2832EDC9" w14:textId="5A885550"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Kecamatan</w:t>
            </w:r>
            <w:proofErr w:type="spellEnd"/>
          </w:p>
        </w:tc>
        <w:tc>
          <w:tcPr>
            <w:tcW w:w="2734" w:type="dxa"/>
            <w:gridSpan w:val="3"/>
            <w:tcBorders>
              <w:top w:val="nil"/>
              <w:bottom w:val="single" w:sz="4" w:space="0" w:color="auto"/>
              <w:right w:val="single" w:sz="4" w:space="0" w:color="auto"/>
            </w:tcBorders>
            <w:vAlign w:val="center"/>
          </w:tcPr>
          <w:p w14:paraId="71BD9CBD" w14:textId="15D13BA9" w:rsidR="00D1291C" w:rsidRPr="000B67FC" w:rsidRDefault="00D1291C" w:rsidP="000B67FC">
            <w:pPr>
              <w:pStyle w:val="ListParagraph"/>
              <w:spacing w:line="276" w:lineRule="auto"/>
              <w:ind w:left="0"/>
              <w:jc w:val="center"/>
              <w:rPr>
                <w:rFonts w:ascii="Book Antiqua" w:hAnsi="Book Antiqua" w:cs="Times New Roman"/>
                <w:sz w:val="20"/>
                <w:szCs w:val="20"/>
              </w:rPr>
            </w:pPr>
            <w:r w:rsidRPr="000B67FC">
              <w:rPr>
                <w:rFonts w:ascii="Book Antiqua" w:hAnsi="Book Antiqua" w:cs="Times New Roman"/>
                <w:sz w:val="20"/>
                <w:szCs w:val="20"/>
              </w:rPr>
              <w:t xml:space="preserve">Jumlah </w:t>
            </w:r>
            <w:r>
              <w:rPr>
                <w:rFonts w:ascii="Book Antiqua" w:hAnsi="Book Antiqua" w:cs="Times New Roman"/>
                <w:sz w:val="20"/>
                <w:szCs w:val="20"/>
                <w:lang w:val="en-US"/>
              </w:rPr>
              <w:t>Taman</w:t>
            </w:r>
          </w:p>
        </w:tc>
      </w:tr>
      <w:tr w:rsidR="00D1291C" w:rsidRPr="000B67FC" w14:paraId="4B1B2320" w14:textId="1232E8B0" w:rsidTr="00BD024B">
        <w:trPr>
          <w:tblHeader/>
        </w:trPr>
        <w:tc>
          <w:tcPr>
            <w:tcW w:w="549" w:type="dxa"/>
            <w:vMerge/>
            <w:vAlign w:val="center"/>
          </w:tcPr>
          <w:p w14:paraId="440D71DD"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p>
        </w:tc>
        <w:tc>
          <w:tcPr>
            <w:tcW w:w="1299" w:type="dxa"/>
            <w:vMerge/>
            <w:vAlign w:val="center"/>
          </w:tcPr>
          <w:p w14:paraId="52D6160F"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p>
        </w:tc>
        <w:tc>
          <w:tcPr>
            <w:tcW w:w="858" w:type="dxa"/>
            <w:tcBorders>
              <w:top w:val="single" w:sz="4" w:space="0" w:color="auto"/>
            </w:tcBorders>
            <w:vAlign w:val="center"/>
          </w:tcPr>
          <w:p w14:paraId="7A191111" w14:textId="19D4B004"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Kota</w:t>
            </w:r>
          </w:p>
        </w:tc>
        <w:tc>
          <w:tcPr>
            <w:tcW w:w="1204" w:type="dxa"/>
            <w:tcBorders>
              <w:top w:val="single" w:sz="4" w:space="0" w:color="auto"/>
            </w:tcBorders>
            <w:vAlign w:val="center"/>
          </w:tcPr>
          <w:p w14:paraId="2EB0AE4A" w14:textId="4C7C8487"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Kecamatan</w:t>
            </w:r>
            <w:proofErr w:type="spellEnd"/>
          </w:p>
        </w:tc>
        <w:tc>
          <w:tcPr>
            <w:tcW w:w="672" w:type="dxa"/>
            <w:tcBorders>
              <w:top w:val="single" w:sz="4" w:space="0" w:color="auto"/>
              <w:bottom w:val="single" w:sz="4" w:space="0" w:color="auto"/>
              <w:right w:val="single" w:sz="4" w:space="0" w:color="auto"/>
            </w:tcBorders>
          </w:tcPr>
          <w:p w14:paraId="46155C50" w14:textId="0FB10FCE"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Total</w:t>
            </w:r>
          </w:p>
        </w:tc>
      </w:tr>
      <w:tr w:rsidR="00D1291C" w:rsidRPr="000B67FC" w14:paraId="7BC688A7" w14:textId="3C8341A1" w:rsidTr="00BD024B">
        <w:tc>
          <w:tcPr>
            <w:tcW w:w="549" w:type="dxa"/>
            <w:vAlign w:val="center"/>
          </w:tcPr>
          <w:p w14:paraId="6B1F5F16" w14:textId="77777777" w:rsidR="00D1291C" w:rsidRPr="000B67FC" w:rsidRDefault="00D1291C" w:rsidP="000B67FC">
            <w:pPr>
              <w:spacing w:line="276" w:lineRule="auto"/>
              <w:jc w:val="center"/>
              <w:rPr>
                <w:rFonts w:ascii="Book Antiqua" w:hAnsi="Book Antiqua" w:cs="Times New Roman"/>
                <w:sz w:val="20"/>
                <w:szCs w:val="20"/>
              </w:rPr>
            </w:pPr>
            <w:r w:rsidRPr="000B67FC">
              <w:rPr>
                <w:rFonts w:ascii="Book Antiqua" w:hAnsi="Book Antiqua" w:cs="Times New Roman"/>
                <w:sz w:val="20"/>
                <w:szCs w:val="20"/>
              </w:rPr>
              <w:t>1.</w:t>
            </w:r>
          </w:p>
        </w:tc>
        <w:tc>
          <w:tcPr>
            <w:tcW w:w="1299" w:type="dxa"/>
            <w:vAlign w:val="center"/>
          </w:tcPr>
          <w:p w14:paraId="2D8FAE61" w14:textId="54CEB4FE"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Gubeng</w:t>
            </w:r>
            <w:proofErr w:type="spellEnd"/>
          </w:p>
        </w:tc>
        <w:tc>
          <w:tcPr>
            <w:tcW w:w="858" w:type="dxa"/>
            <w:vAlign w:val="center"/>
          </w:tcPr>
          <w:p w14:paraId="7C217B8D" w14:textId="2E15B85A"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2</w:t>
            </w:r>
          </w:p>
        </w:tc>
        <w:tc>
          <w:tcPr>
            <w:tcW w:w="1204" w:type="dxa"/>
            <w:vAlign w:val="center"/>
          </w:tcPr>
          <w:p w14:paraId="2B8DD8E5" w14:textId="59904FA4"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c>
          <w:tcPr>
            <w:tcW w:w="672" w:type="dxa"/>
            <w:tcBorders>
              <w:top w:val="single" w:sz="4" w:space="0" w:color="auto"/>
              <w:bottom w:val="single" w:sz="4" w:space="0" w:color="auto"/>
              <w:right w:val="single" w:sz="4" w:space="0" w:color="auto"/>
            </w:tcBorders>
          </w:tcPr>
          <w:p w14:paraId="12798BCB" w14:textId="104C3CAB"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3</w:t>
            </w:r>
          </w:p>
        </w:tc>
      </w:tr>
      <w:tr w:rsidR="00D1291C" w:rsidRPr="000B67FC" w14:paraId="256764C0" w14:textId="5BF4971A" w:rsidTr="00BD024B">
        <w:tc>
          <w:tcPr>
            <w:tcW w:w="549" w:type="dxa"/>
            <w:vAlign w:val="center"/>
          </w:tcPr>
          <w:p w14:paraId="0A75691B"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r w:rsidRPr="000B67FC">
              <w:rPr>
                <w:rFonts w:ascii="Book Antiqua" w:hAnsi="Book Antiqua" w:cs="Times New Roman"/>
                <w:sz w:val="20"/>
                <w:szCs w:val="20"/>
              </w:rPr>
              <w:t>2.</w:t>
            </w:r>
          </w:p>
        </w:tc>
        <w:tc>
          <w:tcPr>
            <w:tcW w:w="1299" w:type="dxa"/>
            <w:vAlign w:val="center"/>
          </w:tcPr>
          <w:p w14:paraId="554DDCCA" w14:textId="52136713"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Gunung</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Anyar</w:t>
            </w:r>
            <w:proofErr w:type="spellEnd"/>
          </w:p>
        </w:tc>
        <w:tc>
          <w:tcPr>
            <w:tcW w:w="858" w:type="dxa"/>
            <w:vAlign w:val="center"/>
          </w:tcPr>
          <w:p w14:paraId="271C2320" w14:textId="020FF0AB"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0</w:t>
            </w:r>
          </w:p>
        </w:tc>
        <w:tc>
          <w:tcPr>
            <w:tcW w:w="1204" w:type="dxa"/>
            <w:vAlign w:val="center"/>
          </w:tcPr>
          <w:p w14:paraId="7D7C521F" w14:textId="1D42FD2B"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c>
          <w:tcPr>
            <w:tcW w:w="672" w:type="dxa"/>
            <w:tcBorders>
              <w:top w:val="single" w:sz="4" w:space="0" w:color="auto"/>
              <w:bottom w:val="single" w:sz="4" w:space="0" w:color="auto"/>
              <w:right w:val="single" w:sz="4" w:space="0" w:color="auto"/>
            </w:tcBorders>
            <w:vAlign w:val="center"/>
          </w:tcPr>
          <w:p w14:paraId="5155AEAA" w14:textId="2DF72ACC" w:rsidR="00D1291C" w:rsidRPr="00D1291C" w:rsidRDefault="00D1291C" w:rsidP="004401E0">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r>
      <w:tr w:rsidR="00D1291C" w:rsidRPr="000B67FC" w14:paraId="7CBF0A7E" w14:textId="5F1A9103" w:rsidTr="00BD024B">
        <w:tc>
          <w:tcPr>
            <w:tcW w:w="549" w:type="dxa"/>
            <w:vAlign w:val="center"/>
          </w:tcPr>
          <w:p w14:paraId="0A90EC66"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r w:rsidRPr="000B67FC">
              <w:rPr>
                <w:rFonts w:ascii="Book Antiqua" w:hAnsi="Book Antiqua" w:cs="Times New Roman"/>
                <w:sz w:val="20"/>
                <w:szCs w:val="20"/>
              </w:rPr>
              <w:t>3.</w:t>
            </w:r>
          </w:p>
        </w:tc>
        <w:tc>
          <w:tcPr>
            <w:tcW w:w="1299" w:type="dxa"/>
            <w:vAlign w:val="center"/>
          </w:tcPr>
          <w:p w14:paraId="74C9C5F1" w14:textId="1763CBED"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Mulyorejo</w:t>
            </w:r>
            <w:proofErr w:type="spellEnd"/>
          </w:p>
        </w:tc>
        <w:tc>
          <w:tcPr>
            <w:tcW w:w="858" w:type="dxa"/>
            <w:vAlign w:val="center"/>
          </w:tcPr>
          <w:p w14:paraId="7BBB93ED" w14:textId="1FF51670"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0</w:t>
            </w:r>
          </w:p>
        </w:tc>
        <w:tc>
          <w:tcPr>
            <w:tcW w:w="1204" w:type="dxa"/>
            <w:vAlign w:val="center"/>
          </w:tcPr>
          <w:p w14:paraId="6626E228" w14:textId="4F367FA0"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6</w:t>
            </w:r>
          </w:p>
        </w:tc>
        <w:tc>
          <w:tcPr>
            <w:tcW w:w="672" w:type="dxa"/>
            <w:tcBorders>
              <w:top w:val="single" w:sz="4" w:space="0" w:color="auto"/>
              <w:bottom w:val="single" w:sz="4" w:space="0" w:color="auto"/>
              <w:right w:val="single" w:sz="4" w:space="0" w:color="auto"/>
            </w:tcBorders>
          </w:tcPr>
          <w:p w14:paraId="193A1774" w14:textId="186A7778"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6</w:t>
            </w:r>
          </w:p>
        </w:tc>
      </w:tr>
      <w:tr w:rsidR="00D1291C" w:rsidRPr="000B67FC" w14:paraId="005242D5" w14:textId="64A27E2D" w:rsidTr="00BD024B">
        <w:tc>
          <w:tcPr>
            <w:tcW w:w="549" w:type="dxa"/>
            <w:vAlign w:val="center"/>
          </w:tcPr>
          <w:p w14:paraId="48028E8A"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r w:rsidRPr="000B67FC">
              <w:rPr>
                <w:rFonts w:ascii="Book Antiqua" w:hAnsi="Book Antiqua" w:cs="Times New Roman"/>
                <w:sz w:val="20"/>
                <w:szCs w:val="20"/>
              </w:rPr>
              <w:t>4.</w:t>
            </w:r>
          </w:p>
        </w:tc>
        <w:tc>
          <w:tcPr>
            <w:tcW w:w="1299" w:type="dxa"/>
            <w:vAlign w:val="center"/>
          </w:tcPr>
          <w:p w14:paraId="25232D42" w14:textId="2ED4AA9F"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Rungkut</w:t>
            </w:r>
            <w:proofErr w:type="spellEnd"/>
          </w:p>
        </w:tc>
        <w:tc>
          <w:tcPr>
            <w:tcW w:w="858" w:type="dxa"/>
            <w:vAlign w:val="center"/>
          </w:tcPr>
          <w:p w14:paraId="518C10BF"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r w:rsidRPr="000B67FC">
              <w:rPr>
                <w:rFonts w:ascii="Book Antiqua" w:hAnsi="Book Antiqua" w:cs="Times New Roman"/>
                <w:sz w:val="20"/>
                <w:szCs w:val="20"/>
              </w:rPr>
              <w:t>3</w:t>
            </w:r>
          </w:p>
        </w:tc>
        <w:tc>
          <w:tcPr>
            <w:tcW w:w="1204" w:type="dxa"/>
            <w:vAlign w:val="center"/>
          </w:tcPr>
          <w:p w14:paraId="056B4C14" w14:textId="3195271F"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13</w:t>
            </w:r>
          </w:p>
        </w:tc>
        <w:tc>
          <w:tcPr>
            <w:tcW w:w="672" w:type="dxa"/>
            <w:tcBorders>
              <w:top w:val="single" w:sz="4" w:space="0" w:color="auto"/>
              <w:bottom w:val="single" w:sz="4" w:space="0" w:color="auto"/>
              <w:right w:val="single" w:sz="4" w:space="0" w:color="auto"/>
            </w:tcBorders>
          </w:tcPr>
          <w:p w14:paraId="48CF77A9" w14:textId="2DD07D42"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16</w:t>
            </w:r>
          </w:p>
        </w:tc>
      </w:tr>
      <w:tr w:rsidR="00D1291C" w:rsidRPr="000B67FC" w14:paraId="1BD23FCA" w14:textId="5A2E7D23" w:rsidTr="004401E0">
        <w:tc>
          <w:tcPr>
            <w:tcW w:w="549" w:type="dxa"/>
            <w:vAlign w:val="center"/>
          </w:tcPr>
          <w:p w14:paraId="6EDA9541"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r w:rsidRPr="000B67FC">
              <w:rPr>
                <w:rFonts w:ascii="Book Antiqua" w:hAnsi="Book Antiqua" w:cs="Times New Roman"/>
                <w:sz w:val="20"/>
                <w:szCs w:val="20"/>
              </w:rPr>
              <w:t>5.</w:t>
            </w:r>
          </w:p>
        </w:tc>
        <w:tc>
          <w:tcPr>
            <w:tcW w:w="1299" w:type="dxa"/>
            <w:vAlign w:val="center"/>
          </w:tcPr>
          <w:p w14:paraId="529CE170" w14:textId="2D5EBBEB"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Sukolilo</w:t>
            </w:r>
            <w:proofErr w:type="spellEnd"/>
          </w:p>
        </w:tc>
        <w:tc>
          <w:tcPr>
            <w:tcW w:w="858" w:type="dxa"/>
            <w:vAlign w:val="center"/>
          </w:tcPr>
          <w:p w14:paraId="67817375" w14:textId="010A2A26"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4</w:t>
            </w:r>
          </w:p>
        </w:tc>
        <w:tc>
          <w:tcPr>
            <w:tcW w:w="1204" w:type="dxa"/>
            <w:vAlign w:val="center"/>
          </w:tcPr>
          <w:p w14:paraId="6C372D50" w14:textId="772AD79E"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c>
          <w:tcPr>
            <w:tcW w:w="672" w:type="dxa"/>
            <w:tcBorders>
              <w:top w:val="single" w:sz="4" w:space="0" w:color="auto"/>
              <w:bottom w:val="single" w:sz="4" w:space="0" w:color="auto"/>
              <w:right w:val="single" w:sz="4" w:space="0" w:color="auto"/>
            </w:tcBorders>
          </w:tcPr>
          <w:p w14:paraId="44839363" w14:textId="7DFF9FB6"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5</w:t>
            </w:r>
          </w:p>
        </w:tc>
      </w:tr>
      <w:tr w:rsidR="00D1291C" w:rsidRPr="000B67FC" w14:paraId="0801E50D" w14:textId="06BA177B" w:rsidTr="004401E0">
        <w:tc>
          <w:tcPr>
            <w:tcW w:w="549" w:type="dxa"/>
            <w:vAlign w:val="center"/>
          </w:tcPr>
          <w:p w14:paraId="6BE5E73F" w14:textId="77777777" w:rsidR="00D1291C" w:rsidRPr="000B67FC" w:rsidRDefault="00D1291C" w:rsidP="000B67FC">
            <w:pPr>
              <w:pStyle w:val="ListParagraph"/>
              <w:spacing w:line="276" w:lineRule="auto"/>
              <w:ind w:left="0"/>
              <w:jc w:val="center"/>
              <w:rPr>
                <w:rFonts w:ascii="Book Antiqua" w:hAnsi="Book Antiqua" w:cs="Times New Roman"/>
                <w:sz w:val="20"/>
                <w:szCs w:val="20"/>
              </w:rPr>
            </w:pPr>
            <w:r w:rsidRPr="000B67FC">
              <w:rPr>
                <w:rFonts w:ascii="Book Antiqua" w:hAnsi="Book Antiqua" w:cs="Times New Roman"/>
                <w:sz w:val="20"/>
                <w:szCs w:val="20"/>
              </w:rPr>
              <w:t>6.</w:t>
            </w:r>
          </w:p>
        </w:tc>
        <w:tc>
          <w:tcPr>
            <w:tcW w:w="1299" w:type="dxa"/>
            <w:vAlign w:val="center"/>
          </w:tcPr>
          <w:p w14:paraId="6DE544EF" w14:textId="0279F3D6"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Tambaksari</w:t>
            </w:r>
            <w:proofErr w:type="spellEnd"/>
          </w:p>
        </w:tc>
        <w:tc>
          <w:tcPr>
            <w:tcW w:w="858" w:type="dxa"/>
            <w:vAlign w:val="center"/>
          </w:tcPr>
          <w:p w14:paraId="0F927824" w14:textId="36FF5110"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2</w:t>
            </w:r>
          </w:p>
        </w:tc>
        <w:tc>
          <w:tcPr>
            <w:tcW w:w="1204" w:type="dxa"/>
            <w:vAlign w:val="center"/>
          </w:tcPr>
          <w:p w14:paraId="0117C58A" w14:textId="4E86FD43"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2</w:t>
            </w:r>
          </w:p>
        </w:tc>
        <w:tc>
          <w:tcPr>
            <w:tcW w:w="672" w:type="dxa"/>
            <w:tcBorders>
              <w:top w:val="single" w:sz="4" w:space="0" w:color="auto"/>
              <w:bottom w:val="single" w:sz="4" w:space="0" w:color="auto"/>
              <w:right w:val="single" w:sz="4" w:space="0" w:color="auto"/>
            </w:tcBorders>
          </w:tcPr>
          <w:p w14:paraId="2C238D58" w14:textId="2BAEDC9E"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4</w:t>
            </w:r>
          </w:p>
        </w:tc>
      </w:tr>
      <w:tr w:rsidR="00D1291C" w:rsidRPr="000B67FC" w14:paraId="598D13CF" w14:textId="6AF243A1" w:rsidTr="004401E0">
        <w:tc>
          <w:tcPr>
            <w:tcW w:w="549" w:type="dxa"/>
            <w:vAlign w:val="center"/>
          </w:tcPr>
          <w:p w14:paraId="0E499C20" w14:textId="2289CC4C"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7.</w:t>
            </w:r>
          </w:p>
        </w:tc>
        <w:tc>
          <w:tcPr>
            <w:tcW w:w="1299" w:type="dxa"/>
            <w:vAlign w:val="center"/>
          </w:tcPr>
          <w:p w14:paraId="38F7313F" w14:textId="663DFE96"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Tenggilis</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Mejoyo</w:t>
            </w:r>
            <w:proofErr w:type="spellEnd"/>
          </w:p>
        </w:tc>
        <w:tc>
          <w:tcPr>
            <w:tcW w:w="858" w:type="dxa"/>
            <w:vAlign w:val="center"/>
          </w:tcPr>
          <w:p w14:paraId="7E290B82" w14:textId="6E5254BD"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0</w:t>
            </w:r>
          </w:p>
        </w:tc>
        <w:tc>
          <w:tcPr>
            <w:tcW w:w="1204" w:type="dxa"/>
            <w:vAlign w:val="center"/>
          </w:tcPr>
          <w:p w14:paraId="07AB8153" w14:textId="6789D177"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6</w:t>
            </w:r>
          </w:p>
        </w:tc>
        <w:tc>
          <w:tcPr>
            <w:tcW w:w="672" w:type="dxa"/>
            <w:tcBorders>
              <w:top w:val="single" w:sz="4" w:space="0" w:color="auto"/>
              <w:bottom w:val="nil"/>
              <w:right w:val="single" w:sz="4" w:space="0" w:color="auto"/>
            </w:tcBorders>
          </w:tcPr>
          <w:p w14:paraId="6B196F72" w14:textId="2D35B758" w:rsidR="00D1291C" w:rsidRPr="00D1291C" w:rsidRDefault="00D1291C" w:rsidP="000B67FC">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6</w:t>
            </w:r>
          </w:p>
        </w:tc>
      </w:tr>
    </w:tbl>
    <w:p w14:paraId="034E67F6" w14:textId="74D2419D" w:rsidR="00796537" w:rsidRPr="004471C1" w:rsidRDefault="00C828B8" w:rsidP="000B67FC">
      <w:pPr>
        <w:spacing w:after="0" w:line="276" w:lineRule="auto"/>
        <w:ind w:left="0" w:right="0" w:firstLine="0"/>
        <w:rPr>
          <w:rFonts w:ascii="Book Antiqua" w:hAnsi="Book Antiqua" w:cs="Times New Roman"/>
          <w:b/>
          <w:bCs/>
          <w:i/>
          <w:iCs/>
          <w:sz w:val="20"/>
          <w:szCs w:val="20"/>
          <w:lang w:val="en-US"/>
        </w:rPr>
      </w:pPr>
      <w:r w:rsidRPr="000B67FC">
        <w:rPr>
          <w:rFonts w:ascii="Book Antiqua" w:hAnsi="Book Antiqua" w:cs="Times New Roman"/>
          <w:b/>
          <w:bCs/>
          <w:sz w:val="20"/>
          <w:szCs w:val="20"/>
        </w:rPr>
        <w:t xml:space="preserve">A.2 </w:t>
      </w:r>
      <w:proofErr w:type="spellStart"/>
      <w:r w:rsidR="00D332D7">
        <w:rPr>
          <w:rFonts w:ascii="Book Antiqua" w:hAnsi="Book Antiqua" w:cs="Times New Roman"/>
          <w:b/>
          <w:bCs/>
          <w:sz w:val="20"/>
          <w:szCs w:val="20"/>
          <w:lang w:val="en-US"/>
        </w:rPr>
        <w:t>Distribusi</w:t>
      </w:r>
      <w:proofErr w:type="spellEnd"/>
      <w:r w:rsidR="004471C1">
        <w:rPr>
          <w:rFonts w:ascii="Book Antiqua" w:hAnsi="Book Antiqua" w:cs="Times New Roman"/>
          <w:b/>
          <w:bCs/>
          <w:sz w:val="20"/>
          <w:szCs w:val="20"/>
          <w:lang w:val="en-US"/>
        </w:rPr>
        <w:t xml:space="preserve"> &amp; </w:t>
      </w:r>
      <w:proofErr w:type="spellStart"/>
      <w:r w:rsidR="004471C1">
        <w:rPr>
          <w:rFonts w:ascii="Book Antiqua" w:hAnsi="Book Antiqua" w:cs="Times New Roman"/>
          <w:b/>
          <w:bCs/>
          <w:sz w:val="20"/>
          <w:szCs w:val="20"/>
          <w:lang w:val="en-US"/>
        </w:rPr>
        <w:t>Kecukupan</w:t>
      </w:r>
      <w:proofErr w:type="spellEnd"/>
      <w:r w:rsidR="004471C1">
        <w:rPr>
          <w:rFonts w:ascii="Book Antiqua" w:hAnsi="Book Antiqua" w:cs="Times New Roman"/>
          <w:b/>
          <w:bCs/>
          <w:sz w:val="20"/>
          <w:szCs w:val="20"/>
          <w:lang w:val="en-US"/>
        </w:rPr>
        <w:t xml:space="preserve"> </w:t>
      </w:r>
      <w:r w:rsidR="00D332D7">
        <w:rPr>
          <w:rFonts w:ascii="Book Antiqua" w:hAnsi="Book Antiqua" w:cs="Times New Roman"/>
          <w:b/>
          <w:bCs/>
          <w:sz w:val="20"/>
          <w:szCs w:val="20"/>
          <w:lang w:val="en-US"/>
        </w:rPr>
        <w:t xml:space="preserve">Taman Kota </w:t>
      </w:r>
      <w:proofErr w:type="spellStart"/>
      <w:r w:rsidR="004471C1">
        <w:rPr>
          <w:rFonts w:ascii="Book Antiqua" w:hAnsi="Book Antiqua" w:cs="Times New Roman"/>
          <w:b/>
          <w:bCs/>
          <w:sz w:val="20"/>
          <w:szCs w:val="20"/>
          <w:lang w:val="en-US"/>
        </w:rPr>
        <w:t>Berdasarkan</w:t>
      </w:r>
      <w:proofErr w:type="spellEnd"/>
      <w:r w:rsidR="004471C1">
        <w:rPr>
          <w:rFonts w:ascii="Book Antiqua" w:hAnsi="Book Antiqua" w:cs="Times New Roman"/>
          <w:b/>
          <w:bCs/>
          <w:sz w:val="20"/>
          <w:szCs w:val="20"/>
          <w:lang w:val="en-US"/>
        </w:rPr>
        <w:t xml:space="preserve"> </w:t>
      </w:r>
      <w:proofErr w:type="spellStart"/>
      <w:r w:rsidR="004471C1">
        <w:rPr>
          <w:rFonts w:ascii="Book Antiqua" w:hAnsi="Book Antiqua" w:cs="Times New Roman"/>
          <w:b/>
          <w:bCs/>
          <w:sz w:val="20"/>
          <w:szCs w:val="20"/>
          <w:lang w:val="en-US"/>
        </w:rPr>
        <w:t>Jumlah</w:t>
      </w:r>
      <w:proofErr w:type="spellEnd"/>
      <w:r w:rsidR="004471C1">
        <w:rPr>
          <w:rFonts w:ascii="Book Antiqua" w:hAnsi="Book Antiqua" w:cs="Times New Roman"/>
          <w:b/>
          <w:bCs/>
          <w:sz w:val="20"/>
          <w:szCs w:val="20"/>
          <w:lang w:val="en-US"/>
        </w:rPr>
        <w:t xml:space="preserve"> </w:t>
      </w:r>
      <w:proofErr w:type="spellStart"/>
      <w:r w:rsidR="004471C1">
        <w:rPr>
          <w:rFonts w:ascii="Book Antiqua" w:hAnsi="Book Antiqua" w:cs="Times New Roman"/>
          <w:b/>
          <w:bCs/>
          <w:sz w:val="20"/>
          <w:szCs w:val="20"/>
          <w:lang w:val="en-US"/>
        </w:rPr>
        <w:t>Penduduk</w:t>
      </w:r>
      <w:proofErr w:type="spellEnd"/>
    </w:p>
    <w:p w14:paraId="64F5A7FB" w14:textId="39C25597" w:rsidR="00C828B8" w:rsidRPr="006D69EE" w:rsidRDefault="00E70393" w:rsidP="000B67FC">
      <w:pPr>
        <w:spacing w:after="0" w:line="276" w:lineRule="auto"/>
        <w:ind w:left="0" w:right="0" w:firstLine="720"/>
        <w:rPr>
          <w:rFonts w:ascii="Book Antiqua" w:hAnsi="Book Antiqua" w:cs="Times New Roman"/>
          <w:sz w:val="20"/>
          <w:szCs w:val="20"/>
          <w:lang w:val="en-US"/>
        </w:rPr>
      </w:pPr>
      <w:r>
        <w:rPr>
          <w:rFonts w:ascii="Book Antiqua" w:hAnsi="Book Antiqua"/>
          <w:sz w:val="20"/>
          <w:szCs w:val="20"/>
          <w:lang w:val="en-US"/>
        </w:rPr>
        <w:t>A</w:t>
      </w:r>
      <w:r w:rsidRPr="00E70393">
        <w:rPr>
          <w:rFonts w:ascii="Book Antiqua" w:hAnsi="Book Antiqua"/>
          <w:sz w:val="20"/>
          <w:szCs w:val="20"/>
        </w:rPr>
        <w:t xml:space="preserve">nalisis luas taman kota dan jumlah penduduk, terdapat perbedaan rasio luas taman pada masing-masing kecamatan di Surabaya Timur. Kecamatan Rungkut dan Sukolilo memiliki rasio tertinggi sebesar 0,3 m² per penduduk, sedangkan Kecamatan Gubeng dan Tambaksari memiliki rasio terendah sebesar 0,1 m² per penduduk. Data hasil analisis luas taman kota dan jumlah penduduk disajikan pada Tabel </w:t>
      </w:r>
      <w:r w:rsidR="006D69EE">
        <w:rPr>
          <w:rFonts w:ascii="Book Antiqua" w:hAnsi="Book Antiqua"/>
          <w:sz w:val="20"/>
          <w:szCs w:val="20"/>
          <w:lang w:val="en-US"/>
        </w:rPr>
        <w:t>2.</w:t>
      </w:r>
    </w:p>
    <w:p w14:paraId="63D2CC76" w14:textId="6AACB5EA" w:rsidR="00BD024B" w:rsidRPr="00BD024B" w:rsidRDefault="00BD024B" w:rsidP="00D332D7">
      <w:pPr>
        <w:pStyle w:val="Caption"/>
        <w:keepNext/>
        <w:ind w:left="0"/>
        <w:jc w:val="center"/>
        <w:rPr>
          <w:rFonts w:ascii="Book Antiqua" w:hAnsi="Book Antiqua"/>
          <w:i w:val="0"/>
          <w:iCs w:val="0"/>
          <w:color w:val="auto"/>
          <w:sz w:val="20"/>
          <w:szCs w:val="20"/>
        </w:rPr>
      </w:pPr>
      <w:r w:rsidRPr="00BD024B">
        <w:rPr>
          <w:rFonts w:ascii="Book Antiqua" w:hAnsi="Book Antiqua"/>
          <w:i w:val="0"/>
          <w:iCs w:val="0"/>
          <w:color w:val="auto"/>
          <w:sz w:val="20"/>
          <w:szCs w:val="20"/>
        </w:rPr>
        <w:t xml:space="preserve">Table </w:t>
      </w:r>
      <w:r w:rsidRPr="00BD024B">
        <w:rPr>
          <w:rFonts w:ascii="Book Antiqua" w:hAnsi="Book Antiqua"/>
          <w:i w:val="0"/>
          <w:iCs w:val="0"/>
          <w:color w:val="auto"/>
          <w:sz w:val="20"/>
          <w:szCs w:val="20"/>
        </w:rPr>
        <w:fldChar w:fldCharType="begin"/>
      </w:r>
      <w:r w:rsidRPr="00BD024B">
        <w:rPr>
          <w:rFonts w:ascii="Book Antiqua" w:hAnsi="Book Antiqua"/>
          <w:i w:val="0"/>
          <w:iCs w:val="0"/>
          <w:color w:val="auto"/>
          <w:sz w:val="20"/>
          <w:szCs w:val="20"/>
        </w:rPr>
        <w:instrText xml:space="preserve"> SEQ Table \* ARABIC </w:instrText>
      </w:r>
      <w:r w:rsidRPr="00BD024B">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2</w:t>
      </w:r>
      <w:r w:rsidRPr="00BD024B">
        <w:rPr>
          <w:rFonts w:ascii="Book Antiqua" w:hAnsi="Book Antiqua"/>
          <w:i w:val="0"/>
          <w:iCs w:val="0"/>
          <w:color w:val="auto"/>
          <w:sz w:val="20"/>
          <w:szCs w:val="20"/>
        </w:rPr>
        <w:fldChar w:fldCharType="end"/>
      </w:r>
      <w:r w:rsidRPr="00BD024B">
        <w:rPr>
          <w:rFonts w:ascii="Book Antiqua" w:hAnsi="Book Antiqua"/>
          <w:i w:val="0"/>
          <w:iCs w:val="0"/>
          <w:color w:val="auto"/>
          <w:sz w:val="20"/>
          <w:szCs w:val="20"/>
          <w:lang w:val="en-US"/>
        </w:rPr>
        <w:t xml:space="preserve">. </w:t>
      </w:r>
      <w:proofErr w:type="spellStart"/>
      <w:r w:rsidR="00D332D7">
        <w:rPr>
          <w:rFonts w:ascii="Book Antiqua" w:hAnsi="Book Antiqua"/>
          <w:i w:val="0"/>
          <w:iCs w:val="0"/>
          <w:color w:val="auto"/>
          <w:sz w:val="20"/>
          <w:szCs w:val="20"/>
          <w:lang w:val="en-US"/>
        </w:rPr>
        <w:t>Distribusi</w:t>
      </w:r>
      <w:proofErr w:type="spellEnd"/>
      <w:r w:rsidRPr="00BD024B">
        <w:rPr>
          <w:rFonts w:ascii="Book Antiqua" w:hAnsi="Book Antiqua"/>
          <w:i w:val="0"/>
          <w:iCs w:val="0"/>
          <w:color w:val="auto"/>
          <w:sz w:val="20"/>
          <w:szCs w:val="20"/>
          <w:lang w:val="en-US"/>
        </w:rPr>
        <w:t xml:space="preserve"> dan </w:t>
      </w:r>
      <w:proofErr w:type="spellStart"/>
      <w:r w:rsidRPr="00BD024B">
        <w:rPr>
          <w:rFonts w:ascii="Book Antiqua" w:hAnsi="Book Antiqua"/>
          <w:i w:val="0"/>
          <w:iCs w:val="0"/>
          <w:color w:val="auto"/>
          <w:sz w:val="20"/>
          <w:szCs w:val="20"/>
          <w:lang w:val="en-US"/>
        </w:rPr>
        <w:t>Kecukupan</w:t>
      </w:r>
      <w:proofErr w:type="spellEnd"/>
      <w:r w:rsidRPr="00BD024B">
        <w:rPr>
          <w:rFonts w:ascii="Book Antiqua" w:hAnsi="Book Antiqua"/>
          <w:i w:val="0"/>
          <w:iCs w:val="0"/>
          <w:color w:val="auto"/>
          <w:sz w:val="20"/>
          <w:szCs w:val="20"/>
          <w:lang w:val="en-US"/>
        </w:rPr>
        <w:t xml:space="preserve"> </w:t>
      </w:r>
      <w:r w:rsidR="00D332D7">
        <w:rPr>
          <w:rFonts w:ascii="Book Antiqua" w:hAnsi="Book Antiqua"/>
          <w:i w:val="0"/>
          <w:iCs w:val="0"/>
          <w:color w:val="auto"/>
          <w:sz w:val="20"/>
          <w:szCs w:val="20"/>
          <w:lang w:val="en-US"/>
        </w:rPr>
        <w:t xml:space="preserve">Taman Kota </w:t>
      </w:r>
      <w:proofErr w:type="spellStart"/>
      <w:r w:rsidRPr="00BD024B">
        <w:rPr>
          <w:rFonts w:ascii="Book Antiqua" w:hAnsi="Book Antiqua"/>
          <w:i w:val="0"/>
          <w:iCs w:val="0"/>
          <w:color w:val="auto"/>
          <w:sz w:val="20"/>
          <w:szCs w:val="20"/>
          <w:lang w:val="en-US"/>
        </w:rPr>
        <w:t>berdasarkan</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Jumlah</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Penduduk</w:t>
      </w:r>
      <w:proofErr w:type="spellEnd"/>
    </w:p>
    <w:tbl>
      <w:tblPr>
        <w:tblStyle w:val="TableGrid"/>
        <w:tblW w:w="4665"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2"/>
        <w:gridCol w:w="1259"/>
        <w:gridCol w:w="1146"/>
        <w:gridCol w:w="1016"/>
        <w:gridCol w:w="702"/>
      </w:tblGrid>
      <w:tr w:rsidR="00073E87" w:rsidRPr="00E70393" w14:paraId="6B3962D2" w14:textId="7C721085" w:rsidTr="00BD024B">
        <w:trPr>
          <w:trHeight w:val="572"/>
          <w:tblHeader/>
        </w:trPr>
        <w:tc>
          <w:tcPr>
            <w:tcW w:w="542" w:type="dxa"/>
            <w:vAlign w:val="center"/>
          </w:tcPr>
          <w:p w14:paraId="3AB1EC28" w14:textId="77777777" w:rsidR="00073E87" w:rsidRPr="00E70393" w:rsidRDefault="00073E87" w:rsidP="00073E87">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No.</w:t>
            </w:r>
          </w:p>
        </w:tc>
        <w:tc>
          <w:tcPr>
            <w:tcW w:w="1259" w:type="dxa"/>
            <w:vAlign w:val="center"/>
          </w:tcPr>
          <w:p w14:paraId="56BD957E" w14:textId="77777777" w:rsidR="00073E87" w:rsidRPr="00E70393" w:rsidRDefault="00073E87" w:rsidP="00073E87">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Kecamatan</w:t>
            </w:r>
            <w:proofErr w:type="spellEnd"/>
          </w:p>
        </w:tc>
        <w:tc>
          <w:tcPr>
            <w:tcW w:w="1146" w:type="dxa"/>
            <w:tcBorders>
              <w:top w:val="nil"/>
              <w:right w:val="single" w:sz="4" w:space="0" w:color="auto"/>
            </w:tcBorders>
            <w:vAlign w:val="center"/>
          </w:tcPr>
          <w:p w14:paraId="787D6F7E" w14:textId="5B8017CA" w:rsidR="00073E87" w:rsidRPr="00E70393" w:rsidRDefault="00073E87" w:rsidP="00073E87">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Jumlah</w:t>
            </w:r>
            <w:proofErr w:type="spellEnd"/>
            <w:r w:rsidRPr="00E70393">
              <w:rPr>
                <w:rFonts w:ascii="Book Antiqua" w:hAnsi="Book Antiqua" w:cs="Times New Roman"/>
                <w:sz w:val="20"/>
                <w:szCs w:val="20"/>
                <w:lang w:val="en-US"/>
              </w:rPr>
              <w:t xml:space="preserve"> </w:t>
            </w:r>
            <w:proofErr w:type="spellStart"/>
            <w:r w:rsidRPr="00E70393">
              <w:rPr>
                <w:rFonts w:ascii="Book Antiqua" w:hAnsi="Book Antiqua" w:cs="Times New Roman"/>
                <w:sz w:val="20"/>
                <w:szCs w:val="20"/>
                <w:lang w:val="en-US"/>
              </w:rPr>
              <w:t>Penduduk</w:t>
            </w:r>
            <w:proofErr w:type="spellEnd"/>
          </w:p>
        </w:tc>
        <w:tc>
          <w:tcPr>
            <w:tcW w:w="1016" w:type="dxa"/>
            <w:tcBorders>
              <w:top w:val="nil"/>
              <w:right w:val="single" w:sz="4" w:space="0" w:color="auto"/>
            </w:tcBorders>
            <w:vAlign w:val="center"/>
          </w:tcPr>
          <w:p w14:paraId="7F2B2D54" w14:textId="609583CF" w:rsidR="00073E87" w:rsidRPr="00E70393" w:rsidRDefault="00073E87" w:rsidP="00073E87">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 xml:space="preserve">Luas Taman </w:t>
            </w:r>
            <w:r w:rsidRPr="00E70393">
              <w:rPr>
                <w:rFonts w:ascii="Book Antiqua" w:hAnsi="Book Antiqua"/>
                <w:sz w:val="20"/>
                <w:szCs w:val="20"/>
              </w:rPr>
              <w:t>(m</w:t>
            </w:r>
            <w:proofErr w:type="gramStart"/>
            <w:r w:rsidRPr="00E70393">
              <w:rPr>
                <w:rFonts w:ascii="Book Antiqua" w:hAnsi="Book Antiqua"/>
                <w:sz w:val="20"/>
                <w:szCs w:val="20"/>
              </w:rPr>
              <w:t>2 )</w:t>
            </w:r>
            <w:proofErr w:type="gramEnd"/>
          </w:p>
        </w:tc>
        <w:tc>
          <w:tcPr>
            <w:tcW w:w="702" w:type="dxa"/>
            <w:tcBorders>
              <w:top w:val="nil"/>
              <w:bottom w:val="single" w:sz="4" w:space="0" w:color="auto"/>
              <w:right w:val="single" w:sz="4" w:space="0" w:color="auto"/>
            </w:tcBorders>
            <w:vAlign w:val="center"/>
          </w:tcPr>
          <w:p w14:paraId="421CF03E" w14:textId="3D3E13C2" w:rsidR="00073E87" w:rsidRPr="00E70393" w:rsidRDefault="00073E87" w:rsidP="00073E87">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Rasio</w:t>
            </w:r>
            <w:proofErr w:type="spellEnd"/>
          </w:p>
        </w:tc>
      </w:tr>
      <w:tr w:rsidR="00073E87" w:rsidRPr="00E70393" w14:paraId="457DAEED" w14:textId="363F7540" w:rsidTr="00BD024B">
        <w:tc>
          <w:tcPr>
            <w:tcW w:w="542" w:type="dxa"/>
            <w:vAlign w:val="center"/>
          </w:tcPr>
          <w:p w14:paraId="49646D1A" w14:textId="77777777" w:rsidR="00073E87" w:rsidRPr="00E70393" w:rsidRDefault="00073E87" w:rsidP="000632B5">
            <w:pPr>
              <w:spacing w:line="276" w:lineRule="auto"/>
              <w:jc w:val="center"/>
              <w:rPr>
                <w:rFonts w:ascii="Book Antiqua" w:hAnsi="Book Antiqua" w:cs="Times New Roman"/>
                <w:sz w:val="20"/>
                <w:szCs w:val="20"/>
              </w:rPr>
            </w:pPr>
            <w:r w:rsidRPr="00E70393">
              <w:rPr>
                <w:rFonts w:ascii="Book Antiqua" w:hAnsi="Book Antiqua" w:cs="Times New Roman"/>
                <w:sz w:val="20"/>
                <w:szCs w:val="20"/>
              </w:rPr>
              <w:t>1.</w:t>
            </w:r>
          </w:p>
        </w:tc>
        <w:tc>
          <w:tcPr>
            <w:tcW w:w="1259" w:type="dxa"/>
            <w:vAlign w:val="center"/>
          </w:tcPr>
          <w:p w14:paraId="2CBA4A33" w14:textId="77777777" w:rsidR="00073E87" w:rsidRPr="00E70393" w:rsidRDefault="00073E87"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Gubeng</w:t>
            </w:r>
            <w:proofErr w:type="spellEnd"/>
          </w:p>
        </w:tc>
        <w:tc>
          <w:tcPr>
            <w:tcW w:w="1146" w:type="dxa"/>
            <w:vAlign w:val="center"/>
          </w:tcPr>
          <w:p w14:paraId="01BD5282" w14:textId="65C2C089" w:rsidR="00073E87" w:rsidRPr="00E70393" w:rsidRDefault="00073E87" w:rsidP="000632B5">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122.570</w:t>
            </w:r>
          </w:p>
        </w:tc>
        <w:tc>
          <w:tcPr>
            <w:tcW w:w="1016" w:type="dxa"/>
            <w:vAlign w:val="center"/>
          </w:tcPr>
          <w:p w14:paraId="5712FFBF" w14:textId="58046A40" w:rsidR="00073E87" w:rsidRPr="00E70393" w:rsidRDefault="00073E87" w:rsidP="000632B5">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sz w:val="20"/>
                <w:szCs w:val="20"/>
              </w:rPr>
              <w:t>20,014.73</w:t>
            </w:r>
          </w:p>
        </w:tc>
        <w:tc>
          <w:tcPr>
            <w:tcW w:w="702" w:type="dxa"/>
            <w:tcBorders>
              <w:top w:val="single" w:sz="4" w:space="0" w:color="auto"/>
              <w:bottom w:val="nil"/>
              <w:right w:val="single" w:sz="4" w:space="0" w:color="auto"/>
            </w:tcBorders>
          </w:tcPr>
          <w:p w14:paraId="0EEA16E9" w14:textId="371B4522" w:rsidR="00073E87" w:rsidRPr="00E70393" w:rsidRDefault="00073E87" w:rsidP="000632B5">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0,1</w:t>
            </w:r>
          </w:p>
        </w:tc>
      </w:tr>
      <w:tr w:rsidR="00E70393" w:rsidRPr="00E70393" w14:paraId="3FD4DA7A" w14:textId="045F0074" w:rsidTr="00BD024B">
        <w:tc>
          <w:tcPr>
            <w:tcW w:w="542" w:type="dxa"/>
            <w:vAlign w:val="center"/>
          </w:tcPr>
          <w:p w14:paraId="01ACA27A" w14:textId="77777777" w:rsidR="00E70393" w:rsidRPr="00E70393" w:rsidRDefault="00E70393" w:rsidP="00E70393">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2.</w:t>
            </w:r>
          </w:p>
        </w:tc>
        <w:tc>
          <w:tcPr>
            <w:tcW w:w="1259" w:type="dxa"/>
            <w:vAlign w:val="center"/>
          </w:tcPr>
          <w:p w14:paraId="56E1D6C5" w14:textId="2CEEDA86"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Rungkut</w:t>
            </w:r>
            <w:proofErr w:type="spellEnd"/>
          </w:p>
        </w:tc>
        <w:tc>
          <w:tcPr>
            <w:tcW w:w="1146" w:type="dxa"/>
            <w:vAlign w:val="center"/>
          </w:tcPr>
          <w:p w14:paraId="30F9231B" w14:textId="3D59931E"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114.250</w:t>
            </w:r>
          </w:p>
        </w:tc>
        <w:tc>
          <w:tcPr>
            <w:tcW w:w="1016" w:type="dxa"/>
            <w:vAlign w:val="center"/>
          </w:tcPr>
          <w:p w14:paraId="60C47DA0" w14:textId="0C37E10D"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sz w:val="20"/>
                <w:szCs w:val="20"/>
              </w:rPr>
              <w:t>36,130.90</w:t>
            </w:r>
          </w:p>
        </w:tc>
        <w:tc>
          <w:tcPr>
            <w:tcW w:w="702" w:type="dxa"/>
            <w:tcBorders>
              <w:top w:val="nil"/>
              <w:bottom w:val="single" w:sz="4" w:space="0" w:color="auto"/>
              <w:right w:val="single" w:sz="4" w:space="0" w:color="auto"/>
            </w:tcBorders>
          </w:tcPr>
          <w:p w14:paraId="6D145384" w14:textId="67B490A9"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0,3</w:t>
            </w:r>
          </w:p>
        </w:tc>
      </w:tr>
      <w:tr w:rsidR="00E70393" w:rsidRPr="00E70393" w14:paraId="0E046553" w14:textId="7C1AD356" w:rsidTr="00BD024B">
        <w:tc>
          <w:tcPr>
            <w:tcW w:w="542" w:type="dxa"/>
            <w:tcBorders>
              <w:bottom w:val="single" w:sz="4" w:space="0" w:color="auto"/>
            </w:tcBorders>
            <w:vAlign w:val="center"/>
          </w:tcPr>
          <w:p w14:paraId="63CE46F8" w14:textId="77777777" w:rsidR="00E70393" w:rsidRPr="00E70393" w:rsidRDefault="00E70393" w:rsidP="00E70393">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3.</w:t>
            </w:r>
          </w:p>
        </w:tc>
        <w:tc>
          <w:tcPr>
            <w:tcW w:w="1259" w:type="dxa"/>
            <w:tcBorders>
              <w:bottom w:val="single" w:sz="4" w:space="0" w:color="auto"/>
            </w:tcBorders>
            <w:vAlign w:val="center"/>
          </w:tcPr>
          <w:p w14:paraId="7B859153" w14:textId="62420DA3"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Sukolilo</w:t>
            </w:r>
            <w:proofErr w:type="spellEnd"/>
          </w:p>
        </w:tc>
        <w:tc>
          <w:tcPr>
            <w:tcW w:w="1146" w:type="dxa"/>
            <w:tcBorders>
              <w:bottom w:val="single" w:sz="4" w:space="0" w:color="auto"/>
            </w:tcBorders>
            <w:vAlign w:val="center"/>
          </w:tcPr>
          <w:p w14:paraId="4E25194F" w14:textId="24E7D3A6"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127.860</w:t>
            </w:r>
          </w:p>
        </w:tc>
        <w:tc>
          <w:tcPr>
            <w:tcW w:w="1016" w:type="dxa"/>
            <w:tcBorders>
              <w:bottom w:val="single" w:sz="4" w:space="0" w:color="auto"/>
            </w:tcBorders>
            <w:vAlign w:val="center"/>
          </w:tcPr>
          <w:p w14:paraId="0048C4CB" w14:textId="27D86518"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sz w:val="20"/>
                <w:szCs w:val="20"/>
              </w:rPr>
              <w:t>41,894.97</w:t>
            </w:r>
          </w:p>
        </w:tc>
        <w:tc>
          <w:tcPr>
            <w:tcW w:w="702" w:type="dxa"/>
            <w:tcBorders>
              <w:top w:val="single" w:sz="4" w:space="0" w:color="auto"/>
              <w:bottom w:val="single" w:sz="4" w:space="0" w:color="auto"/>
              <w:right w:val="single" w:sz="4" w:space="0" w:color="auto"/>
            </w:tcBorders>
          </w:tcPr>
          <w:p w14:paraId="02B2521A" w14:textId="672DAE8E"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0,3</w:t>
            </w:r>
          </w:p>
        </w:tc>
      </w:tr>
      <w:tr w:rsidR="00E70393" w:rsidRPr="00E70393" w14:paraId="4511D8A6" w14:textId="77056979" w:rsidTr="00BD024B">
        <w:tc>
          <w:tcPr>
            <w:tcW w:w="542" w:type="dxa"/>
            <w:tcBorders>
              <w:top w:val="single" w:sz="4" w:space="0" w:color="auto"/>
              <w:bottom w:val="nil"/>
            </w:tcBorders>
            <w:vAlign w:val="center"/>
          </w:tcPr>
          <w:p w14:paraId="59AFD3A4" w14:textId="77777777" w:rsidR="00E70393" w:rsidRPr="00E70393" w:rsidRDefault="00E70393" w:rsidP="00E70393">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4.</w:t>
            </w:r>
          </w:p>
        </w:tc>
        <w:tc>
          <w:tcPr>
            <w:tcW w:w="1259" w:type="dxa"/>
            <w:tcBorders>
              <w:top w:val="single" w:sz="4" w:space="0" w:color="auto"/>
              <w:bottom w:val="nil"/>
            </w:tcBorders>
            <w:vAlign w:val="center"/>
          </w:tcPr>
          <w:p w14:paraId="495724DD" w14:textId="1B120095"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Tambaksari</w:t>
            </w:r>
            <w:proofErr w:type="spellEnd"/>
          </w:p>
        </w:tc>
        <w:tc>
          <w:tcPr>
            <w:tcW w:w="1146" w:type="dxa"/>
            <w:tcBorders>
              <w:top w:val="single" w:sz="4" w:space="0" w:color="auto"/>
              <w:bottom w:val="nil"/>
            </w:tcBorders>
            <w:vAlign w:val="center"/>
          </w:tcPr>
          <w:p w14:paraId="2F2E1232" w14:textId="70B28F81"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203.210</w:t>
            </w:r>
          </w:p>
        </w:tc>
        <w:tc>
          <w:tcPr>
            <w:tcW w:w="1016" w:type="dxa"/>
            <w:tcBorders>
              <w:top w:val="single" w:sz="4" w:space="0" w:color="auto"/>
              <w:bottom w:val="nil"/>
            </w:tcBorders>
            <w:vAlign w:val="center"/>
          </w:tcPr>
          <w:p w14:paraId="157CCED3" w14:textId="0E99517E"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sz w:val="20"/>
                <w:szCs w:val="20"/>
              </w:rPr>
              <w:t>2,164.51</w:t>
            </w:r>
          </w:p>
        </w:tc>
        <w:tc>
          <w:tcPr>
            <w:tcW w:w="702" w:type="dxa"/>
            <w:tcBorders>
              <w:top w:val="single" w:sz="4" w:space="0" w:color="auto"/>
              <w:bottom w:val="nil"/>
              <w:right w:val="single" w:sz="4" w:space="0" w:color="auto"/>
            </w:tcBorders>
          </w:tcPr>
          <w:p w14:paraId="70173324" w14:textId="19B37866" w:rsidR="00E70393" w:rsidRPr="00E70393" w:rsidRDefault="00E70393" w:rsidP="00E70393">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0,1</w:t>
            </w:r>
          </w:p>
        </w:tc>
      </w:tr>
    </w:tbl>
    <w:p w14:paraId="6B5F85F4" w14:textId="4AF61990" w:rsidR="001D60C9" w:rsidRPr="000B67FC" w:rsidRDefault="00C828B8" w:rsidP="000B67FC">
      <w:pPr>
        <w:spacing w:after="0" w:line="276" w:lineRule="auto"/>
        <w:ind w:left="0" w:right="0" w:firstLine="0"/>
        <w:rPr>
          <w:rFonts w:ascii="Book Antiqua" w:hAnsi="Book Antiqua" w:cs="Times New Roman"/>
          <w:b/>
          <w:bCs/>
          <w:sz w:val="20"/>
          <w:szCs w:val="20"/>
        </w:rPr>
      </w:pPr>
      <w:r w:rsidRPr="000B67FC">
        <w:rPr>
          <w:rFonts w:ascii="Book Antiqua" w:hAnsi="Book Antiqua" w:cs="Times New Roman"/>
          <w:b/>
          <w:bCs/>
          <w:sz w:val="20"/>
          <w:szCs w:val="20"/>
        </w:rPr>
        <w:lastRenderedPageBreak/>
        <w:t xml:space="preserve">A.3 </w:t>
      </w:r>
      <w:proofErr w:type="spellStart"/>
      <w:r w:rsidR="00D332D7">
        <w:rPr>
          <w:rFonts w:ascii="Book Antiqua" w:hAnsi="Book Antiqua" w:cs="Times New Roman"/>
          <w:b/>
          <w:bCs/>
          <w:sz w:val="20"/>
          <w:szCs w:val="20"/>
          <w:lang w:val="en-US"/>
        </w:rPr>
        <w:t>Distribusi</w:t>
      </w:r>
      <w:proofErr w:type="spellEnd"/>
      <w:r w:rsidR="00AE052A">
        <w:rPr>
          <w:rFonts w:ascii="Book Antiqua" w:hAnsi="Book Antiqua" w:cs="Times New Roman"/>
          <w:b/>
          <w:bCs/>
          <w:sz w:val="20"/>
          <w:szCs w:val="20"/>
          <w:lang w:val="en-US"/>
        </w:rPr>
        <w:t xml:space="preserve"> &amp; </w:t>
      </w:r>
      <w:proofErr w:type="spellStart"/>
      <w:r w:rsidR="00AE052A">
        <w:rPr>
          <w:rFonts w:ascii="Book Antiqua" w:hAnsi="Book Antiqua" w:cs="Times New Roman"/>
          <w:b/>
          <w:bCs/>
          <w:sz w:val="20"/>
          <w:szCs w:val="20"/>
          <w:lang w:val="en-US"/>
        </w:rPr>
        <w:t>Kecukupan</w:t>
      </w:r>
      <w:proofErr w:type="spellEnd"/>
      <w:r w:rsidR="00D332D7">
        <w:rPr>
          <w:rFonts w:ascii="Book Antiqua" w:hAnsi="Book Antiqua" w:cs="Times New Roman"/>
          <w:b/>
          <w:bCs/>
          <w:sz w:val="20"/>
          <w:szCs w:val="20"/>
          <w:lang w:val="en-US"/>
        </w:rPr>
        <w:t xml:space="preserve"> Taman </w:t>
      </w:r>
      <w:proofErr w:type="spellStart"/>
      <w:r w:rsidR="00D332D7">
        <w:rPr>
          <w:rFonts w:ascii="Book Antiqua" w:hAnsi="Book Antiqua" w:cs="Times New Roman"/>
          <w:b/>
          <w:bCs/>
          <w:sz w:val="20"/>
          <w:szCs w:val="20"/>
          <w:lang w:val="en-US"/>
        </w:rPr>
        <w:t>Kecamatan</w:t>
      </w:r>
      <w:proofErr w:type="spellEnd"/>
      <w:r w:rsidR="00AE052A">
        <w:rPr>
          <w:rFonts w:ascii="Book Antiqua" w:hAnsi="Book Antiqua" w:cs="Times New Roman"/>
          <w:b/>
          <w:bCs/>
          <w:sz w:val="20"/>
          <w:szCs w:val="20"/>
          <w:lang w:val="en-US"/>
        </w:rPr>
        <w:t xml:space="preserve"> </w:t>
      </w:r>
      <w:proofErr w:type="spellStart"/>
      <w:r w:rsidR="00AE052A">
        <w:rPr>
          <w:rFonts w:ascii="Book Antiqua" w:hAnsi="Book Antiqua" w:cs="Times New Roman"/>
          <w:b/>
          <w:bCs/>
          <w:sz w:val="20"/>
          <w:szCs w:val="20"/>
          <w:lang w:val="en-US"/>
        </w:rPr>
        <w:t>Berdasarkan</w:t>
      </w:r>
      <w:proofErr w:type="spellEnd"/>
      <w:r w:rsidR="00AE052A">
        <w:rPr>
          <w:rFonts w:ascii="Book Antiqua" w:hAnsi="Book Antiqua" w:cs="Times New Roman"/>
          <w:b/>
          <w:bCs/>
          <w:sz w:val="20"/>
          <w:szCs w:val="20"/>
          <w:lang w:val="en-US"/>
        </w:rPr>
        <w:t xml:space="preserve"> </w:t>
      </w:r>
      <w:proofErr w:type="spellStart"/>
      <w:r w:rsidR="00AE052A">
        <w:rPr>
          <w:rFonts w:ascii="Book Antiqua" w:hAnsi="Book Antiqua" w:cs="Times New Roman"/>
          <w:b/>
          <w:bCs/>
          <w:sz w:val="20"/>
          <w:szCs w:val="20"/>
          <w:lang w:val="en-US"/>
        </w:rPr>
        <w:t>Jumlah</w:t>
      </w:r>
      <w:proofErr w:type="spellEnd"/>
      <w:r w:rsidR="00AE052A">
        <w:rPr>
          <w:rFonts w:ascii="Book Antiqua" w:hAnsi="Book Antiqua" w:cs="Times New Roman"/>
          <w:b/>
          <w:bCs/>
          <w:sz w:val="20"/>
          <w:szCs w:val="20"/>
          <w:lang w:val="en-US"/>
        </w:rPr>
        <w:t xml:space="preserve"> </w:t>
      </w:r>
      <w:proofErr w:type="spellStart"/>
      <w:r w:rsidR="00AE052A">
        <w:rPr>
          <w:rFonts w:ascii="Book Antiqua" w:hAnsi="Book Antiqua" w:cs="Times New Roman"/>
          <w:b/>
          <w:bCs/>
          <w:sz w:val="20"/>
          <w:szCs w:val="20"/>
          <w:lang w:val="en-US"/>
        </w:rPr>
        <w:t>Penduduk</w:t>
      </w:r>
      <w:proofErr w:type="spellEnd"/>
    </w:p>
    <w:p w14:paraId="5DD3C0CD" w14:textId="053F9230" w:rsidR="00AE052A" w:rsidRPr="006D69EE" w:rsidRDefault="006D69EE" w:rsidP="00AE052A">
      <w:pPr>
        <w:spacing w:after="0" w:line="276" w:lineRule="auto"/>
        <w:ind w:left="0" w:right="0" w:firstLine="720"/>
        <w:rPr>
          <w:rFonts w:ascii="Book Antiqua" w:hAnsi="Book Antiqua" w:cs="Times New Roman"/>
          <w:sz w:val="20"/>
          <w:szCs w:val="20"/>
          <w:lang w:val="en-US"/>
        </w:rPr>
      </w:pPr>
      <w:proofErr w:type="spellStart"/>
      <w:r>
        <w:rPr>
          <w:rFonts w:ascii="Book Antiqua" w:hAnsi="Book Antiqua"/>
          <w:sz w:val="20"/>
          <w:szCs w:val="20"/>
          <w:lang w:val="en-US"/>
        </w:rPr>
        <w:t>Analisis</w:t>
      </w:r>
      <w:proofErr w:type="spellEnd"/>
      <w:r w:rsidRPr="006D69EE">
        <w:rPr>
          <w:rFonts w:ascii="Book Antiqua" w:hAnsi="Book Antiqua"/>
          <w:sz w:val="20"/>
          <w:szCs w:val="20"/>
        </w:rPr>
        <w:t xml:space="preserve"> rasio luas taman kecamatan di Surabaya Timur menunjukkan nilai yang beragam. Rasio tertinggi terdapat di Kecamatan Mulyorejo, Rungkut, dan Tenggilis Mejoyo sebesar 0,2 m² per penduduk, sedangkan rasio terendah terdapat di Kecamatan Tambaksari sebesar 0,006 m² per penduduk. Hasil analisis disajikan pada Tabel </w:t>
      </w:r>
      <w:r>
        <w:rPr>
          <w:rFonts w:ascii="Book Antiqua" w:hAnsi="Book Antiqua"/>
          <w:sz w:val="20"/>
          <w:szCs w:val="20"/>
          <w:lang w:val="en-US"/>
        </w:rPr>
        <w:t>3.</w:t>
      </w:r>
    </w:p>
    <w:p w14:paraId="55FE30FC" w14:textId="22C22D21" w:rsidR="00BD024B" w:rsidRPr="00BD024B" w:rsidRDefault="00BD024B" w:rsidP="00BD024B">
      <w:pPr>
        <w:pStyle w:val="Caption"/>
        <w:keepNext/>
        <w:ind w:left="284"/>
        <w:jc w:val="center"/>
        <w:rPr>
          <w:rFonts w:ascii="Book Antiqua" w:hAnsi="Book Antiqua"/>
          <w:i w:val="0"/>
          <w:iCs w:val="0"/>
          <w:color w:val="auto"/>
          <w:sz w:val="20"/>
          <w:szCs w:val="20"/>
        </w:rPr>
      </w:pPr>
      <w:r w:rsidRPr="00BD024B">
        <w:rPr>
          <w:rFonts w:ascii="Book Antiqua" w:hAnsi="Book Antiqua"/>
          <w:i w:val="0"/>
          <w:iCs w:val="0"/>
          <w:color w:val="auto"/>
          <w:sz w:val="20"/>
          <w:szCs w:val="20"/>
        </w:rPr>
        <w:t xml:space="preserve">Table </w:t>
      </w:r>
      <w:r w:rsidRPr="00BD024B">
        <w:rPr>
          <w:rFonts w:ascii="Book Antiqua" w:hAnsi="Book Antiqua"/>
          <w:i w:val="0"/>
          <w:iCs w:val="0"/>
          <w:color w:val="auto"/>
          <w:sz w:val="20"/>
          <w:szCs w:val="20"/>
        </w:rPr>
        <w:fldChar w:fldCharType="begin"/>
      </w:r>
      <w:r w:rsidRPr="00BD024B">
        <w:rPr>
          <w:rFonts w:ascii="Book Antiqua" w:hAnsi="Book Antiqua"/>
          <w:i w:val="0"/>
          <w:iCs w:val="0"/>
          <w:color w:val="auto"/>
          <w:sz w:val="20"/>
          <w:szCs w:val="20"/>
        </w:rPr>
        <w:instrText xml:space="preserve"> SEQ Table \* ARABIC </w:instrText>
      </w:r>
      <w:r w:rsidRPr="00BD024B">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3</w:t>
      </w:r>
      <w:r w:rsidRPr="00BD024B">
        <w:rPr>
          <w:rFonts w:ascii="Book Antiqua" w:hAnsi="Book Antiqua"/>
          <w:i w:val="0"/>
          <w:iCs w:val="0"/>
          <w:color w:val="auto"/>
          <w:sz w:val="20"/>
          <w:szCs w:val="20"/>
        </w:rPr>
        <w:fldChar w:fldCharType="end"/>
      </w:r>
      <w:r w:rsidRPr="00BD024B">
        <w:rPr>
          <w:rFonts w:ascii="Book Antiqua" w:hAnsi="Book Antiqua"/>
          <w:i w:val="0"/>
          <w:iCs w:val="0"/>
          <w:color w:val="auto"/>
          <w:sz w:val="20"/>
          <w:szCs w:val="20"/>
          <w:lang w:val="en-US"/>
        </w:rPr>
        <w:t xml:space="preserve">. </w:t>
      </w:r>
      <w:proofErr w:type="spellStart"/>
      <w:r w:rsidR="00D332D7">
        <w:rPr>
          <w:rFonts w:ascii="Book Antiqua" w:hAnsi="Book Antiqua"/>
          <w:i w:val="0"/>
          <w:iCs w:val="0"/>
          <w:color w:val="auto"/>
          <w:sz w:val="20"/>
          <w:szCs w:val="20"/>
          <w:lang w:val="en-US"/>
        </w:rPr>
        <w:t>Distribusi</w:t>
      </w:r>
      <w:proofErr w:type="spellEnd"/>
      <w:r w:rsidRPr="00BD024B">
        <w:rPr>
          <w:rFonts w:ascii="Book Antiqua" w:hAnsi="Book Antiqua"/>
          <w:i w:val="0"/>
          <w:iCs w:val="0"/>
          <w:color w:val="auto"/>
          <w:sz w:val="20"/>
          <w:szCs w:val="20"/>
          <w:lang w:val="en-US"/>
        </w:rPr>
        <w:t xml:space="preserve"> dan </w:t>
      </w:r>
      <w:proofErr w:type="spellStart"/>
      <w:r w:rsidRPr="00BD024B">
        <w:rPr>
          <w:rFonts w:ascii="Book Antiqua" w:hAnsi="Book Antiqua"/>
          <w:i w:val="0"/>
          <w:iCs w:val="0"/>
          <w:color w:val="auto"/>
          <w:sz w:val="20"/>
          <w:szCs w:val="20"/>
          <w:lang w:val="en-US"/>
        </w:rPr>
        <w:t>Keucukupan</w:t>
      </w:r>
      <w:proofErr w:type="spellEnd"/>
      <w:r w:rsidRPr="00BD024B">
        <w:rPr>
          <w:rFonts w:ascii="Book Antiqua" w:hAnsi="Book Antiqua"/>
          <w:i w:val="0"/>
          <w:iCs w:val="0"/>
          <w:color w:val="auto"/>
          <w:sz w:val="20"/>
          <w:szCs w:val="20"/>
          <w:lang w:val="en-US"/>
        </w:rPr>
        <w:t xml:space="preserve"> </w:t>
      </w:r>
      <w:r w:rsidR="00D332D7">
        <w:rPr>
          <w:rFonts w:ascii="Book Antiqua" w:hAnsi="Book Antiqua"/>
          <w:i w:val="0"/>
          <w:iCs w:val="0"/>
          <w:color w:val="auto"/>
          <w:sz w:val="20"/>
          <w:szCs w:val="20"/>
          <w:lang w:val="en-US"/>
        </w:rPr>
        <w:t xml:space="preserve">Taman </w:t>
      </w:r>
      <w:proofErr w:type="spellStart"/>
      <w:r w:rsidR="00D332D7">
        <w:rPr>
          <w:rFonts w:ascii="Book Antiqua" w:hAnsi="Book Antiqua"/>
          <w:i w:val="0"/>
          <w:iCs w:val="0"/>
          <w:color w:val="auto"/>
          <w:sz w:val="20"/>
          <w:szCs w:val="20"/>
          <w:lang w:val="en-US"/>
        </w:rPr>
        <w:t>Kecmaatan</w:t>
      </w:r>
      <w:proofErr w:type="spellEnd"/>
      <w:r w:rsidR="00D332D7">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berdasarkan</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Jumlah</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Penduduk</w:t>
      </w:r>
      <w:proofErr w:type="spellEnd"/>
    </w:p>
    <w:tbl>
      <w:tblPr>
        <w:tblStyle w:val="TableGrid"/>
        <w:tblW w:w="4565"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2"/>
        <w:gridCol w:w="1259"/>
        <w:gridCol w:w="1146"/>
        <w:gridCol w:w="916"/>
        <w:gridCol w:w="702"/>
      </w:tblGrid>
      <w:tr w:rsidR="00AE052A" w:rsidRPr="00E70393" w14:paraId="5767C630" w14:textId="77777777" w:rsidTr="00BD024B">
        <w:trPr>
          <w:trHeight w:val="572"/>
          <w:tblHeader/>
        </w:trPr>
        <w:tc>
          <w:tcPr>
            <w:tcW w:w="542" w:type="dxa"/>
            <w:vAlign w:val="center"/>
          </w:tcPr>
          <w:p w14:paraId="1F98516A" w14:textId="77777777" w:rsidR="00AE052A" w:rsidRPr="00E70393" w:rsidRDefault="00AE052A" w:rsidP="00AE052A">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No.</w:t>
            </w:r>
          </w:p>
        </w:tc>
        <w:tc>
          <w:tcPr>
            <w:tcW w:w="1259" w:type="dxa"/>
            <w:vAlign w:val="center"/>
          </w:tcPr>
          <w:p w14:paraId="31781A4A" w14:textId="77777777"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Kecamatan</w:t>
            </w:r>
            <w:proofErr w:type="spellEnd"/>
          </w:p>
        </w:tc>
        <w:tc>
          <w:tcPr>
            <w:tcW w:w="1146" w:type="dxa"/>
            <w:tcBorders>
              <w:top w:val="nil"/>
              <w:right w:val="single" w:sz="4" w:space="0" w:color="auto"/>
            </w:tcBorders>
            <w:vAlign w:val="center"/>
          </w:tcPr>
          <w:p w14:paraId="679546FF" w14:textId="77777777"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Jumlah</w:t>
            </w:r>
            <w:proofErr w:type="spellEnd"/>
            <w:r w:rsidRPr="00E70393">
              <w:rPr>
                <w:rFonts w:ascii="Book Antiqua" w:hAnsi="Book Antiqua" w:cs="Times New Roman"/>
                <w:sz w:val="20"/>
                <w:szCs w:val="20"/>
                <w:lang w:val="en-US"/>
              </w:rPr>
              <w:t xml:space="preserve"> </w:t>
            </w:r>
            <w:proofErr w:type="spellStart"/>
            <w:r w:rsidRPr="00E70393">
              <w:rPr>
                <w:rFonts w:ascii="Book Antiqua" w:hAnsi="Book Antiqua" w:cs="Times New Roman"/>
                <w:sz w:val="20"/>
                <w:szCs w:val="20"/>
                <w:lang w:val="en-US"/>
              </w:rPr>
              <w:t>Penduduk</w:t>
            </w:r>
            <w:proofErr w:type="spellEnd"/>
          </w:p>
        </w:tc>
        <w:tc>
          <w:tcPr>
            <w:tcW w:w="916" w:type="dxa"/>
            <w:tcBorders>
              <w:top w:val="nil"/>
              <w:right w:val="single" w:sz="4" w:space="0" w:color="auto"/>
            </w:tcBorders>
            <w:vAlign w:val="center"/>
          </w:tcPr>
          <w:p w14:paraId="64D194BA" w14:textId="77777777"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 xml:space="preserve">Luas Taman </w:t>
            </w:r>
            <w:r w:rsidRPr="00E70393">
              <w:rPr>
                <w:rFonts w:ascii="Book Antiqua" w:hAnsi="Book Antiqua"/>
                <w:sz w:val="20"/>
                <w:szCs w:val="20"/>
              </w:rPr>
              <w:t>(m</w:t>
            </w:r>
            <w:proofErr w:type="gramStart"/>
            <w:r w:rsidRPr="00E70393">
              <w:rPr>
                <w:rFonts w:ascii="Book Antiqua" w:hAnsi="Book Antiqua"/>
                <w:sz w:val="20"/>
                <w:szCs w:val="20"/>
              </w:rPr>
              <w:t>2 )</w:t>
            </w:r>
            <w:proofErr w:type="gramEnd"/>
          </w:p>
        </w:tc>
        <w:tc>
          <w:tcPr>
            <w:tcW w:w="702" w:type="dxa"/>
            <w:tcBorders>
              <w:top w:val="nil"/>
              <w:bottom w:val="single" w:sz="4" w:space="0" w:color="auto"/>
              <w:right w:val="single" w:sz="4" w:space="0" w:color="auto"/>
            </w:tcBorders>
            <w:vAlign w:val="center"/>
          </w:tcPr>
          <w:p w14:paraId="57439995" w14:textId="77777777"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Rasio</w:t>
            </w:r>
            <w:proofErr w:type="spellEnd"/>
          </w:p>
        </w:tc>
      </w:tr>
      <w:tr w:rsidR="00AE052A" w:rsidRPr="00E70393" w14:paraId="1AB898ED" w14:textId="77777777" w:rsidTr="00BD024B">
        <w:tc>
          <w:tcPr>
            <w:tcW w:w="542" w:type="dxa"/>
            <w:vAlign w:val="center"/>
          </w:tcPr>
          <w:p w14:paraId="432B1034" w14:textId="77777777" w:rsidR="00AE052A" w:rsidRPr="00E70393" w:rsidRDefault="00AE052A" w:rsidP="00AE052A">
            <w:pPr>
              <w:spacing w:line="276" w:lineRule="auto"/>
              <w:jc w:val="center"/>
              <w:rPr>
                <w:rFonts w:ascii="Book Antiqua" w:hAnsi="Book Antiqua" w:cs="Times New Roman"/>
                <w:sz w:val="20"/>
                <w:szCs w:val="20"/>
              </w:rPr>
            </w:pPr>
            <w:r w:rsidRPr="00E70393">
              <w:rPr>
                <w:rFonts w:ascii="Book Antiqua" w:hAnsi="Book Antiqua" w:cs="Times New Roman"/>
                <w:sz w:val="20"/>
                <w:szCs w:val="20"/>
              </w:rPr>
              <w:t>1.</w:t>
            </w:r>
          </w:p>
        </w:tc>
        <w:tc>
          <w:tcPr>
            <w:tcW w:w="1259" w:type="dxa"/>
            <w:vAlign w:val="center"/>
          </w:tcPr>
          <w:p w14:paraId="661982E4" w14:textId="77777777"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Gubeng</w:t>
            </w:r>
            <w:proofErr w:type="spellEnd"/>
          </w:p>
        </w:tc>
        <w:tc>
          <w:tcPr>
            <w:tcW w:w="1146" w:type="dxa"/>
            <w:vAlign w:val="center"/>
          </w:tcPr>
          <w:p w14:paraId="7BBF4329" w14:textId="77777777"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122.570</w:t>
            </w:r>
          </w:p>
        </w:tc>
        <w:tc>
          <w:tcPr>
            <w:tcW w:w="916" w:type="dxa"/>
            <w:vAlign w:val="center"/>
          </w:tcPr>
          <w:p w14:paraId="73807008" w14:textId="4539202C" w:rsidR="00AE052A" w:rsidRPr="00AE052A"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745,88</w:t>
            </w:r>
          </w:p>
        </w:tc>
        <w:tc>
          <w:tcPr>
            <w:tcW w:w="702" w:type="dxa"/>
            <w:tcBorders>
              <w:top w:val="single" w:sz="4" w:space="0" w:color="auto"/>
              <w:bottom w:val="single" w:sz="4" w:space="0" w:color="auto"/>
              <w:right w:val="single" w:sz="4" w:space="0" w:color="auto"/>
            </w:tcBorders>
            <w:vAlign w:val="center"/>
          </w:tcPr>
          <w:p w14:paraId="2156D1BA" w14:textId="75C58F4D"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w:t>
            </w:r>
            <w:r>
              <w:rPr>
                <w:rFonts w:ascii="Book Antiqua" w:hAnsi="Book Antiqua" w:cs="Times New Roman"/>
                <w:sz w:val="20"/>
                <w:szCs w:val="20"/>
                <w:lang w:val="en-US"/>
              </w:rPr>
              <w:t>,06</w:t>
            </w:r>
          </w:p>
        </w:tc>
      </w:tr>
      <w:tr w:rsidR="00AE052A" w:rsidRPr="00E70393" w14:paraId="65067CD8" w14:textId="77777777" w:rsidTr="00BD024B">
        <w:tc>
          <w:tcPr>
            <w:tcW w:w="542" w:type="dxa"/>
            <w:vAlign w:val="center"/>
          </w:tcPr>
          <w:p w14:paraId="36CF7319" w14:textId="77777777" w:rsidR="00AE052A" w:rsidRPr="00E70393" w:rsidRDefault="00AE052A" w:rsidP="00AE052A">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2.</w:t>
            </w:r>
          </w:p>
        </w:tc>
        <w:tc>
          <w:tcPr>
            <w:tcW w:w="1259" w:type="dxa"/>
            <w:vAlign w:val="center"/>
          </w:tcPr>
          <w:p w14:paraId="4F7F45FF" w14:textId="545914C4"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Gunung</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Anyar</w:t>
            </w:r>
            <w:proofErr w:type="spellEnd"/>
          </w:p>
        </w:tc>
        <w:tc>
          <w:tcPr>
            <w:tcW w:w="1146" w:type="dxa"/>
            <w:vAlign w:val="center"/>
          </w:tcPr>
          <w:p w14:paraId="60AD1F27" w14:textId="4E3F5E63"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64.320</w:t>
            </w:r>
          </w:p>
        </w:tc>
        <w:tc>
          <w:tcPr>
            <w:tcW w:w="916" w:type="dxa"/>
            <w:vAlign w:val="center"/>
          </w:tcPr>
          <w:p w14:paraId="6C90FB00" w14:textId="0E022D3D" w:rsidR="00AE052A" w:rsidRPr="00AE052A"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3,876.64</w:t>
            </w:r>
          </w:p>
        </w:tc>
        <w:tc>
          <w:tcPr>
            <w:tcW w:w="702" w:type="dxa"/>
            <w:tcBorders>
              <w:top w:val="single" w:sz="4" w:space="0" w:color="auto"/>
              <w:bottom w:val="single" w:sz="4" w:space="0" w:color="auto"/>
              <w:right w:val="single" w:sz="4" w:space="0" w:color="auto"/>
            </w:tcBorders>
            <w:vAlign w:val="center"/>
          </w:tcPr>
          <w:p w14:paraId="10FA150E" w14:textId="2029CE1D"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0,06</w:t>
            </w:r>
          </w:p>
        </w:tc>
      </w:tr>
      <w:tr w:rsidR="00AE052A" w:rsidRPr="00E70393" w14:paraId="02D1DAF9" w14:textId="77777777" w:rsidTr="00BD024B">
        <w:tc>
          <w:tcPr>
            <w:tcW w:w="542" w:type="dxa"/>
            <w:tcBorders>
              <w:bottom w:val="single" w:sz="4" w:space="0" w:color="auto"/>
            </w:tcBorders>
            <w:vAlign w:val="center"/>
          </w:tcPr>
          <w:p w14:paraId="44F0649A" w14:textId="77777777" w:rsidR="00AE052A" w:rsidRPr="00E70393" w:rsidRDefault="00AE052A" w:rsidP="00AE052A">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3.</w:t>
            </w:r>
          </w:p>
        </w:tc>
        <w:tc>
          <w:tcPr>
            <w:tcW w:w="1259" w:type="dxa"/>
            <w:tcBorders>
              <w:bottom w:val="single" w:sz="4" w:space="0" w:color="auto"/>
            </w:tcBorders>
            <w:vAlign w:val="center"/>
          </w:tcPr>
          <w:p w14:paraId="555044A1" w14:textId="42C24672"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Mulyorejo</w:t>
            </w:r>
            <w:proofErr w:type="spellEnd"/>
          </w:p>
        </w:tc>
        <w:tc>
          <w:tcPr>
            <w:tcW w:w="1146" w:type="dxa"/>
            <w:tcBorders>
              <w:bottom w:val="single" w:sz="4" w:space="0" w:color="auto"/>
            </w:tcBorders>
            <w:vAlign w:val="center"/>
          </w:tcPr>
          <w:p w14:paraId="0365C8C8" w14:textId="5903686E"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78.4110</w:t>
            </w:r>
          </w:p>
        </w:tc>
        <w:tc>
          <w:tcPr>
            <w:tcW w:w="916" w:type="dxa"/>
            <w:tcBorders>
              <w:bottom w:val="single" w:sz="4" w:space="0" w:color="auto"/>
            </w:tcBorders>
            <w:vAlign w:val="center"/>
          </w:tcPr>
          <w:p w14:paraId="72D45088" w14:textId="1EBC4F85" w:rsidR="00AE052A" w:rsidRPr="00AE052A" w:rsidRDefault="00AE052A" w:rsidP="00AE052A">
            <w:pPr>
              <w:pStyle w:val="ListParagraph"/>
              <w:spacing w:line="276" w:lineRule="auto"/>
              <w:ind w:left="0"/>
              <w:jc w:val="center"/>
              <w:rPr>
                <w:rFonts w:ascii="Book Antiqua" w:hAnsi="Book Antiqua" w:cs="Times New Roman"/>
                <w:sz w:val="16"/>
                <w:szCs w:val="16"/>
                <w:lang w:val="en-US"/>
              </w:rPr>
            </w:pPr>
            <w:r w:rsidRPr="00AE052A">
              <w:rPr>
                <w:rFonts w:ascii="Book Antiqua" w:hAnsi="Book Antiqua"/>
                <w:sz w:val="16"/>
                <w:szCs w:val="16"/>
              </w:rPr>
              <w:t>18,991. 60</w:t>
            </w:r>
          </w:p>
        </w:tc>
        <w:tc>
          <w:tcPr>
            <w:tcW w:w="702" w:type="dxa"/>
            <w:tcBorders>
              <w:top w:val="single" w:sz="4" w:space="0" w:color="auto"/>
              <w:bottom w:val="single" w:sz="4" w:space="0" w:color="auto"/>
              <w:right w:val="single" w:sz="4" w:space="0" w:color="auto"/>
            </w:tcBorders>
            <w:vAlign w:val="center"/>
          </w:tcPr>
          <w:p w14:paraId="5622743B" w14:textId="7D9FCF08"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w:t>
            </w:r>
            <w:r>
              <w:rPr>
                <w:rFonts w:ascii="Book Antiqua" w:hAnsi="Book Antiqua" w:cs="Times New Roman"/>
                <w:sz w:val="20"/>
                <w:szCs w:val="20"/>
                <w:lang w:val="en-US"/>
              </w:rPr>
              <w:t>2</w:t>
            </w:r>
          </w:p>
        </w:tc>
      </w:tr>
      <w:tr w:rsidR="00AE052A" w:rsidRPr="00E70393" w14:paraId="03A4F613" w14:textId="77777777" w:rsidTr="00BD024B">
        <w:tc>
          <w:tcPr>
            <w:tcW w:w="542" w:type="dxa"/>
            <w:tcBorders>
              <w:top w:val="single" w:sz="4" w:space="0" w:color="auto"/>
              <w:bottom w:val="single" w:sz="4" w:space="0" w:color="auto"/>
            </w:tcBorders>
            <w:vAlign w:val="center"/>
          </w:tcPr>
          <w:p w14:paraId="47CA2646" w14:textId="77777777" w:rsidR="00AE052A" w:rsidRPr="00E70393" w:rsidRDefault="00AE052A" w:rsidP="00AE052A">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4.</w:t>
            </w:r>
          </w:p>
        </w:tc>
        <w:tc>
          <w:tcPr>
            <w:tcW w:w="1259" w:type="dxa"/>
            <w:tcBorders>
              <w:top w:val="single" w:sz="4" w:space="0" w:color="auto"/>
              <w:bottom w:val="single" w:sz="4" w:space="0" w:color="auto"/>
            </w:tcBorders>
            <w:vAlign w:val="center"/>
          </w:tcPr>
          <w:p w14:paraId="312B1E87" w14:textId="593816D8"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Rungkut</w:t>
            </w:r>
            <w:proofErr w:type="spellEnd"/>
          </w:p>
        </w:tc>
        <w:tc>
          <w:tcPr>
            <w:tcW w:w="1146" w:type="dxa"/>
            <w:tcBorders>
              <w:top w:val="single" w:sz="4" w:space="0" w:color="auto"/>
              <w:bottom w:val="single" w:sz="4" w:space="0" w:color="auto"/>
            </w:tcBorders>
            <w:vAlign w:val="center"/>
          </w:tcPr>
          <w:p w14:paraId="5E3EFC61" w14:textId="385D38AE"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114.250</w:t>
            </w:r>
          </w:p>
        </w:tc>
        <w:tc>
          <w:tcPr>
            <w:tcW w:w="916" w:type="dxa"/>
            <w:tcBorders>
              <w:top w:val="single" w:sz="4" w:space="0" w:color="auto"/>
              <w:bottom w:val="single" w:sz="4" w:space="0" w:color="auto"/>
            </w:tcBorders>
            <w:vAlign w:val="center"/>
          </w:tcPr>
          <w:p w14:paraId="3164FF30" w14:textId="57B2EFD6" w:rsidR="00AE052A" w:rsidRPr="00AE052A" w:rsidRDefault="00AE052A" w:rsidP="00AE052A">
            <w:pPr>
              <w:pStyle w:val="ListParagraph"/>
              <w:spacing w:line="276" w:lineRule="auto"/>
              <w:ind w:left="0"/>
              <w:jc w:val="center"/>
              <w:rPr>
                <w:rFonts w:ascii="Book Antiqua" w:hAnsi="Book Antiqua" w:cs="Times New Roman"/>
                <w:sz w:val="16"/>
                <w:szCs w:val="16"/>
                <w:lang w:val="en-US"/>
              </w:rPr>
            </w:pPr>
            <w:r w:rsidRPr="00AE052A">
              <w:rPr>
                <w:rFonts w:ascii="Book Antiqua" w:hAnsi="Book Antiqua"/>
                <w:sz w:val="16"/>
                <w:szCs w:val="16"/>
              </w:rPr>
              <w:t>34,086. 37</w:t>
            </w:r>
          </w:p>
        </w:tc>
        <w:tc>
          <w:tcPr>
            <w:tcW w:w="702" w:type="dxa"/>
            <w:tcBorders>
              <w:top w:val="single" w:sz="4" w:space="0" w:color="auto"/>
              <w:bottom w:val="single" w:sz="4" w:space="0" w:color="auto"/>
              <w:right w:val="single" w:sz="4" w:space="0" w:color="auto"/>
            </w:tcBorders>
            <w:vAlign w:val="center"/>
          </w:tcPr>
          <w:p w14:paraId="0A9EA823" w14:textId="3E6C8F9B"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w:t>
            </w:r>
            <w:r>
              <w:rPr>
                <w:rFonts w:ascii="Book Antiqua" w:hAnsi="Book Antiqua" w:cs="Times New Roman"/>
                <w:sz w:val="20"/>
                <w:szCs w:val="20"/>
                <w:lang w:val="en-US"/>
              </w:rPr>
              <w:t>2</w:t>
            </w:r>
          </w:p>
        </w:tc>
      </w:tr>
      <w:tr w:rsidR="00AE052A" w:rsidRPr="00E70393" w14:paraId="48C903E8" w14:textId="77777777" w:rsidTr="00BD024B">
        <w:tc>
          <w:tcPr>
            <w:tcW w:w="542" w:type="dxa"/>
            <w:tcBorders>
              <w:top w:val="single" w:sz="4" w:space="0" w:color="auto"/>
              <w:bottom w:val="single" w:sz="4" w:space="0" w:color="auto"/>
            </w:tcBorders>
            <w:vAlign w:val="center"/>
          </w:tcPr>
          <w:p w14:paraId="167D686E" w14:textId="1E011798" w:rsidR="00AE052A" w:rsidRPr="00AE052A"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5.</w:t>
            </w:r>
          </w:p>
        </w:tc>
        <w:tc>
          <w:tcPr>
            <w:tcW w:w="1259" w:type="dxa"/>
            <w:tcBorders>
              <w:top w:val="single" w:sz="4" w:space="0" w:color="auto"/>
              <w:bottom w:val="single" w:sz="4" w:space="0" w:color="auto"/>
            </w:tcBorders>
            <w:vAlign w:val="center"/>
          </w:tcPr>
          <w:p w14:paraId="641BFBDB" w14:textId="31BFD90D"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Sukolilo</w:t>
            </w:r>
            <w:proofErr w:type="spellEnd"/>
          </w:p>
        </w:tc>
        <w:tc>
          <w:tcPr>
            <w:tcW w:w="1146" w:type="dxa"/>
            <w:tcBorders>
              <w:top w:val="single" w:sz="4" w:space="0" w:color="auto"/>
              <w:bottom w:val="single" w:sz="4" w:space="0" w:color="auto"/>
            </w:tcBorders>
            <w:vAlign w:val="center"/>
          </w:tcPr>
          <w:p w14:paraId="2099EDBB" w14:textId="14989B56"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127.860</w:t>
            </w:r>
          </w:p>
        </w:tc>
        <w:tc>
          <w:tcPr>
            <w:tcW w:w="916" w:type="dxa"/>
            <w:tcBorders>
              <w:top w:val="single" w:sz="4" w:space="0" w:color="auto"/>
              <w:bottom w:val="single" w:sz="4" w:space="0" w:color="auto"/>
            </w:tcBorders>
            <w:vAlign w:val="center"/>
          </w:tcPr>
          <w:p w14:paraId="4C41EB5C" w14:textId="185ACB37" w:rsidR="00AE052A" w:rsidRPr="006D69EE" w:rsidRDefault="006D69EE" w:rsidP="00AE052A">
            <w:pPr>
              <w:pStyle w:val="ListParagraph"/>
              <w:spacing w:line="276" w:lineRule="auto"/>
              <w:ind w:left="0"/>
              <w:jc w:val="center"/>
              <w:rPr>
                <w:rFonts w:ascii="Book Antiqua" w:hAnsi="Book Antiqua"/>
                <w:sz w:val="20"/>
                <w:szCs w:val="20"/>
              </w:rPr>
            </w:pPr>
            <w:r w:rsidRPr="006D69EE">
              <w:rPr>
                <w:rFonts w:ascii="Book Antiqua" w:hAnsi="Book Antiqua"/>
                <w:sz w:val="20"/>
                <w:szCs w:val="20"/>
              </w:rPr>
              <w:t>5,013.87</w:t>
            </w:r>
          </w:p>
        </w:tc>
        <w:tc>
          <w:tcPr>
            <w:tcW w:w="702" w:type="dxa"/>
            <w:tcBorders>
              <w:top w:val="single" w:sz="4" w:space="0" w:color="auto"/>
              <w:bottom w:val="single" w:sz="4" w:space="0" w:color="auto"/>
              <w:right w:val="single" w:sz="4" w:space="0" w:color="auto"/>
            </w:tcBorders>
            <w:vAlign w:val="center"/>
          </w:tcPr>
          <w:p w14:paraId="17EF0CC1" w14:textId="78D8DDE1" w:rsidR="00AE052A" w:rsidRPr="006D69EE" w:rsidRDefault="006D69EE" w:rsidP="00AE052A">
            <w:pPr>
              <w:pStyle w:val="ListParagraph"/>
              <w:spacing w:line="276" w:lineRule="auto"/>
              <w:ind w:left="0"/>
              <w:jc w:val="center"/>
              <w:rPr>
                <w:rFonts w:ascii="Book Antiqua" w:hAnsi="Book Antiqua" w:cs="Times New Roman"/>
                <w:sz w:val="20"/>
                <w:szCs w:val="20"/>
                <w:lang w:val="en-US"/>
              </w:rPr>
            </w:pPr>
            <w:r w:rsidRPr="006D69EE">
              <w:rPr>
                <w:rFonts w:ascii="Book Antiqua" w:hAnsi="Book Antiqua" w:cs="Times New Roman"/>
                <w:sz w:val="20"/>
                <w:szCs w:val="20"/>
                <w:lang w:val="en-US"/>
              </w:rPr>
              <w:t>0,03</w:t>
            </w:r>
          </w:p>
        </w:tc>
      </w:tr>
      <w:tr w:rsidR="00AE052A" w:rsidRPr="00E70393" w14:paraId="3FD64798" w14:textId="77777777" w:rsidTr="00BD024B">
        <w:tc>
          <w:tcPr>
            <w:tcW w:w="542" w:type="dxa"/>
            <w:tcBorders>
              <w:top w:val="single" w:sz="4" w:space="0" w:color="auto"/>
              <w:bottom w:val="single" w:sz="4" w:space="0" w:color="auto"/>
            </w:tcBorders>
            <w:vAlign w:val="center"/>
          </w:tcPr>
          <w:p w14:paraId="7B509B22" w14:textId="414A7BD8" w:rsidR="00AE052A" w:rsidRPr="00AE052A"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6.</w:t>
            </w:r>
          </w:p>
        </w:tc>
        <w:tc>
          <w:tcPr>
            <w:tcW w:w="1259" w:type="dxa"/>
            <w:tcBorders>
              <w:top w:val="single" w:sz="4" w:space="0" w:color="auto"/>
              <w:bottom w:val="single" w:sz="4" w:space="0" w:color="auto"/>
            </w:tcBorders>
            <w:vAlign w:val="center"/>
          </w:tcPr>
          <w:p w14:paraId="5E5C6441" w14:textId="18EBA41F"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Tambaksari</w:t>
            </w:r>
            <w:proofErr w:type="spellEnd"/>
          </w:p>
        </w:tc>
        <w:tc>
          <w:tcPr>
            <w:tcW w:w="1146" w:type="dxa"/>
            <w:tcBorders>
              <w:top w:val="single" w:sz="4" w:space="0" w:color="auto"/>
              <w:bottom w:val="single" w:sz="4" w:space="0" w:color="auto"/>
            </w:tcBorders>
            <w:vAlign w:val="center"/>
          </w:tcPr>
          <w:p w14:paraId="197F0A07" w14:textId="1B677F5A"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203.210</w:t>
            </w:r>
          </w:p>
        </w:tc>
        <w:tc>
          <w:tcPr>
            <w:tcW w:w="916" w:type="dxa"/>
            <w:tcBorders>
              <w:top w:val="single" w:sz="4" w:space="0" w:color="auto"/>
              <w:bottom w:val="single" w:sz="4" w:space="0" w:color="auto"/>
            </w:tcBorders>
            <w:vAlign w:val="center"/>
          </w:tcPr>
          <w:p w14:paraId="39B05E0C" w14:textId="56075B87" w:rsidR="00AE052A" w:rsidRPr="006D69EE" w:rsidRDefault="006D69EE" w:rsidP="00AE052A">
            <w:pPr>
              <w:pStyle w:val="ListParagraph"/>
              <w:spacing w:line="276" w:lineRule="auto"/>
              <w:ind w:left="0"/>
              <w:jc w:val="center"/>
              <w:rPr>
                <w:rFonts w:ascii="Book Antiqua" w:hAnsi="Book Antiqua"/>
                <w:sz w:val="20"/>
                <w:szCs w:val="20"/>
                <w:lang w:val="en-US"/>
              </w:rPr>
            </w:pPr>
            <w:r w:rsidRPr="006D69EE">
              <w:rPr>
                <w:rFonts w:ascii="Book Antiqua" w:hAnsi="Book Antiqua"/>
                <w:sz w:val="20"/>
                <w:szCs w:val="20"/>
                <w:lang w:val="en-US"/>
              </w:rPr>
              <w:t>137,78</w:t>
            </w:r>
          </w:p>
        </w:tc>
        <w:tc>
          <w:tcPr>
            <w:tcW w:w="702" w:type="dxa"/>
            <w:tcBorders>
              <w:top w:val="single" w:sz="4" w:space="0" w:color="auto"/>
              <w:bottom w:val="single" w:sz="4" w:space="0" w:color="auto"/>
              <w:right w:val="single" w:sz="4" w:space="0" w:color="auto"/>
            </w:tcBorders>
            <w:vAlign w:val="center"/>
          </w:tcPr>
          <w:p w14:paraId="3E14D258" w14:textId="077AE1DA" w:rsidR="00AE052A" w:rsidRPr="006D69EE" w:rsidRDefault="006D69EE" w:rsidP="00AE052A">
            <w:pPr>
              <w:pStyle w:val="ListParagraph"/>
              <w:spacing w:line="276" w:lineRule="auto"/>
              <w:ind w:left="0"/>
              <w:jc w:val="center"/>
              <w:rPr>
                <w:rFonts w:ascii="Book Antiqua" w:hAnsi="Book Antiqua" w:cs="Times New Roman"/>
                <w:sz w:val="20"/>
                <w:szCs w:val="20"/>
                <w:lang w:val="en-US"/>
              </w:rPr>
            </w:pPr>
            <w:r w:rsidRPr="006D69EE">
              <w:rPr>
                <w:rFonts w:ascii="Book Antiqua" w:hAnsi="Book Antiqua" w:cs="Times New Roman"/>
                <w:sz w:val="20"/>
                <w:szCs w:val="20"/>
                <w:lang w:val="en-US"/>
              </w:rPr>
              <w:t>0,006</w:t>
            </w:r>
          </w:p>
        </w:tc>
      </w:tr>
      <w:tr w:rsidR="00AE052A" w:rsidRPr="00E70393" w14:paraId="5B4AD68D" w14:textId="77777777" w:rsidTr="00BD024B">
        <w:tc>
          <w:tcPr>
            <w:tcW w:w="542" w:type="dxa"/>
            <w:tcBorders>
              <w:top w:val="single" w:sz="4" w:space="0" w:color="auto"/>
              <w:bottom w:val="nil"/>
            </w:tcBorders>
            <w:vAlign w:val="center"/>
          </w:tcPr>
          <w:p w14:paraId="2C2E0E49" w14:textId="36A0ED8D" w:rsidR="00AE052A" w:rsidRPr="00AE052A"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7.</w:t>
            </w:r>
          </w:p>
        </w:tc>
        <w:tc>
          <w:tcPr>
            <w:tcW w:w="1259" w:type="dxa"/>
            <w:tcBorders>
              <w:top w:val="single" w:sz="4" w:space="0" w:color="auto"/>
              <w:bottom w:val="nil"/>
            </w:tcBorders>
            <w:vAlign w:val="center"/>
          </w:tcPr>
          <w:p w14:paraId="7DE6D3EB" w14:textId="18EE0DB1"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Tenggilis</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Mejoyo</w:t>
            </w:r>
            <w:proofErr w:type="spellEnd"/>
          </w:p>
        </w:tc>
        <w:tc>
          <w:tcPr>
            <w:tcW w:w="1146" w:type="dxa"/>
            <w:tcBorders>
              <w:top w:val="single" w:sz="4" w:space="0" w:color="auto"/>
              <w:bottom w:val="nil"/>
            </w:tcBorders>
            <w:vAlign w:val="center"/>
          </w:tcPr>
          <w:p w14:paraId="1B5CD090" w14:textId="33A10958" w:rsidR="00AE052A" w:rsidRPr="00E70393" w:rsidRDefault="00AE052A" w:rsidP="00AE052A">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83.540</w:t>
            </w:r>
          </w:p>
        </w:tc>
        <w:tc>
          <w:tcPr>
            <w:tcW w:w="916" w:type="dxa"/>
            <w:tcBorders>
              <w:top w:val="single" w:sz="4" w:space="0" w:color="auto"/>
              <w:bottom w:val="nil"/>
            </w:tcBorders>
            <w:vAlign w:val="center"/>
          </w:tcPr>
          <w:p w14:paraId="52B9F742" w14:textId="1A443302" w:rsidR="00AE052A" w:rsidRPr="006D69EE" w:rsidRDefault="006D69EE" w:rsidP="00AE052A">
            <w:pPr>
              <w:pStyle w:val="ListParagraph"/>
              <w:spacing w:line="276" w:lineRule="auto"/>
              <w:ind w:left="0"/>
              <w:jc w:val="center"/>
              <w:rPr>
                <w:rFonts w:ascii="Book Antiqua" w:hAnsi="Book Antiqua"/>
                <w:sz w:val="16"/>
                <w:szCs w:val="16"/>
              </w:rPr>
            </w:pPr>
            <w:r w:rsidRPr="006D69EE">
              <w:rPr>
                <w:rFonts w:ascii="Book Antiqua" w:hAnsi="Book Antiqua"/>
                <w:sz w:val="16"/>
                <w:szCs w:val="16"/>
              </w:rPr>
              <w:t>22,570. 45</w:t>
            </w:r>
          </w:p>
        </w:tc>
        <w:tc>
          <w:tcPr>
            <w:tcW w:w="702" w:type="dxa"/>
            <w:tcBorders>
              <w:top w:val="single" w:sz="4" w:space="0" w:color="auto"/>
              <w:bottom w:val="nil"/>
              <w:right w:val="single" w:sz="4" w:space="0" w:color="auto"/>
            </w:tcBorders>
            <w:vAlign w:val="center"/>
          </w:tcPr>
          <w:p w14:paraId="434F7BBD" w14:textId="30779373" w:rsidR="00AE052A" w:rsidRPr="006D69EE" w:rsidRDefault="006D69EE" w:rsidP="00AE052A">
            <w:pPr>
              <w:pStyle w:val="ListParagraph"/>
              <w:spacing w:line="276" w:lineRule="auto"/>
              <w:ind w:left="0"/>
              <w:jc w:val="center"/>
              <w:rPr>
                <w:rFonts w:ascii="Book Antiqua" w:hAnsi="Book Antiqua" w:cs="Times New Roman"/>
                <w:sz w:val="20"/>
                <w:szCs w:val="20"/>
                <w:lang w:val="en-US"/>
              </w:rPr>
            </w:pPr>
            <w:r w:rsidRPr="006D69EE">
              <w:rPr>
                <w:rFonts w:ascii="Book Antiqua" w:hAnsi="Book Antiqua" w:cs="Times New Roman"/>
                <w:sz w:val="20"/>
                <w:szCs w:val="20"/>
                <w:lang w:val="en-US"/>
              </w:rPr>
              <w:t>0,2</w:t>
            </w:r>
          </w:p>
        </w:tc>
      </w:tr>
    </w:tbl>
    <w:p w14:paraId="6B4EEDCF" w14:textId="7539A296" w:rsidR="00C828B8" w:rsidRPr="00EF53ED" w:rsidRDefault="00AE052A" w:rsidP="000B67FC">
      <w:pPr>
        <w:spacing w:after="0" w:line="276" w:lineRule="auto"/>
        <w:ind w:left="0" w:right="0" w:firstLine="0"/>
        <w:rPr>
          <w:rFonts w:ascii="Book Antiqua" w:hAnsi="Book Antiqua" w:cs="Times New Roman"/>
          <w:b/>
          <w:bCs/>
          <w:sz w:val="20"/>
          <w:szCs w:val="20"/>
        </w:rPr>
      </w:pPr>
      <w:r w:rsidRPr="000B67FC">
        <w:rPr>
          <w:rFonts w:ascii="Book Antiqua" w:hAnsi="Book Antiqua" w:cs="Times New Roman"/>
          <w:b/>
          <w:bCs/>
          <w:sz w:val="20"/>
          <w:szCs w:val="20"/>
        </w:rPr>
        <w:t xml:space="preserve"> </w:t>
      </w:r>
      <w:r w:rsidR="006470CF" w:rsidRPr="000B67FC">
        <w:rPr>
          <w:rFonts w:ascii="Book Antiqua" w:hAnsi="Book Antiqua" w:cs="Times New Roman"/>
          <w:b/>
          <w:bCs/>
          <w:sz w:val="20"/>
          <w:szCs w:val="20"/>
        </w:rPr>
        <w:t>A.4</w:t>
      </w:r>
      <w:r w:rsidR="00D332D7">
        <w:rPr>
          <w:rFonts w:ascii="Book Antiqua" w:hAnsi="Book Antiqua" w:cs="Times New Roman"/>
          <w:b/>
          <w:bCs/>
          <w:sz w:val="20"/>
          <w:szCs w:val="20"/>
          <w:lang w:val="en-US"/>
        </w:rPr>
        <w:t xml:space="preserve"> </w:t>
      </w:r>
      <w:proofErr w:type="spellStart"/>
      <w:r w:rsidR="00ED2BB6">
        <w:rPr>
          <w:rFonts w:ascii="Book Antiqua" w:hAnsi="Book Antiqua" w:cs="Times New Roman"/>
          <w:b/>
          <w:bCs/>
          <w:sz w:val="20"/>
          <w:szCs w:val="20"/>
          <w:lang w:val="en-US"/>
        </w:rPr>
        <w:t>Kelayakan</w:t>
      </w:r>
      <w:proofErr w:type="spellEnd"/>
      <w:r w:rsidR="00ED2BB6">
        <w:rPr>
          <w:rFonts w:ascii="Book Antiqua" w:hAnsi="Book Antiqua" w:cs="Times New Roman"/>
          <w:b/>
          <w:bCs/>
          <w:sz w:val="20"/>
          <w:szCs w:val="20"/>
          <w:lang w:val="en-US"/>
        </w:rPr>
        <w:t xml:space="preserve"> </w:t>
      </w:r>
      <w:proofErr w:type="spellStart"/>
      <w:r w:rsidR="00ED2BB6">
        <w:rPr>
          <w:rFonts w:ascii="Book Antiqua" w:hAnsi="Book Antiqua" w:cs="Times New Roman"/>
          <w:b/>
          <w:bCs/>
          <w:sz w:val="20"/>
          <w:szCs w:val="20"/>
          <w:lang w:val="en-US"/>
        </w:rPr>
        <w:t>Fasilitas</w:t>
      </w:r>
      <w:proofErr w:type="spellEnd"/>
      <w:r w:rsidR="00ED2BB6">
        <w:rPr>
          <w:rFonts w:ascii="Book Antiqua" w:hAnsi="Book Antiqua" w:cs="Times New Roman"/>
          <w:b/>
          <w:bCs/>
          <w:sz w:val="20"/>
          <w:szCs w:val="20"/>
          <w:lang w:val="en-US"/>
        </w:rPr>
        <w:t xml:space="preserve"> Taman Kota</w:t>
      </w:r>
    </w:p>
    <w:p w14:paraId="58DC0F13" w14:textId="50171FEB" w:rsidR="006470CF" w:rsidRPr="008B3F0E" w:rsidRDefault="008B3F0E" w:rsidP="000B67FC">
      <w:pPr>
        <w:spacing w:after="0" w:line="276" w:lineRule="auto"/>
        <w:ind w:left="0" w:right="0" w:firstLine="720"/>
        <w:rPr>
          <w:rFonts w:ascii="Book Antiqua" w:hAnsi="Book Antiqua" w:cs="Times New Roman"/>
          <w:sz w:val="20"/>
          <w:szCs w:val="20"/>
          <w:lang w:val="en-US"/>
        </w:rPr>
      </w:pPr>
      <w:r w:rsidRPr="008B3F0E">
        <w:rPr>
          <w:rFonts w:ascii="Book Antiqua" w:hAnsi="Book Antiqua"/>
          <w:sz w:val="20"/>
          <w:szCs w:val="20"/>
          <w:lang w:val="en-US"/>
        </w:rPr>
        <w:t>H</w:t>
      </w:r>
      <w:r w:rsidRPr="008B3F0E">
        <w:rPr>
          <w:rFonts w:ascii="Book Antiqua" w:hAnsi="Book Antiqua"/>
          <w:sz w:val="20"/>
          <w:szCs w:val="20"/>
        </w:rPr>
        <w:t xml:space="preserve">asil observasi lapangan, sebagian besar </w:t>
      </w:r>
      <w:r w:rsidR="00ED2BB6" w:rsidRPr="008B3F0E">
        <w:rPr>
          <w:rFonts w:ascii="Book Antiqua" w:hAnsi="Book Antiqua"/>
          <w:sz w:val="20"/>
          <w:szCs w:val="20"/>
        </w:rPr>
        <w:t xml:space="preserve">Taman Kota </w:t>
      </w:r>
      <w:r w:rsidRPr="008B3F0E">
        <w:rPr>
          <w:rFonts w:ascii="Book Antiqua" w:hAnsi="Book Antiqua"/>
          <w:sz w:val="20"/>
          <w:szCs w:val="20"/>
        </w:rPr>
        <w:t>di Surabaya Timur telah memenuhi kriteria kelayakan fasilitas. Kecamatan Gubeng dan Rungkut memiliki seluruh taman yang tergolong layak, sedangkan Kecamatan Sukolilo dan Tambaksari masing-masing memiliki satu taman yang belum layak. Ketidaklayakan tersebut disebabkan oleh keterbatasan fasilitas yang tersedia dan adanya taman yang masih dalam proses pembangunan ulang. Hasil penilaian kelayakan fasilitas taman kota disajikan pada Tabel 4.</w:t>
      </w:r>
    </w:p>
    <w:p w14:paraId="2EB6D660" w14:textId="491B2202" w:rsidR="00BD024B" w:rsidRPr="00BD024B" w:rsidRDefault="00BD024B" w:rsidP="00BD024B">
      <w:pPr>
        <w:pStyle w:val="Caption"/>
        <w:keepNext/>
        <w:ind w:left="426"/>
        <w:jc w:val="center"/>
        <w:rPr>
          <w:rFonts w:ascii="Book Antiqua" w:hAnsi="Book Antiqua"/>
          <w:i w:val="0"/>
          <w:iCs w:val="0"/>
          <w:color w:val="auto"/>
          <w:sz w:val="20"/>
          <w:szCs w:val="20"/>
        </w:rPr>
      </w:pPr>
      <w:r w:rsidRPr="00BD024B">
        <w:rPr>
          <w:rFonts w:ascii="Book Antiqua" w:hAnsi="Book Antiqua"/>
          <w:i w:val="0"/>
          <w:iCs w:val="0"/>
          <w:color w:val="auto"/>
          <w:sz w:val="20"/>
          <w:szCs w:val="20"/>
        </w:rPr>
        <w:t xml:space="preserve">Table </w:t>
      </w:r>
      <w:r w:rsidRPr="00BD024B">
        <w:rPr>
          <w:rFonts w:ascii="Book Antiqua" w:hAnsi="Book Antiqua"/>
          <w:i w:val="0"/>
          <w:iCs w:val="0"/>
          <w:color w:val="auto"/>
          <w:sz w:val="20"/>
          <w:szCs w:val="20"/>
        </w:rPr>
        <w:fldChar w:fldCharType="begin"/>
      </w:r>
      <w:r w:rsidRPr="00BD024B">
        <w:rPr>
          <w:rFonts w:ascii="Book Antiqua" w:hAnsi="Book Antiqua"/>
          <w:i w:val="0"/>
          <w:iCs w:val="0"/>
          <w:color w:val="auto"/>
          <w:sz w:val="20"/>
          <w:szCs w:val="20"/>
        </w:rPr>
        <w:instrText xml:space="preserve"> SEQ Table \* ARABIC </w:instrText>
      </w:r>
      <w:r w:rsidRPr="00BD024B">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4</w:t>
      </w:r>
      <w:r w:rsidRPr="00BD024B">
        <w:rPr>
          <w:rFonts w:ascii="Book Antiqua" w:hAnsi="Book Antiqua"/>
          <w:i w:val="0"/>
          <w:iCs w:val="0"/>
          <w:color w:val="auto"/>
          <w:sz w:val="20"/>
          <w:szCs w:val="20"/>
        </w:rPr>
        <w:fldChar w:fldCharType="end"/>
      </w:r>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Kelayakan</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Fasilitas</w:t>
      </w:r>
      <w:proofErr w:type="spellEnd"/>
      <w:r w:rsidRPr="00BD024B">
        <w:rPr>
          <w:rFonts w:ascii="Book Antiqua" w:hAnsi="Book Antiqua"/>
          <w:i w:val="0"/>
          <w:iCs w:val="0"/>
          <w:color w:val="auto"/>
          <w:sz w:val="20"/>
          <w:szCs w:val="20"/>
          <w:lang w:val="en-US"/>
        </w:rPr>
        <w:t xml:space="preserve"> Taman Kota</w:t>
      </w:r>
    </w:p>
    <w:tbl>
      <w:tblPr>
        <w:tblStyle w:val="TableGrid"/>
        <w:tblW w:w="4554"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2"/>
        <w:gridCol w:w="1259"/>
        <w:gridCol w:w="947"/>
        <w:gridCol w:w="1016"/>
        <w:gridCol w:w="790"/>
      </w:tblGrid>
      <w:tr w:rsidR="006D69EE" w:rsidRPr="00E70393" w14:paraId="365E53DB" w14:textId="77777777" w:rsidTr="008B3F0E">
        <w:trPr>
          <w:trHeight w:val="318"/>
          <w:tblHeader/>
        </w:trPr>
        <w:tc>
          <w:tcPr>
            <w:tcW w:w="542" w:type="dxa"/>
            <w:vMerge w:val="restart"/>
            <w:vAlign w:val="center"/>
          </w:tcPr>
          <w:p w14:paraId="0AAAE9E1" w14:textId="77777777" w:rsidR="006D69EE" w:rsidRPr="00E70393" w:rsidRDefault="006D69EE" w:rsidP="008B3F0E">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No.</w:t>
            </w:r>
          </w:p>
        </w:tc>
        <w:tc>
          <w:tcPr>
            <w:tcW w:w="1259" w:type="dxa"/>
            <w:vMerge w:val="restart"/>
            <w:vAlign w:val="center"/>
          </w:tcPr>
          <w:p w14:paraId="59DB1CA7" w14:textId="77777777" w:rsidR="006D69EE" w:rsidRPr="00E70393" w:rsidRDefault="006D69EE" w:rsidP="008B3F0E">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Kecamatan</w:t>
            </w:r>
            <w:proofErr w:type="spellEnd"/>
          </w:p>
        </w:tc>
        <w:tc>
          <w:tcPr>
            <w:tcW w:w="947" w:type="dxa"/>
            <w:vMerge w:val="restart"/>
            <w:tcBorders>
              <w:top w:val="nil"/>
              <w:right w:val="single" w:sz="4" w:space="0" w:color="auto"/>
            </w:tcBorders>
            <w:vAlign w:val="center"/>
          </w:tcPr>
          <w:p w14:paraId="45E70A2F" w14:textId="1D6A0ABF" w:rsidR="006D69EE" w:rsidRPr="00E70393" w:rsidRDefault="006D69EE" w:rsidP="008B3F0E">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Jumlah</w:t>
            </w:r>
            <w:proofErr w:type="spellEnd"/>
            <w:r w:rsidRPr="00E70393">
              <w:rPr>
                <w:rFonts w:ascii="Book Antiqua" w:hAnsi="Book Antiqua" w:cs="Times New Roman"/>
                <w:sz w:val="20"/>
                <w:szCs w:val="20"/>
                <w:lang w:val="en-US"/>
              </w:rPr>
              <w:t xml:space="preserve"> </w:t>
            </w:r>
            <w:r>
              <w:rPr>
                <w:rFonts w:ascii="Book Antiqua" w:hAnsi="Book Antiqua" w:cs="Times New Roman"/>
                <w:sz w:val="20"/>
                <w:szCs w:val="20"/>
                <w:lang w:val="en-US"/>
              </w:rPr>
              <w:t>Taman</w:t>
            </w:r>
          </w:p>
        </w:tc>
        <w:tc>
          <w:tcPr>
            <w:tcW w:w="1806" w:type="dxa"/>
            <w:gridSpan w:val="2"/>
            <w:tcBorders>
              <w:top w:val="nil"/>
              <w:right w:val="single" w:sz="4" w:space="0" w:color="auto"/>
            </w:tcBorders>
            <w:vAlign w:val="center"/>
          </w:tcPr>
          <w:p w14:paraId="50F08655" w14:textId="7CACCC67" w:rsidR="006D69EE" w:rsidRPr="00E70393" w:rsidRDefault="006D69EE" w:rsidP="008B3F0E">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Taman</w:t>
            </w:r>
          </w:p>
        </w:tc>
      </w:tr>
      <w:tr w:rsidR="006D69EE" w:rsidRPr="00E70393" w14:paraId="4CED2E92" w14:textId="77777777" w:rsidTr="008B3F0E">
        <w:trPr>
          <w:trHeight w:val="318"/>
          <w:tblHeader/>
        </w:trPr>
        <w:tc>
          <w:tcPr>
            <w:tcW w:w="542" w:type="dxa"/>
            <w:vMerge/>
            <w:vAlign w:val="center"/>
          </w:tcPr>
          <w:p w14:paraId="0CF929B5" w14:textId="77777777" w:rsidR="006D69EE" w:rsidRPr="00E70393" w:rsidRDefault="006D69EE" w:rsidP="008B3F0E">
            <w:pPr>
              <w:pStyle w:val="ListParagraph"/>
              <w:spacing w:line="276" w:lineRule="auto"/>
              <w:ind w:left="0"/>
              <w:jc w:val="center"/>
              <w:rPr>
                <w:rFonts w:ascii="Book Antiqua" w:hAnsi="Book Antiqua" w:cs="Times New Roman"/>
                <w:sz w:val="20"/>
                <w:szCs w:val="20"/>
              </w:rPr>
            </w:pPr>
          </w:p>
        </w:tc>
        <w:tc>
          <w:tcPr>
            <w:tcW w:w="1259" w:type="dxa"/>
            <w:vMerge/>
            <w:vAlign w:val="center"/>
          </w:tcPr>
          <w:p w14:paraId="4DC1B41C" w14:textId="77777777" w:rsidR="006D69EE" w:rsidRPr="00E70393" w:rsidRDefault="006D69EE" w:rsidP="008B3F0E">
            <w:pPr>
              <w:pStyle w:val="ListParagraph"/>
              <w:spacing w:line="276" w:lineRule="auto"/>
              <w:ind w:left="0"/>
              <w:jc w:val="center"/>
              <w:rPr>
                <w:rFonts w:ascii="Book Antiqua" w:hAnsi="Book Antiqua" w:cs="Times New Roman"/>
                <w:sz w:val="20"/>
                <w:szCs w:val="20"/>
                <w:lang w:val="en-US"/>
              </w:rPr>
            </w:pPr>
          </w:p>
        </w:tc>
        <w:tc>
          <w:tcPr>
            <w:tcW w:w="947" w:type="dxa"/>
            <w:vMerge/>
            <w:tcBorders>
              <w:right w:val="single" w:sz="4" w:space="0" w:color="auto"/>
            </w:tcBorders>
            <w:vAlign w:val="center"/>
          </w:tcPr>
          <w:p w14:paraId="1B276839" w14:textId="77777777" w:rsidR="006D69EE" w:rsidRPr="00E70393" w:rsidRDefault="006D69EE" w:rsidP="008B3F0E">
            <w:pPr>
              <w:pStyle w:val="ListParagraph"/>
              <w:spacing w:line="276" w:lineRule="auto"/>
              <w:ind w:left="0"/>
              <w:jc w:val="center"/>
              <w:rPr>
                <w:rFonts w:ascii="Book Antiqua" w:hAnsi="Book Antiqua" w:cs="Times New Roman"/>
                <w:sz w:val="20"/>
                <w:szCs w:val="20"/>
                <w:lang w:val="en-US"/>
              </w:rPr>
            </w:pPr>
          </w:p>
        </w:tc>
        <w:tc>
          <w:tcPr>
            <w:tcW w:w="1016" w:type="dxa"/>
            <w:tcBorders>
              <w:top w:val="nil"/>
              <w:right w:val="single" w:sz="4" w:space="0" w:color="auto"/>
            </w:tcBorders>
            <w:vAlign w:val="center"/>
          </w:tcPr>
          <w:p w14:paraId="51D60236" w14:textId="4DE2F3F9" w:rsidR="006D69EE" w:rsidRDefault="006D69EE" w:rsidP="008B3F0E">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Layak</w:t>
            </w:r>
          </w:p>
        </w:tc>
        <w:tc>
          <w:tcPr>
            <w:tcW w:w="790" w:type="dxa"/>
            <w:tcBorders>
              <w:bottom w:val="single" w:sz="4" w:space="0" w:color="auto"/>
              <w:right w:val="single" w:sz="4" w:space="0" w:color="auto"/>
            </w:tcBorders>
            <w:vAlign w:val="center"/>
          </w:tcPr>
          <w:p w14:paraId="1A1FB19A" w14:textId="51A74463" w:rsidR="006D69EE" w:rsidRDefault="006D69EE" w:rsidP="008B3F0E">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Belum Layak</w:t>
            </w:r>
          </w:p>
        </w:tc>
      </w:tr>
      <w:tr w:rsidR="006D69EE" w:rsidRPr="00E70393" w14:paraId="6161B132" w14:textId="77777777" w:rsidTr="006D69EE">
        <w:tc>
          <w:tcPr>
            <w:tcW w:w="542" w:type="dxa"/>
            <w:vAlign w:val="center"/>
          </w:tcPr>
          <w:p w14:paraId="5BC3BE64" w14:textId="77777777" w:rsidR="006D69EE" w:rsidRPr="00E70393" w:rsidRDefault="006D69EE" w:rsidP="000632B5">
            <w:pPr>
              <w:spacing w:line="276" w:lineRule="auto"/>
              <w:jc w:val="center"/>
              <w:rPr>
                <w:rFonts w:ascii="Book Antiqua" w:hAnsi="Book Antiqua" w:cs="Times New Roman"/>
                <w:sz w:val="20"/>
                <w:szCs w:val="20"/>
              </w:rPr>
            </w:pPr>
            <w:r w:rsidRPr="00E70393">
              <w:rPr>
                <w:rFonts w:ascii="Book Antiqua" w:hAnsi="Book Antiqua" w:cs="Times New Roman"/>
                <w:sz w:val="20"/>
                <w:szCs w:val="20"/>
              </w:rPr>
              <w:t>1.</w:t>
            </w:r>
          </w:p>
        </w:tc>
        <w:tc>
          <w:tcPr>
            <w:tcW w:w="1259" w:type="dxa"/>
            <w:vAlign w:val="center"/>
          </w:tcPr>
          <w:p w14:paraId="7F6BE741" w14:textId="77777777" w:rsidR="006D69EE" w:rsidRPr="00E70393" w:rsidRDefault="006D69EE"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Gubeng</w:t>
            </w:r>
            <w:proofErr w:type="spellEnd"/>
          </w:p>
        </w:tc>
        <w:tc>
          <w:tcPr>
            <w:tcW w:w="947" w:type="dxa"/>
            <w:vAlign w:val="center"/>
          </w:tcPr>
          <w:p w14:paraId="69939C27" w14:textId="7CE0BFBA" w:rsidR="006D69EE" w:rsidRPr="00E70393" w:rsidRDefault="008B3F0E"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2</w:t>
            </w:r>
          </w:p>
        </w:tc>
        <w:tc>
          <w:tcPr>
            <w:tcW w:w="1016" w:type="dxa"/>
            <w:vAlign w:val="center"/>
          </w:tcPr>
          <w:p w14:paraId="5EDA619A" w14:textId="64D489E4" w:rsidR="006D69EE" w:rsidRPr="008B3F0E" w:rsidRDefault="008B3F0E"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2</w:t>
            </w:r>
          </w:p>
        </w:tc>
        <w:tc>
          <w:tcPr>
            <w:tcW w:w="790" w:type="dxa"/>
            <w:tcBorders>
              <w:top w:val="single" w:sz="4" w:space="0" w:color="auto"/>
              <w:bottom w:val="single" w:sz="4" w:space="0" w:color="auto"/>
              <w:right w:val="single" w:sz="4" w:space="0" w:color="auto"/>
            </w:tcBorders>
          </w:tcPr>
          <w:p w14:paraId="7ADF3E30" w14:textId="438F177F" w:rsidR="006D69EE" w:rsidRPr="00E70393" w:rsidRDefault="006D69EE" w:rsidP="000632B5">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w:t>
            </w:r>
          </w:p>
        </w:tc>
      </w:tr>
      <w:tr w:rsidR="006D69EE" w:rsidRPr="00E70393" w14:paraId="1B3AACA1" w14:textId="77777777" w:rsidTr="006D69EE">
        <w:tc>
          <w:tcPr>
            <w:tcW w:w="542" w:type="dxa"/>
            <w:vAlign w:val="center"/>
          </w:tcPr>
          <w:p w14:paraId="7BD7AB72" w14:textId="77777777" w:rsidR="006D69EE" w:rsidRPr="00E70393" w:rsidRDefault="006D69EE" w:rsidP="000632B5">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2.</w:t>
            </w:r>
          </w:p>
        </w:tc>
        <w:tc>
          <w:tcPr>
            <w:tcW w:w="1259" w:type="dxa"/>
            <w:vAlign w:val="center"/>
          </w:tcPr>
          <w:p w14:paraId="1BD91DEA" w14:textId="77777777" w:rsidR="006D69EE" w:rsidRPr="00E70393" w:rsidRDefault="006D69EE"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Rungkut</w:t>
            </w:r>
            <w:proofErr w:type="spellEnd"/>
          </w:p>
        </w:tc>
        <w:tc>
          <w:tcPr>
            <w:tcW w:w="947" w:type="dxa"/>
            <w:vAlign w:val="center"/>
          </w:tcPr>
          <w:p w14:paraId="735D6A41" w14:textId="02465252" w:rsidR="006D69EE" w:rsidRPr="00E70393" w:rsidRDefault="008B3F0E"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3</w:t>
            </w:r>
          </w:p>
        </w:tc>
        <w:tc>
          <w:tcPr>
            <w:tcW w:w="1016" w:type="dxa"/>
            <w:vAlign w:val="center"/>
          </w:tcPr>
          <w:p w14:paraId="61C22E0E" w14:textId="09759503" w:rsidR="006D69EE" w:rsidRPr="00E70393" w:rsidRDefault="006D69EE" w:rsidP="000632B5">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sz w:val="20"/>
                <w:szCs w:val="20"/>
              </w:rPr>
              <w:t>3</w:t>
            </w:r>
          </w:p>
        </w:tc>
        <w:tc>
          <w:tcPr>
            <w:tcW w:w="790" w:type="dxa"/>
            <w:tcBorders>
              <w:top w:val="single" w:sz="4" w:space="0" w:color="auto"/>
              <w:bottom w:val="single" w:sz="4" w:space="0" w:color="auto"/>
              <w:right w:val="single" w:sz="4" w:space="0" w:color="auto"/>
            </w:tcBorders>
          </w:tcPr>
          <w:p w14:paraId="716DC565" w14:textId="4C477BAC" w:rsidR="006D69EE" w:rsidRPr="00E70393" w:rsidRDefault="006D69EE" w:rsidP="000632B5">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w:t>
            </w:r>
          </w:p>
        </w:tc>
      </w:tr>
      <w:tr w:rsidR="006D69EE" w:rsidRPr="00E70393" w14:paraId="54E7CA54" w14:textId="77777777" w:rsidTr="006D69EE">
        <w:tc>
          <w:tcPr>
            <w:tcW w:w="542" w:type="dxa"/>
            <w:tcBorders>
              <w:bottom w:val="single" w:sz="4" w:space="0" w:color="auto"/>
            </w:tcBorders>
            <w:vAlign w:val="center"/>
          </w:tcPr>
          <w:p w14:paraId="34FD568F" w14:textId="77777777" w:rsidR="006D69EE" w:rsidRPr="00E70393" w:rsidRDefault="006D69EE" w:rsidP="000632B5">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3.</w:t>
            </w:r>
          </w:p>
        </w:tc>
        <w:tc>
          <w:tcPr>
            <w:tcW w:w="1259" w:type="dxa"/>
            <w:tcBorders>
              <w:bottom w:val="single" w:sz="4" w:space="0" w:color="auto"/>
            </w:tcBorders>
            <w:vAlign w:val="center"/>
          </w:tcPr>
          <w:p w14:paraId="75EE7D05" w14:textId="77777777" w:rsidR="006D69EE" w:rsidRPr="00E70393" w:rsidRDefault="006D69EE"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Sukolilo</w:t>
            </w:r>
            <w:proofErr w:type="spellEnd"/>
          </w:p>
        </w:tc>
        <w:tc>
          <w:tcPr>
            <w:tcW w:w="947" w:type="dxa"/>
            <w:tcBorders>
              <w:bottom w:val="single" w:sz="4" w:space="0" w:color="auto"/>
            </w:tcBorders>
            <w:vAlign w:val="center"/>
          </w:tcPr>
          <w:p w14:paraId="593F172F" w14:textId="0C311998" w:rsidR="006D69EE" w:rsidRPr="00E70393" w:rsidRDefault="008B3F0E"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5</w:t>
            </w:r>
          </w:p>
        </w:tc>
        <w:tc>
          <w:tcPr>
            <w:tcW w:w="1016" w:type="dxa"/>
            <w:tcBorders>
              <w:bottom w:val="single" w:sz="4" w:space="0" w:color="auto"/>
            </w:tcBorders>
            <w:vAlign w:val="center"/>
          </w:tcPr>
          <w:p w14:paraId="64695557" w14:textId="22CFF4D4" w:rsidR="006D69EE" w:rsidRPr="008B3F0E" w:rsidRDefault="008B3F0E"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4</w:t>
            </w:r>
          </w:p>
        </w:tc>
        <w:tc>
          <w:tcPr>
            <w:tcW w:w="790" w:type="dxa"/>
            <w:tcBorders>
              <w:top w:val="single" w:sz="4" w:space="0" w:color="auto"/>
              <w:bottom w:val="single" w:sz="4" w:space="0" w:color="auto"/>
              <w:right w:val="single" w:sz="4" w:space="0" w:color="auto"/>
            </w:tcBorders>
          </w:tcPr>
          <w:p w14:paraId="37FBE0B1" w14:textId="7C765FF6" w:rsidR="006D69EE" w:rsidRPr="00E70393" w:rsidRDefault="008B3F0E"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r>
      <w:tr w:rsidR="006D69EE" w:rsidRPr="00E70393" w14:paraId="284C20C5" w14:textId="77777777" w:rsidTr="006D69EE">
        <w:tc>
          <w:tcPr>
            <w:tcW w:w="542" w:type="dxa"/>
            <w:tcBorders>
              <w:top w:val="single" w:sz="4" w:space="0" w:color="auto"/>
              <w:bottom w:val="nil"/>
            </w:tcBorders>
            <w:vAlign w:val="center"/>
          </w:tcPr>
          <w:p w14:paraId="5B49E529" w14:textId="77777777" w:rsidR="006D69EE" w:rsidRPr="00E70393" w:rsidRDefault="006D69EE" w:rsidP="000632B5">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4.</w:t>
            </w:r>
          </w:p>
        </w:tc>
        <w:tc>
          <w:tcPr>
            <w:tcW w:w="1259" w:type="dxa"/>
            <w:tcBorders>
              <w:top w:val="single" w:sz="4" w:space="0" w:color="auto"/>
              <w:bottom w:val="nil"/>
            </w:tcBorders>
            <w:vAlign w:val="center"/>
          </w:tcPr>
          <w:p w14:paraId="3CE93E45" w14:textId="77777777" w:rsidR="006D69EE" w:rsidRPr="00E70393" w:rsidRDefault="006D69EE"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Tambaksari</w:t>
            </w:r>
            <w:proofErr w:type="spellEnd"/>
          </w:p>
        </w:tc>
        <w:tc>
          <w:tcPr>
            <w:tcW w:w="947" w:type="dxa"/>
            <w:tcBorders>
              <w:top w:val="single" w:sz="4" w:space="0" w:color="auto"/>
              <w:bottom w:val="nil"/>
            </w:tcBorders>
            <w:vAlign w:val="center"/>
          </w:tcPr>
          <w:p w14:paraId="5B06B7E1" w14:textId="3508A740" w:rsidR="006D69EE" w:rsidRPr="00E70393" w:rsidRDefault="008B3F0E"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3</w:t>
            </w:r>
          </w:p>
        </w:tc>
        <w:tc>
          <w:tcPr>
            <w:tcW w:w="1016" w:type="dxa"/>
            <w:tcBorders>
              <w:top w:val="single" w:sz="4" w:space="0" w:color="auto"/>
              <w:bottom w:val="nil"/>
            </w:tcBorders>
            <w:vAlign w:val="center"/>
          </w:tcPr>
          <w:p w14:paraId="2BC91246" w14:textId="5DC8F953" w:rsidR="006D69EE" w:rsidRPr="008B3F0E" w:rsidRDefault="008B3F0E"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2</w:t>
            </w:r>
          </w:p>
        </w:tc>
        <w:tc>
          <w:tcPr>
            <w:tcW w:w="790" w:type="dxa"/>
            <w:tcBorders>
              <w:top w:val="single" w:sz="4" w:space="0" w:color="auto"/>
              <w:bottom w:val="nil"/>
              <w:right w:val="single" w:sz="4" w:space="0" w:color="auto"/>
            </w:tcBorders>
          </w:tcPr>
          <w:p w14:paraId="5BCED19B" w14:textId="7EE43BEA" w:rsidR="006D69EE" w:rsidRPr="00E70393" w:rsidRDefault="006D69EE" w:rsidP="000632B5">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1</w:t>
            </w:r>
          </w:p>
        </w:tc>
      </w:tr>
    </w:tbl>
    <w:p w14:paraId="5A77CA9F" w14:textId="77777777" w:rsidR="00042CB6" w:rsidRDefault="00042CB6" w:rsidP="000B67FC">
      <w:pPr>
        <w:spacing w:after="0" w:line="276" w:lineRule="auto"/>
        <w:ind w:left="0" w:right="0" w:firstLine="0"/>
        <w:rPr>
          <w:rFonts w:ascii="Book Antiqua" w:hAnsi="Book Antiqua" w:cs="Times New Roman"/>
          <w:b/>
          <w:bCs/>
          <w:sz w:val="20"/>
          <w:szCs w:val="20"/>
        </w:rPr>
      </w:pPr>
    </w:p>
    <w:p w14:paraId="1987BF46" w14:textId="77777777" w:rsidR="00042CB6" w:rsidRDefault="00042CB6" w:rsidP="000B67FC">
      <w:pPr>
        <w:spacing w:after="0" w:line="276" w:lineRule="auto"/>
        <w:ind w:left="0" w:right="0" w:firstLine="0"/>
        <w:rPr>
          <w:rFonts w:ascii="Book Antiqua" w:hAnsi="Book Antiqua" w:cs="Times New Roman"/>
          <w:b/>
          <w:bCs/>
          <w:sz w:val="20"/>
          <w:szCs w:val="20"/>
        </w:rPr>
      </w:pPr>
    </w:p>
    <w:p w14:paraId="56A0B6B2" w14:textId="40A51E49" w:rsidR="006470CF" w:rsidRPr="00ED2BB6" w:rsidRDefault="006470CF" w:rsidP="000B67FC">
      <w:pPr>
        <w:spacing w:after="0" w:line="276" w:lineRule="auto"/>
        <w:ind w:left="0" w:right="0" w:firstLine="0"/>
        <w:rPr>
          <w:rFonts w:ascii="Book Antiqua" w:hAnsi="Book Antiqua" w:cs="Times New Roman"/>
          <w:b/>
          <w:bCs/>
          <w:sz w:val="20"/>
          <w:szCs w:val="20"/>
          <w:lang w:val="en-US"/>
        </w:rPr>
      </w:pPr>
      <w:r w:rsidRPr="000B67FC">
        <w:rPr>
          <w:rFonts w:ascii="Book Antiqua" w:hAnsi="Book Antiqua" w:cs="Times New Roman"/>
          <w:b/>
          <w:bCs/>
          <w:sz w:val="20"/>
          <w:szCs w:val="20"/>
        </w:rPr>
        <w:t>A.5</w:t>
      </w:r>
      <w:r w:rsidR="00D332D7">
        <w:rPr>
          <w:rFonts w:ascii="Book Antiqua" w:hAnsi="Book Antiqua" w:cs="Times New Roman"/>
          <w:b/>
          <w:bCs/>
          <w:sz w:val="20"/>
          <w:szCs w:val="20"/>
          <w:lang w:val="en-US"/>
        </w:rPr>
        <w:t xml:space="preserve"> </w:t>
      </w:r>
      <w:proofErr w:type="spellStart"/>
      <w:r w:rsidR="00ED2BB6">
        <w:rPr>
          <w:rFonts w:ascii="Book Antiqua" w:hAnsi="Book Antiqua" w:cs="Times New Roman"/>
          <w:b/>
          <w:bCs/>
          <w:sz w:val="20"/>
          <w:szCs w:val="20"/>
          <w:lang w:val="en-US"/>
        </w:rPr>
        <w:t>Kelayakan</w:t>
      </w:r>
      <w:proofErr w:type="spellEnd"/>
      <w:r w:rsidR="00ED2BB6">
        <w:rPr>
          <w:rFonts w:ascii="Book Antiqua" w:hAnsi="Book Antiqua" w:cs="Times New Roman"/>
          <w:b/>
          <w:bCs/>
          <w:sz w:val="20"/>
          <w:szCs w:val="20"/>
          <w:lang w:val="en-US"/>
        </w:rPr>
        <w:t xml:space="preserve"> </w:t>
      </w:r>
      <w:proofErr w:type="spellStart"/>
      <w:r w:rsidR="00ED2BB6">
        <w:rPr>
          <w:rFonts w:ascii="Book Antiqua" w:hAnsi="Book Antiqua" w:cs="Times New Roman"/>
          <w:b/>
          <w:bCs/>
          <w:sz w:val="20"/>
          <w:szCs w:val="20"/>
          <w:lang w:val="en-US"/>
        </w:rPr>
        <w:t>Fasilitas</w:t>
      </w:r>
      <w:proofErr w:type="spellEnd"/>
      <w:r w:rsidR="00ED2BB6">
        <w:rPr>
          <w:rFonts w:ascii="Book Antiqua" w:hAnsi="Book Antiqua" w:cs="Times New Roman"/>
          <w:b/>
          <w:bCs/>
          <w:sz w:val="20"/>
          <w:szCs w:val="20"/>
          <w:lang w:val="en-US"/>
        </w:rPr>
        <w:t xml:space="preserve"> Taman </w:t>
      </w:r>
      <w:proofErr w:type="spellStart"/>
      <w:r w:rsidR="00ED2BB6">
        <w:rPr>
          <w:rFonts w:ascii="Book Antiqua" w:hAnsi="Book Antiqua" w:cs="Times New Roman"/>
          <w:b/>
          <w:bCs/>
          <w:sz w:val="20"/>
          <w:szCs w:val="20"/>
          <w:lang w:val="en-US"/>
        </w:rPr>
        <w:t>Kecamatan</w:t>
      </w:r>
      <w:proofErr w:type="spellEnd"/>
      <w:r w:rsidR="007F5F91">
        <w:rPr>
          <w:rFonts w:ascii="Book Antiqua" w:hAnsi="Book Antiqua" w:cs="Times New Roman"/>
          <w:b/>
          <w:bCs/>
          <w:sz w:val="20"/>
          <w:szCs w:val="20"/>
          <w:lang w:val="en-US"/>
        </w:rPr>
        <w:t xml:space="preserve"> </w:t>
      </w:r>
      <w:proofErr w:type="spellStart"/>
      <w:r w:rsidR="007F5F91">
        <w:rPr>
          <w:rFonts w:ascii="Book Antiqua" w:hAnsi="Book Antiqua" w:cs="Times New Roman"/>
          <w:b/>
          <w:bCs/>
          <w:sz w:val="20"/>
          <w:szCs w:val="20"/>
          <w:lang w:val="en-US"/>
        </w:rPr>
        <w:t>Aktif</w:t>
      </w:r>
      <w:proofErr w:type="spellEnd"/>
    </w:p>
    <w:p w14:paraId="1043E103" w14:textId="74577208" w:rsidR="006470CF" w:rsidRPr="00314A8A" w:rsidRDefault="00314A8A" w:rsidP="000B67FC">
      <w:pPr>
        <w:spacing w:after="0" w:line="276" w:lineRule="auto"/>
        <w:ind w:left="0" w:right="0" w:firstLine="720"/>
        <w:rPr>
          <w:rFonts w:ascii="Book Antiqua" w:hAnsi="Book Antiqua" w:cs="Times New Roman"/>
          <w:sz w:val="20"/>
          <w:szCs w:val="20"/>
          <w:lang w:val="en-US"/>
        </w:rPr>
      </w:pPr>
      <w:r>
        <w:rPr>
          <w:rFonts w:ascii="Book Antiqua" w:hAnsi="Book Antiqua"/>
          <w:sz w:val="20"/>
          <w:szCs w:val="20"/>
          <w:lang w:val="en-US"/>
        </w:rPr>
        <w:t>H</w:t>
      </w:r>
      <w:r w:rsidRPr="00314A8A">
        <w:rPr>
          <w:rFonts w:ascii="Book Antiqua" w:hAnsi="Book Antiqua"/>
          <w:sz w:val="20"/>
          <w:szCs w:val="20"/>
        </w:rPr>
        <w:t>asil observasi lapangan, sebagian besar taman kecamatan aktif di Surabaya Timur tergolong layak. Kecamatan Rungkut memiliki jumlah taman layak terbanyak yaitu 12 taman, sedangkan taman yang belum layak terdapat di Kecamatan Mulyorejo, Rungkut, dan Tenggilis Mejoyo. Ketidaklayakan tersebut disebabkan oleh fasilitas taman yang masih belum lengkap. Hasil penilaian kelayakan fasilitas taman kecamatan aktif disajikan pada Tabel 5.</w:t>
      </w:r>
      <w:r w:rsidRPr="00314A8A">
        <w:rPr>
          <w:rFonts w:ascii="Book Antiqua" w:hAnsi="Book Antiqua"/>
          <w:sz w:val="20"/>
          <w:szCs w:val="20"/>
          <w:lang w:val="en-US"/>
        </w:rPr>
        <w:t xml:space="preserve"> </w:t>
      </w:r>
    </w:p>
    <w:p w14:paraId="480D9DC4" w14:textId="30C210EC" w:rsidR="00BD024B" w:rsidRPr="00BD024B" w:rsidRDefault="00BD024B" w:rsidP="00BD024B">
      <w:pPr>
        <w:pStyle w:val="Caption"/>
        <w:keepNext/>
        <w:ind w:left="0"/>
        <w:jc w:val="center"/>
        <w:rPr>
          <w:rFonts w:ascii="Book Antiqua" w:hAnsi="Book Antiqua"/>
          <w:i w:val="0"/>
          <w:iCs w:val="0"/>
          <w:color w:val="auto"/>
          <w:sz w:val="20"/>
          <w:szCs w:val="20"/>
        </w:rPr>
      </w:pPr>
      <w:r w:rsidRPr="00BD024B">
        <w:rPr>
          <w:rFonts w:ascii="Book Antiqua" w:hAnsi="Book Antiqua"/>
          <w:i w:val="0"/>
          <w:iCs w:val="0"/>
          <w:color w:val="auto"/>
          <w:sz w:val="20"/>
          <w:szCs w:val="20"/>
        </w:rPr>
        <w:t xml:space="preserve">Table </w:t>
      </w:r>
      <w:r w:rsidRPr="00BD024B">
        <w:rPr>
          <w:rFonts w:ascii="Book Antiqua" w:hAnsi="Book Antiqua"/>
          <w:i w:val="0"/>
          <w:iCs w:val="0"/>
          <w:color w:val="auto"/>
          <w:sz w:val="20"/>
          <w:szCs w:val="20"/>
        </w:rPr>
        <w:fldChar w:fldCharType="begin"/>
      </w:r>
      <w:r w:rsidRPr="00BD024B">
        <w:rPr>
          <w:rFonts w:ascii="Book Antiqua" w:hAnsi="Book Antiqua"/>
          <w:i w:val="0"/>
          <w:iCs w:val="0"/>
          <w:color w:val="auto"/>
          <w:sz w:val="20"/>
          <w:szCs w:val="20"/>
        </w:rPr>
        <w:instrText xml:space="preserve"> SEQ Table \* ARABIC </w:instrText>
      </w:r>
      <w:r w:rsidRPr="00BD024B">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5</w:t>
      </w:r>
      <w:r w:rsidRPr="00BD024B">
        <w:rPr>
          <w:rFonts w:ascii="Book Antiqua" w:hAnsi="Book Antiqua"/>
          <w:i w:val="0"/>
          <w:iCs w:val="0"/>
          <w:color w:val="auto"/>
          <w:sz w:val="20"/>
          <w:szCs w:val="20"/>
        </w:rPr>
        <w:fldChar w:fldCharType="end"/>
      </w:r>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Kelayakan</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Fasilitas</w:t>
      </w:r>
      <w:proofErr w:type="spellEnd"/>
      <w:r w:rsidRPr="00BD024B">
        <w:rPr>
          <w:rFonts w:ascii="Book Antiqua" w:hAnsi="Book Antiqua"/>
          <w:i w:val="0"/>
          <w:iCs w:val="0"/>
          <w:color w:val="auto"/>
          <w:sz w:val="20"/>
          <w:szCs w:val="20"/>
          <w:lang w:val="en-US"/>
        </w:rPr>
        <w:t xml:space="preserve"> Taman </w:t>
      </w:r>
      <w:proofErr w:type="spellStart"/>
      <w:r w:rsidRPr="00BD024B">
        <w:rPr>
          <w:rFonts w:ascii="Book Antiqua" w:hAnsi="Book Antiqua"/>
          <w:i w:val="0"/>
          <w:iCs w:val="0"/>
          <w:color w:val="auto"/>
          <w:sz w:val="20"/>
          <w:szCs w:val="20"/>
          <w:lang w:val="en-US"/>
        </w:rPr>
        <w:t>Kecamatan</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Aktif</w:t>
      </w:r>
      <w:proofErr w:type="spellEnd"/>
    </w:p>
    <w:tbl>
      <w:tblPr>
        <w:tblStyle w:val="TableGrid"/>
        <w:tblW w:w="4554"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2"/>
        <w:gridCol w:w="1259"/>
        <w:gridCol w:w="947"/>
        <w:gridCol w:w="1016"/>
        <w:gridCol w:w="790"/>
      </w:tblGrid>
      <w:tr w:rsidR="00ED2BB6" w:rsidRPr="00E70393" w14:paraId="2047D6CF" w14:textId="77777777" w:rsidTr="000632B5">
        <w:trPr>
          <w:trHeight w:val="318"/>
          <w:tblHeader/>
        </w:trPr>
        <w:tc>
          <w:tcPr>
            <w:tcW w:w="542" w:type="dxa"/>
            <w:vMerge w:val="restart"/>
            <w:vAlign w:val="center"/>
          </w:tcPr>
          <w:p w14:paraId="25222FE4" w14:textId="77777777" w:rsidR="00ED2BB6" w:rsidRPr="00E70393" w:rsidRDefault="00ED2BB6" w:rsidP="000632B5">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No.</w:t>
            </w:r>
          </w:p>
        </w:tc>
        <w:tc>
          <w:tcPr>
            <w:tcW w:w="1259" w:type="dxa"/>
            <w:vMerge w:val="restart"/>
            <w:vAlign w:val="center"/>
          </w:tcPr>
          <w:p w14:paraId="2B93F8F3" w14:textId="77777777" w:rsidR="00ED2BB6" w:rsidRPr="00E70393" w:rsidRDefault="00ED2BB6"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Kecamatan</w:t>
            </w:r>
            <w:proofErr w:type="spellEnd"/>
          </w:p>
        </w:tc>
        <w:tc>
          <w:tcPr>
            <w:tcW w:w="947" w:type="dxa"/>
            <w:vMerge w:val="restart"/>
            <w:tcBorders>
              <w:top w:val="nil"/>
              <w:right w:val="single" w:sz="4" w:space="0" w:color="auto"/>
            </w:tcBorders>
            <w:vAlign w:val="center"/>
          </w:tcPr>
          <w:p w14:paraId="66C241D1" w14:textId="77777777" w:rsidR="00ED2BB6" w:rsidRPr="00E70393" w:rsidRDefault="00ED2BB6"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Jumlah</w:t>
            </w:r>
            <w:proofErr w:type="spellEnd"/>
            <w:r w:rsidRPr="00E70393">
              <w:rPr>
                <w:rFonts w:ascii="Book Antiqua" w:hAnsi="Book Antiqua" w:cs="Times New Roman"/>
                <w:sz w:val="20"/>
                <w:szCs w:val="20"/>
                <w:lang w:val="en-US"/>
              </w:rPr>
              <w:t xml:space="preserve"> </w:t>
            </w:r>
            <w:r>
              <w:rPr>
                <w:rFonts w:ascii="Book Antiqua" w:hAnsi="Book Antiqua" w:cs="Times New Roman"/>
                <w:sz w:val="20"/>
                <w:szCs w:val="20"/>
                <w:lang w:val="en-US"/>
              </w:rPr>
              <w:t>Taman</w:t>
            </w:r>
          </w:p>
        </w:tc>
        <w:tc>
          <w:tcPr>
            <w:tcW w:w="1806" w:type="dxa"/>
            <w:gridSpan w:val="2"/>
            <w:tcBorders>
              <w:top w:val="nil"/>
              <w:right w:val="single" w:sz="4" w:space="0" w:color="auto"/>
            </w:tcBorders>
            <w:vAlign w:val="center"/>
          </w:tcPr>
          <w:p w14:paraId="4563C9F7" w14:textId="77777777" w:rsidR="00ED2BB6" w:rsidRPr="00E70393" w:rsidRDefault="00ED2BB6"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Taman</w:t>
            </w:r>
          </w:p>
        </w:tc>
      </w:tr>
      <w:tr w:rsidR="00ED2BB6" w:rsidRPr="00E70393" w14:paraId="4D0EF041" w14:textId="77777777" w:rsidTr="000632B5">
        <w:trPr>
          <w:trHeight w:val="318"/>
          <w:tblHeader/>
        </w:trPr>
        <w:tc>
          <w:tcPr>
            <w:tcW w:w="542" w:type="dxa"/>
            <w:vMerge/>
            <w:vAlign w:val="center"/>
          </w:tcPr>
          <w:p w14:paraId="7F088103" w14:textId="77777777" w:rsidR="00ED2BB6" w:rsidRPr="00E70393" w:rsidRDefault="00ED2BB6" w:rsidP="000632B5">
            <w:pPr>
              <w:pStyle w:val="ListParagraph"/>
              <w:spacing w:line="276" w:lineRule="auto"/>
              <w:ind w:left="0"/>
              <w:jc w:val="center"/>
              <w:rPr>
                <w:rFonts w:ascii="Book Antiqua" w:hAnsi="Book Antiqua" w:cs="Times New Roman"/>
                <w:sz w:val="20"/>
                <w:szCs w:val="20"/>
              </w:rPr>
            </w:pPr>
          </w:p>
        </w:tc>
        <w:tc>
          <w:tcPr>
            <w:tcW w:w="1259" w:type="dxa"/>
            <w:vMerge/>
            <w:vAlign w:val="center"/>
          </w:tcPr>
          <w:p w14:paraId="044A4AAD" w14:textId="77777777" w:rsidR="00ED2BB6" w:rsidRPr="00E70393" w:rsidRDefault="00ED2BB6" w:rsidP="000632B5">
            <w:pPr>
              <w:pStyle w:val="ListParagraph"/>
              <w:spacing w:line="276" w:lineRule="auto"/>
              <w:ind w:left="0"/>
              <w:jc w:val="center"/>
              <w:rPr>
                <w:rFonts w:ascii="Book Antiqua" w:hAnsi="Book Antiqua" w:cs="Times New Roman"/>
                <w:sz w:val="20"/>
                <w:szCs w:val="20"/>
                <w:lang w:val="en-US"/>
              </w:rPr>
            </w:pPr>
          </w:p>
        </w:tc>
        <w:tc>
          <w:tcPr>
            <w:tcW w:w="947" w:type="dxa"/>
            <w:vMerge/>
            <w:tcBorders>
              <w:right w:val="single" w:sz="4" w:space="0" w:color="auto"/>
            </w:tcBorders>
            <w:vAlign w:val="center"/>
          </w:tcPr>
          <w:p w14:paraId="311F889E" w14:textId="77777777" w:rsidR="00ED2BB6" w:rsidRPr="00E70393" w:rsidRDefault="00ED2BB6" w:rsidP="000632B5">
            <w:pPr>
              <w:pStyle w:val="ListParagraph"/>
              <w:spacing w:line="276" w:lineRule="auto"/>
              <w:ind w:left="0"/>
              <w:jc w:val="center"/>
              <w:rPr>
                <w:rFonts w:ascii="Book Antiqua" w:hAnsi="Book Antiqua" w:cs="Times New Roman"/>
                <w:sz w:val="20"/>
                <w:szCs w:val="20"/>
                <w:lang w:val="en-US"/>
              </w:rPr>
            </w:pPr>
          </w:p>
        </w:tc>
        <w:tc>
          <w:tcPr>
            <w:tcW w:w="1016" w:type="dxa"/>
            <w:tcBorders>
              <w:top w:val="nil"/>
              <w:right w:val="single" w:sz="4" w:space="0" w:color="auto"/>
            </w:tcBorders>
            <w:vAlign w:val="center"/>
          </w:tcPr>
          <w:p w14:paraId="21C8F0F7" w14:textId="77777777" w:rsidR="00ED2BB6" w:rsidRDefault="00ED2BB6"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Layak</w:t>
            </w:r>
          </w:p>
        </w:tc>
        <w:tc>
          <w:tcPr>
            <w:tcW w:w="790" w:type="dxa"/>
            <w:tcBorders>
              <w:bottom w:val="single" w:sz="4" w:space="0" w:color="auto"/>
              <w:right w:val="single" w:sz="4" w:space="0" w:color="auto"/>
            </w:tcBorders>
            <w:vAlign w:val="center"/>
          </w:tcPr>
          <w:p w14:paraId="34D0E5DC" w14:textId="77777777" w:rsidR="00ED2BB6" w:rsidRDefault="00ED2BB6"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Belum Layak</w:t>
            </w:r>
          </w:p>
        </w:tc>
      </w:tr>
      <w:tr w:rsidR="007F5F91" w:rsidRPr="00E70393" w14:paraId="76D25722" w14:textId="77777777" w:rsidTr="00ED2BB6">
        <w:tc>
          <w:tcPr>
            <w:tcW w:w="542" w:type="dxa"/>
            <w:vAlign w:val="center"/>
          </w:tcPr>
          <w:p w14:paraId="5123C474" w14:textId="77777777" w:rsidR="007F5F91" w:rsidRPr="00E70393" w:rsidRDefault="007F5F91" w:rsidP="007F5F91">
            <w:pPr>
              <w:spacing w:line="276" w:lineRule="auto"/>
              <w:jc w:val="center"/>
              <w:rPr>
                <w:rFonts w:ascii="Book Antiqua" w:hAnsi="Book Antiqua" w:cs="Times New Roman"/>
                <w:sz w:val="20"/>
                <w:szCs w:val="20"/>
              </w:rPr>
            </w:pPr>
            <w:r w:rsidRPr="00E70393">
              <w:rPr>
                <w:rFonts w:ascii="Book Antiqua" w:hAnsi="Book Antiqua" w:cs="Times New Roman"/>
                <w:sz w:val="20"/>
                <w:szCs w:val="20"/>
              </w:rPr>
              <w:t>1.</w:t>
            </w:r>
          </w:p>
        </w:tc>
        <w:tc>
          <w:tcPr>
            <w:tcW w:w="1259" w:type="dxa"/>
            <w:vAlign w:val="center"/>
          </w:tcPr>
          <w:p w14:paraId="643483FC" w14:textId="4F71281F"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Gunung</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Anyar</w:t>
            </w:r>
            <w:proofErr w:type="spellEnd"/>
          </w:p>
        </w:tc>
        <w:tc>
          <w:tcPr>
            <w:tcW w:w="947" w:type="dxa"/>
            <w:vAlign w:val="center"/>
          </w:tcPr>
          <w:p w14:paraId="4DB83F53" w14:textId="14C07ED5"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c>
          <w:tcPr>
            <w:tcW w:w="1016" w:type="dxa"/>
            <w:vAlign w:val="center"/>
          </w:tcPr>
          <w:p w14:paraId="306238C2" w14:textId="06197F0D" w:rsidR="007F5F91" w:rsidRPr="008B3F0E"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1</w:t>
            </w:r>
          </w:p>
        </w:tc>
        <w:tc>
          <w:tcPr>
            <w:tcW w:w="790" w:type="dxa"/>
            <w:tcBorders>
              <w:top w:val="single" w:sz="4" w:space="0" w:color="auto"/>
              <w:bottom w:val="single" w:sz="4" w:space="0" w:color="auto"/>
              <w:right w:val="single" w:sz="4" w:space="0" w:color="auto"/>
            </w:tcBorders>
            <w:vAlign w:val="center"/>
          </w:tcPr>
          <w:p w14:paraId="432829A4" w14:textId="77777777"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0</w:t>
            </w:r>
          </w:p>
        </w:tc>
      </w:tr>
      <w:tr w:rsidR="007F5F91" w:rsidRPr="00E70393" w14:paraId="12F37600" w14:textId="77777777" w:rsidTr="00ED2BB6">
        <w:tc>
          <w:tcPr>
            <w:tcW w:w="542" w:type="dxa"/>
            <w:vAlign w:val="center"/>
          </w:tcPr>
          <w:p w14:paraId="7E65BC64" w14:textId="77777777" w:rsidR="007F5F91" w:rsidRPr="00E70393" w:rsidRDefault="007F5F91" w:rsidP="007F5F91">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2.</w:t>
            </w:r>
          </w:p>
        </w:tc>
        <w:tc>
          <w:tcPr>
            <w:tcW w:w="1259" w:type="dxa"/>
            <w:vAlign w:val="center"/>
          </w:tcPr>
          <w:p w14:paraId="1FF95113" w14:textId="431CF9FD"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Mulyorejo</w:t>
            </w:r>
            <w:proofErr w:type="spellEnd"/>
          </w:p>
        </w:tc>
        <w:tc>
          <w:tcPr>
            <w:tcW w:w="947" w:type="dxa"/>
            <w:vAlign w:val="center"/>
          </w:tcPr>
          <w:p w14:paraId="3AA80C69" w14:textId="793FE1CB"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6</w:t>
            </w:r>
          </w:p>
        </w:tc>
        <w:tc>
          <w:tcPr>
            <w:tcW w:w="1016" w:type="dxa"/>
            <w:vAlign w:val="center"/>
          </w:tcPr>
          <w:p w14:paraId="5BF0EF0F" w14:textId="507E2CC6" w:rsidR="007F5F91" w:rsidRPr="007F5F91"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2</w:t>
            </w:r>
          </w:p>
        </w:tc>
        <w:tc>
          <w:tcPr>
            <w:tcW w:w="790" w:type="dxa"/>
            <w:tcBorders>
              <w:top w:val="single" w:sz="4" w:space="0" w:color="auto"/>
              <w:bottom w:val="single" w:sz="4" w:space="0" w:color="auto"/>
              <w:right w:val="single" w:sz="4" w:space="0" w:color="auto"/>
            </w:tcBorders>
            <w:vAlign w:val="center"/>
          </w:tcPr>
          <w:p w14:paraId="45100743" w14:textId="240D0768"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4</w:t>
            </w:r>
          </w:p>
        </w:tc>
      </w:tr>
      <w:tr w:rsidR="007F5F91" w:rsidRPr="00E70393" w14:paraId="697AFBAF" w14:textId="77777777" w:rsidTr="00ED2BB6">
        <w:tc>
          <w:tcPr>
            <w:tcW w:w="542" w:type="dxa"/>
            <w:tcBorders>
              <w:bottom w:val="single" w:sz="4" w:space="0" w:color="auto"/>
            </w:tcBorders>
            <w:vAlign w:val="center"/>
          </w:tcPr>
          <w:p w14:paraId="21029D9E" w14:textId="77777777" w:rsidR="007F5F91" w:rsidRPr="00E70393" w:rsidRDefault="007F5F91" w:rsidP="007F5F91">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3.</w:t>
            </w:r>
          </w:p>
        </w:tc>
        <w:tc>
          <w:tcPr>
            <w:tcW w:w="1259" w:type="dxa"/>
            <w:tcBorders>
              <w:bottom w:val="single" w:sz="4" w:space="0" w:color="auto"/>
            </w:tcBorders>
            <w:vAlign w:val="center"/>
          </w:tcPr>
          <w:p w14:paraId="7C65720A" w14:textId="49AF38C0"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Rungkut</w:t>
            </w:r>
            <w:proofErr w:type="spellEnd"/>
          </w:p>
        </w:tc>
        <w:tc>
          <w:tcPr>
            <w:tcW w:w="947" w:type="dxa"/>
            <w:tcBorders>
              <w:bottom w:val="single" w:sz="4" w:space="0" w:color="auto"/>
            </w:tcBorders>
            <w:vAlign w:val="center"/>
          </w:tcPr>
          <w:p w14:paraId="5AD4D9F3" w14:textId="4C5D139F"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13</w:t>
            </w:r>
          </w:p>
        </w:tc>
        <w:tc>
          <w:tcPr>
            <w:tcW w:w="1016" w:type="dxa"/>
            <w:tcBorders>
              <w:bottom w:val="single" w:sz="4" w:space="0" w:color="auto"/>
            </w:tcBorders>
            <w:vAlign w:val="center"/>
          </w:tcPr>
          <w:p w14:paraId="32BA23E8" w14:textId="128E03BE" w:rsidR="007F5F91" w:rsidRPr="008B3F0E" w:rsidRDefault="00314A8A"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12</w:t>
            </w:r>
          </w:p>
        </w:tc>
        <w:tc>
          <w:tcPr>
            <w:tcW w:w="790" w:type="dxa"/>
            <w:tcBorders>
              <w:top w:val="single" w:sz="4" w:space="0" w:color="auto"/>
              <w:bottom w:val="single" w:sz="4" w:space="0" w:color="auto"/>
              <w:right w:val="single" w:sz="4" w:space="0" w:color="auto"/>
            </w:tcBorders>
            <w:vAlign w:val="center"/>
          </w:tcPr>
          <w:p w14:paraId="2A0052F3" w14:textId="77777777"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r>
      <w:tr w:rsidR="007F5F91" w:rsidRPr="00E70393" w14:paraId="6BF5232D" w14:textId="77777777" w:rsidTr="00ED2BB6">
        <w:tc>
          <w:tcPr>
            <w:tcW w:w="542" w:type="dxa"/>
            <w:tcBorders>
              <w:top w:val="single" w:sz="4" w:space="0" w:color="auto"/>
              <w:bottom w:val="single" w:sz="4" w:space="0" w:color="auto"/>
            </w:tcBorders>
            <w:vAlign w:val="center"/>
          </w:tcPr>
          <w:p w14:paraId="2E164663" w14:textId="77777777" w:rsidR="007F5F91" w:rsidRPr="00E70393" w:rsidRDefault="007F5F91" w:rsidP="007F5F91">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4.</w:t>
            </w:r>
          </w:p>
        </w:tc>
        <w:tc>
          <w:tcPr>
            <w:tcW w:w="1259" w:type="dxa"/>
            <w:tcBorders>
              <w:top w:val="single" w:sz="4" w:space="0" w:color="auto"/>
              <w:bottom w:val="single" w:sz="4" w:space="0" w:color="auto"/>
            </w:tcBorders>
            <w:vAlign w:val="center"/>
          </w:tcPr>
          <w:p w14:paraId="27970754" w14:textId="6220EF6C"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Sukolilo</w:t>
            </w:r>
            <w:proofErr w:type="spellEnd"/>
          </w:p>
        </w:tc>
        <w:tc>
          <w:tcPr>
            <w:tcW w:w="947" w:type="dxa"/>
            <w:tcBorders>
              <w:top w:val="single" w:sz="4" w:space="0" w:color="auto"/>
              <w:bottom w:val="single" w:sz="4" w:space="0" w:color="auto"/>
            </w:tcBorders>
            <w:vAlign w:val="center"/>
          </w:tcPr>
          <w:p w14:paraId="6800E04E" w14:textId="3BAD9EAC" w:rsidR="007F5F91" w:rsidRPr="00E70393" w:rsidRDefault="00314A8A"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c>
          <w:tcPr>
            <w:tcW w:w="1016" w:type="dxa"/>
            <w:tcBorders>
              <w:top w:val="single" w:sz="4" w:space="0" w:color="auto"/>
              <w:bottom w:val="single" w:sz="4" w:space="0" w:color="auto"/>
            </w:tcBorders>
            <w:vAlign w:val="center"/>
          </w:tcPr>
          <w:p w14:paraId="04A9F26C" w14:textId="201A6158" w:rsidR="007F5F91" w:rsidRPr="008B3F0E" w:rsidRDefault="00314A8A"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0</w:t>
            </w:r>
          </w:p>
        </w:tc>
        <w:tc>
          <w:tcPr>
            <w:tcW w:w="790" w:type="dxa"/>
            <w:tcBorders>
              <w:top w:val="single" w:sz="4" w:space="0" w:color="auto"/>
              <w:bottom w:val="single" w:sz="4" w:space="0" w:color="auto"/>
              <w:right w:val="single" w:sz="4" w:space="0" w:color="auto"/>
            </w:tcBorders>
            <w:vAlign w:val="center"/>
          </w:tcPr>
          <w:p w14:paraId="06C5C3CC" w14:textId="77777777"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r w:rsidRPr="00E70393">
              <w:rPr>
                <w:rFonts w:ascii="Book Antiqua" w:hAnsi="Book Antiqua" w:cs="Times New Roman"/>
                <w:sz w:val="20"/>
                <w:szCs w:val="20"/>
                <w:lang w:val="en-US"/>
              </w:rPr>
              <w:t>1</w:t>
            </w:r>
          </w:p>
        </w:tc>
      </w:tr>
      <w:tr w:rsidR="007F5F91" w:rsidRPr="00E70393" w14:paraId="516B43E6" w14:textId="77777777" w:rsidTr="007F5F91">
        <w:tc>
          <w:tcPr>
            <w:tcW w:w="542" w:type="dxa"/>
            <w:tcBorders>
              <w:top w:val="single" w:sz="4" w:space="0" w:color="auto"/>
              <w:bottom w:val="single" w:sz="4" w:space="0" w:color="auto"/>
            </w:tcBorders>
            <w:vAlign w:val="center"/>
          </w:tcPr>
          <w:p w14:paraId="1C4E6F3A" w14:textId="4F0308E9" w:rsidR="007F5F91" w:rsidRPr="00ED2BB6"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5.</w:t>
            </w:r>
          </w:p>
        </w:tc>
        <w:tc>
          <w:tcPr>
            <w:tcW w:w="1259" w:type="dxa"/>
            <w:tcBorders>
              <w:top w:val="single" w:sz="4" w:space="0" w:color="auto"/>
              <w:bottom w:val="single" w:sz="4" w:space="0" w:color="auto"/>
            </w:tcBorders>
            <w:vAlign w:val="center"/>
          </w:tcPr>
          <w:p w14:paraId="080DC6C3" w14:textId="248DDBA0"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Tambaksari</w:t>
            </w:r>
            <w:proofErr w:type="spellEnd"/>
          </w:p>
        </w:tc>
        <w:tc>
          <w:tcPr>
            <w:tcW w:w="947" w:type="dxa"/>
            <w:tcBorders>
              <w:top w:val="single" w:sz="4" w:space="0" w:color="auto"/>
              <w:bottom w:val="single" w:sz="4" w:space="0" w:color="auto"/>
            </w:tcBorders>
            <w:vAlign w:val="center"/>
          </w:tcPr>
          <w:p w14:paraId="138ECD48" w14:textId="2F151ECC" w:rsidR="007F5F91" w:rsidRDefault="00314A8A"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c>
          <w:tcPr>
            <w:tcW w:w="1016" w:type="dxa"/>
            <w:tcBorders>
              <w:top w:val="single" w:sz="4" w:space="0" w:color="auto"/>
              <w:bottom w:val="single" w:sz="4" w:space="0" w:color="auto"/>
            </w:tcBorders>
            <w:vAlign w:val="center"/>
          </w:tcPr>
          <w:p w14:paraId="6865FD99" w14:textId="584B49EE" w:rsidR="007F5F91" w:rsidRDefault="00314A8A" w:rsidP="007F5F91">
            <w:pPr>
              <w:pStyle w:val="ListParagraph"/>
              <w:spacing w:line="276" w:lineRule="auto"/>
              <w:ind w:left="0"/>
              <w:jc w:val="center"/>
              <w:rPr>
                <w:rFonts w:ascii="Book Antiqua" w:hAnsi="Book Antiqua"/>
                <w:sz w:val="20"/>
                <w:szCs w:val="20"/>
                <w:lang w:val="en-US"/>
              </w:rPr>
            </w:pPr>
            <w:r>
              <w:rPr>
                <w:rFonts w:ascii="Book Antiqua" w:hAnsi="Book Antiqua"/>
                <w:sz w:val="20"/>
                <w:szCs w:val="20"/>
                <w:lang w:val="en-US"/>
              </w:rPr>
              <w:t>1</w:t>
            </w:r>
          </w:p>
        </w:tc>
        <w:tc>
          <w:tcPr>
            <w:tcW w:w="790" w:type="dxa"/>
            <w:tcBorders>
              <w:top w:val="single" w:sz="4" w:space="0" w:color="auto"/>
              <w:bottom w:val="single" w:sz="4" w:space="0" w:color="auto"/>
              <w:right w:val="single" w:sz="4" w:space="0" w:color="auto"/>
            </w:tcBorders>
            <w:vAlign w:val="center"/>
          </w:tcPr>
          <w:p w14:paraId="2BBECA7F" w14:textId="5B6016C9" w:rsidR="007F5F91" w:rsidRPr="00E70393" w:rsidRDefault="00314A8A"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0</w:t>
            </w:r>
          </w:p>
        </w:tc>
      </w:tr>
      <w:tr w:rsidR="007F5F91" w:rsidRPr="00E70393" w14:paraId="7EEA6358" w14:textId="77777777" w:rsidTr="007F5F91">
        <w:tc>
          <w:tcPr>
            <w:tcW w:w="542" w:type="dxa"/>
            <w:tcBorders>
              <w:top w:val="single" w:sz="4" w:space="0" w:color="auto"/>
              <w:bottom w:val="nil"/>
            </w:tcBorders>
            <w:vAlign w:val="center"/>
          </w:tcPr>
          <w:p w14:paraId="545ACB3F" w14:textId="50A4452D" w:rsidR="007F5F91" w:rsidRPr="00ED2BB6" w:rsidRDefault="007F5F91"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6.</w:t>
            </w:r>
          </w:p>
        </w:tc>
        <w:tc>
          <w:tcPr>
            <w:tcW w:w="1259" w:type="dxa"/>
            <w:tcBorders>
              <w:top w:val="single" w:sz="4" w:space="0" w:color="auto"/>
              <w:bottom w:val="nil"/>
            </w:tcBorders>
            <w:vAlign w:val="center"/>
          </w:tcPr>
          <w:p w14:paraId="3A340DC6" w14:textId="712F5759" w:rsidR="007F5F91" w:rsidRPr="00E70393" w:rsidRDefault="007F5F91" w:rsidP="007F5F91">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Tenggilis</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Mejoyo</w:t>
            </w:r>
            <w:proofErr w:type="spellEnd"/>
          </w:p>
        </w:tc>
        <w:tc>
          <w:tcPr>
            <w:tcW w:w="947" w:type="dxa"/>
            <w:tcBorders>
              <w:top w:val="single" w:sz="4" w:space="0" w:color="auto"/>
              <w:bottom w:val="nil"/>
            </w:tcBorders>
            <w:vAlign w:val="center"/>
          </w:tcPr>
          <w:p w14:paraId="7A012F41" w14:textId="1057095E" w:rsidR="007F5F91" w:rsidRDefault="00314A8A"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5</w:t>
            </w:r>
          </w:p>
        </w:tc>
        <w:tc>
          <w:tcPr>
            <w:tcW w:w="1016" w:type="dxa"/>
            <w:tcBorders>
              <w:top w:val="single" w:sz="4" w:space="0" w:color="auto"/>
              <w:bottom w:val="nil"/>
            </w:tcBorders>
            <w:vAlign w:val="center"/>
          </w:tcPr>
          <w:p w14:paraId="1A7ED803" w14:textId="760F27A6" w:rsidR="007F5F91" w:rsidRDefault="00314A8A" w:rsidP="007F5F91">
            <w:pPr>
              <w:pStyle w:val="ListParagraph"/>
              <w:spacing w:line="276" w:lineRule="auto"/>
              <w:ind w:left="0"/>
              <w:jc w:val="center"/>
              <w:rPr>
                <w:rFonts w:ascii="Book Antiqua" w:hAnsi="Book Antiqua"/>
                <w:sz w:val="20"/>
                <w:szCs w:val="20"/>
                <w:lang w:val="en-US"/>
              </w:rPr>
            </w:pPr>
            <w:r>
              <w:rPr>
                <w:rFonts w:ascii="Book Antiqua" w:hAnsi="Book Antiqua"/>
                <w:sz w:val="20"/>
                <w:szCs w:val="20"/>
                <w:lang w:val="en-US"/>
              </w:rPr>
              <w:t>3</w:t>
            </w:r>
          </w:p>
        </w:tc>
        <w:tc>
          <w:tcPr>
            <w:tcW w:w="790" w:type="dxa"/>
            <w:tcBorders>
              <w:top w:val="single" w:sz="4" w:space="0" w:color="auto"/>
              <w:bottom w:val="nil"/>
              <w:right w:val="single" w:sz="4" w:space="0" w:color="auto"/>
            </w:tcBorders>
            <w:vAlign w:val="center"/>
          </w:tcPr>
          <w:p w14:paraId="0F31A743" w14:textId="3E70F69A" w:rsidR="007F5F91" w:rsidRPr="00E70393" w:rsidRDefault="00314A8A" w:rsidP="007F5F91">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2</w:t>
            </w:r>
          </w:p>
        </w:tc>
      </w:tr>
    </w:tbl>
    <w:p w14:paraId="3B4B9087" w14:textId="43981F7E" w:rsidR="00314A8A" w:rsidRDefault="00314A8A" w:rsidP="00314A8A">
      <w:pPr>
        <w:spacing w:after="0" w:line="276" w:lineRule="auto"/>
        <w:ind w:left="0" w:right="0" w:firstLine="0"/>
        <w:rPr>
          <w:rFonts w:ascii="Book Antiqua" w:hAnsi="Book Antiqua" w:cs="Times New Roman"/>
          <w:b/>
          <w:bCs/>
          <w:sz w:val="20"/>
          <w:szCs w:val="20"/>
          <w:lang w:val="en-US"/>
        </w:rPr>
      </w:pPr>
      <w:r w:rsidRPr="000B67FC">
        <w:rPr>
          <w:rFonts w:ascii="Book Antiqua" w:hAnsi="Book Antiqua" w:cs="Times New Roman"/>
          <w:b/>
          <w:bCs/>
          <w:sz w:val="20"/>
          <w:szCs w:val="20"/>
        </w:rPr>
        <w:t>A.</w:t>
      </w:r>
      <w:r w:rsidR="00D332D7">
        <w:rPr>
          <w:rFonts w:ascii="Book Antiqua" w:hAnsi="Book Antiqua" w:cs="Times New Roman"/>
          <w:b/>
          <w:bCs/>
          <w:sz w:val="20"/>
          <w:szCs w:val="20"/>
          <w:lang w:val="en-US"/>
        </w:rPr>
        <w:t>6</w:t>
      </w:r>
      <w:r w:rsidRPr="000B67FC">
        <w:rPr>
          <w:rFonts w:ascii="Book Antiqua" w:hAnsi="Book Antiqua" w:cs="Times New Roman"/>
          <w:b/>
          <w:bCs/>
          <w:sz w:val="20"/>
          <w:szCs w:val="20"/>
        </w:rPr>
        <w:t xml:space="preserve"> </w:t>
      </w:r>
      <w:proofErr w:type="spellStart"/>
      <w:r>
        <w:rPr>
          <w:rFonts w:ascii="Book Antiqua" w:hAnsi="Book Antiqua" w:cs="Times New Roman"/>
          <w:b/>
          <w:bCs/>
          <w:sz w:val="20"/>
          <w:szCs w:val="20"/>
          <w:lang w:val="en-US"/>
        </w:rPr>
        <w:t>Kelayakan</w:t>
      </w:r>
      <w:proofErr w:type="spellEnd"/>
      <w:r>
        <w:rPr>
          <w:rFonts w:ascii="Book Antiqua" w:hAnsi="Book Antiqua" w:cs="Times New Roman"/>
          <w:b/>
          <w:bCs/>
          <w:sz w:val="20"/>
          <w:szCs w:val="20"/>
          <w:lang w:val="en-US"/>
        </w:rPr>
        <w:t xml:space="preserve"> </w:t>
      </w:r>
      <w:proofErr w:type="spellStart"/>
      <w:r>
        <w:rPr>
          <w:rFonts w:ascii="Book Antiqua" w:hAnsi="Book Antiqua" w:cs="Times New Roman"/>
          <w:b/>
          <w:bCs/>
          <w:sz w:val="20"/>
          <w:szCs w:val="20"/>
          <w:lang w:val="en-US"/>
        </w:rPr>
        <w:t>Fasilitas</w:t>
      </w:r>
      <w:proofErr w:type="spellEnd"/>
      <w:r>
        <w:rPr>
          <w:rFonts w:ascii="Book Antiqua" w:hAnsi="Book Antiqua" w:cs="Times New Roman"/>
          <w:b/>
          <w:bCs/>
          <w:sz w:val="20"/>
          <w:szCs w:val="20"/>
          <w:lang w:val="en-US"/>
        </w:rPr>
        <w:t xml:space="preserve"> Taman </w:t>
      </w:r>
      <w:proofErr w:type="spellStart"/>
      <w:r>
        <w:rPr>
          <w:rFonts w:ascii="Book Antiqua" w:hAnsi="Book Antiqua" w:cs="Times New Roman"/>
          <w:b/>
          <w:bCs/>
          <w:sz w:val="20"/>
          <w:szCs w:val="20"/>
          <w:lang w:val="en-US"/>
        </w:rPr>
        <w:t>Kecamatan</w:t>
      </w:r>
      <w:proofErr w:type="spellEnd"/>
      <w:r>
        <w:rPr>
          <w:rFonts w:ascii="Book Antiqua" w:hAnsi="Book Antiqua" w:cs="Times New Roman"/>
          <w:b/>
          <w:bCs/>
          <w:sz w:val="20"/>
          <w:szCs w:val="20"/>
          <w:lang w:val="en-US"/>
        </w:rPr>
        <w:t xml:space="preserve"> </w:t>
      </w:r>
      <w:proofErr w:type="spellStart"/>
      <w:r>
        <w:rPr>
          <w:rFonts w:ascii="Book Antiqua" w:hAnsi="Book Antiqua" w:cs="Times New Roman"/>
          <w:b/>
          <w:bCs/>
          <w:sz w:val="20"/>
          <w:szCs w:val="20"/>
          <w:lang w:val="en-US"/>
        </w:rPr>
        <w:t>Pasif</w:t>
      </w:r>
      <w:proofErr w:type="spellEnd"/>
    </w:p>
    <w:p w14:paraId="19BF9824" w14:textId="08A6BC58" w:rsidR="00314A8A" w:rsidRPr="0021030F" w:rsidRDefault="0021030F" w:rsidP="0021030F">
      <w:pPr>
        <w:spacing w:after="0" w:line="276" w:lineRule="auto"/>
        <w:ind w:left="0" w:right="0" w:firstLine="709"/>
        <w:rPr>
          <w:rFonts w:ascii="Book Antiqua" w:hAnsi="Book Antiqua" w:cs="Times New Roman"/>
          <w:b/>
          <w:bCs/>
          <w:sz w:val="20"/>
          <w:szCs w:val="20"/>
          <w:lang w:val="en-US"/>
        </w:rPr>
      </w:pPr>
      <w:r w:rsidRPr="0021030F">
        <w:rPr>
          <w:rFonts w:ascii="Book Antiqua" w:hAnsi="Book Antiqua"/>
          <w:sz w:val="20"/>
          <w:szCs w:val="20"/>
          <w:lang w:val="en-US"/>
        </w:rPr>
        <w:t>H</w:t>
      </w:r>
      <w:r w:rsidR="00314A8A" w:rsidRPr="0021030F">
        <w:rPr>
          <w:rFonts w:ascii="Book Antiqua" w:hAnsi="Book Antiqua"/>
          <w:sz w:val="20"/>
          <w:szCs w:val="20"/>
        </w:rPr>
        <w:t>asil observasi lapangan, taman kecamatan pasif di Surabaya Timur terdapat di Kecamatan Gubeng dan Tenggilis Mejoyo. Kedua taman tersebut tergolong belum layak karena fasilitas yang tersedia masih belum lengkap. Hasil penilaian kelayakan fasilitas taman kecamatan pasif disajikan pada Tabel</w:t>
      </w:r>
      <w:r w:rsidRPr="0021030F">
        <w:rPr>
          <w:rFonts w:ascii="Book Antiqua" w:hAnsi="Book Antiqua"/>
          <w:sz w:val="20"/>
          <w:szCs w:val="20"/>
          <w:lang w:val="en-US"/>
        </w:rPr>
        <w:t xml:space="preserve"> </w:t>
      </w:r>
      <w:r w:rsidR="00314A8A" w:rsidRPr="0021030F">
        <w:rPr>
          <w:rFonts w:ascii="Book Antiqua" w:hAnsi="Book Antiqua"/>
          <w:sz w:val="20"/>
          <w:szCs w:val="20"/>
        </w:rPr>
        <w:t>6.</w:t>
      </w:r>
      <w:r w:rsidR="00314A8A" w:rsidRPr="0021030F">
        <w:rPr>
          <w:rFonts w:ascii="Book Antiqua" w:hAnsi="Book Antiqua"/>
          <w:sz w:val="20"/>
          <w:szCs w:val="20"/>
          <w:lang w:val="en-US"/>
        </w:rPr>
        <w:t xml:space="preserve"> </w:t>
      </w:r>
    </w:p>
    <w:p w14:paraId="7CF0436F" w14:textId="14D78187" w:rsidR="00BD024B" w:rsidRPr="00BD024B" w:rsidRDefault="00BD024B" w:rsidP="00BD024B">
      <w:pPr>
        <w:pStyle w:val="Caption"/>
        <w:keepNext/>
        <w:ind w:left="0"/>
        <w:jc w:val="center"/>
        <w:rPr>
          <w:rFonts w:ascii="Book Antiqua" w:hAnsi="Book Antiqua"/>
          <w:i w:val="0"/>
          <w:iCs w:val="0"/>
          <w:color w:val="auto"/>
          <w:sz w:val="20"/>
          <w:szCs w:val="20"/>
        </w:rPr>
      </w:pPr>
      <w:r w:rsidRPr="00BD024B">
        <w:rPr>
          <w:rFonts w:ascii="Book Antiqua" w:hAnsi="Book Antiqua"/>
          <w:i w:val="0"/>
          <w:iCs w:val="0"/>
          <w:color w:val="auto"/>
          <w:sz w:val="20"/>
          <w:szCs w:val="20"/>
        </w:rPr>
        <w:t xml:space="preserve">Table </w:t>
      </w:r>
      <w:r w:rsidRPr="00BD024B">
        <w:rPr>
          <w:rFonts w:ascii="Book Antiqua" w:hAnsi="Book Antiqua"/>
          <w:i w:val="0"/>
          <w:iCs w:val="0"/>
          <w:color w:val="auto"/>
          <w:sz w:val="20"/>
          <w:szCs w:val="20"/>
        </w:rPr>
        <w:fldChar w:fldCharType="begin"/>
      </w:r>
      <w:r w:rsidRPr="00BD024B">
        <w:rPr>
          <w:rFonts w:ascii="Book Antiqua" w:hAnsi="Book Antiqua"/>
          <w:i w:val="0"/>
          <w:iCs w:val="0"/>
          <w:color w:val="auto"/>
          <w:sz w:val="20"/>
          <w:szCs w:val="20"/>
        </w:rPr>
        <w:instrText xml:space="preserve"> SEQ Table \* ARABIC </w:instrText>
      </w:r>
      <w:r w:rsidRPr="00BD024B">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6</w:t>
      </w:r>
      <w:r w:rsidRPr="00BD024B">
        <w:rPr>
          <w:rFonts w:ascii="Book Antiqua" w:hAnsi="Book Antiqua"/>
          <w:i w:val="0"/>
          <w:iCs w:val="0"/>
          <w:color w:val="auto"/>
          <w:sz w:val="20"/>
          <w:szCs w:val="20"/>
        </w:rPr>
        <w:fldChar w:fldCharType="end"/>
      </w:r>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Kelayakan</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Fasilitas</w:t>
      </w:r>
      <w:proofErr w:type="spellEnd"/>
      <w:r w:rsidRPr="00BD024B">
        <w:rPr>
          <w:rFonts w:ascii="Book Antiqua" w:hAnsi="Book Antiqua"/>
          <w:i w:val="0"/>
          <w:iCs w:val="0"/>
          <w:color w:val="auto"/>
          <w:sz w:val="20"/>
          <w:szCs w:val="20"/>
          <w:lang w:val="en-US"/>
        </w:rPr>
        <w:t xml:space="preserve"> Taman </w:t>
      </w:r>
      <w:proofErr w:type="spellStart"/>
      <w:r w:rsidRPr="00BD024B">
        <w:rPr>
          <w:rFonts w:ascii="Book Antiqua" w:hAnsi="Book Antiqua"/>
          <w:i w:val="0"/>
          <w:iCs w:val="0"/>
          <w:color w:val="auto"/>
          <w:sz w:val="20"/>
          <w:szCs w:val="20"/>
          <w:lang w:val="en-US"/>
        </w:rPr>
        <w:t>Kecamatan</w:t>
      </w:r>
      <w:proofErr w:type="spellEnd"/>
      <w:r w:rsidRPr="00BD024B">
        <w:rPr>
          <w:rFonts w:ascii="Book Antiqua" w:hAnsi="Book Antiqua"/>
          <w:i w:val="0"/>
          <w:iCs w:val="0"/>
          <w:color w:val="auto"/>
          <w:sz w:val="20"/>
          <w:szCs w:val="20"/>
          <w:lang w:val="en-US"/>
        </w:rPr>
        <w:t xml:space="preserve"> </w:t>
      </w:r>
      <w:proofErr w:type="spellStart"/>
      <w:r w:rsidRPr="00BD024B">
        <w:rPr>
          <w:rFonts w:ascii="Book Antiqua" w:hAnsi="Book Antiqua"/>
          <w:i w:val="0"/>
          <w:iCs w:val="0"/>
          <w:color w:val="auto"/>
          <w:sz w:val="20"/>
          <w:szCs w:val="20"/>
          <w:lang w:val="en-US"/>
        </w:rPr>
        <w:t>Pasif</w:t>
      </w:r>
      <w:proofErr w:type="spellEnd"/>
    </w:p>
    <w:tbl>
      <w:tblPr>
        <w:tblStyle w:val="TableGrid"/>
        <w:tblW w:w="4554"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2"/>
        <w:gridCol w:w="1259"/>
        <w:gridCol w:w="947"/>
        <w:gridCol w:w="1016"/>
        <w:gridCol w:w="790"/>
      </w:tblGrid>
      <w:tr w:rsidR="00314A8A" w:rsidRPr="00E70393" w14:paraId="06FDDD82" w14:textId="77777777" w:rsidTr="000632B5">
        <w:trPr>
          <w:trHeight w:val="318"/>
          <w:tblHeader/>
        </w:trPr>
        <w:tc>
          <w:tcPr>
            <w:tcW w:w="542" w:type="dxa"/>
            <w:vMerge w:val="restart"/>
            <w:vAlign w:val="center"/>
          </w:tcPr>
          <w:p w14:paraId="374B7165" w14:textId="77777777" w:rsidR="00314A8A" w:rsidRPr="00E70393" w:rsidRDefault="00314A8A" w:rsidP="000632B5">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No.</w:t>
            </w:r>
          </w:p>
        </w:tc>
        <w:tc>
          <w:tcPr>
            <w:tcW w:w="1259" w:type="dxa"/>
            <w:vMerge w:val="restart"/>
            <w:vAlign w:val="center"/>
          </w:tcPr>
          <w:p w14:paraId="644A1046" w14:textId="77777777"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Kecamatan</w:t>
            </w:r>
            <w:proofErr w:type="spellEnd"/>
          </w:p>
        </w:tc>
        <w:tc>
          <w:tcPr>
            <w:tcW w:w="947" w:type="dxa"/>
            <w:vMerge w:val="restart"/>
            <w:tcBorders>
              <w:top w:val="nil"/>
              <w:right w:val="single" w:sz="4" w:space="0" w:color="auto"/>
            </w:tcBorders>
            <w:vAlign w:val="center"/>
          </w:tcPr>
          <w:p w14:paraId="085F2C71" w14:textId="77777777"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proofErr w:type="spellStart"/>
            <w:r w:rsidRPr="00E70393">
              <w:rPr>
                <w:rFonts w:ascii="Book Antiqua" w:hAnsi="Book Antiqua" w:cs="Times New Roman"/>
                <w:sz w:val="20"/>
                <w:szCs w:val="20"/>
                <w:lang w:val="en-US"/>
              </w:rPr>
              <w:t>Jumlah</w:t>
            </w:r>
            <w:proofErr w:type="spellEnd"/>
            <w:r w:rsidRPr="00E70393">
              <w:rPr>
                <w:rFonts w:ascii="Book Antiqua" w:hAnsi="Book Antiqua" w:cs="Times New Roman"/>
                <w:sz w:val="20"/>
                <w:szCs w:val="20"/>
                <w:lang w:val="en-US"/>
              </w:rPr>
              <w:t xml:space="preserve"> </w:t>
            </w:r>
            <w:r>
              <w:rPr>
                <w:rFonts w:ascii="Book Antiqua" w:hAnsi="Book Antiqua" w:cs="Times New Roman"/>
                <w:sz w:val="20"/>
                <w:szCs w:val="20"/>
                <w:lang w:val="en-US"/>
              </w:rPr>
              <w:t>Taman</w:t>
            </w:r>
          </w:p>
        </w:tc>
        <w:tc>
          <w:tcPr>
            <w:tcW w:w="1806" w:type="dxa"/>
            <w:gridSpan w:val="2"/>
            <w:tcBorders>
              <w:top w:val="nil"/>
              <w:right w:val="single" w:sz="4" w:space="0" w:color="auto"/>
            </w:tcBorders>
            <w:vAlign w:val="center"/>
          </w:tcPr>
          <w:p w14:paraId="4638AAD1" w14:textId="77777777"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Taman</w:t>
            </w:r>
          </w:p>
        </w:tc>
      </w:tr>
      <w:tr w:rsidR="00314A8A" w:rsidRPr="00E70393" w14:paraId="0E0B9EDF" w14:textId="77777777" w:rsidTr="000632B5">
        <w:trPr>
          <w:trHeight w:val="318"/>
          <w:tblHeader/>
        </w:trPr>
        <w:tc>
          <w:tcPr>
            <w:tcW w:w="542" w:type="dxa"/>
            <w:vMerge/>
            <w:vAlign w:val="center"/>
          </w:tcPr>
          <w:p w14:paraId="542785F0" w14:textId="77777777" w:rsidR="00314A8A" w:rsidRPr="00E70393" w:rsidRDefault="00314A8A" w:rsidP="000632B5">
            <w:pPr>
              <w:pStyle w:val="ListParagraph"/>
              <w:spacing w:line="276" w:lineRule="auto"/>
              <w:ind w:left="0"/>
              <w:jc w:val="center"/>
              <w:rPr>
                <w:rFonts w:ascii="Book Antiqua" w:hAnsi="Book Antiqua" w:cs="Times New Roman"/>
                <w:sz w:val="20"/>
                <w:szCs w:val="20"/>
              </w:rPr>
            </w:pPr>
          </w:p>
        </w:tc>
        <w:tc>
          <w:tcPr>
            <w:tcW w:w="1259" w:type="dxa"/>
            <w:vMerge/>
            <w:vAlign w:val="center"/>
          </w:tcPr>
          <w:p w14:paraId="0B4A2D7E" w14:textId="77777777"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p>
        </w:tc>
        <w:tc>
          <w:tcPr>
            <w:tcW w:w="947" w:type="dxa"/>
            <w:vMerge/>
            <w:tcBorders>
              <w:right w:val="single" w:sz="4" w:space="0" w:color="auto"/>
            </w:tcBorders>
            <w:vAlign w:val="center"/>
          </w:tcPr>
          <w:p w14:paraId="37C0046E" w14:textId="77777777"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p>
        </w:tc>
        <w:tc>
          <w:tcPr>
            <w:tcW w:w="1016" w:type="dxa"/>
            <w:tcBorders>
              <w:top w:val="nil"/>
              <w:right w:val="single" w:sz="4" w:space="0" w:color="auto"/>
            </w:tcBorders>
            <w:vAlign w:val="center"/>
          </w:tcPr>
          <w:p w14:paraId="5C76B8A4" w14:textId="77777777" w:rsidR="00314A8A"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Layak</w:t>
            </w:r>
          </w:p>
        </w:tc>
        <w:tc>
          <w:tcPr>
            <w:tcW w:w="790" w:type="dxa"/>
            <w:tcBorders>
              <w:bottom w:val="single" w:sz="4" w:space="0" w:color="auto"/>
              <w:right w:val="single" w:sz="4" w:space="0" w:color="auto"/>
            </w:tcBorders>
            <w:vAlign w:val="center"/>
          </w:tcPr>
          <w:p w14:paraId="51964CC2" w14:textId="77777777" w:rsidR="00314A8A"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Belum Layak</w:t>
            </w:r>
          </w:p>
        </w:tc>
      </w:tr>
      <w:tr w:rsidR="00314A8A" w:rsidRPr="00E70393" w14:paraId="05C8B70F" w14:textId="77777777" w:rsidTr="00314A8A">
        <w:tc>
          <w:tcPr>
            <w:tcW w:w="542" w:type="dxa"/>
            <w:vAlign w:val="center"/>
          </w:tcPr>
          <w:p w14:paraId="6EDA962B" w14:textId="77777777" w:rsidR="00314A8A" w:rsidRPr="00E70393" w:rsidRDefault="00314A8A" w:rsidP="000632B5">
            <w:pPr>
              <w:spacing w:line="276" w:lineRule="auto"/>
              <w:jc w:val="center"/>
              <w:rPr>
                <w:rFonts w:ascii="Book Antiqua" w:hAnsi="Book Antiqua" w:cs="Times New Roman"/>
                <w:sz w:val="20"/>
                <w:szCs w:val="20"/>
              </w:rPr>
            </w:pPr>
            <w:r w:rsidRPr="00E70393">
              <w:rPr>
                <w:rFonts w:ascii="Book Antiqua" w:hAnsi="Book Antiqua" w:cs="Times New Roman"/>
                <w:sz w:val="20"/>
                <w:szCs w:val="20"/>
              </w:rPr>
              <w:t>1.</w:t>
            </w:r>
          </w:p>
        </w:tc>
        <w:tc>
          <w:tcPr>
            <w:tcW w:w="1259" w:type="dxa"/>
            <w:vAlign w:val="center"/>
          </w:tcPr>
          <w:p w14:paraId="52BFE28F" w14:textId="238CF236"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Gubeng</w:t>
            </w:r>
            <w:proofErr w:type="spellEnd"/>
          </w:p>
        </w:tc>
        <w:tc>
          <w:tcPr>
            <w:tcW w:w="947" w:type="dxa"/>
            <w:vAlign w:val="center"/>
          </w:tcPr>
          <w:p w14:paraId="26637A5E" w14:textId="77777777"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c>
          <w:tcPr>
            <w:tcW w:w="1016" w:type="dxa"/>
            <w:vAlign w:val="center"/>
          </w:tcPr>
          <w:p w14:paraId="515A29A3" w14:textId="4D045945" w:rsidR="00314A8A" w:rsidRPr="008B3F0E"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0</w:t>
            </w:r>
          </w:p>
        </w:tc>
        <w:tc>
          <w:tcPr>
            <w:tcW w:w="790" w:type="dxa"/>
            <w:tcBorders>
              <w:top w:val="single" w:sz="4" w:space="0" w:color="auto"/>
              <w:bottom w:val="single" w:sz="4" w:space="0" w:color="auto"/>
              <w:right w:val="single" w:sz="4" w:space="0" w:color="auto"/>
            </w:tcBorders>
            <w:vAlign w:val="center"/>
          </w:tcPr>
          <w:p w14:paraId="0AFC229E" w14:textId="6B5507A4"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r>
      <w:tr w:rsidR="00314A8A" w:rsidRPr="00E70393" w14:paraId="1A506B41" w14:textId="77777777" w:rsidTr="00314A8A">
        <w:tc>
          <w:tcPr>
            <w:tcW w:w="542" w:type="dxa"/>
            <w:vAlign w:val="center"/>
          </w:tcPr>
          <w:p w14:paraId="00235BA6" w14:textId="77777777" w:rsidR="00314A8A" w:rsidRPr="00E70393" w:rsidRDefault="00314A8A" w:rsidP="000632B5">
            <w:pPr>
              <w:pStyle w:val="ListParagraph"/>
              <w:spacing w:line="276" w:lineRule="auto"/>
              <w:ind w:left="0"/>
              <w:jc w:val="center"/>
              <w:rPr>
                <w:rFonts w:ascii="Book Antiqua" w:hAnsi="Book Antiqua" w:cs="Times New Roman"/>
                <w:sz w:val="20"/>
                <w:szCs w:val="20"/>
              </w:rPr>
            </w:pPr>
            <w:r w:rsidRPr="00E70393">
              <w:rPr>
                <w:rFonts w:ascii="Book Antiqua" w:hAnsi="Book Antiqua" w:cs="Times New Roman"/>
                <w:sz w:val="20"/>
                <w:szCs w:val="20"/>
              </w:rPr>
              <w:t>2.</w:t>
            </w:r>
          </w:p>
        </w:tc>
        <w:tc>
          <w:tcPr>
            <w:tcW w:w="1259" w:type="dxa"/>
            <w:vAlign w:val="center"/>
          </w:tcPr>
          <w:p w14:paraId="677F8E53" w14:textId="2CBB9F0C"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proofErr w:type="spellStart"/>
            <w:r>
              <w:rPr>
                <w:rFonts w:ascii="Book Antiqua" w:hAnsi="Book Antiqua" w:cs="Times New Roman"/>
                <w:sz w:val="20"/>
                <w:szCs w:val="20"/>
                <w:lang w:val="en-US"/>
              </w:rPr>
              <w:t>Tenggilis</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Mejoyo</w:t>
            </w:r>
            <w:proofErr w:type="spellEnd"/>
          </w:p>
        </w:tc>
        <w:tc>
          <w:tcPr>
            <w:tcW w:w="947" w:type="dxa"/>
            <w:vAlign w:val="center"/>
          </w:tcPr>
          <w:p w14:paraId="2383E7A3" w14:textId="5F4DABC0"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c>
          <w:tcPr>
            <w:tcW w:w="1016" w:type="dxa"/>
            <w:vAlign w:val="center"/>
          </w:tcPr>
          <w:p w14:paraId="165A2625" w14:textId="79847F52" w:rsidR="00314A8A" w:rsidRPr="007F5F91"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sz w:val="20"/>
                <w:szCs w:val="20"/>
                <w:lang w:val="en-US"/>
              </w:rPr>
              <w:t>0</w:t>
            </w:r>
          </w:p>
        </w:tc>
        <w:tc>
          <w:tcPr>
            <w:tcW w:w="790" w:type="dxa"/>
            <w:tcBorders>
              <w:top w:val="single" w:sz="4" w:space="0" w:color="auto"/>
              <w:bottom w:val="nil"/>
              <w:right w:val="single" w:sz="4" w:space="0" w:color="auto"/>
            </w:tcBorders>
            <w:vAlign w:val="center"/>
          </w:tcPr>
          <w:p w14:paraId="1B760953" w14:textId="2E009519" w:rsidR="00314A8A" w:rsidRPr="00E70393" w:rsidRDefault="00314A8A" w:rsidP="000632B5">
            <w:pPr>
              <w:pStyle w:val="ListParagraph"/>
              <w:spacing w:line="276" w:lineRule="auto"/>
              <w:ind w:left="0"/>
              <w:jc w:val="center"/>
              <w:rPr>
                <w:rFonts w:ascii="Book Antiqua" w:hAnsi="Book Antiqua" w:cs="Times New Roman"/>
                <w:sz w:val="20"/>
                <w:szCs w:val="20"/>
                <w:lang w:val="en-US"/>
              </w:rPr>
            </w:pPr>
            <w:r>
              <w:rPr>
                <w:rFonts w:ascii="Book Antiqua" w:hAnsi="Book Antiqua" w:cs="Times New Roman"/>
                <w:sz w:val="20"/>
                <w:szCs w:val="20"/>
                <w:lang w:val="en-US"/>
              </w:rPr>
              <w:t>1</w:t>
            </w:r>
          </w:p>
        </w:tc>
      </w:tr>
    </w:tbl>
    <w:p w14:paraId="639FBB38" w14:textId="0B14E2C0" w:rsidR="00314A8A" w:rsidRPr="00314A8A" w:rsidRDefault="006470CF" w:rsidP="00314A8A">
      <w:pPr>
        <w:pStyle w:val="ListParagraph"/>
        <w:numPr>
          <w:ilvl w:val="0"/>
          <w:numId w:val="1"/>
        </w:numPr>
        <w:spacing w:after="0" w:line="276" w:lineRule="auto"/>
        <w:ind w:left="284" w:right="0" w:hanging="284"/>
        <w:rPr>
          <w:rFonts w:ascii="Book Antiqua" w:hAnsi="Book Antiqua" w:cs="Times New Roman"/>
          <w:b/>
          <w:bCs/>
          <w:sz w:val="20"/>
          <w:szCs w:val="20"/>
        </w:rPr>
      </w:pPr>
      <w:r w:rsidRPr="00314A8A">
        <w:rPr>
          <w:rFonts w:ascii="Book Antiqua" w:hAnsi="Book Antiqua" w:cs="Times New Roman"/>
          <w:b/>
          <w:bCs/>
          <w:sz w:val="20"/>
          <w:szCs w:val="20"/>
        </w:rPr>
        <w:t>Pembahasan</w:t>
      </w:r>
    </w:p>
    <w:p w14:paraId="14753226" w14:textId="1E0612D4" w:rsidR="006470CF" w:rsidRPr="00AF2CF5" w:rsidRDefault="006470CF" w:rsidP="000B67FC">
      <w:pPr>
        <w:spacing w:after="0" w:line="276" w:lineRule="auto"/>
        <w:ind w:left="0" w:right="0" w:firstLine="0"/>
        <w:rPr>
          <w:rFonts w:ascii="Book Antiqua" w:hAnsi="Book Antiqua" w:cs="Times New Roman"/>
          <w:b/>
          <w:bCs/>
          <w:sz w:val="20"/>
          <w:szCs w:val="20"/>
          <w:lang w:val="en-US"/>
        </w:rPr>
      </w:pPr>
      <w:r w:rsidRPr="000B67FC">
        <w:rPr>
          <w:rFonts w:ascii="Book Antiqua" w:hAnsi="Book Antiqua" w:cs="Times New Roman"/>
          <w:b/>
          <w:bCs/>
          <w:sz w:val="20"/>
          <w:szCs w:val="20"/>
        </w:rPr>
        <w:t xml:space="preserve">B.1 </w:t>
      </w:r>
      <w:r w:rsidR="00AF2CF5" w:rsidRPr="00AF2CF5">
        <w:rPr>
          <w:rFonts w:ascii="Book Antiqua" w:hAnsi="Book Antiqua"/>
          <w:b/>
          <w:bCs/>
          <w:sz w:val="20"/>
          <w:szCs w:val="20"/>
        </w:rPr>
        <w:t>Pemerataan Distribusi Taman Kota dan Taman Kecamatan di Wilayah Surabaya Timur</w:t>
      </w:r>
      <w:r w:rsidR="00AF2CF5">
        <w:rPr>
          <w:lang w:val="en-US"/>
        </w:rPr>
        <w:t xml:space="preserve"> </w:t>
      </w:r>
    </w:p>
    <w:p w14:paraId="3C083AF2" w14:textId="77777777" w:rsidR="008C4E8D" w:rsidRPr="008C4E8D" w:rsidRDefault="00547548" w:rsidP="008C4E8D">
      <w:pPr>
        <w:spacing w:after="0" w:line="276" w:lineRule="auto"/>
        <w:ind w:left="0" w:right="0" w:firstLine="720"/>
        <w:rPr>
          <w:rFonts w:ascii="Book Antiqua" w:hAnsi="Book Antiqua"/>
          <w:sz w:val="20"/>
          <w:szCs w:val="20"/>
          <w:lang w:val="en-US"/>
        </w:rPr>
      </w:pPr>
      <w:r w:rsidRPr="000B67FC">
        <w:rPr>
          <w:rFonts w:ascii="Book Antiqua" w:hAnsi="Book Antiqua" w:cs="Times New Roman"/>
          <w:sz w:val="20"/>
          <w:szCs w:val="20"/>
          <w:lang w:val="en-US"/>
        </w:rPr>
        <w:t>Hasil</w:t>
      </w:r>
      <w:r w:rsidR="008C4E8D">
        <w:rPr>
          <w:rFonts w:ascii="Book Antiqua" w:hAnsi="Book Antiqua" w:cs="Times New Roman"/>
          <w:sz w:val="20"/>
          <w:szCs w:val="20"/>
          <w:lang w:val="en-US"/>
        </w:rPr>
        <w:t xml:space="preserve"> </w:t>
      </w:r>
      <w:r w:rsidR="008C4E8D" w:rsidRPr="008C4E8D">
        <w:rPr>
          <w:rFonts w:ascii="Book Antiqua" w:hAnsi="Book Antiqua"/>
          <w:sz w:val="20"/>
          <w:szCs w:val="20"/>
        </w:rPr>
        <w:t xml:space="preserve">analisis spasial menggunakan Sistem Informasi Geografis (SIG), distribusi taman kota dan taman kecamatan di wilayah </w:t>
      </w:r>
      <w:r w:rsidR="008C4E8D" w:rsidRPr="008C4E8D">
        <w:rPr>
          <w:rFonts w:ascii="Book Antiqua" w:hAnsi="Book Antiqua"/>
          <w:sz w:val="20"/>
          <w:szCs w:val="20"/>
        </w:rPr>
        <w:lastRenderedPageBreak/>
        <w:t>Surabaya Timur menunjukkan kondisi yang belum merata antar kecamatan. Kecamatan Rungkut memiliki jumlah taman terbanyak, sedangkan Kecamatan Gunung Anyar memiliki jumlah taman paling sedikit. Selain itu, tidak seluruh kecamatan memiliki jenis taman yang sama, karena Kecamatan Mulyorejo dan Tenggilis Mejoyo hanya memiliki taman kecamatan tanpa keberadaan taman kota. Kondisi tersebut menunjukkan adanya perbedaan ketersediaan ruang terbuka hijau publik pada masing-masing wilayah.</w:t>
      </w:r>
      <w:r w:rsidR="008C4E8D" w:rsidRPr="008C4E8D">
        <w:rPr>
          <w:rFonts w:ascii="Book Antiqua" w:hAnsi="Book Antiqua"/>
          <w:sz w:val="20"/>
          <w:szCs w:val="20"/>
          <w:lang w:val="en-US"/>
        </w:rPr>
        <w:t xml:space="preserve"> </w:t>
      </w:r>
    </w:p>
    <w:p w14:paraId="335F0CA5" w14:textId="77777777" w:rsidR="008C4E8D" w:rsidRDefault="008C4E8D" w:rsidP="008C4E8D">
      <w:pPr>
        <w:spacing w:after="0" w:line="276" w:lineRule="auto"/>
        <w:ind w:left="0" w:right="0" w:firstLine="720"/>
        <w:rPr>
          <w:rFonts w:ascii="Book Antiqua" w:hAnsi="Book Antiqua"/>
          <w:sz w:val="20"/>
          <w:szCs w:val="20"/>
          <w:lang w:val="en-US"/>
        </w:rPr>
      </w:pPr>
      <w:r w:rsidRPr="008C4E8D">
        <w:rPr>
          <w:rFonts w:ascii="Book Antiqua" w:hAnsi="Book Antiqua"/>
          <w:sz w:val="20"/>
          <w:szCs w:val="20"/>
        </w:rPr>
        <w:t>Hasil analisis luas taman dan jumlah penduduk juga menunjukkan adanya ketimpangan ketersediaan taman antar kecamatan. Kecamatan yang memiliki jumlah taman lebih banyak belum tentu memiliki kecukupan ruang terbuka hijau yang lebih baik apabila dibandingkan dengan jumlah penduduknya. Sebaliknya, beberapa kecamatan dengan jumlah taman yang sedikit memiliki rasio luas taman yang relatif lebih tinggi karena jumlah penduduk yang lebih rendah. Temuan ini menunjukkan bahwa pemerataan taman tidak hanya dipengaruhi oleh jumlah taman, tetapi juga oleh luas taman dan jumlah penduduk yang dilayani.</w:t>
      </w:r>
      <w:r>
        <w:rPr>
          <w:rFonts w:ascii="Book Antiqua" w:hAnsi="Book Antiqua"/>
          <w:sz w:val="20"/>
          <w:szCs w:val="20"/>
          <w:lang w:val="en-US"/>
        </w:rPr>
        <w:t xml:space="preserve"> </w:t>
      </w:r>
    </w:p>
    <w:p w14:paraId="36F3BDF0" w14:textId="77777777" w:rsidR="008C4E8D" w:rsidRPr="008C4E8D" w:rsidRDefault="008C4E8D" w:rsidP="008C4E8D">
      <w:pPr>
        <w:spacing w:after="0" w:line="276" w:lineRule="auto"/>
        <w:ind w:left="0" w:right="0" w:firstLine="720"/>
        <w:rPr>
          <w:rFonts w:ascii="Book Antiqua" w:hAnsi="Book Antiqua"/>
          <w:sz w:val="20"/>
          <w:szCs w:val="20"/>
          <w:lang w:val="en-US"/>
        </w:rPr>
      </w:pPr>
      <w:r w:rsidRPr="008C4E8D">
        <w:rPr>
          <w:rFonts w:ascii="Book Antiqua" w:hAnsi="Book Antiqua"/>
          <w:sz w:val="20"/>
          <w:szCs w:val="20"/>
        </w:rPr>
        <w:t>Berdasarkan peta distribusi taman, sebaran taman cenderung terkonsentrasi pada beberapa kecamatan tertentu, terutama di Kecamatan Rungkut yang memiliki jumlah taman paling banyak dibandingkan wilayah lainnya. Sementara itu, kecamatan seperti Gunung Anyar dan Tambaksari memiliki jumlah taman yang lebih terbatas. Pola tersebut menunjukkan bahwa penyediaan ruang terbuka hijau di Surabaya Timur masih dipengaruhi oleh ketersediaan lahan dan karakteristik penggunaan lahan pada masing-masing wilayah.</w:t>
      </w:r>
      <w:r w:rsidRPr="008C4E8D">
        <w:rPr>
          <w:rFonts w:ascii="Book Antiqua" w:hAnsi="Book Antiqua"/>
          <w:sz w:val="20"/>
          <w:szCs w:val="20"/>
          <w:lang w:val="en-US"/>
        </w:rPr>
        <w:t xml:space="preserve"> </w:t>
      </w:r>
    </w:p>
    <w:p w14:paraId="7702133F" w14:textId="588DA965" w:rsidR="008C4E8D" w:rsidRPr="008C4E8D" w:rsidRDefault="008C4E8D" w:rsidP="008C4E8D">
      <w:pPr>
        <w:spacing w:after="0" w:line="276" w:lineRule="auto"/>
        <w:ind w:left="0" w:right="0" w:firstLine="720"/>
        <w:rPr>
          <w:rFonts w:ascii="Book Antiqua" w:hAnsi="Book Antiqua"/>
          <w:sz w:val="20"/>
          <w:szCs w:val="20"/>
          <w:lang w:val="en-US"/>
        </w:rPr>
      </w:pPr>
      <w:r w:rsidRPr="008C4E8D">
        <w:rPr>
          <w:rFonts w:ascii="Book Antiqua" w:hAnsi="Book Antiqua"/>
          <w:sz w:val="20"/>
          <w:szCs w:val="20"/>
        </w:rPr>
        <w:t xml:space="preserve">Ketimpangan distribusi taman juga dapat dikaitkan dengan tingginya intensitas pembangunan perkotaan di Surabaya Timur. Wilayah ini didominasi oleh kawasan permukiman, perdagangan, jasa, serta kawasan industri seperti </w:t>
      </w:r>
      <w:r w:rsidRPr="008C4E8D">
        <w:rPr>
          <w:rFonts w:ascii="Book Antiqua" w:hAnsi="Book Antiqua"/>
          <w:i/>
          <w:iCs/>
          <w:sz w:val="20"/>
          <w:szCs w:val="20"/>
        </w:rPr>
        <w:t>Surabaya Industrial Estate Rungkut</w:t>
      </w:r>
      <w:r w:rsidRPr="008C4E8D">
        <w:rPr>
          <w:rFonts w:ascii="Book Antiqua" w:hAnsi="Book Antiqua"/>
          <w:sz w:val="20"/>
          <w:szCs w:val="20"/>
        </w:rPr>
        <w:t xml:space="preserve"> (SIER). Tingginya kebutuhan lahan untuk aktivitas perkotaan menyebabkan ruang yang dapat dialokasikan untuk pengembangan taman menjadi semakin terbatas. </w:t>
      </w:r>
    </w:p>
    <w:p w14:paraId="4EB85253" w14:textId="58F129EC" w:rsidR="008C4E8D" w:rsidRDefault="008C4E8D" w:rsidP="008C4E8D">
      <w:pPr>
        <w:spacing w:after="0" w:line="276" w:lineRule="auto"/>
        <w:ind w:left="0" w:right="0" w:firstLine="720"/>
        <w:rPr>
          <w:rFonts w:ascii="Book Antiqua" w:hAnsi="Book Antiqua"/>
          <w:sz w:val="20"/>
          <w:szCs w:val="20"/>
          <w:lang w:val="en-US"/>
        </w:rPr>
      </w:pPr>
      <w:r w:rsidRPr="008C4E8D">
        <w:rPr>
          <w:rFonts w:ascii="Book Antiqua" w:hAnsi="Book Antiqua"/>
          <w:sz w:val="20"/>
          <w:szCs w:val="20"/>
        </w:rPr>
        <w:t>Hasil penelitian ini menunjukkan bahwa pemerataan taman kota dan taman kecamatan di Surabaya Timur masih belum optimal. Oleh karena itu, diperlukan upaya peningkatan penyediaan ruang terbuka hijau, terutama pada kecamatan yang memiliki jumlah dan luas taman relatif rendah. Pendekatan berbasis SIG dapat menjadi alat yang efektif untuk membantu pemerintah dalam mengidentifikasi wilayah prioritas pengembangan taman sehingga penyediaan ruang terbuka hijau dapat dilakukan secara lebih merata dan sesuai dengan kebutuhan masyarakat.</w:t>
      </w:r>
      <w:r w:rsidRPr="008C4E8D">
        <w:rPr>
          <w:rFonts w:ascii="Book Antiqua" w:hAnsi="Book Antiqua"/>
          <w:sz w:val="20"/>
          <w:szCs w:val="20"/>
          <w:lang w:val="en-US"/>
        </w:rPr>
        <w:t xml:space="preserve"> </w:t>
      </w:r>
    </w:p>
    <w:p w14:paraId="3B6C481E" w14:textId="77777777" w:rsidR="008B4145" w:rsidRDefault="008B1146" w:rsidP="008B4145">
      <w:pPr>
        <w:keepNext/>
        <w:spacing w:after="0" w:line="276" w:lineRule="auto"/>
        <w:ind w:left="0" w:right="0" w:firstLine="0"/>
        <w:jc w:val="center"/>
      </w:pPr>
      <w:r w:rsidRPr="000B67FC">
        <w:rPr>
          <w:rFonts w:ascii="Book Antiqua" w:hAnsi="Book Antiqua" w:cs="Times New Roman"/>
          <w:noProof/>
          <w:sz w:val="20"/>
          <w:szCs w:val="20"/>
          <w:lang w:val="en-US"/>
        </w:rPr>
        <w:drawing>
          <wp:inline distT="0" distB="0" distL="0" distR="0" wp14:anchorId="4E35126E" wp14:editId="318619DA">
            <wp:extent cx="2289352" cy="1620000"/>
            <wp:effectExtent l="19050" t="19050" r="15875" b="1841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9352" cy="1620000"/>
                    </a:xfrm>
                    <a:prstGeom prst="rect">
                      <a:avLst/>
                    </a:prstGeom>
                    <a:ln w="3175">
                      <a:solidFill>
                        <a:schemeClr val="tx1"/>
                      </a:solidFill>
                    </a:ln>
                  </pic:spPr>
                </pic:pic>
              </a:graphicData>
            </a:graphic>
          </wp:inline>
        </w:drawing>
      </w:r>
    </w:p>
    <w:p w14:paraId="36E2190D" w14:textId="1E3F95D5" w:rsidR="008B1146" w:rsidRPr="008B4145" w:rsidRDefault="008B4145" w:rsidP="008B4145">
      <w:pPr>
        <w:pStyle w:val="Caption"/>
        <w:ind w:left="0"/>
        <w:jc w:val="center"/>
        <w:rPr>
          <w:rFonts w:ascii="Book Antiqua" w:hAnsi="Book Antiqua"/>
          <w:i w:val="0"/>
          <w:iCs w:val="0"/>
          <w:color w:val="auto"/>
          <w:sz w:val="20"/>
          <w:szCs w:val="20"/>
          <w:lang w:val="en-US"/>
        </w:rPr>
      </w:pPr>
      <w:r w:rsidRPr="008B4145">
        <w:rPr>
          <w:rFonts w:ascii="Book Antiqua" w:hAnsi="Book Antiqua"/>
          <w:i w:val="0"/>
          <w:iCs w:val="0"/>
          <w:color w:val="auto"/>
          <w:sz w:val="20"/>
          <w:szCs w:val="20"/>
          <w:lang w:val="en-US"/>
        </w:rPr>
        <w:t>G</w:t>
      </w:r>
      <w:r w:rsidRPr="008B4145">
        <w:rPr>
          <w:rFonts w:ascii="Book Antiqua" w:hAnsi="Book Antiqua"/>
          <w:i w:val="0"/>
          <w:iCs w:val="0"/>
          <w:color w:val="auto"/>
          <w:sz w:val="20"/>
          <w:szCs w:val="20"/>
        </w:rPr>
        <w:t xml:space="preserve">ambar </w:t>
      </w:r>
      <w:r w:rsidRPr="008B4145">
        <w:rPr>
          <w:rFonts w:ascii="Book Antiqua" w:hAnsi="Book Antiqua"/>
          <w:i w:val="0"/>
          <w:iCs w:val="0"/>
          <w:color w:val="auto"/>
          <w:sz w:val="20"/>
          <w:szCs w:val="20"/>
        </w:rPr>
        <w:fldChar w:fldCharType="begin"/>
      </w:r>
      <w:r w:rsidRPr="008B4145">
        <w:rPr>
          <w:rFonts w:ascii="Book Antiqua" w:hAnsi="Book Antiqua"/>
          <w:i w:val="0"/>
          <w:iCs w:val="0"/>
          <w:color w:val="auto"/>
          <w:sz w:val="20"/>
          <w:szCs w:val="20"/>
        </w:rPr>
        <w:instrText xml:space="preserve"> SEQ gambar \* ARABIC </w:instrText>
      </w:r>
      <w:r w:rsidRPr="008B4145">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2</w:t>
      </w:r>
      <w:r w:rsidRPr="008B4145">
        <w:rPr>
          <w:rFonts w:ascii="Book Antiqua" w:hAnsi="Book Antiqua"/>
          <w:i w:val="0"/>
          <w:iCs w:val="0"/>
          <w:color w:val="auto"/>
          <w:sz w:val="20"/>
          <w:szCs w:val="20"/>
        </w:rPr>
        <w:fldChar w:fldCharType="end"/>
      </w:r>
      <w:r w:rsidRPr="008B4145">
        <w:rPr>
          <w:rFonts w:ascii="Book Antiqua" w:hAnsi="Book Antiqua"/>
          <w:i w:val="0"/>
          <w:iCs w:val="0"/>
          <w:color w:val="auto"/>
          <w:sz w:val="20"/>
          <w:szCs w:val="20"/>
          <w:lang w:val="en-US"/>
        </w:rPr>
        <w:t xml:space="preserve">. Peta </w:t>
      </w:r>
      <w:proofErr w:type="spellStart"/>
      <w:r w:rsidRPr="008B4145">
        <w:rPr>
          <w:rFonts w:ascii="Book Antiqua" w:hAnsi="Book Antiqua"/>
          <w:i w:val="0"/>
          <w:iCs w:val="0"/>
          <w:color w:val="auto"/>
          <w:sz w:val="20"/>
          <w:szCs w:val="20"/>
          <w:lang w:val="en-US"/>
        </w:rPr>
        <w:t>Persebaran</w:t>
      </w:r>
      <w:proofErr w:type="spellEnd"/>
      <w:r w:rsidRPr="008B4145">
        <w:rPr>
          <w:rFonts w:ascii="Book Antiqua" w:hAnsi="Book Antiqua"/>
          <w:i w:val="0"/>
          <w:iCs w:val="0"/>
          <w:color w:val="auto"/>
          <w:sz w:val="20"/>
          <w:szCs w:val="20"/>
          <w:lang w:val="en-US"/>
        </w:rPr>
        <w:t xml:space="preserve"> Taman Kota dan Taman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di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Gubeng</w:t>
      </w:r>
      <w:proofErr w:type="spellEnd"/>
    </w:p>
    <w:p w14:paraId="316CAF41" w14:textId="77777777" w:rsidR="008B4145" w:rsidRDefault="008B1146" w:rsidP="008B4145">
      <w:pPr>
        <w:keepNext/>
        <w:spacing w:after="0" w:line="276" w:lineRule="auto"/>
        <w:ind w:left="0" w:right="0" w:firstLine="0"/>
        <w:jc w:val="center"/>
      </w:pPr>
      <w:r w:rsidRPr="000B67FC">
        <w:rPr>
          <w:rFonts w:ascii="Book Antiqua" w:hAnsi="Book Antiqua" w:cs="Times New Roman"/>
          <w:noProof/>
          <w:sz w:val="20"/>
          <w:szCs w:val="20"/>
          <w:lang w:val="en-US"/>
        </w:rPr>
        <w:drawing>
          <wp:inline distT="0" distB="0" distL="0" distR="0" wp14:anchorId="1A709096" wp14:editId="000FCC28">
            <wp:extent cx="2289349" cy="1620000"/>
            <wp:effectExtent l="19050" t="19050" r="15875" b="1841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4285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9349" cy="1620000"/>
                    </a:xfrm>
                    <a:prstGeom prst="rect">
                      <a:avLst/>
                    </a:prstGeom>
                    <a:ln w="3175">
                      <a:solidFill>
                        <a:schemeClr val="tx1"/>
                      </a:solidFill>
                    </a:ln>
                  </pic:spPr>
                </pic:pic>
              </a:graphicData>
            </a:graphic>
          </wp:inline>
        </w:drawing>
      </w:r>
    </w:p>
    <w:p w14:paraId="6450614F" w14:textId="7E8908D7" w:rsidR="008B1146" w:rsidRPr="008B4145" w:rsidRDefault="008B4145" w:rsidP="008B4145">
      <w:pPr>
        <w:pStyle w:val="Caption"/>
        <w:ind w:left="0"/>
        <w:jc w:val="center"/>
        <w:rPr>
          <w:rFonts w:ascii="Book Antiqua" w:hAnsi="Book Antiqua"/>
          <w:i w:val="0"/>
          <w:iCs w:val="0"/>
          <w:color w:val="auto"/>
          <w:sz w:val="20"/>
          <w:szCs w:val="20"/>
          <w:lang w:val="en-US"/>
        </w:rPr>
      </w:pPr>
      <w:r>
        <w:rPr>
          <w:rFonts w:ascii="Book Antiqua" w:hAnsi="Book Antiqua"/>
          <w:i w:val="0"/>
          <w:iCs w:val="0"/>
          <w:color w:val="auto"/>
          <w:sz w:val="20"/>
          <w:szCs w:val="20"/>
          <w:lang w:val="en-US"/>
        </w:rPr>
        <w:t>G</w:t>
      </w:r>
      <w:r w:rsidRPr="008B4145">
        <w:rPr>
          <w:rFonts w:ascii="Book Antiqua" w:hAnsi="Book Antiqua"/>
          <w:i w:val="0"/>
          <w:iCs w:val="0"/>
          <w:color w:val="auto"/>
          <w:sz w:val="20"/>
          <w:szCs w:val="20"/>
        </w:rPr>
        <w:t xml:space="preserve">ambar </w:t>
      </w:r>
      <w:r w:rsidRPr="008B4145">
        <w:rPr>
          <w:rFonts w:ascii="Book Antiqua" w:hAnsi="Book Antiqua"/>
          <w:i w:val="0"/>
          <w:iCs w:val="0"/>
          <w:color w:val="auto"/>
          <w:sz w:val="20"/>
          <w:szCs w:val="20"/>
        </w:rPr>
        <w:fldChar w:fldCharType="begin"/>
      </w:r>
      <w:r w:rsidRPr="008B4145">
        <w:rPr>
          <w:rFonts w:ascii="Book Antiqua" w:hAnsi="Book Antiqua"/>
          <w:i w:val="0"/>
          <w:iCs w:val="0"/>
          <w:color w:val="auto"/>
          <w:sz w:val="20"/>
          <w:szCs w:val="20"/>
        </w:rPr>
        <w:instrText xml:space="preserve"> SEQ gambar \* ARABIC </w:instrText>
      </w:r>
      <w:r w:rsidRPr="008B4145">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3</w:t>
      </w:r>
      <w:r w:rsidRPr="008B4145">
        <w:rPr>
          <w:rFonts w:ascii="Book Antiqua" w:hAnsi="Book Antiqua"/>
          <w:i w:val="0"/>
          <w:iCs w:val="0"/>
          <w:color w:val="auto"/>
          <w:sz w:val="20"/>
          <w:szCs w:val="20"/>
        </w:rPr>
        <w:fldChar w:fldCharType="end"/>
      </w:r>
      <w:r w:rsidRPr="008B4145">
        <w:rPr>
          <w:rFonts w:ascii="Book Antiqua" w:hAnsi="Book Antiqua"/>
          <w:i w:val="0"/>
          <w:iCs w:val="0"/>
          <w:color w:val="auto"/>
          <w:sz w:val="20"/>
          <w:szCs w:val="20"/>
          <w:lang w:val="en-US"/>
        </w:rPr>
        <w:t xml:space="preserve">. Peta </w:t>
      </w:r>
      <w:proofErr w:type="spellStart"/>
      <w:r w:rsidRPr="008B4145">
        <w:rPr>
          <w:rFonts w:ascii="Book Antiqua" w:hAnsi="Book Antiqua"/>
          <w:i w:val="0"/>
          <w:iCs w:val="0"/>
          <w:color w:val="auto"/>
          <w:sz w:val="20"/>
          <w:szCs w:val="20"/>
          <w:lang w:val="en-US"/>
        </w:rPr>
        <w:t>Persebaran</w:t>
      </w:r>
      <w:proofErr w:type="spellEnd"/>
      <w:r w:rsidRPr="008B4145">
        <w:rPr>
          <w:rFonts w:ascii="Book Antiqua" w:hAnsi="Book Antiqua"/>
          <w:i w:val="0"/>
          <w:iCs w:val="0"/>
          <w:color w:val="auto"/>
          <w:sz w:val="20"/>
          <w:szCs w:val="20"/>
          <w:lang w:val="en-US"/>
        </w:rPr>
        <w:t xml:space="preserve"> Taman Kota dan Taman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di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Gunung</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Anyar</w:t>
      </w:r>
      <w:proofErr w:type="spellEnd"/>
    </w:p>
    <w:p w14:paraId="52A8F27B" w14:textId="77777777" w:rsidR="008B4145" w:rsidRDefault="008B4145" w:rsidP="008B4145">
      <w:pPr>
        <w:keepNext/>
        <w:spacing w:after="0" w:line="276" w:lineRule="auto"/>
        <w:ind w:left="0" w:right="0" w:firstLine="0"/>
        <w:jc w:val="center"/>
      </w:pPr>
      <w:r w:rsidRPr="000B67FC">
        <w:rPr>
          <w:rFonts w:ascii="Book Antiqua" w:hAnsi="Book Antiqua" w:cs="Times New Roman"/>
          <w:noProof/>
          <w:sz w:val="20"/>
          <w:szCs w:val="20"/>
          <w:lang w:val="en-US"/>
        </w:rPr>
        <w:drawing>
          <wp:inline distT="0" distB="0" distL="0" distR="0" wp14:anchorId="6A8BED95" wp14:editId="152654FC">
            <wp:extent cx="2289352" cy="1620000"/>
            <wp:effectExtent l="19050" t="19050" r="15875" b="1841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4285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9352" cy="1620000"/>
                    </a:xfrm>
                    <a:prstGeom prst="rect">
                      <a:avLst/>
                    </a:prstGeom>
                    <a:ln w="3175">
                      <a:solidFill>
                        <a:schemeClr val="tx1"/>
                      </a:solidFill>
                    </a:ln>
                  </pic:spPr>
                </pic:pic>
              </a:graphicData>
            </a:graphic>
          </wp:inline>
        </w:drawing>
      </w:r>
    </w:p>
    <w:p w14:paraId="72348D81" w14:textId="7F826A22" w:rsidR="008B4145" w:rsidRPr="008B4145" w:rsidRDefault="008B4145" w:rsidP="008B4145">
      <w:pPr>
        <w:pStyle w:val="Caption"/>
        <w:ind w:left="0"/>
        <w:jc w:val="center"/>
        <w:rPr>
          <w:rFonts w:ascii="Book Antiqua" w:hAnsi="Book Antiqua"/>
          <w:i w:val="0"/>
          <w:iCs w:val="0"/>
          <w:color w:val="auto"/>
          <w:sz w:val="20"/>
          <w:szCs w:val="20"/>
        </w:rPr>
      </w:pPr>
      <w:r>
        <w:rPr>
          <w:rFonts w:ascii="Book Antiqua" w:hAnsi="Book Antiqua"/>
          <w:i w:val="0"/>
          <w:iCs w:val="0"/>
          <w:color w:val="auto"/>
          <w:sz w:val="20"/>
          <w:szCs w:val="20"/>
          <w:lang w:val="en-US"/>
        </w:rPr>
        <w:t>G</w:t>
      </w:r>
      <w:r w:rsidRPr="008B4145">
        <w:rPr>
          <w:rFonts w:ascii="Book Antiqua" w:hAnsi="Book Antiqua"/>
          <w:i w:val="0"/>
          <w:iCs w:val="0"/>
          <w:color w:val="auto"/>
          <w:sz w:val="20"/>
          <w:szCs w:val="20"/>
        </w:rPr>
        <w:t xml:space="preserve">ambar </w:t>
      </w:r>
      <w:r w:rsidRPr="008B4145">
        <w:rPr>
          <w:rFonts w:ascii="Book Antiqua" w:hAnsi="Book Antiqua"/>
          <w:i w:val="0"/>
          <w:iCs w:val="0"/>
          <w:color w:val="auto"/>
          <w:sz w:val="20"/>
          <w:szCs w:val="20"/>
        </w:rPr>
        <w:fldChar w:fldCharType="begin"/>
      </w:r>
      <w:r w:rsidRPr="008B4145">
        <w:rPr>
          <w:rFonts w:ascii="Book Antiqua" w:hAnsi="Book Antiqua"/>
          <w:i w:val="0"/>
          <w:iCs w:val="0"/>
          <w:color w:val="auto"/>
          <w:sz w:val="20"/>
          <w:szCs w:val="20"/>
        </w:rPr>
        <w:instrText xml:space="preserve"> SEQ gambar \* ARABIC </w:instrText>
      </w:r>
      <w:r w:rsidRPr="008B4145">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4</w:t>
      </w:r>
      <w:r w:rsidRPr="008B4145">
        <w:rPr>
          <w:rFonts w:ascii="Book Antiqua" w:hAnsi="Book Antiqua"/>
          <w:i w:val="0"/>
          <w:iCs w:val="0"/>
          <w:color w:val="auto"/>
          <w:sz w:val="20"/>
          <w:szCs w:val="20"/>
        </w:rPr>
        <w:fldChar w:fldCharType="end"/>
      </w:r>
      <w:r w:rsidRPr="008B4145">
        <w:rPr>
          <w:rFonts w:ascii="Book Antiqua" w:hAnsi="Book Antiqua"/>
          <w:i w:val="0"/>
          <w:iCs w:val="0"/>
          <w:color w:val="auto"/>
          <w:sz w:val="20"/>
          <w:szCs w:val="20"/>
          <w:lang w:val="en-US"/>
        </w:rPr>
        <w:t xml:space="preserve">. Peta </w:t>
      </w:r>
      <w:proofErr w:type="spellStart"/>
      <w:r w:rsidRPr="008B4145">
        <w:rPr>
          <w:rFonts w:ascii="Book Antiqua" w:hAnsi="Book Antiqua"/>
          <w:i w:val="0"/>
          <w:iCs w:val="0"/>
          <w:color w:val="auto"/>
          <w:sz w:val="20"/>
          <w:szCs w:val="20"/>
          <w:lang w:val="en-US"/>
        </w:rPr>
        <w:t>Persebaran</w:t>
      </w:r>
      <w:proofErr w:type="spellEnd"/>
      <w:r w:rsidRPr="008B4145">
        <w:rPr>
          <w:rFonts w:ascii="Book Antiqua" w:hAnsi="Book Antiqua"/>
          <w:i w:val="0"/>
          <w:iCs w:val="0"/>
          <w:color w:val="auto"/>
          <w:sz w:val="20"/>
          <w:szCs w:val="20"/>
          <w:lang w:val="en-US"/>
        </w:rPr>
        <w:t xml:space="preserve"> Taman Kota dan Taman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di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Mulyorejo</w:t>
      </w:r>
      <w:proofErr w:type="spellEnd"/>
    </w:p>
    <w:p w14:paraId="034D1CE6" w14:textId="77777777" w:rsidR="008B4145" w:rsidRDefault="008B4145" w:rsidP="008B4145">
      <w:pPr>
        <w:keepNext/>
        <w:spacing w:after="0" w:line="276" w:lineRule="auto"/>
        <w:ind w:left="0" w:right="0" w:firstLine="0"/>
        <w:jc w:val="center"/>
      </w:pPr>
      <w:r w:rsidRPr="000B67FC">
        <w:rPr>
          <w:rFonts w:ascii="Book Antiqua" w:hAnsi="Book Antiqua" w:cs="Times New Roman"/>
          <w:noProof/>
          <w:sz w:val="20"/>
          <w:szCs w:val="20"/>
          <w:lang w:val="en-US"/>
        </w:rPr>
        <w:lastRenderedPageBreak/>
        <w:drawing>
          <wp:inline distT="0" distB="0" distL="0" distR="0" wp14:anchorId="40750CC0" wp14:editId="6577093A">
            <wp:extent cx="2289350" cy="1620000"/>
            <wp:effectExtent l="19050" t="19050" r="15875" b="1841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9350" cy="1620000"/>
                    </a:xfrm>
                    <a:prstGeom prst="rect">
                      <a:avLst/>
                    </a:prstGeom>
                    <a:ln w="3175">
                      <a:solidFill>
                        <a:schemeClr val="tx1"/>
                      </a:solidFill>
                    </a:ln>
                  </pic:spPr>
                </pic:pic>
              </a:graphicData>
            </a:graphic>
          </wp:inline>
        </w:drawing>
      </w:r>
    </w:p>
    <w:p w14:paraId="777FB9A6" w14:textId="5CF93863" w:rsidR="008B4145" w:rsidRPr="00042CB6" w:rsidRDefault="008B4145" w:rsidP="00042CB6">
      <w:pPr>
        <w:pStyle w:val="Caption"/>
        <w:ind w:left="0"/>
        <w:jc w:val="center"/>
        <w:rPr>
          <w:rFonts w:ascii="Book Antiqua" w:hAnsi="Book Antiqua"/>
          <w:i w:val="0"/>
          <w:iCs w:val="0"/>
          <w:color w:val="auto"/>
          <w:sz w:val="20"/>
          <w:szCs w:val="20"/>
        </w:rPr>
      </w:pPr>
      <w:r>
        <w:rPr>
          <w:rFonts w:ascii="Book Antiqua" w:hAnsi="Book Antiqua"/>
          <w:i w:val="0"/>
          <w:iCs w:val="0"/>
          <w:color w:val="auto"/>
          <w:sz w:val="20"/>
          <w:szCs w:val="20"/>
          <w:lang w:val="en-US"/>
        </w:rPr>
        <w:t>G</w:t>
      </w:r>
      <w:r w:rsidRPr="008B4145">
        <w:rPr>
          <w:rFonts w:ascii="Book Antiqua" w:hAnsi="Book Antiqua"/>
          <w:i w:val="0"/>
          <w:iCs w:val="0"/>
          <w:color w:val="auto"/>
          <w:sz w:val="20"/>
          <w:szCs w:val="20"/>
        </w:rPr>
        <w:t xml:space="preserve">ambar </w:t>
      </w:r>
      <w:r w:rsidRPr="008B4145">
        <w:rPr>
          <w:rFonts w:ascii="Book Antiqua" w:hAnsi="Book Antiqua"/>
          <w:i w:val="0"/>
          <w:iCs w:val="0"/>
          <w:color w:val="auto"/>
          <w:sz w:val="20"/>
          <w:szCs w:val="20"/>
        </w:rPr>
        <w:fldChar w:fldCharType="begin"/>
      </w:r>
      <w:r w:rsidRPr="008B4145">
        <w:rPr>
          <w:rFonts w:ascii="Book Antiqua" w:hAnsi="Book Antiqua"/>
          <w:i w:val="0"/>
          <w:iCs w:val="0"/>
          <w:color w:val="auto"/>
          <w:sz w:val="20"/>
          <w:szCs w:val="20"/>
        </w:rPr>
        <w:instrText xml:space="preserve"> SEQ gambar \* ARABIC </w:instrText>
      </w:r>
      <w:r w:rsidRPr="008B4145">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5</w:t>
      </w:r>
      <w:r w:rsidRPr="008B4145">
        <w:rPr>
          <w:rFonts w:ascii="Book Antiqua" w:hAnsi="Book Antiqua"/>
          <w:i w:val="0"/>
          <w:iCs w:val="0"/>
          <w:color w:val="auto"/>
          <w:sz w:val="20"/>
          <w:szCs w:val="20"/>
        </w:rPr>
        <w:fldChar w:fldCharType="end"/>
      </w:r>
      <w:r w:rsidRPr="008B4145">
        <w:rPr>
          <w:rFonts w:ascii="Book Antiqua" w:hAnsi="Book Antiqua"/>
          <w:i w:val="0"/>
          <w:iCs w:val="0"/>
          <w:color w:val="auto"/>
          <w:sz w:val="20"/>
          <w:szCs w:val="20"/>
          <w:lang w:val="en-US"/>
        </w:rPr>
        <w:t xml:space="preserve">. Peta </w:t>
      </w:r>
      <w:proofErr w:type="spellStart"/>
      <w:r w:rsidRPr="008B4145">
        <w:rPr>
          <w:rFonts w:ascii="Book Antiqua" w:hAnsi="Book Antiqua"/>
          <w:i w:val="0"/>
          <w:iCs w:val="0"/>
          <w:color w:val="auto"/>
          <w:sz w:val="20"/>
          <w:szCs w:val="20"/>
          <w:lang w:val="en-US"/>
        </w:rPr>
        <w:t>Persebaran</w:t>
      </w:r>
      <w:proofErr w:type="spellEnd"/>
      <w:r w:rsidRPr="008B4145">
        <w:rPr>
          <w:rFonts w:ascii="Book Antiqua" w:hAnsi="Book Antiqua"/>
          <w:i w:val="0"/>
          <w:iCs w:val="0"/>
          <w:color w:val="auto"/>
          <w:sz w:val="20"/>
          <w:szCs w:val="20"/>
          <w:lang w:val="en-US"/>
        </w:rPr>
        <w:t xml:space="preserve"> Taman Kota dan Taman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di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Rungkut</w:t>
      </w:r>
      <w:proofErr w:type="spellEnd"/>
      <w:r w:rsidRPr="008B4145">
        <w:rPr>
          <w:rFonts w:ascii="Book Antiqua" w:hAnsi="Book Antiqua"/>
          <w:i w:val="0"/>
          <w:iCs w:val="0"/>
          <w:color w:val="auto"/>
          <w:sz w:val="20"/>
          <w:szCs w:val="20"/>
          <w:lang w:val="en-US"/>
        </w:rPr>
        <w:t xml:space="preserve"> 1</w:t>
      </w:r>
    </w:p>
    <w:p w14:paraId="745B0AC8" w14:textId="77777777" w:rsidR="008B4145" w:rsidRDefault="008B4145" w:rsidP="008B4145">
      <w:pPr>
        <w:keepNext/>
        <w:spacing w:after="0" w:line="276" w:lineRule="auto"/>
        <w:ind w:left="0" w:right="0" w:firstLine="0"/>
        <w:jc w:val="center"/>
      </w:pPr>
      <w:r w:rsidRPr="000B67FC">
        <w:rPr>
          <w:rFonts w:ascii="Book Antiqua" w:hAnsi="Book Antiqua" w:cs="Times New Roman"/>
          <w:noProof/>
          <w:sz w:val="20"/>
          <w:szCs w:val="20"/>
          <w:lang w:val="en-US"/>
        </w:rPr>
        <w:drawing>
          <wp:inline distT="0" distB="0" distL="0" distR="0" wp14:anchorId="2EBC77DD" wp14:editId="0F4F1D79">
            <wp:extent cx="2289350" cy="1620000"/>
            <wp:effectExtent l="19050" t="19050" r="15875" b="1841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9350" cy="1620000"/>
                    </a:xfrm>
                    <a:prstGeom prst="rect">
                      <a:avLst/>
                    </a:prstGeom>
                    <a:ln w="3175">
                      <a:solidFill>
                        <a:schemeClr val="tx1"/>
                      </a:solidFill>
                    </a:ln>
                  </pic:spPr>
                </pic:pic>
              </a:graphicData>
            </a:graphic>
          </wp:inline>
        </w:drawing>
      </w:r>
    </w:p>
    <w:p w14:paraId="0AB25463" w14:textId="274B3C72" w:rsidR="008B4145" w:rsidRPr="008B4145" w:rsidRDefault="008B4145" w:rsidP="008B4145">
      <w:pPr>
        <w:pStyle w:val="Caption"/>
        <w:ind w:left="0"/>
        <w:jc w:val="center"/>
        <w:rPr>
          <w:rFonts w:ascii="Book Antiqua" w:hAnsi="Book Antiqua"/>
          <w:i w:val="0"/>
          <w:iCs w:val="0"/>
          <w:color w:val="auto"/>
          <w:sz w:val="20"/>
          <w:szCs w:val="20"/>
        </w:rPr>
      </w:pPr>
      <w:r>
        <w:rPr>
          <w:rFonts w:ascii="Book Antiqua" w:hAnsi="Book Antiqua"/>
          <w:i w:val="0"/>
          <w:iCs w:val="0"/>
          <w:color w:val="auto"/>
          <w:sz w:val="20"/>
          <w:szCs w:val="20"/>
          <w:lang w:val="en-US"/>
        </w:rPr>
        <w:t>G</w:t>
      </w:r>
      <w:r w:rsidRPr="008B4145">
        <w:rPr>
          <w:rFonts w:ascii="Book Antiqua" w:hAnsi="Book Antiqua"/>
          <w:i w:val="0"/>
          <w:iCs w:val="0"/>
          <w:color w:val="auto"/>
          <w:sz w:val="20"/>
          <w:szCs w:val="20"/>
        </w:rPr>
        <w:t xml:space="preserve">ambar </w:t>
      </w:r>
      <w:r w:rsidRPr="008B4145">
        <w:rPr>
          <w:rFonts w:ascii="Book Antiqua" w:hAnsi="Book Antiqua"/>
          <w:i w:val="0"/>
          <w:iCs w:val="0"/>
          <w:color w:val="auto"/>
          <w:sz w:val="20"/>
          <w:szCs w:val="20"/>
        </w:rPr>
        <w:fldChar w:fldCharType="begin"/>
      </w:r>
      <w:r w:rsidRPr="008B4145">
        <w:rPr>
          <w:rFonts w:ascii="Book Antiqua" w:hAnsi="Book Antiqua"/>
          <w:i w:val="0"/>
          <w:iCs w:val="0"/>
          <w:color w:val="auto"/>
          <w:sz w:val="20"/>
          <w:szCs w:val="20"/>
        </w:rPr>
        <w:instrText xml:space="preserve"> SEQ gambar \* ARABIC </w:instrText>
      </w:r>
      <w:r w:rsidRPr="008B4145">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6</w:t>
      </w:r>
      <w:r w:rsidRPr="008B4145">
        <w:rPr>
          <w:rFonts w:ascii="Book Antiqua" w:hAnsi="Book Antiqua"/>
          <w:i w:val="0"/>
          <w:iCs w:val="0"/>
          <w:color w:val="auto"/>
          <w:sz w:val="20"/>
          <w:szCs w:val="20"/>
        </w:rPr>
        <w:fldChar w:fldCharType="end"/>
      </w:r>
      <w:r w:rsidRPr="008B4145">
        <w:rPr>
          <w:rFonts w:ascii="Book Antiqua" w:hAnsi="Book Antiqua"/>
          <w:i w:val="0"/>
          <w:iCs w:val="0"/>
          <w:color w:val="auto"/>
          <w:sz w:val="20"/>
          <w:szCs w:val="20"/>
          <w:lang w:val="en-US"/>
        </w:rPr>
        <w:t xml:space="preserve">. Peta </w:t>
      </w:r>
      <w:proofErr w:type="spellStart"/>
      <w:r w:rsidRPr="008B4145">
        <w:rPr>
          <w:rFonts w:ascii="Book Antiqua" w:hAnsi="Book Antiqua"/>
          <w:i w:val="0"/>
          <w:iCs w:val="0"/>
          <w:color w:val="auto"/>
          <w:sz w:val="20"/>
          <w:szCs w:val="20"/>
          <w:lang w:val="en-US"/>
        </w:rPr>
        <w:t>Persebaran</w:t>
      </w:r>
      <w:proofErr w:type="spellEnd"/>
      <w:r w:rsidRPr="008B4145">
        <w:rPr>
          <w:rFonts w:ascii="Book Antiqua" w:hAnsi="Book Antiqua"/>
          <w:i w:val="0"/>
          <w:iCs w:val="0"/>
          <w:color w:val="auto"/>
          <w:sz w:val="20"/>
          <w:szCs w:val="20"/>
          <w:lang w:val="en-US"/>
        </w:rPr>
        <w:t xml:space="preserve"> Taman Kota dan Taman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di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Rungkut</w:t>
      </w:r>
      <w:proofErr w:type="spellEnd"/>
      <w:r w:rsidRPr="008B4145">
        <w:rPr>
          <w:rFonts w:ascii="Book Antiqua" w:hAnsi="Book Antiqua"/>
          <w:i w:val="0"/>
          <w:iCs w:val="0"/>
          <w:color w:val="auto"/>
          <w:sz w:val="20"/>
          <w:szCs w:val="20"/>
          <w:lang w:val="en-US"/>
        </w:rPr>
        <w:t xml:space="preserve"> 2</w:t>
      </w:r>
    </w:p>
    <w:p w14:paraId="258B1E06" w14:textId="77777777" w:rsidR="008B4145" w:rsidRDefault="008B4145" w:rsidP="008B4145">
      <w:pPr>
        <w:keepNext/>
        <w:spacing w:after="0" w:line="276" w:lineRule="auto"/>
        <w:ind w:left="0" w:right="0" w:firstLine="0"/>
        <w:jc w:val="center"/>
      </w:pPr>
      <w:r w:rsidRPr="000B67FC">
        <w:rPr>
          <w:rFonts w:ascii="Book Antiqua" w:hAnsi="Book Antiqua" w:cs="Times New Roman"/>
          <w:noProof/>
          <w:sz w:val="20"/>
          <w:szCs w:val="20"/>
          <w:lang w:val="en-US"/>
        </w:rPr>
        <w:drawing>
          <wp:inline distT="0" distB="0" distL="0" distR="0" wp14:anchorId="4BF2B32E" wp14:editId="38D0C7E0">
            <wp:extent cx="2289351" cy="1620000"/>
            <wp:effectExtent l="19050" t="19050" r="15875" b="1841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9351" cy="1620000"/>
                    </a:xfrm>
                    <a:prstGeom prst="rect">
                      <a:avLst/>
                    </a:prstGeom>
                    <a:ln w="3175">
                      <a:solidFill>
                        <a:schemeClr val="tx1"/>
                      </a:solidFill>
                    </a:ln>
                  </pic:spPr>
                </pic:pic>
              </a:graphicData>
            </a:graphic>
          </wp:inline>
        </w:drawing>
      </w:r>
    </w:p>
    <w:p w14:paraId="5DD0CAC5" w14:textId="583073F6" w:rsidR="008B4145" w:rsidRPr="008B4145" w:rsidRDefault="008B4145" w:rsidP="008B4145">
      <w:pPr>
        <w:pStyle w:val="Caption"/>
        <w:ind w:left="0"/>
        <w:jc w:val="center"/>
        <w:rPr>
          <w:rFonts w:ascii="Book Antiqua" w:hAnsi="Book Antiqua"/>
          <w:i w:val="0"/>
          <w:iCs w:val="0"/>
          <w:color w:val="auto"/>
          <w:sz w:val="20"/>
          <w:szCs w:val="20"/>
          <w:lang w:val="en-US"/>
        </w:rPr>
      </w:pPr>
      <w:r>
        <w:rPr>
          <w:rFonts w:ascii="Book Antiqua" w:hAnsi="Book Antiqua"/>
          <w:i w:val="0"/>
          <w:iCs w:val="0"/>
          <w:color w:val="auto"/>
          <w:sz w:val="20"/>
          <w:szCs w:val="20"/>
          <w:lang w:val="en-US"/>
        </w:rPr>
        <w:t>G</w:t>
      </w:r>
      <w:r w:rsidRPr="008B4145">
        <w:rPr>
          <w:rFonts w:ascii="Book Antiqua" w:hAnsi="Book Antiqua"/>
          <w:i w:val="0"/>
          <w:iCs w:val="0"/>
          <w:color w:val="auto"/>
          <w:sz w:val="20"/>
          <w:szCs w:val="20"/>
        </w:rPr>
        <w:t xml:space="preserve">ambar </w:t>
      </w:r>
      <w:r w:rsidRPr="008B4145">
        <w:rPr>
          <w:rFonts w:ascii="Book Antiqua" w:hAnsi="Book Antiqua"/>
          <w:i w:val="0"/>
          <w:iCs w:val="0"/>
          <w:color w:val="auto"/>
          <w:sz w:val="20"/>
          <w:szCs w:val="20"/>
        </w:rPr>
        <w:fldChar w:fldCharType="begin"/>
      </w:r>
      <w:r w:rsidRPr="008B4145">
        <w:rPr>
          <w:rFonts w:ascii="Book Antiqua" w:hAnsi="Book Antiqua"/>
          <w:i w:val="0"/>
          <w:iCs w:val="0"/>
          <w:color w:val="auto"/>
          <w:sz w:val="20"/>
          <w:szCs w:val="20"/>
        </w:rPr>
        <w:instrText xml:space="preserve"> SEQ gambar \* ARABIC </w:instrText>
      </w:r>
      <w:r w:rsidRPr="008B4145">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7</w:t>
      </w:r>
      <w:r w:rsidRPr="008B4145">
        <w:rPr>
          <w:rFonts w:ascii="Book Antiqua" w:hAnsi="Book Antiqua"/>
          <w:i w:val="0"/>
          <w:iCs w:val="0"/>
          <w:color w:val="auto"/>
          <w:sz w:val="20"/>
          <w:szCs w:val="20"/>
        </w:rPr>
        <w:fldChar w:fldCharType="end"/>
      </w:r>
      <w:r w:rsidRPr="008B4145">
        <w:rPr>
          <w:rFonts w:ascii="Book Antiqua" w:hAnsi="Book Antiqua"/>
          <w:i w:val="0"/>
          <w:iCs w:val="0"/>
          <w:color w:val="auto"/>
          <w:sz w:val="20"/>
          <w:szCs w:val="20"/>
          <w:lang w:val="en-US"/>
        </w:rPr>
        <w:t xml:space="preserve">. Peta </w:t>
      </w:r>
      <w:proofErr w:type="spellStart"/>
      <w:r w:rsidRPr="008B4145">
        <w:rPr>
          <w:rFonts w:ascii="Book Antiqua" w:hAnsi="Book Antiqua"/>
          <w:i w:val="0"/>
          <w:iCs w:val="0"/>
          <w:color w:val="auto"/>
          <w:sz w:val="20"/>
          <w:szCs w:val="20"/>
          <w:lang w:val="en-US"/>
        </w:rPr>
        <w:t>Persebaran</w:t>
      </w:r>
      <w:proofErr w:type="spellEnd"/>
      <w:r w:rsidRPr="008B4145">
        <w:rPr>
          <w:rFonts w:ascii="Book Antiqua" w:hAnsi="Book Antiqua"/>
          <w:i w:val="0"/>
          <w:iCs w:val="0"/>
          <w:color w:val="auto"/>
          <w:sz w:val="20"/>
          <w:szCs w:val="20"/>
          <w:lang w:val="en-US"/>
        </w:rPr>
        <w:t xml:space="preserve"> Taman Kota dan Taman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di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Sukolilo</w:t>
      </w:r>
      <w:proofErr w:type="spellEnd"/>
    </w:p>
    <w:p w14:paraId="7A7CB851" w14:textId="77777777" w:rsidR="008B4145" w:rsidRDefault="008B4145" w:rsidP="008B4145">
      <w:pPr>
        <w:keepNext/>
        <w:spacing w:after="0" w:line="276" w:lineRule="auto"/>
        <w:ind w:left="0" w:right="0" w:firstLine="0"/>
        <w:jc w:val="center"/>
      </w:pPr>
      <w:r w:rsidRPr="000B67FC">
        <w:rPr>
          <w:rFonts w:ascii="Book Antiqua" w:hAnsi="Book Antiqua" w:cs="Times New Roman"/>
          <w:noProof/>
          <w:sz w:val="20"/>
          <w:szCs w:val="20"/>
          <w:lang w:val="en-US"/>
        </w:rPr>
        <w:drawing>
          <wp:inline distT="0" distB="0" distL="0" distR="0" wp14:anchorId="4B1BF528" wp14:editId="0A98E896">
            <wp:extent cx="2289350" cy="1620000"/>
            <wp:effectExtent l="19050" t="19050" r="15875" b="1841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9350" cy="1620000"/>
                    </a:xfrm>
                    <a:prstGeom prst="rect">
                      <a:avLst/>
                    </a:prstGeom>
                    <a:ln w="3175">
                      <a:solidFill>
                        <a:schemeClr val="tx1"/>
                      </a:solidFill>
                    </a:ln>
                  </pic:spPr>
                </pic:pic>
              </a:graphicData>
            </a:graphic>
          </wp:inline>
        </w:drawing>
      </w:r>
    </w:p>
    <w:p w14:paraId="6D6A7D60" w14:textId="774740BC" w:rsidR="008B4145" w:rsidRPr="008B4145" w:rsidRDefault="008B4145" w:rsidP="008B4145">
      <w:pPr>
        <w:pStyle w:val="Caption"/>
        <w:ind w:left="0"/>
        <w:jc w:val="center"/>
        <w:rPr>
          <w:rFonts w:ascii="Book Antiqua" w:hAnsi="Book Antiqua"/>
          <w:i w:val="0"/>
          <w:iCs w:val="0"/>
          <w:color w:val="auto"/>
          <w:sz w:val="20"/>
          <w:szCs w:val="20"/>
        </w:rPr>
      </w:pPr>
      <w:r>
        <w:rPr>
          <w:rFonts w:ascii="Book Antiqua" w:hAnsi="Book Antiqua"/>
          <w:i w:val="0"/>
          <w:iCs w:val="0"/>
          <w:color w:val="auto"/>
          <w:sz w:val="20"/>
          <w:szCs w:val="20"/>
          <w:lang w:val="en-US"/>
        </w:rPr>
        <w:t>G</w:t>
      </w:r>
      <w:r w:rsidRPr="008B4145">
        <w:rPr>
          <w:rFonts w:ascii="Book Antiqua" w:hAnsi="Book Antiqua"/>
          <w:i w:val="0"/>
          <w:iCs w:val="0"/>
          <w:color w:val="auto"/>
          <w:sz w:val="20"/>
          <w:szCs w:val="20"/>
        </w:rPr>
        <w:t xml:space="preserve">ambar </w:t>
      </w:r>
      <w:r w:rsidRPr="008B4145">
        <w:rPr>
          <w:rFonts w:ascii="Book Antiqua" w:hAnsi="Book Antiqua"/>
          <w:i w:val="0"/>
          <w:iCs w:val="0"/>
          <w:color w:val="auto"/>
          <w:sz w:val="20"/>
          <w:szCs w:val="20"/>
        </w:rPr>
        <w:fldChar w:fldCharType="begin"/>
      </w:r>
      <w:r w:rsidRPr="008B4145">
        <w:rPr>
          <w:rFonts w:ascii="Book Antiqua" w:hAnsi="Book Antiqua"/>
          <w:i w:val="0"/>
          <w:iCs w:val="0"/>
          <w:color w:val="auto"/>
          <w:sz w:val="20"/>
          <w:szCs w:val="20"/>
        </w:rPr>
        <w:instrText xml:space="preserve"> SEQ gambar \* ARABIC </w:instrText>
      </w:r>
      <w:r w:rsidRPr="008B4145">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8</w:t>
      </w:r>
      <w:r w:rsidRPr="008B4145">
        <w:rPr>
          <w:rFonts w:ascii="Book Antiqua" w:hAnsi="Book Antiqua"/>
          <w:i w:val="0"/>
          <w:iCs w:val="0"/>
          <w:color w:val="auto"/>
          <w:sz w:val="20"/>
          <w:szCs w:val="20"/>
        </w:rPr>
        <w:fldChar w:fldCharType="end"/>
      </w:r>
      <w:r w:rsidRPr="008B4145">
        <w:rPr>
          <w:rFonts w:ascii="Book Antiqua" w:hAnsi="Book Antiqua"/>
          <w:i w:val="0"/>
          <w:iCs w:val="0"/>
          <w:color w:val="auto"/>
          <w:sz w:val="20"/>
          <w:szCs w:val="20"/>
          <w:lang w:val="en-US"/>
        </w:rPr>
        <w:t xml:space="preserve">. Peta </w:t>
      </w:r>
      <w:proofErr w:type="spellStart"/>
      <w:r w:rsidRPr="008B4145">
        <w:rPr>
          <w:rFonts w:ascii="Book Antiqua" w:hAnsi="Book Antiqua"/>
          <w:i w:val="0"/>
          <w:iCs w:val="0"/>
          <w:color w:val="auto"/>
          <w:sz w:val="20"/>
          <w:szCs w:val="20"/>
          <w:lang w:val="en-US"/>
        </w:rPr>
        <w:t>Persebaran</w:t>
      </w:r>
      <w:proofErr w:type="spellEnd"/>
      <w:r w:rsidRPr="008B4145">
        <w:rPr>
          <w:rFonts w:ascii="Book Antiqua" w:hAnsi="Book Antiqua"/>
          <w:i w:val="0"/>
          <w:iCs w:val="0"/>
          <w:color w:val="auto"/>
          <w:sz w:val="20"/>
          <w:szCs w:val="20"/>
          <w:lang w:val="en-US"/>
        </w:rPr>
        <w:t xml:space="preserve"> Taman Kota dan Taman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di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Tambaksari</w:t>
      </w:r>
      <w:proofErr w:type="spellEnd"/>
    </w:p>
    <w:p w14:paraId="6F7E7EDA" w14:textId="77777777" w:rsidR="008B4145" w:rsidRDefault="008B4145" w:rsidP="008B4145">
      <w:pPr>
        <w:keepNext/>
        <w:spacing w:after="0" w:line="276" w:lineRule="auto"/>
        <w:ind w:left="0" w:right="0" w:firstLine="0"/>
        <w:jc w:val="center"/>
      </w:pPr>
      <w:r w:rsidRPr="000B67FC">
        <w:rPr>
          <w:rFonts w:ascii="Book Antiqua" w:hAnsi="Book Antiqua" w:cs="Times New Roman"/>
          <w:noProof/>
          <w:sz w:val="20"/>
          <w:szCs w:val="20"/>
          <w:lang w:val="en-US"/>
        </w:rPr>
        <w:drawing>
          <wp:inline distT="0" distB="0" distL="0" distR="0" wp14:anchorId="2446835A" wp14:editId="7645D1AC">
            <wp:extent cx="2289350" cy="1620000"/>
            <wp:effectExtent l="19050" t="19050" r="15875" b="1841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9350" cy="1620000"/>
                    </a:xfrm>
                    <a:prstGeom prst="rect">
                      <a:avLst/>
                    </a:prstGeom>
                    <a:ln w="3175">
                      <a:solidFill>
                        <a:schemeClr val="tx1"/>
                      </a:solidFill>
                    </a:ln>
                  </pic:spPr>
                </pic:pic>
              </a:graphicData>
            </a:graphic>
          </wp:inline>
        </w:drawing>
      </w:r>
    </w:p>
    <w:p w14:paraId="617D4364" w14:textId="034DACB4" w:rsidR="00AF2CF5" w:rsidRPr="009F1A1D" w:rsidRDefault="008B4145" w:rsidP="009F1A1D">
      <w:pPr>
        <w:pStyle w:val="Caption"/>
        <w:ind w:left="0"/>
        <w:jc w:val="center"/>
        <w:rPr>
          <w:rFonts w:ascii="Book Antiqua" w:hAnsi="Book Antiqua"/>
          <w:i w:val="0"/>
          <w:iCs w:val="0"/>
          <w:color w:val="auto"/>
          <w:sz w:val="20"/>
          <w:szCs w:val="20"/>
          <w:lang w:val="en-US"/>
        </w:rPr>
      </w:pPr>
      <w:r>
        <w:rPr>
          <w:rFonts w:ascii="Book Antiqua" w:hAnsi="Book Antiqua"/>
          <w:i w:val="0"/>
          <w:iCs w:val="0"/>
          <w:color w:val="auto"/>
          <w:sz w:val="20"/>
          <w:szCs w:val="20"/>
          <w:lang w:val="en-US"/>
        </w:rPr>
        <w:t>G</w:t>
      </w:r>
      <w:r w:rsidRPr="008B4145">
        <w:rPr>
          <w:rFonts w:ascii="Book Antiqua" w:hAnsi="Book Antiqua"/>
          <w:i w:val="0"/>
          <w:iCs w:val="0"/>
          <w:color w:val="auto"/>
          <w:sz w:val="20"/>
          <w:szCs w:val="20"/>
        </w:rPr>
        <w:t xml:space="preserve">ambar </w:t>
      </w:r>
      <w:r w:rsidRPr="008B4145">
        <w:rPr>
          <w:rFonts w:ascii="Book Antiqua" w:hAnsi="Book Antiqua"/>
          <w:i w:val="0"/>
          <w:iCs w:val="0"/>
          <w:color w:val="auto"/>
          <w:sz w:val="20"/>
          <w:szCs w:val="20"/>
        </w:rPr>
        <w:fldChar w:fldCharType="begin"/>
      </w:r>
      <w:r w:rsidRPr="008B4145">
        <w:rPr>
          <w:rFonts w:ascii="Book Antiqua" w:hAnsi="Book Antiqua"/>
          <w:i w:val="0"/>
          <w:iCs w:val="0"/>
          <w:color w:val="auto"/>
          <w:sz w:val="20"/>
          <w:szCs w:val="20"/>
        </w:rPr>
        <w:instrText xml:space="preserve"> SEQ gambar \* ARABIC </w:instrText>
      </w:r>
      <w:r w:rsidRPr="008B4145">
        <w:rPr>
          <w:rFonts w:ascii="Book Antiqua" w:hAnsi="Book Antiqua"/>
          <w:i w:val="0"/>
          <w:iCs w:val="0"/>
          <w:color w:val="auto"/>
          <w:sz w:val="20"/>
          <w:szCs w:val="20"/>
        </w:rPr>
        <w:fldChar w:fldCharType="separate"/>
      </w:r>
      <w:r w:rsidR="008E4AD2">
        <w:rPr>
          <w:rFonts w:ascii="Book Antiqua" w:hAnsi="Book Antiqua"/>
          <w:i w:val="0"/>
          <w:iCs w:val="0"/>
          <w:noProof/>
          <w:color w:val="auto"/>
          <w:sz w:val="20"/>
          <w:szCs w:val="20"/>
        </w:rPr>
        <w:t>9</w:t>
      </w:r>
      <w:r w:rsidRPr="008B4145">
        <w:rPr>
          <w:rFonts w:ascii="Book Antiqua" w:hAnsi="Book Antiqua"/>
          <w:i w:val="0"/>
          <w:iCs w:val="0"/>
          <w:color w:val="auto"/>
          <w:sz w:val="20"/>
          <w:szCs w:val="20"/>
        </w:rPr>
        <w:fldChar w:fldCharType="end"/>
      </w:r>
      <w:r w:rsidRPr="008B4145">
        <w:rPr>
          <w:rFonts w:ascii="Book Antiqua" w:hAnsi="Book Antiqua"/>
          <w:i w:val="0"/>
          <w:iCs w:val="0"/>
          <w:color w:val="auto"/>
          <w:sz w:val="20"/>
          <w:szCs w:val="20"/>
          <w:lang w:val="en-US"/>
        </w:rPr>
        <w:t xml:space="preserve">. Peta </w:t>
      </w:r>
      <w:proofErr w:type="spellStart"/>
      <w:r w:rsidRPr="008B4145">
        <w:rPr>
          <w:rFonts w:ascii="Book Antiqua" w:hAnsi="Book Antiqua"/>
          <w:i w:val="0"/>
          <w:iCs w:val="0"/>
          <w:color w:val="auto"/>
          <w:sz w:val="20"/>
          <w:szCs w:val="20"/>
          <w:lang w:val="en-US"/>
        </w:rPr>
        <w:t>Persebaran</w:t>
      </w:r>
      <w:proofErr w:type="spellEnd"/>
      <w:r w:rsidRPr="008B4145">
        <w:rPr>
          <w:rFonts w:ascii="Book Antiqua" w:hAnsi="Book Antiqua"/>
          <w:i w:val="0"/>
          <w:iCs w:val="0"/>
          <w:color w:val="auto"/>
          <w:sz w:val="20"/>
          <w:szCs w:val="20"/>
          <w:lang w:val="en-US"/>
        </w:rPr>
        <w:t xml:space="preserve"> Taman Kota dan Taman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di </w:t>
      </w:r>
      <w:proofErr w:type="spellStart"/>
      <w:r w:rsidRPr="008B4145">
        <w:rPr>
          <w:rFonts w:ascii="Book Antiqua" w:hAnsi="Book Antiqua"/>
          <w:i w:val="0"/>
          <w:iCs w:val="0"/>
          <w:color w:val="auto"/>
          <w:sz w:val="20"/>
          <w:szCs w:val="20"/>
          <w:lang w:val="en-US"/>
        </w:rPr>
        <w:t>Kecamatan</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Tenggilis</w:t>
      </w:r>
      <w:proofErr w:type="spellEnd"/>
      <w:r w:rsidRPr="008B4145">
        <w:rPr>
          <w:rFonts w:ascii="Book Antiqua" w:hAnsi="Book Antiqua"/>
          <w:i w:val="0"/>
          <w:iCs w:val="0"/>
          <w:color w:val="auto"/>
          <w:sz w:val="20"/>
          <w:szCs w:val="20"/>
          <w:lang w:val="en-US"/>
        </w:rPr>
        <w:t xml:space="preserve"> </w:t>
      </w:r>
      <w:proofErr w:type="spellStart"/>
      <w:r w:rsidRPr="008B4145">
        <w:rPr>
          <w:rFonts w:ascii="Book Antiqua" w:hAnsi="Book Antiqua"/>
          <w:i w:val="0"/>
          <w:iCs w:val="0"/>
          <w:color w:val="auto"/>
          <w:sz w:val="20"/>
          <w:szCs w:val="20"/>
          <w:lang w:val="en-US"/>
        </w:rPr>
        <w:t>Mejoyo</w:t>
      </w:r>
      <w:proofErr w:type="spellEnd"/>
    </w:p>
    <w:p w14:paraId="35929D81" w14:textId="19030D0B" w:rsidR="00547548" w:rsidRPr="00AF2CF5" w:rsidRDefault="00547548" w:rsidP="000B67FC">
      <w:pPr>
        <w:spacing w:after="0" w:line="276" w:lineRule="auto"/>
        <w:ind w:left="0" w:right="0" w:firstLine="0"/>
        <w:rPr>
          <w:rFonts w:ascii="Book Antiqua" w:hAnsi="Book Antiqua" w:cs="Times New Roman"/>
          <w:b/>
          <w:bCs/>
          <w:sz w:val="20"/>
          <w:szCs w:val="20"/>
          <w:lang w:val="en-US"/>
        </w:rPr>
      </w:pPr>
      <w:r w:rsidRPr="000B67FC">
        <w:rPr>
          <w:rFonts w:ascii="Book Antiqua" w:hAnsi="Book Antiqua" w:cs="Times New Roman"/>
          <w:b/>
          <w:bCs/>
          <w:sz w:val="20"/>
          <w:szCs w:val="20"/>
        </w:rPr>
        <w:t xml:space="preserve">B.2 </w:t>
      </w:r>
      <w:r w:rsidR="00AF2CF5" w:rsidRPr="00AF2CF5">
        <w:rPr>
          <w:rFonts w:ascii="Book Antiqua" w:hAnsi="Book Antiqua"/>
          <w:b/>
          <w:bCs/>
          <w:sz w:val="20"/>
          <w:szCs w:val="20"/>
        </w:rPr>
        <w:t>Kelayakan Fasilitas Taman Kota dan Taman Kecamatan di Wilayah Surabaya Timur</w:t>
      </w:r>
      <w:r w:rsidR="00AF2CF5">
        <w:rPr>
          <w:lang w:val="en-US"/>
        </w:rPr>
        <w:t xml:space="preserve"> </w:t>
      </w:r>
    </w:p>
    <w:p w14:paraId="75653756" w14:textId="77777777" w:rsidR="005E33E8" w:rsidRPr="005E33E8" w:rsidRDefault="00547548" w:rsidP="005E33E8">
      <w:pPr>
        <w:spacing w:after="0" w:line="276" w:lineRule="auto"/>
        <w:ind w:left="0" w:right="0" w:firstLine="720"/>
        <w:rPr>
          <w:rFonts w:ascii="Book Antiqua" w:hAnsi="Book Antiqua"/>
          <w:sz w:val="20"/>
          <w:szCs w:val="20"/>
          <w:lang w:val="en-US"/>
        </w:rPr>
      </w:pPr>
      <w:r w:rsidRPr="000B67FC">
        <w:rPr>
          <w:rFonts w:ascii="Book Antiqua" w:hAnsi="Book Antiqua" w:cs="Times New Roman"/>
          <w:sz w:val="20"/>
          <w:szCs w:val="20"/>
          <w:lang w:val="en-US"/>
        </w:rPr>
        <w:t xml:space="preserve">Hasil </w:t>
      </w:r>
      <w:r w:rsidR="005E33E8" w:rsidRPr="005E33E8">
        <w:rPr>
          <w:rFonts w:ascii="Book Antiqua" w:hAnsi="Book Antiqua"/>
          <w:sz w:val="20"/>
          <w:szCs w:val="20"/>
        </w:rPr>
        <w:t>observasi lapangan, kelayakan fasilitas taman di wilayah Surabaya Timur menunjukkan kondisi yang bervariasi antara taman kota, taman kecamatan aktif, dan taman kecamatan pasif. Secara umum, taman kota memiliki tingkat kelayakan yang lebih baik dibandingkan taman kecamatan. Sebagian besar taman kota telah dilengkapi fasilitas pendukung seperti area bermain, jalur pejalan kaki, tempat duduk, serta fasilitas umum lainnya sehingga dapat mendukung fungsi taman sebagai ruang publik dan ruang terbuka hijau. Kondisi tersebut menunjukkan bahwa pengelolaan taman kota di Surabaya Timur relatif lebih baik dibandingkan jenis taman lainnya.</w:t>
      </w:r>
      <w:r w:rsidR="005E33E8" w:rsidRPr="005E33E8">
        <w:rPr>
          <w:rFonts w:ascii="Book Antiqua" w:hAnsi="Book Antiqua"/>
          <w:sz w:val="20"/>
          <w:szCs w:val="20"/>
          <w:lang w:val="en-US"/>
        </w:rPr>
        <w:t xml:space="preserve"> </w:t>
      </w:r>
    </w:p>
    <w:p w14:paraId="380359CD" w14:textId="77777777" w:rsidR="005E33E8" w:rsidRDefault="005E33E8" w:rsidP="005E33E8">
      <w:pPr>
        <w:spacing w:after="0" w:line="276" w:lineRule="auto"/>
        <w:ind w:left="0" w:right="0" w:firstLine="720"/>
        <w:rPr>
          <w:rFonts w:ascii="Book Antiqua" w:hAnsi="Book Antiqua"/>
          <w:sz w:val="20"/>
          <w:szCs w:val="20"/>
          <w:lang w:val="en-US"/>
        </w:rPr>
      </w:pPr>
      <w:r w:rsidRPr="005E33E8">
        <w:rPr>
          <w:rFonts w:ascii="Book Antiqua" w:hAnsi="Book Antiqua"/>
          <w:sz w:val="20"/>
          <w:szCs w:val="20"/>
        </w:rPr>
        <w:t>Pada taman kecamatan aktif, sebagian besar taman juga telah memenuhi kriteria kelayakan yang digunakan dalam penelitian. Namun, masih ditemukan beberapa taman yang belum layak karena fasilitas yang tersedia belum lengkap. Keterbatasan fasilitas tersebut umumnya terlihat pada belum tersedianya beberapa sarana pendukung yang diperlukan untuk menunjang aktivitas masyarakat secara optimal. Padahal, menurut Permen PU No. 05/PRT/M/2008, taman kecamatan berfungsi sebagai ruang publik yang tidak hanya mendukung aspek ekologis, tetapi juga aktivitas sosial dan rekreasi masyarakat. Oleh karena itu, kelengkapan fasilitas menjadi faktor penting dalam menentukan tingkat kelayakan taman.</w:t>
      </w:r>
      <w:r>
        <w:rPr>
          <w:rFonts w:ascii="Book Antiqua" w:hAnsi="Book Antiqua"/>
          <w:sz w:val="20"/>
          <w:szCs w:val="20"/>
          <w:lang w:val="en-US"/>
        </w:rPr>
        <w:t xml:space="preserve"> </w:t>
      </w:r>
    </w:p>
    <w:p w14:paraId="273CFEA0" w14:textId="77777777" w:rsidR="005E33E8" w:rsidRPr="005E33E8" w:rsidRDefault="005E33E8" w:rsidP="005E33E8">
      <w:pPr>
        <w:spacing w:after="0" w:line="276" w:lineRule="auto"/>
        <w:ind w:left="0" w:right="0" w:firstLine="720"/>
        <w:rPr>
          <w:rFonts w:ascii="Book Antiqua" w:hAnsi="Book Antiqua"/>
          <w:sz w:val="20"/>
          <w:szCs w:val="20"/>
          <w:lang w:val="en-US"/>
        </w:rPr>
      </w:pPr>
      <w:r w:rsidRPr="005E33E8">
        <w:rPr>
          <w:rFonts w:ascii="Book Antiqua" w:hAnsi="Book Antiqua"/>
          <w:sz w:val="20"/>
          <w:szCs w:val="20"/>
        </w:rPr>
        <w:t xml:space="preserve">Kondisi yang berbeda ditemukan pada taman kecamatan pasif. Hasil penelitian menunjukkan bahwa seluruh taman kecamatan pasif yang diamati masih tergolong belum layak </w:t>
      </w:r>
      <w:r w:rsidRPr="005E33E8">
        <w:rPr>
          <w:rFonts w:ascii="Book Antiqua" w:hAnsi="Book Antiqua"/>
          <w:sz w:val="20"/>
          <w:szCs w:val="20"/>
        </w:rPr>
        <w:lastRenderedPageBreak/>
        <w:t>karena fasilitas yang tersedia relatif terbatas. Fasilitas yang dominan ditemukan hanya berupa kursi taman dan beberapa elemen pendukung sederhana lainnya. Keterbatasan tersebut menyebabkan fungsi taman sebagai ruang interaksi sosial dan ruang publik belum dapat berjalan secara optimal. Meskipun taman pasif tidak dirancang untuk aktivitas yang intensif seperti taman aktif, keberadaan fasilitas dasar tetap diperlukan untuk meningkatkan kenyamanan pengunjung.</w:t>
      </w:r>
      <w:r w:rsidRPr="005E33E8">
        <w:rPr>
          <w:rFonts w:ascii="Book Antiqua" w:hAnsi="Book Antiqua"/>
          <w:sz w:val="20"/>
          <w:szCs w:val="20"/>
          <w:lang w:val="en-US"/>
        </w:rPr>
        <w:t xml:space="preserve"> </w:t>
      </w:r>
    </w:p>
    <w:p w14:paraId="0A705D20" w14:textId="77777777" w:rsidR="005E33E8" w:rsidRDefault="005E33E8" w:rsidP="005E33E8">
      <w:pPr>
        <w:spacing w:after="0" w:line="276" w:lineRule="auto"/>
        <w:ind w:left="0" w:right="0" w:firstLine="720"/>
        <w:rPr>
          <w:lang w:val="en-US"/>
        </w:rPr>
      </w:pPr>
      <w:r w:rsidRPr="005E33E8">
        <w:rPr>
          <w:rFonts w:ascii="Book Antiqua" w:hAnsi="Book Antiqua"/>
          <w:sz w:val="20"/>
          <w:szCs w:val="20"/>
        </w:rPr>
        <w:t>Jika dibandingkan dengan standar Permen PU No. 05/PRT/M/2008, masih terdapat taman yang belum memenuhi kelengkapan fasilitas yang direkomendasikan. Temuan ini menunjukkan bahwa penyediaan ruang terbuka hijau tidak hanya berkaitan dengan jumlah dan luas taman, tetapi juga kualitas fasilitas yang tersedia di dalamnya. Fasilitas yang memadai akan meningkatkan pemanfaatan taman oleh masyarakat sekaligus mendukung fungsi ekologis, sosial, dan rekreatif ruang terbuka hijau. Hasil penelitian ini sejalan dengan Fitriyah dan Purwanto (2020) yang menyatakan bahwa kelengkapan fasilitas taman berpengaruh terhadap kenyamanan serta tingkat pemanfaatan ruang terbuka hijau oleh masyarakat.</w:t>
      </w:r>
      <w:r>
        <w:rPr>
          <w:lang w:val="en-US"/>
        </w:rPr>
        <w:t xml:space="preserve"> </w:t>
      </w:r>
    </w:p>
    <w:p w14:paraId="1D7C596F" w14:textId="3586AB8F" w:rsidR="005E33E8" w:rsidRPr="005E33E8" w:rsidRDefault="005E33E8" w:rsidP="005E33E8">
      <w:pPr>
        <w:spacing w:after="0" w:line="276" w:lineRule="auto"/>
        <w:ind w:left="0" w:right="0" w:firstLine="720"/>
        <w:rPr>
          <w:rFonts w:ascii="Book Antiqua" w:hAnsi="Book Antiqua"/>
          <w:sz w:val="20"/>
          <w:szCs w:val="20"/>
        </w:rPr>
      </w:pPr>
      <w:r w:rsidRPr="005E33E8">
        <w:rPr>
          <w:rFonts w:ascii="Book Antiqua" w:hAnsi="Book Antiqua"/>
          <w:sz w:val="20"/>
          <w:szCs w:val="20"/>
        </w:rPr>
        <w:t>Secara keseluruhan, kelayakan fasilitas taman di Surabaya Timur masih perlu ditingkatkan, terutama pada taman kecamatan aktif yang belum memiliki fasilitas lengkap dan pada taman kecamatan pasif yang masih didominasi fasilitas dasar. Upaya peningkatan fasilitas secara bertahap diperlukan agar seluruh taman dapat berfungsi secara optimal sebagai ruang terbuka hijau publik yang nyaman, aman, dan mudah diakses oleh masyarakat.</w:t>
      </w:r>
      <w:r w:rsidRPr="005E33E8">
        <w:rPr>
          <w:rFonts w:ascii="Book Antiqua" w:hAnsi="Book Antiqua"/>
          <w:sz w:val="20"/>
          <w:szCs w:val="20"/>
          <w:lang w:val="en-US"/>
        </w:rPr>
        <w:t xml:space="preserve"> </w:t>
      </w:r>
    </w:p>
    <w:p w14:paraId="2AF352E9" w14:textId="0DC01899" w:rsidR="001D60C9" w:rsidRPr="005E33E8" w:rsidRDefault="00D31A73" w:rsidP="000B67FC">
      <w:pPr>
        <w:spacing w:after="0" w:line="276" w:lineRule="auto"/>
        <w:ind w:left="0" w:right="0" w:firstLine="0"/>
        <w:rPr>
          <w:lang w:val="en-US"/>
        </w:rPr>
      </w:pPr>
      <w:r w:rsidRPr="000B67FC">
        <w:rPr>
          <w:rFonts w:ascii="Book Antiqua" w:hAnsi="Book Antiqua" w:cs="Times New Roman"/>
          <w:b/>
          <w:bCs/>
          <w:sz w:val="20"/>
          <w:szCs w:val="20"/>
          <w:lang w:val="en-US"/>
        </w:rPr>
        <w:t>PENUTUP</w:t>
      </w:r>
    </w:p>
    <w:p w14:paraId="0494EE78" w14:textId="77777777" w:rsidR="00C560BE" w:rsidRPr="000B67FC" w:rsidRDefault="00D31A73" w:rsidP="000B67FC">
      <w:pPr>
        <w:pStyle w:val="ListParagraph"/>
        <w:numPr>
          <w:ilvl w:val="0"/>
          <w:numId w:val="3"/>
        </w:numPr>
        <w:spacing w:after="0" w:line="276" w:lineRule="auto"/>
        <w:ind w:left="284" w:right="0" w:hanging="284"/>
        <w:rPr>
          <w:rFonts w:ascii="Book Antiqua" w:hAnsi="Book Antiqua" w:cs="Times New Roman"/>
          <w:b/>
          <w:bCs/>
          <w:sz w:val="20"/>
          <w:szCs w:val="20"/>
          <w:lang w:val="en-US"/>
        </w:rPr>
      </w:pPr>
      <w:proofErr w:type="spellStart"/>
      <w:r w:rsidRPr="000B67FC">
        <w:rPr>
          <w:rFonts w:ascii="Book Antiqua" w:hAnsi="Book Antiqua" w:cs="Times New Roman"/>
          <w:b/>
          <w:bCs/>
          <w:sz w:val="20"/>
          <w:szCs w:val="20"/>
          <w:lang w:val="en-US"/>
        </w:rPr>
        <w:t>Simpulan</w:t>
      </w:r>
      <w:proofErr w:type="spellEnd"/>
    </w:p>
    <w:p w14:paraId="57532B23" w14:textId="77777777" w:rsidR="00AF2CF5" w:rsidRDefault="00C560BE" w:rsidP="00AF2CF5">
      <w:pPr>
        <w:spacing w:after="0" w:line="276" w:lineRule="auto"/>
        <w:ind w:left="0" w:right="0" w:firstLine="720"/>
        <w:rPr>
          <w:rFonts w:ascii="Book Antiqua" w:hAnsi="Book Antiqua" w:cs="Times New Roman"/>
          <w:sz w:val="20"/>
          <w:szCs w:val="20"/>
          <w:lang w:val="en-US"/>
        </w:rPr>
      </w:pPr>
      <w:r w:rsidRPr="000B67FC">
        <w:rPr>
          <w:rFonts w:ascii="Book Antiqua" w:hAnsi="Book Antiqua" w:cs="Times New Roman"/>
          <w:sz w:val="20"/>
          <w:szCs w:val="20"/>
        </w:rPr>
        <w:t xml:space="preserve">Berdasarkan hasil penelitian dan pembahasan pada bab sebelumnya, </w:t>
      </w:r>
      <w:proofErr w:type="spellStart"/>
      <w:r w:rsidRPr="000B67FC">
        <w:rPr>
          <w:rFonts w:ascii="Book Antiqua" w:hAnsi="Book Antiqua" w:cs="Times New Roman"/>
          <w:sz w:val="20"/>
          <w:szCs w:val="20"/>
          <w:lang w:val="en-US"/>
        </w:rPr>
        <w:t>dapat</w:t>
      </w:r>
      <w:proofErr w:type="spellEnd"/>
      <w:r w:rsidRPr="000B67FC">
        <w:rPr>
          <w:rFonts w:ascii="Book Antiqua" w:hAnsi="Book Antiqua" w:cs="Times New Roman"/>
          <w:sz w:val="20"/>
          <w:szCs w:val="20"/>
          <w:lang w:val="en-US"/>
        </w:rPr>
        <w:t xml:space="preserve"> </w:t>
      </w:r>
      <w:proofErr w:type="spellStart"/>
      <w:r w:rsidRPr="000B67FC">
        <w:rPr>
          <w:rFonts w:ascii="Book Antiqua" w:hAnsi="Book Antiqua" w:cs="Times New Roman"/>
          <w:sz w:val="20"/>
          <w:szCs w:val="20"/>
          <w:lang w:val="en-US"/>
        </w:rPr>
        <w:t>disimpulkan</w:t>
      </w:r>
      <w:proofErr w:type="spellEnd"/>
      <w:r w:rsidRPr="000B67FC">
        <w:rPr>
          <w:rFonts w:ascii="Book Antiqua" w:hAnsi="Book Antiqua" w:cs="Times New Roman"/>
          <w:sz w:val="20"/>
          <w:szCs w:val="20"/>
          <w:lang w:val="en-US"/>
        </w:rPr>
        <w:t xml:space="preserve"> </w:t>
      </w:r>
      <w:proofErr w:type="spellStart"/>
      <w:r w:rsidRPr="000B67FC">
        <w:rPr>
          <w:rFonts w:ascii="Book Antiqua" w:hAnsi="Book Antiqua" w:cs="Times New Roman"/>
          <w:sz w:val="20"/>
          <w:szCs w:val="20"/>
          <w:lang w:val="en-US"/>
        </w:rPr>
        <w:t>bahwa</w:t>
      </w:r>
      <w:proofErr w:type="spellEnd"/>
      <w:r w:rsidRPr="000B67FC">
        <w:rPr>
          <w:rFonts w:ascii="Book Antiqua" w:hAnsi="Book Antiqua" w:cs="Times New Roman"/>
          <w:sz w:val="20"/>
          <w:szCs w:val="20"/>
          <w:lang w:val="en-US"/>
        </w:rPr>
        <w:t>:</w:t>
      </w:r>
    </w:p>
    <w:p w14:paraId="40235A20" w14:textId="77777777" w:rsidR="00AF2CF5" w:rsidRDefault="00B14677" w:rsidP="00AF2CF5">
      <w:pPr>
        <w:spacing w:after="0" w:line="276" w:lineRule="auto"/>
        <w:ind w:left="0" w:right="0" w:firstLine="720"/>
        <w:rPr>
          <w:rFonts w:ascii="Book Antiqua" w:hAnsi="Book Antiqua"/>
          <w:sz w:val="20"/>
          <w:szCs w:val="20"/>
          <w:lang w:val="en-US"/>
        </w:rPr>
      </w:pPr>
      <w:r w:rsidRPr="00AF2CF5">
        <w:rPr>
          <w:rFonts w:ascii="Book Antiqua" w:hAnsi="Book Antiqua"/>
          <w:sz w:val="20"/>
          <w:szCs w:val="20"/>
        </w:rPr>
        <w:t>Pemerataan distribusi taman kota dan taman kecamatan di wilayah Surabaya Timur</w:t>
      </w:r>
      <w:r w:rsidRPr="00AF2CF5">
        <w:rPr>
          <w:rFonts w:ascii="Book Antiqua" w:hAnsi="Book Antiqua"/>
          <w:sz w:val="20"/>
          <w:szCs w:val="20"/>
          <w:lang w:val="en-US"/>
        </w:rPr>
        <w:t xml:space="preserve"> b</w:t>
      </w:r>
      <w:r w:rsidRPr="00AF2CF5">
        <w:rPr>
          <w:rFonts w:ascii="Book Antiqua" w:hAnsi="Book Antiqua"/>
          <w:sz w:val="20"/>
          <w:szCs w:val="20"/>
        </w:rPr>
        <w:t xml:space="preserve">erdasarkan analisis Sistem Informasi Geografis (SIG), distribusi taman kota dan taman kecamatan di wilayah Surabaya Timur masih belum merata antar kecamatan. Pada taman kota, </w:t>
      </w:r>
      <w:r w:rsidRPr="00AF2CF5">
        <w:rPr>
          <w:rFonts w:ascii="Book Antiqua" w:hAnsi="Book Antiqua"/>
          <w:sz w:val="20"/>
          <w:szCs w:val="20"/>
        </w:rPr>
        <w:t>rasio tertinggi terdapat di Kecamatan Rungkut dan Sukolilo, sedangkan rasio terendah terdapat di Kecamatan Tambaksari. Pada taman kecamatan, Kecamatan Rungkut memiliki rasio tertinggi dan telah memenuhi standar, sedangkan Kecamatan Gunung Anyar memiliki rasio terendah. Kondisi tersebut dipengaruhi oleh tingginya kepadatan penduduk, keterbatasan lahan, serta dominasi penggunaan lahan untuk permukiman, kegiatan ekonomi, dan kawasan industry</w:t>
      </w:r>
      <w:r w:rsidRPr="00AF2CF5">
        <w:rPr>
          <w:rFonts w:ascii="Book Antiqua" w:hAnsi="Book Antiqua"/>
          <w:sz w:val="20"/>
          <w:szCs w:val="20"/>
          <w:lang w:val="en-US"/>
        </w:rPr>
        <w:t>.</w:t>
      </w:r>
      <w:r w:rsidR="00AF2CF5">
        <w:rPr>
          <w:rFonts w:ascii="Book Antiqua" w:hAnsi="Book Antiqua"/>
          <w:sz w:val="20"/>
          <w:szCs w:val="20"/>
          <w:lang w:val="en-US"/>
        </w:rPr>
        <w:t xml:space="preserve"> </w:t>
      </w:r>
    </w:p>
    <w:p w14:paraId="6531A821" w14:textId="6B809D67" w:rsidR="00D90552" w:rsidRPr="00AF2CF5" w:rsidRDefault="00D90552" w:rsidP="00AF2CF5">
      <w:pPr>
        <w:spacing w:after="0" w:line="276" w:lineRule="auto"/>
        <w:ind w:left="0" w:right="0" w:firstLine="720"/>
        <w:rPr>
          <w:rFonts w:ascii="Book Antiqua" w:hAnsi="Book Antiqua" w:cs="Times New Roman"/>
          <w:sz w:val="20"/>
          <w:szCs w:val="20"/>
          <w:lang w:val="en-US"/>
        </w:rPr>
      </w:pPr>
      <w:proofErr w:type="spellStart"/>
      <w:r w:rsidRPr="00AF2CF5">
        <w:rPr>
          <w:rFonts w:ascii="Book Antiqua" w:eastAsia="Times New Roman" w:hAnsi="Book Antiqua" w:cs="Times New Roman"/>
          <w:kern w:val="0"/>
          <w:sz w:val="20"/>
          <w:szCs w:val="20"/>
          <w:lang w:val="en-US"/>
          <w14:ligatures w14:val="none"/>
        </w:rPr>
        <w:t>Kelayakan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fasilitas</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taman</w:t>
      </w:r>
      <w:proofErr w:type="spellEnd"/>
      <w:r w:rsidRPr="00AF2CF5">
        <w:rPr>
          <w:rFonts w:ascii="Book Antiqua" w:eastAsia="Times New Roman" w:hAnsi="Book Antiqua" w:cs="Times New Roman"/>
          <w:kern w:val="0"/>
          <w:sz w:val="20"/>
          <w:szCs w:val="20"/>
          <w:lang w:val="en-US"/>
          <w14:ligatures w14:val="none"/>
        </w:rPr>
        <w:t xml:space="preserve"> di wilayah Surabaya Timur </w:t>
      </w:r>
      <w:proofErr w:type="spellStart"/>
      <w:r w:rsidRPr="00AF2CF5">
        <w:rPr>
          <w:rFonts w:ascii="Book Antiqua" w:eastAsia="Times New Roman" w:hAnsi="Book Antiqua" w:cs="Times New Roman"/>
          <w:kern w:val="0"/>
          <w:sz w:val="20"/>
          <w:szCs w:val="20"/>
          <w:lang w:val="en-US"/>
          <w14:ligatures w14:val="none"/>
        </w:rPr>
        <w:t>masih</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belum</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sepenuhnya</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memenuhi</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standar</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Permen</w:t>
      </w:r>
      <w:proofErr w:type="spellEnd"/>
      <w:r w:rsidRPr="00AF2CF5">
        <w:rPr>
          <w:rFonts w:ascii="Book Antiqua" w:eastAsia="Times New Roman" w:hAnsi="Book Antiqua" w:cs="Times New Roman"/>
          <w:kern w:val="0"/>
          <w:sz w:val="20"/>
          <w:szCs w:val="20"/>
          <w:lang w:val="en-US"/>
          <w14:ligatures w14:val="none"/>
        </w:rPr>
        <w:t xml:space="preserve"> PU No. 05/PRT/M/2008. Sebagian </w:t>
      </w:r>
      <w:proofErr w:type="spellStart"/>
      <w:r w:rsidRPr="00AF2CF5">
        <w:rPr>
          <w:rFonts w:ascii="Book Antiqua" w:eastAsia="Times New Roman" w:hAnsi="Book Antiqua" w:cs="Times New Roman"/>
          <w:kern w:val="0"/>
          <w:sz w:val="20"/>
          <w:szCs w:val="20"/>
          <w:lang w:val="en-US"/>
          <w14:ligatures w14:val="none"/>
        </w:rPr>
        <w:t>besar</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taman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kota</w:t>
      </w:r>
      <w:proofErr w:type="spellEnd"/>
      <w:r w:rsidRPr="00AF2CF5">
        <w:rPr>
          <w:rFonts w:ascii="Book Antiqua" w:eastAsia="Times New Roman" w:hAnsi="Book Antiqua" w:cs="Times New Roman"/>
          <w:kern w:val="0"/>
          <w:sz w:val="20"/>
          <w:szCs w:val="20"/>
          <w:lang w:val="en-US"/>
          <w14:ligatures w14:val="none"/>
        </w:rPr>
        <w:t xml:space="preserve"> dan </w:t>
      </w:r>
      <w:proofErr w:type="spellStart"/>
      <w:r w:rsidRPr="00AF2CF5">
        <w:rPr>
          <w:rFonts w:ascii="Book Antiqua" w:eastAsia="Times New Roman" w:hAnsi="Book Antiqua" w:cs="Times New Roman"/>
          <w:kern w:val="0"/>
          <w:sz w:val="20"/>
          <w:szCs w:val="20"/>
          <w:lang w:val="en-US"/>
          <w14:ligatures w14:val="none"/>
        </w:rPr>
        <w:t>taman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kecamatan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masih</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memiliki</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keterbatasan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fasilitas</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pendukung</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terutama</w:t>
      </w:r>
      <w:proofErr w:type="spellEnd"/>
      <w:r w:rsidRPr="00AF2CF5">
        <w:rPr>
          <w:rFonts w:ascii="Book Antiqua" w:eastAsia="Times New Roman" w:hAnsi="Book Antiqua" w:cs="Times New Roman"/>
          <w:kern w:val="0"/>
          <w:sz w:val="20"/>
          <w:szCs w:val="20"/>
          <w:lang w:val="en-US"/>
          <w14:ligatures w14:val="none"/>
        </w:rPr>
        <w:t xml:space="preserve"> pada </w:t>
      </w:r>
      <w:proofErr w:type="spellStart"/>
      <w:r w:rsidRPr="00AF2CF5">
        <w:rPr>
          <w:rFonts w:ascii="Book Antiqua" w:eastAsia="Times New Roman" w:hAnsi="Book Antiqua" w:cs="Times New Roman"/>
          <w:kern w:val="0"/>
          <w:sz w:val="20"/>
          <w:szCs w:val="20"/>
          <w:lang w:val="en-US"/>
          <w14:ligatures w14:val="none"/>
        </w:rPr>
        <w:t>taman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kecamatan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aktif</w:t>
      </w:r>
      <w:proofErr w:type="spellEnd"/>
      <w:r w:rsidRPr="00AF2CF5">
        <w:rPr>
          <w:rFonts w:ascii="Book Antiqua" w:eastAsia="Times New Roman" w:hAnsi="Book Antiqua" w:cs="Times New Roman"/>
          <w:kern w:val="0"/>
          <w:sz w:val="20"/>
          <w:szCs w:val="20"/>
          <w:lang w:val="en-US"/>
          <w14:ligatures w14:val="none"/>
        </w:rPr>
        <w:t xml:space="preserve"> dan </w:t>
      </w:r>
      <w:proofErr w:type="spellStart"/>
      <w:r w:rsidRPr="00AF2CF5">
        <w:rPr>
          <w:rFonts w:ascii="Book Antiqua" w:eastAsia="Times New Roman" w:hAnsi="Book Antiqua" w:cs="Times New Roman"/>
          <w:kern w:val="0"/>
          <w:sz w:val="20"/>
          <w:szCs w:val="20"/>
          <w:lang w:val="en-US"/>
          <w14:ligatures w14:val="none"/>
        </w:rPr>
        <w:t>taman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kecamatan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pasif</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Kondisi</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ini</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menunjukkan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perlunya</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peningkatan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fasilitas</w:t>
      </w:r>
      <w:proofErr w:type="spellEnd"/>
      <w:r w:rsidRPr="00AF2CF5">
        <w:rPr>
          <w:rFonts w:ascii="Book Antiqua" w:eastAsia="Times New Roman" w:hAnsi="Book Antiqua" w:cs="Times New Roman"/>
          <w:kern w:val="0"/>
          <w:sz w:val="20"/>
          <w:szCs w:val="20"/>
          <w:lang w:val="en-US"/>
          <w14:ligatures w14:val="none"/>
        </w:rPr>
        <w:t xml:space="preserve"> agar </w:t>
      </w:r>
      <w:proofErr w:type="spellStart"/>
      <w:r w:rsidRPr="00AF2CF5">
        <w:rPr>
          <w:rFonts w:ascii="Book Antiqua" w:eastAsia="Times New Roman" w:hAnsi="Book Antiqua" w:cs="Times New Roman"/>
          <w:kern w:val="0"/>
          <w:sz w:val="20"/>
          <w:szCs w:val="20"/>
          <w:lang w:val="en-US"/>
          <w14:ligatures w14:val="none"/>
        </w:rPr>
        <w:t>taman</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dapat</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berfungsi</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secara</w:t>
      </w:r>
      <w:proofErr w:type="spellEnd"/>
      <w:r w:rsidRPr="00AF2CF5">
        <w:rPr>
          <w:rFonts w:ascii="Book Antiqua" w:eastAsia="Times New Roman" w:hAnsi="Book Antiqua" w:cs="Times New Roman"/>
          <w:kern w:val="0"/>
          <w:sz w:val="20"/>
          <w:szCs w:val="20"/>
          <w:lang w:val="en-US"/>
          <w14:ligatures w14:val="none"/>
        </w:rPr>
        <w:t xml:space="preserve"> optimal </w:t>
      </w:r>
      <w:proofErr w:type="spellStart"/>
      <w:r w:rsidRPr="00AF2CF5">
        <w:rPr>
          <w:rFonts w:ascii="Book Antiqua" w:eastAsia="Times New Roman" w:hAnsi="Book Antiqua" w:cs="Times New Roman"/>
          <w:kern w:val="0"/>
          <w:sz w:val="20"/>
          <w:szCs w:val="20"/>
          <w:lang w:val="en-US"/>
          <w14:ligatures w14:val="none"/>
        </w:rPr>
        <w:t>sebagai</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ruang</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terbuka</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hijau</w:t>
      </w:r>
      <w:proofErr w:type="spellEnd"/>
      <w:r w:rsidRPr="00AF2CF5">
        <w:rPr>
          <w:rFonts w:ascii="Book Antiqua" w:eastAsia="Times New Roman" w:hAnsi="Book Antiqua" w:cs="Times New Roman"/>
          <w:kern w:val="0"/>
          <w:sz w:val="20"/>
          <w:szCs w:val="20"/>
          <w:lang w:val="en-US"/>
          <w14:ligatures w14:val="none"/>
        </w:rPr>
        <w:t xml:space="preserve"> dan </w:t>
      </w:r>
      <w:proofErr w:type="spellStart"/>
      <w:r w:rsidRPr="00AF2CF5">
        <w:rPr>
          <w:rFonts w:ascii="Book Antiqua" w:eastAsia="Times New Roman" w:hAnsi="Book Antiqua" w:cs="Times New Roman"/>
          <w:kern w:val="0"/>
          <w:sz w:val="20"/>
          <w:szCs w:val="20"/>
          <w:lang w:val="en-US"/>
          <w14:ligatures w14:val="none"/>
        </w:rPr>
        <w:t>ruang</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publik</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bagi</w:t>
      </w:r>
      <w:proofErr w:type="spellEnd"/>
      <w:r w:rsidRPr="00AF2CF5">
        <w:rPr>
          <w:rFonts w:ascii="Book Antiqua" w:eastAsia="Times New Roman" w:hAnsi="Book Antiqua" w:cs="Times New Roman"/>
          <w:kern w:val="0"/>
          <w:sz w:val="20"/>
          <w:szCs w:val="20"/>
          <w:lang w:val="en-US"/>
          <w14:ligatures w14:val="none"/>
        </w:rPr>
        <w:t xml:space="preserve"> </w:t>
      </w:r>
      <w:proofErr w:type="spellStart"/>
      <w:r w:rsidRPr="00AF2CF5">
        <w:rPr>
          <w:rFonts w:ascii="Book Antiqua" w:eastAsia="Times New Roman" w:hAnsi="Book Antiqua" w:cs="Times New Roman"/>
          <w:kern w:val="0"/>
          <w:sz w:val="20"/>
          <w:szCs w:val="20"/>
          <w:lang w:val="en-US"/>
          <w14:ligatures w14:val="none"/>
        </w:rPr>
        <w:t>masyarakat</w:t>
      </w:r>
      <w:proofErr w:type="spellEnd"/>
      <w:r w:rsidRPr="00AF2CF5">
        <w:rPr>
          <w:rFonts w:ascii="Book Antiqua" w:eastAsia="Times New Roman" w:hAnsi="Book Antiqua" w:cs="Times New Roman"/>
          <w:kern w:val="0"/>
          <w:sz w:val="20"/>
          <w:szCs w:val="20"/>
          <w:lang w:val="en-US"/>
          <w14:ligatures w14:val="none"/>
        </w:rPr>
        <w:t xml:space="preserve">. </w:t>
      </w:r>
    </w:p>
    <w:p w14:paraId="78063848" w14:textId="77777777" w:rsidR="00C560BE" w:rsidRPr="000B67FC" w:rsidRDefault="00C560BE" w:rsidP="000B67FC">
      <w:pPr>
        <w:pStyle w:val="ListParagraph"/>
        <w:numPr>
          <w:ilvl w:val="0"/>
          <w:numId w:val="3"/>
        </w:numPr>
        <w:spacing w:after="0" w:line="276" w:lineRule="auto"/>
        <w:ind w:left="284" w:right="0" w:hanging="284"/>
        <w:rPr>
          <w:rFonts w:ascii="Book Antiqua" w:hAnsi="Book Antiqua" w:cs="Times New Roman"/>
          <w:b/>
          <w:bCs/>
          <w:sz w:val="20"/>
          <w:szCs w:val="20"/>
          <w:lang w:val="en-US"/>
        </w:rPr>
      </w:pPr>
      <w:r w:rsidRPr="000B67FC">
        <w:rPr>
          <w:rFonts w:ascii="Book Antiqua" w:hAnsi="Book Antiqua" w:cs="Times New Roman"/>
          <w:b/>
          <w:bCs/>
          <w:sz w:val="20"/>
          <w:szCs w:val="20"/>
          <w:lang w:val="en-US"/>
        </w:rPr>
        <w:t>Saran</w:t>
      </w:r>
    </w:p>
    <w:p w14:paraId="2F7B8F6C" w14:textId="77777777" w:rsidR="00D90552" w:rsidRDefault="00C560BE" w:rsidP="00D90552">
      <w:pPr>
        <w:pStyle w:val="ListParagraph"/>
        <w:spacing w:after="0" w:line="276" w:lineRule="auto"/>
        <w:ind w:left="0" w:right="0" w:firstLine="720"/>
        <w:rPr>
          <w:rFonts w:ascii="Book Antiqua" w:hAnsi="Book Antiqua" w:cs="Times New Roman"/>
          <w:sz w:val="20"/>
          <w:szCs w:val="20"/>
        </w:rPr>
      </w:pPr>
      <w:r w:rsidRPr="000B67FC">
        <w:rPr>
          <w:rFonts w:ascii="Book Antiqua" w:hAnsi="Book Antiqua" w:cs="Times New Roman"/>
          <w:sz w:val="20"/>
          <w:szCs w:val="20"/>
        </w:rPr>
        <w:t>Berdasarkan hasil penelitian dan pembahasan, maka saran yang dapat disampaikan adalah sebagai berikut.</w:t>
      </w:r>
    </w:p>
    <w:p w14:paraId="2FD9BED3" w14:textId="35756814" w:rsidR="00D90552" w:rsidRPr="00D90552" w:rsidRDefault="00D90552" w:rsidP="00D90552">
      <w:pPr>
        <w:pStyle w:val="ListParagraph"/>
        <w:spacing w:after="0" w:line="276" w:lineRule="auto"/>
        <w:ind w:left="0" w:right="0" w:firstLine="720"/>
        <w:rPr>
          <w:rFonts w:ascii="Book Antiqua" w:hAnsi="Book Antiqua" w:cs="Times New Roman"/>
          <w:sz w:val="20"/>
          <w:szCs w:val="20"/>
        </w:rPr>
      </w:pPr>
      <w:r w:rsidRPr="00D90552">
        <w:rPr>
          <w:rFonts w:ascii="Book Antiqua" w:hAnsi="Book Antiqua" w:cs="Times New Roman"/>
          <w:sz w:val="20"/>
          <w:szCs w:val="20"/>
          <w:lang w:val="en-US"/>
        </w:rPr>
        <w:t>P</w:t>
      </w:r>
      <w:r w:rsidRPr="00D90552">
        <w:rPr>
          <w:rFonts w:ascii="Book Antiqua" w:hAnsi="Book Antiqua"/>
          <w:sz w:val="20"/>
          <w:szCs w:val="20"/>
        </w:rPr>
        <w:t>emerintah Kota Surabaya dan Dinas Lingkungan Hidup (DLH) Kota Surabaya perlu meningkatkan pemerataan penyediaan taman kota dan taman kecamatan, terutama pada kecamatan yang masih memiliki keterbatasan jumlah, luas, dan rasio taman per kapita, seperti Kecamatan Gunung Anyar dan Gubeng. Upaya tersebut dapat dilakukan melalui pengadaan taman baru, pemanfaatan lahan kosong yang tersedia, serta optimalisasi ruang terbuka yang belum dimanfaatkan secara maksimal. Selain itu, peningkatan kualitas fasilitas taman juga perlu dilakukan secara bertahap melalui penambahan sarana pendukung seperti tempat duduk, jalur pejalan kaki, penerangan, area bermain, dan fasilitas umum lainnya yang disertai pemeliharaan rutin. Dengan demikian, taman dapat berfungsi lebih optimal sebagai ruang terbuka hijau sekaligus ruang publik yang nyaman, aman, dan mudah diakses oleh masyarakat.</w:t>
      </w:r>
      <w:r w:rsidRPr="00D90552">
        <w:rPr>
          <w:rFonts w:ascii="Book Antiqua" w:hAnsi="Book Antiqua"/>
          <w:sz w:val="20"/>
          <w:szCs w:val="20"/>
          <w:lang w:val="en-US"/>
        </w:rPr>
        <w:t xml:space="preserve"> </w:t>
      </w:r>
    </w:p>
    <w:p w14:paraId="540D7952" w14:textId="292ADBCE" w:rsidR="00C560BE" w:rsidRPr="000B67FC" w:rsidRDefault="00C560BE" w:rsidP="000B67FC">
      <w:pPr>
        <w:spacing w:after="0" w:line="276" w:lineRule="auto"/>
        <w:ind w:left="0" w:right="0" w:firstLine="0"/>
        <w:rPr>
          <w:rFonts w:ascii="Book Antiqua" w:hAnsi="Book Antiqua" w:cs="Times New Roman"/>
          <w:b/>
          <w:bCs/>
          <w:sz w:val="20"/>
          <w:szCs w:val="20"/>
          <w:lang w:val="en-US"/>
        </w:rPr>
      </w:pPr>
      <w:r w:rsidRPr="000B67FC">
        <w:rPr>
          <w:rFonts w:ascii="Book Antiqua" w:hAnsi="Book Antiqua" w:cs="Times New Roman"/>
          <w:b/>
          <w:bCs/>
          <w:sz w:val="20"/>
          <w:szCs w:val="20"/>
          <w:lang w:val="en-US"/>
        </w:rPr>
        <w:t>DAFTAR PUSTAKA</w:t>
      </w:r>
    </w:p>
    <w:p w14:paraId="57A19984" w14:textId="740E9526" w:rsidR="0050563A" w:rsidRPr="0050563A" w:rsidRDefault="00680AD5"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7848E7">
        <w:rPr>
          <w:rFonts w:ascii="Book Antiqua" w:hAnsi="Book Antiqua" w:cs="Times New Roman"/>
          <w:b/>
          <w:bCs/>
          <w:spacing w:val="-4"/>
          <w:sz w:val="20"/>
          <w:szCs w:val="20"/>
          <w:lang w:val="en-US"/>
        </w:rPr>
        <w:fldChar w:fldCharType="begin" w:fldLock="1"/>
      </w:r>
      <w:r w:rsidRPr="007848E7">
        <w:rPr>
          <w:rFonts w:ascii="Book Antiqua" w:hAnsi="Book Antiqua" w:cs="Times New Roman"/>
          <w:b/>
          <w:bCs/>
          <w:spacing w:val="-4"/>
          <w:sz w:val="20"/>
          <w:szCs w:val="20"/>
          <w:lang w:val="en-US"/>
        </w:rPr>
        <w:instrText xml:space="preserve">ADDIN Mendeley Bibliography CSL_BIBLIOGRAPHY </w:instrText>
      </w:r>
      <w:r w:rsidRPr="007848E7">
        <w:rPr>
          <w:rFonts w:ascii="Book Antiqua" w:hAnsi="Book Antiqua" w:cs="Times New Roman"/>
          <w:b/>
          <w:bCs/>
          <w:spacing w:val="-4"/>
          <w:sz w:val="20"/>
          <w:szCs w:val="20"/>
          <w:lang w:val="en-US"/>
        </w:rPr>
        <w:fldChar w:fldCharType="separate"/>
      </w:r>
      <w:r w:rsidR="0050563A" w:rsidRPr="0050563A">
        <w:rPr>
          <w:rFonts w:ascii="Book Antiqua" w:hAnsi="Book Antiqua" w:cs="Times New Roman"/>
          <w:noProof/>
          <w:sz w:val="20"/>
        </w:rPr>
        <w:t xml:space="preserve">Adifa, F., &amp; Naufal Wala, G. (2023). Analisis </w:t>
      </w:r>
      <w:r w:rsidR="0050563A" w:rsidRPr="0050563A">
        <w:rPr>
          <w:rFonts w:ascii="Book Antiqua" w:hAnsi="Book Antiqua" w:cs="Times New Roman"/>
          <w:noProof/>
          <w:sz w:val="20"/>
        </w:rPr>
        <w:lastRenderedPageBreak/>
        <w:t xml:space="preserve">Kebijakan Ruang Terbuka Hijau di Indonesia (Kasus: Telaah PerMen ATR/Kepala BPN No. 14 Tahun 2022). </w:t>
      </w:r>
      <w:r w:rsidR="0050563A" w:rsidRPr="0050563A">
        <w:rPr>
          <w:rFonts w:ascii="Book Antiqua" w:hAnsi="Book Antiqua" w:cs="Times New Roman"/>
          <w:i/>
          <w:iCs/>
          <w:noProof/>
          <w:sz w:val="20"/>
        </w:rPr>
        <w:t>Jurnal Greenation Sosial Dan Politik</w:t>
      </w:r>
      <w:r w:rsidR="0050563A" w:rsidRPr="0050563A">
        <w:rPr>
          <w:rFonts w:ascii="Book Antiqua" w:hAnsi="Book Antiqua" w:cs="Times New Roman"/>
          <w:noProof/>
          <w:sz w:val="20"/>
        </w:rPr>
        <w:t xml:space="preserve">, </w:t>
      </w:r>
      <w:r w:rsidR="0050563A" w:rsidRPr="0050563A">
        <w:rPr>
          <w:rFonts w:ascii="Book Antiqua" w:hAnsi="Book Antiqua" w:cs="Times New Roman"/>
          <w:i/>
          <w:iCs/>
          <w:noProof/>
          <w:sz w:val="20"/>
        </w:rPr>
        <w:t>1</w:t>
      </w:r>
      <w:r w:rsidR="0050563A" w:rsidRPr="0050563A">
        <w:rPr>
          <w:rFonts w:ascii="Book Antiqua" w:hAnsi="Book Antiqua" w:cs="Times New Roman"/>
          <w:noProof/>
          <w:sz w:val="20"/>
        </w:rPr>
        <w:t>(4), 134–139. https://doi.org/10.38035/jgsp.v1i4.130</w:t>
      </w:r>
    </w:p>
    <w:p w14:paraId="6D8B3EE2" w14:textId="7F872D2A" w:rsid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 xml:space="preserve">Badan Pusat Statistik (BPS) Kota Surabaya. (2024). </w:t>
      </w:r>
      <w:r w:rsidRPr="0050563A">
        <w:rPr>
          <w:rFonts w:ascii="Book Antiqua" w:hAnsi="Book Antiqua" w:cs="Times New Roman"/>
          <w:i/>
          <w:iCs/>
          <w:noProof/>
          <w:sz w:val="20"/>
        </w:rPr>
        <w:t>Kota Surabaya Dalam Angka 2024</w:t>
      </w:r>
      <w:r w:rsidRPr="0050563A">
        <w:rPr>
          <w:rFonts w:ascii="Book Antiqua" w:hAnsi="Book Antiqua" w:cs="Times New Roman"/>
          <w:noProof/>
          <w:sz w:val="20"/>
        </w:rPr>
        <w:t>.</w:t>
      </w:r>
    </w:p>
    <w:p w14:paraId="7FDCAA14" w14:textId="3D6EC44F" w:rsidR="004101FA" w:rsidRPr="004101FA" w:rsidRDefault="004101FA" w:rsidP="0050563A">
      <w:pPr>
        <w:widowControl w:val="0"/>
        <w:autoSpaceDE w:val="0"/>
        <w:autoSpaceDN w:val="0"/>
        <w:adjustRightInd w:val="0"/>
        <w:spacing w:after="0" w:line="240" w:lineRule="auto"/>
        <w:ind w:left="480" w:hanging="480"/>
        <w:rPr>
          <w:rFonts w:ascii="Book Antiqua" w:hAnsi="Book Antiqua" w:cs="Times New Roman"/>
          <w:noProof/>
          <w:sz w:val="20"/>
          <w:szCs w:val="20"/>
          <w:lang w:val="en-US"/>
        </w:rPr>
      </w:pPr>
      <w:r w:rsidRPr="004101FA">
        <w:rPr>
          <w:rFonts w:ascii="Book Antiqua" w:hAnsi="Book Antiqua"/>
          <w:sz w:val="20"/>
          <w:szCs w:val="20"/>
        </w:rPr>
        <w:t xml:space="preserve">Darmawan, C. N., I'zzuddiin, M., &amp; Alina, A. N. (2023). </w:t>
      </w:r>
      <w:r w:rsidRPr="004101FA">
        <w:rPr>
          <w:rStyle w:val="Emphasis"/>
          <w:rFonts w:ascii="Book Antiqua" w:hAnsi="Book Antiqua"/>
          <w:sz w:val="20"/>
          <w:szCs w:val="20"/>
        </w:rPr>
        <w:t>Analisis sebaran ruang terbuka hijau (RTH) publik dengan menggunakan metode sistem informasi geografis (SIG) di Kecamatan Kota Sumenep</w:t>
      </w:r>
      <w:r w:rsidRPr="004101FA">
        <w:rPr>
          <w:rFonts w:ascii="Book Antiqua" w:hAnsi="Book Antiqua"/>
          <w:sz w:val="20"/>
          <w:szCs w:val="20"/>
        </w:rPr>
        <w:t>. Jurnal Geospasial, Penginderaan Jauh, dan Survei (GPS), 1(1), 7–16. https://doi.org/10.1331/gps.v1i1.5879</w:t>
      </w:r>
    </w:p>
    <w:p w14:paraId="11F84D74"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 xml:space="preserve">Fitriyah, N. S., &amp; Purwanto, A. (2020). Pemanfaatan Ruang Terbuka Hijau (Rth) Melalui Pemberdayaan Usaha Mikro Kecil Dan Menengah Oleh Pemerintah Daerah. </w:t>
      </w:r>
      <w:r w:rsidRPr="0050563A">
        <w:rPr>
          <w:rFonts w:ascii="Book Antiqua" w:hAnsi="Book Antiqua" w:cs="Times New Roman"/>
          <w:i/>
          <w:iCs/>
          <w:noProof/>
          <w:sz w:val="20"/>
        </w:rPr>
        <w:t>CERMIN: Jurnal Penelitian</w:t>
      </w:r>
      <w:r w:rsidRPr="0050563A">
        <w:rPr>
          <w:rFonts w:ascii="Book Antiqua" w:hAnsi="Book Antiqua" w:cs="Times New Roman"/>
          <w:noProof/>
          <w:sz w:val="20"/>
        </w:rPr>
        <w:t xml:space="preserve">, </w:t>
      </w:r>
      <w:r w:rsidRPr="0050563A">
        <w:rPr>
          <w:rFonts w:ascii="Book Antiqua" w:hAnsi="Book Antiqua" w:cs="Times New Roman"/>
          <w:i/>
          <w:iCs/>
          <w:noProof/>
          <w:sz w:val="20"/>
        </w:rPr>
        <w:t>4</w:t>
      </w:r>
      <w:r w:rsidRPr="0050563A">
        <w:rPr>
          <w:rFonts w:ascii="Book Antiqua" w:hAnsi="Book Antiqua" w:cs="Times New Roman"/>
          <w:noProof/>
          <w:sz w:val="20"/>
        </w:rPr>
        <w:t>(2), 299. https://doi.org/10.36841/cermin_unars.v4i2.772</w:t>
      </w:r>
    </w:p>
    <w:p w14:paraId="7DC01D99"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 xml:space="preserve">Goshem, G. K., Sahile, W. T., Shifaw, S. A., &amp; Abidin, M. R. (2023). Analyzing and Predicting Land Use and Land Cover Changes with an Integrated CA-Markov Model: A Spatiotemporal Perspective in Case of Chuko Town and Surroundings, Sidama Region, Ethiopia. In </w:t>
      </w:r>
      <w:r w:rsidRPr="0050563A">
        <w:rPr>
          <w:rFonts w:ascii="Book Antiqua" w:hAnsi="Book Antiqua" w:cs="Times New Roman"/>
          <w:i/>
          <w:iCs/>
          <w:noProof/>
          <w:sz w:val="20"/>
        </w:rPr>
        <w:t>International Journal of Environment, Engineering and Education</w:t>
      </w:r>
      <w:r w:rsidRPr="0050563A">
        <w:rPr>
          <w:rFonts w:ascii="Book Antiqua" w:hAnsi="Book Antiqua" w:cs="Times New Roman"/>
          <w:noProof/>
          <w:sz w:val="20"/>
        </w:rPr>
        <w:t xml:space="preserve"> (Vol. 5, Issue 2, pp. 63–71). https://doi.org/10.55151/ijeedu.v5i2.114</w:t>
      </w:r>
    </w:p>
    <w:p w14:paraId="4E3C7B34"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 xml:space="preserve">Gusrianti, Ulva, F., &amp; Azka, N. (2024). Prosedur Pelayanan dan Ketersediaan Fasilitas dengan Kepuasan Pasien di Puskesmas Service Procedures and Availability of Facilities with Patient Satisfaction at Community Health Centers. </w:t>
      </w:r>
      <w:r w:rsidRPr="0050563A">
        <w:rPr>
          <w:rFonts w:ascii="Book Antiqua" w:hAnsi="Book Antiqua" w:cs="Times New Roman"/>
          <w:i/>
          <w:iCs/>
          <w:noProof/>
          <w:sz w:val="20"/>
        </w:rPr>
        <w:t>JIK (Jurnal Ilmu Kesehatan)</w:t>
      </w:r>
      <w:r w:rsidRPr="0050563A">
        <w:rPr>
          <w:rFonts w:ascii="Book Antiqua" w:hAnsi="Book Antiqua" w:cs="Times New Roman"/>
          <w:noProof/>
          <w:sz w:val="20"/>
        </w:rPr>
        <w:t xml:space="preserve">, </w:t>
      </w:r>
      <w:r w:rsidRPr="0050563A">
        <w:rPr>
          <w:rFonts w:ascii="Book Antiqua" w:hAnsi="Book Antiqua" w:cs="Times New Roman"/>
          <w:i/>
          <w:iCs/>
          <w:noProof/>
          <w:sz w:val="20"/>
        </w:rPr>
        <w:t>8</w:t>
      </w:r>
      <w:r w:rsidRPr="0050563A">
        <w:rPr>
          <w:rFonts w:ascii="Book Antiqua" w:hAnsi="Book Antiqua" w:cs="Times New Roman"/>
          <w:noProof/>
          <w:sz w:val="20"/>
        </w:rPr>
        <w:t>(2), 260–265.</w:t>
      </w:r>
    </w:p>
    <w:p w14:paraId="014F6737"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Peraturan Menteri Pekerjaan Umum Nomor</w:t>
      </w:r>
      <w:r w:rsidRPr="0050563A">
        <w:rPr>
          <w:rFonts w:ascii="Times New Roman" w:hAnsi="Times New Roman" w:cs="Times New Roman"/>
          <w:noProof/>
          <w:sz w:val="20"/>
        </w:rPr>
        <w:t> </w:t>
      </w:r>
      <w:r w:rsidRPr="0050563A">
        <w:rPr>
          <w:rFonts w:ascii="Book Antiqua" w:hAnsi="Book Antiqua" w:cs="Times New Roman"/>
          <w:noProof/>
          <w:sz w:val="20"/>
        </w:rPr>
        <w:t xml:space="preserve">: 05/PRT/M/2008. (2008). </w:t>
      </w:r>
      <w:r w:rsidRPr="0050563A">
        <w:rPr>
          <w:rFonts w:ascii="Book Antiqua" w:hAnsi="Book Antiqua" w:cs="Times New Roman"/>
          <w:i/>
          <w:iCs/>
          <w:noProof/>
          <w:sz w:val="20"/>
        </w:rPr>
        <w:t>Peraturan Menteri Pekerjaan Umum Nomor</w:t>
      </w:r>
      <w:r w:rsidRPr="0050563A">
        <w:rPr>
          <w:rFonts w:ascii="Times New Roman" w:hAnsi="Times New Roman" w:cs="Times New Roman"/>
          <w:i/>
          <w:iCs/>
          <w:noProof/>
          <w:sz w:val="20"/>
        </w:rPr>
        <w:t> </w:t>
      </w:r>
      <w:r w:rsidRPr="0050563A">
        <w:rPr>
          <w:rFonts w:ascii="Book Antiqua" w:hAnsi="Book Antiqua" w:cs="Times New Roman"/>
          <w:i/>
          <w:iCs/>
          <w:noProof/>
          <w:sz w:val="20"/>
        </w:rPr>
        <w:t>: 05/PRT/M/2008 tentang Pedoman Penyediaan dan Pemanfaatan Ruang Terbuka Hijau di Kawasan Perkotaan</w:t>
      </w:r>
      <w:r w:rsidRPr="0050563A">
        <w:rPr>
          <w:rFonts w:ascii="Book Antiqua" w:hAnsi="Book Antiqua" w:cs="Times New Roman"/>
          <w:noProof/>
          <w:sz w:val="20"/>
        </w:rPr>
        <w:t xml:space="preserve"> (Vol. 05).</w:t>
      </w:r>
    </w:p>
    <w:p w14:paraId="5E375CFB"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 xml:space="preserve">Ramadhani, W., Mustakim, M., &amp; Muis, A. (2023). Analisis Ketersediaan Lahan Terbuka Hijau Bagi Pertumbuhan Penduduk Di Kecamatan Tempe Kab.Wajo Menggunakan Aplikasi Sistem Informasi Geografis (Sig). </w:t>
      </w:r>
      <w:r w:rsidRPr="0050563A">
        <w:rPr>
          <w:rFonts w:ascii="Book Antiqua" w:hAnsi="Book Antiqua" w:cs="Times New Roman"/>
          <w:i/>
          <w:iCs/>
          <w:noProof/>
          <w:sz w:val="20"/>
        </w:rPr>
        <w:t>Jurnal Karajata Engineering</w:t>
      </w:r>
      <w:r w:rsidRPr="0050563A">
        <w:rPr>
          <w:rFonts w:ascii="Book Antiqua" w:hAnsi="Book Antiqua" w:cs="Times New Roman"/>
          <w:noProof/>
          <w:sz w:val="20"/>
        </w:rPr>
        <w:t xml:space="preserve">, </w:t>
      </w:r>
      <w:r w:rsidRPr="0050563A">
        <w:rPr>
          <w:rFonts w:ascii="Book Antiqua" w:hAnsi="Book Antiqua" w:cs="Times New Roman"/>
          <w:i/>
          <w:iCs/>
          <w:noProof/>
          <w:sz w:val="20"/>
        </w:rPr>
        <w:t>3</w:t>
      </w:r>
      <w:r w:rsidRPr="0050563A">
        <w:rPr>
          <w:rFonts w:ascii="Book Antiqua" w:hAnsi="Book Antiqua" w:cs="Times New Roman"/>
          <w:noProof/>
          <w:sz w:val="20"/>
        </w:rPr>
        <w:t>(1), 64–71. https://doi.org/10.31850/karajata.v3i1.2066</w:t>
      </w:r>
    </w:p>
    <w:p w14:paraId="0CF6E546"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 xml:space="preserve">Setiawan, M. A., Judiantono, T., &amp; Saraswati. </w:t>
      </w:r>
      <w:r w:rsidRPr="0050563A">
        <w:rPr>
          <w:rFonts w:ascii="Book Antiqua" w:hAnsi="Book Antiqua" w:cs="Times New Roman"/>
          <w:noProof/>
          <w:sz w:val="20"/>
        </w:rPr>
        <w:t xml:space="preserve">(2025). Determining the Location of Public Green Open Space (Case Study: Soreang Urban Area). </w:t>
      </w:r>
      <w:r w:rsidRPr="0050563A">
        <w:rPr>
          <w:rFonts w:ascii="Book Antiqua" w:hAnsi="Book Antiqua" w:cs="Times New Roman"/>
          <w:i/>
          <w:iCs/>
          <w:noProof/>
          <w:sz w:val="20"/>
        </w:rPr>
        <w:t>Jurnal Perencanaan Wilayah Dan Kota</w:t>
      </w:r>
      <w:r w:rsidRPr="0050563A">
        <w:rPr>
          <w:rFonts w:ascii="Book Antiqua" w:hAnsi="Book Antiqua" w:cs="Times New Roman"/>
          <w:noProof/>
          <w:sz w:val="20"/>
        </w:rPr>
        <w:t xml:space="preserve">, </w:t>
      </w:r>
      <w:r w:rsidRPr="0050563A">
        <w:rPr>
          <w:rFonts w:ascii="Book Antiqua" w:hAnsi="Book Antiqua" w:cs="Times New Roman"/>
          <w:i/>
          <w:iCs/>
          <w:noProof/>
          <w:sz w:val="20"/>
        </w:rPr>
        <w:t>20</w:t>
      </w:r>
      <w:r w:rsidRPr="0050563A">
        <w:rPr>
          <w:rFonts w:ascii="Book Antiqua" w:hAnsi="Book Antiqua" w:cs="Times New Roman"/>
          <w:noProof/>
          <w:sz w:val="20"/>
        </w:rPr>
        <w:t>(1), 1–14. https://doi.org/10.29313/jpwk.v20i1.4247</w:t>
      </w:r>
    </w:p>
    <w:p w14:paraId="76C6766F"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 xml:space="preserve">Sri Murtini, Agus Sutedjo, Bambang Hariyanto, Ita Mardiani Zain, A. P. L. (2020). Analysis of Green Open Space Needs in Surabaya City. </w:t>
      </w:r>
      <w:r w:rsidRPr="0050563A">
        <w:rPr>
          <w:rFonts w:ascii="Book Antiqua" w:hAnsi="Book Antiqua" w:cs="Times New Roman"/>
          <w:i/>
          <w:iCs/>
          <w:noProof/>
          <w:sz w:val="20"/>
        </w:rPr>
        <w:t>Journal of Civil Engineering Building and Transportation</w:t>
      </w:r>
      <w:r w:rsidRPr="0050563A">
        <w:rPr>
          <w:rFonts w:ascii="Book Antiqua" w:hAnsi="Book Antiqua" w:cs="Times New Roman"/>
          <w:noProof/>
          <w:sz w:val="20"/>
        </w:rPr>
        <w:t xml:space="preserve">, </w:t>
      </w:r>
      <w:r w:rsidRPr="0050563A">
        <w:rPr>
          <w:rFonts w:ascii="Book Antiqua" w:hAnsi="Book Antiqua" w:cs="Times New Roman"/>
          <w:i/>
          <w:iCs/>
          <w:noProof/>
          <w:sz w:val="20"/>
        </w:rPr>
        <w:t>7</w:t>
      </w:r>
      <w:r w:rsidRPr="0050563A">
        <w:rPr>
          <w:rFonts w:ascii="Book Antiqua" w:hAnsi="Book Antiqua" w:cs="Times New Roman"/>
          <w:noProof/>
          <w:sz w:val="20"/>
        </w:rPr>
        <w:t>(1), 276–282. https://doi.org/10.31289/jcebt.v7i1.9160</w:t>
      </w:r>
    </w:p>
    <w:p w14:paraId="36BA6F85"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cs="Times New Roman"/>
          <w:noProof/>
          <w:sz w:val="20"/>
        </w:rPr>
      </w:pPr>
      <w:r w:rsidRPr="0050563A">
        <w:rPr>
          <w:rFonts w:ascii="Book Antiqua" w:hAnsi="Book Antiqua" w:cs="Times New Roman"/>
          <w:noProof/>
          <w:sz w:val="20"/>
        </w:rPr>
        <w:t xml:space="preserve">Sugema, M., &amp; Rosyad, F. (2025). Pemanfaatan Citra Satelit Google Earth Untuk Pembuatan Peta Tata Guna Lahan Kecamatan Kalidoni. </w:t>
      </w:r>
      <w:r w:rsidRPr="0050563A">
        <w:rPr>
          <w:rFonts w:ascii="Book Antiqua" w:hAnsi="Book Antiqua" w:cs="Times New Roman"/>
          <w:i/>
          <w:iCs/>
          <w:noProof/>
          <w:sz w:val="20"/>
        </w:rPr>
        <w:t>Ensiklopedia Research and Community Service Review</w:t>
      </w:r>
      <w:r w:rsidRPr="0050563A">
        <w:rPr>
          <w:rFonts w:ascii="Book Antiqua" w:hAnsi="Book Antiqua" w:cs="Times New Roman"/>
          <w:noProof/>
          <w:sz w:val="20"/>
        </w:rPr>
        <w:t xml:space="preserve">, </w:t>
      </w:r>
      <w:r w:rsidRPr="0050563A">
        <w:rPr>
          <w:rFonts w:ascii="Book Antiqua" w:hAnsi="Book Antiqua" w:cs="Times New Roman"/>
          <w:i/>
          <w:iCs/>
          <w:noProof/>
          <w:sz w:val="20"/>
        </w:rPr>
        <w:t>4</w:t>
      </w:r>
      <w:r w:rsidRPr="0050563A">
        <w:rPr>
          <w:rFonts w:ascii="Book Antiqua" w:hAnsi="Book Antiqua" w:cs="Times New Roman"/>
          <w:noProof/>
          <w:sz w:val="20"/>
        </w:rPr>
        <w:t>(2), 105–109. https://doi.org/10.33559/err.v4i2.2937</w:t>
      </w:r>
    </w:p>
    <w:p w14:paraId="29550A13" w14:textId="77777777" w:rsidR="0050563A" w:rsidRPr="0050563A" w:rsidRDefault="0050563A" w:rsidP="0050563A">
      <w:pPr>
        <w:widowControl w:val="0"/>
        <w:autoSpaceDE w:val="0"/>
        <w:autoSpaceDN w:val="0"/>
        <w:adjustRightInd w:val="0"/>
        <w:spacing w:after="0" w:line="240" w:lineRule="auto"/>
        <w:ind w:left="480" w:hanging="480"/>
        <w:rPr>
          <w:rFonts w:ascii="Book Antiqua" w:hAnsi="Book Antiqua"/>
          <w:noProof/>
          <w:sz w:val="20"/>
        </w:rPr>
      </w:pPr>
      <w:r w:rsidRPr="0050563A">
        <w:rPr>
          <w:rFonts w:ascii="Book Antiqua" w:hAnsi="Book Antiqua" w:cs="Times New Roman"/>
          <w:noProof/>
          <w:sz w:val="20"/>
        </w:rPr>
        <w:t xml:space="preserve">Suminar, L., &amp; Zaenuddin, M. (2023). Konsep Pengembangan Intensitas Pemanfaatan Lahan Pada Kawasan Perdagangan di Kecamatan Muntilan Kabupaten Magelang. </w:t>
      </w:r>
      <w:r w:rsidRPr="0050563A">
        <w:rPr>
          <w:rFonts w:ascii="Book Antiqua" w:hAnsi="Book Antiqua" w:cs="Times New Roman"/>
          <w:i/>
          <w:iCs/>
          <w:noProof/>
          <w:sz w:val="20"/>
        </w:rPr>
        <w:t>Jurnal Perencanaan Wilayah</w:t>
      </w:r>
      <w:r w:rsidRPr="0050563A">
        <w:rPr>
          <w:rFonts w:ascii="Book Antiqua" w:hAnsi="Book Antiqua" w:cs="Times New Roman"/>
          <w:noProof/>
          <w:sz w:val="20"/>
        </w:rPr>
        <w:t xml:space="preserve">, </w:t>
      </w:r>
      <w:r w:rsidRPr="0050563A">
        <w:rPr>
          <w:rFonts w:ascii="Book Antiqua" w:hAnsi="Book Antiqua" w:cs="Times New Roman"/>
          <w:i/>
          <w:iCs/>
          <w:noProof/>
          <w:sz w:val="20"/>
        </w:rPr>
        <w:t>8</w:t>
      </w:r>
      <w:r w:rsidRPr="0050563A">
        <w:rPr>
          <w:rFonts w:ascii="Book Antiqua" w:hAnsi="Book Antiqua" w:cs="Times New Roman"/>
          <w:noProof/>
          <w:sz w:val="20"/>
        </w:rPr>
        <w:t>(1), 11–19. https://doi.org/10.33772/jpw.v8i1.349</w:t>
      </w:r>
    </w:p>
    <w:p w14:paraId="2C228CD2" w14:textId="2B87D5DE" w:rsidR="00D31A73" w:rsidRPr="000B67FC" w:rsidRDefault="00680AD5" w:rsidP="000B67FC">
      <w:pPr>
        <w:spacing w:after="0" w:line="276" w:lineRule="auto"/>
        <w:ind w:left="0" w:right="0" w:firstLine="0"/>
        <w:rPr>
          <w:rFonts w:ascii="Book Antiqua" w:hAnsi="Book Antiqua" w:cs="Times New Roman"/>
          <w:b/>
          <w:bCs/>
          <w:sz w:val="20"/>
          <w:szCs w:val="20"/>
          <w:lang w:val="en-US"/>
        </w:rPr>
      </w:pPr>
      <w:r w:rsidRPr="007848E7">
        <w:rPr>
          <w:rFonts w:ascii="Book Antiqua" w:hAnsi="Book Antiqua" w:cs="Times New Roman"/>
          <w:b/>
          <w:bCs/>
          <w:spacing w:val="-4"/>
          <w:sz w:val="20"/>
          <w:szCs w:val="20"/>
          <w:lang w:val="en-US"/>
        </w:rPr>
        <w:fldChar w:fldCharType="end"/>
      </w:r>
    </w:p>
    <w:sectPr w:rsidR="00D31A73" w:rsidRPr="000B67FC" w:rsidSect="00C31C35">
      <w:headerReference w:type="default" r:id="rId21"/>
      <w:pgSz w:w="11906" w:h="16838" w:code="9"/>
      <w:pgMar w:top="1418"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D230" w14:textId="77777777" w:rsidR="002B4E23" w:rsidRDefault="002B4E23" w:rsidP="005749EA">
      <w:pPr>
        <w:spacing w:after="0" w:line="240" w:lineRule="auto"/>
      </w:pPr>
      <w:r>
        <w:separator/>
      </w:r>
    </w:p>
  </w:endnote>
  <w:endnote w:type="continuationSeparator" w:id="0">
    <w:p w14:paraId="200D578F" w14:textId="77777777" w:rsidR="002B4E23" w:rsidRDefault="002B4E23" w:rsidP="0057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883241"/>
      <w:docPartObj>
        <w:docPartGallery w:val="Page Numbers (Bottom of Page)"/>
        <w:docPartUnique/>
      </w:docPartObj>
    </w:sdtPr>
    <w:sdtEndPr>
      <w:rPr>
        <w:noProof/>
      </w:rPr>
    </w:sdtEndPr>
    <w:sdtContent>
      <w:p w14:paraId="45F9B047" w14:textId="4CB52A3C" w:rsidR="00042CB6" w:rsidRDefault="00042C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4F6674" w14:textId="77777777" w:rsidR="00042CB6" w:rsidRDefault="0004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3B5A" w14:textId="77777777" w:rsidR="002B4E23" w:rsidRDefault="002B4E23" w:rsidP="005749EA">
      <w:pPr>
        <w:spacing w:after="0" w:line="240" w:lineRule="auto"/>
      </w:pPr>
      <w:r>
        <w:separator/>
      </w:r>
    </w:p>
  </w:footnote>
  <w:footnote w:type="continuationSeparator" w:id="0">
    <w:p w14:paraId="764E49D9" w14:textId="77777777" w:rsidR="002B4E23" w:rsidRDefault="002B4E23" w:rsidP="0057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8069" w14:textId="52C5DA11" w:rsidR="006B15FF" w:rsidRPr="0021030F" w:rsidRDefault="002A1278" w:rsidP="006B15FF">
    <w:pPr>
      <w:pStyle w:val="Header"/>
      <w:ind w:left="0"/>
      <w:jc w:val="center"/>
      <w:rPr>
        <w:rFonts w:ascii="Times New Roman" w:hAnsi="Times New Roman" w:cs="Times New Roman"/>
        <w:i/>
        <w:iCs/>
        <w:sz w:val="20"/>
        <w:szCs w:val="20"/>
      </w:rPr>
    </w:pPr>
    <w:r>
      <w:rPr>
        <w:rFonts w:ascii="Times New Roman" w:hAnsi="Times New Roman" w:cs="Times New Roman"/>
        <w:i/>
        <w:iCs/>
        <w:noProof/>
        <w:sz w:val="20"/>
        <w:szCs w:val="20"/>
        <w:lang w:val="en-US"/>
      </w:rPr>
      <w:drawing>
        <wp:anchor distT="0" distB="0" distL="114300" distR="114300" simplePos="0" relativeHeight="251661312" behindDoc="1" locked="0" layoutInCell="0" allowOverlap="1" wp14:anchorId="492C8D61" wp14:editId="670E94A1">
          <wp:simplePos x="0" y="0"/>
          <wp:positionH relativeFrom="margin">
            <wp:posOffset>844550</wp:posOffset>
          </wp:positionH>
          <wp:positionV relativeFrom="margin">
            <wp:posOffset>2261235</wp:posOffset>
          </wp:positionV>
          <wp:extent cx="4381500" cy="5162550"/>
          <wp:effectExtent l="0" t="0" r="0" b="0"/>
          <wp:wrapNone/>
          <wp:docPr id="6" name="Picture 6"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006B15FF" w:rsidRPr="006B15FF">
      <w:rPr>
        <w:rFonts w:ascii="Times New Roman" w:hAnsi="Times New Roman" w:cs="Times New Roman"/>
        <w:i/>
        <w:iCs/>
        <w:sz w:val="20"/>
        <w:szCs w:val="20"/>
        <w:lang w:val="en-US"/>
      </w:rPr>
      <w:t>A</w:t>
    </w:r>
    <w:r w:rsidR="0021030F" w:rsidRPr="0021030F">
      <w:rPr>
        <w:rFonts w:ascii="Times New Roman" w:hAnsi="Times New Roman" w:cs="Times New Roman"/>
        <w:i/>
        <w:iCs/>
        <w:sz w:val="20"/>
        <w:szCs w:val="20"/>
      </w:rPr>
      <w:t>nalisis Pemerataan Distribusi Dan Kelayakan Fasilitas Taman Kota Dan Taman Kecamatan Di Wilayah Surabaya Timur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71C5" w14:textId="77777777" w:rsidR="006B15FF" w:rsidRPr="001979F4" w:rsidRDefault="006B15FF" w:rsidP="006B15FF">
    <w:pPr>
      <w:pStyle w:val="Header"/>
      <w:ind w:left="0"/>
      <w:jc w:val="center"/>
      <w:rPr>
        <w:i/>
        <w:iCs/>
      </w:rPr>
    </w:pPr>
    <w:r>
      <w:rPr>
        <w:rFonts w:ascii="Times New Roman" w:hAnsi="Times New Roman" w:cs="Times New Roman"/>
        <w:i/>
        <w:iCs/>
        <w:noProof/>
        <w:sz w:val="20"/>
        <w:szCs w:val="20"/>
        <w:lang w:val="en-US"/>
      </w:rPr>
      <w:drawing>
        <wp:anchor distT="0" distB="0" distL="114300" distR="114300" simplePos="0" relativeHeight="251659264" behindDoc="1" locked="0" layoutInCell="0" allowOverlap="1" wp14:anchorId="39014D16" wp14:editId="01F71984">
          <wp:simplePos x="0" y="0"/>
          <wp:positionH relativeFrom="margin">
            <wp:align>center</wp:align>
          </wp:positionH>
          <wp:positionV relativeFrom="margin">
            <wp:align>center</wp:align>
          </wp:positionV>
          <wp:extent cx="4381500" cy="5162550"/>
          <wp:effectExtent l="0" t="0" r="0" b="0"/>
          <wp:wrapNone/>
          <wp:docPr id="12" name="Picture 1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w:t>
    </w:r>
    <w:r w:rsidRPr="00B01CFF">
      <w:rPr>
        <w:rFonts w:ascii="Times New Roman" w:hAnsi="Times New Roman" w:cs="Times New Roman"/>
        <w:i/>
        <w:iCs/>
        <w:sz w:val="20"/>
        <w:szCs w:val="20"/>
      </w:rPr>
      <w:t xml:space="preserve">Jurnal Swara </w:t>
    </w:r>
    <w:r>
      <w:rPr>
        <w:rFonts w:ascii="Times New Roman" w:hAnsi="Times New Roman" w:cs="Times New Roman"/>
        <w:i/>
        <w:iCs/>
        <w:sz w:val="20"/>
        <w:szCs w:val="20"/>
      </w:rPr>
      <w:t>Bhumi. Volume….Nomor….Tahun 2026</w:t>
    </w:r>
  </w:p>
  <w:p w14:paraId="0CC4DE66" w14:textId="77777777" w:rsidR="005749EA" w:rsidRDefault="005749EA" w:rsidP="006B15F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54EE6"/>
    <w:multiLevelType w:val="multilevel"/>
    <w:tmpl w:val="0CC06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77F38"/>
    <w:multiLevelType w:val="hybridMultilevel"/>
    <w:tmpl w:val="9A16E746"/>
    <w:lvl w:ilvl="0" w:tplc="A56471BC">
      <w:start w:val="3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A55E3"/>
    <w:multiLevelType w:val="hybridMultilevel"/>
    <w:tmpl w:val="5A088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15BA9"/>
    <w:multiLevelType w:val="hybridMultilevel"/>
    <w:tmpl w:val="43163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EC4B0E"/>
    <w:multiLevelType w:val="hybridMultilevel"/>
    <w:tmpl w:val="D960EEA2"/>
    <w:lvl w:ilvl="0" w:tplc="74382964">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6B066294">
      <w:start w:val="1"/>
      <w:numFmt w:val="decimal"/>
      <w:lvlText w:val="%3."/>
      <w:lvlJc w:val="left"/>
      <w:pPr>
        <w:ind w:left="3114" w:hanging="360"/>
      </w:pPr>
      <w:rPr>
        <w:rFonts w:hint="default"/>
      </w:r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805391942">
    <w:abstractNumId w:val="3"/>
  </w:num>
  <w:num w:numId="2" w16cid:durableId="1463038824">
    <w:abstractNumId w:val="1"/>
  </w:num>
  <w:num w:numId="3" w16cid:durableId="981156909">
    <w:abstractNumId w:val="2"/>
  </w:num>
  <w:num w:numId="4" w16cid:durableId="1519585331">
    <w:abstractNumId w:val="4"/>
  </w:num>
  <w:num w:numId="5" w16cid:durableId="155065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6C"/>
    <w:rsid w:val="000070AC"/>
    <w:rsid w:val="00042CB6"/>
    <w:rsid w:val="00073E87"/>
    <w:rsid w:val="000A6F9C"/>
    <w:rsid w:val="000B67FC"/>
    <w:rsid w:val="000D6EF8"/>
    <w:rsid w:val="000E1CA8"/>
    <w:rsid w:val="00170F84"/>
    <w:rsid w:val="00174F66"/>
    <w:rsid w:val="001947A8"/>
    <w:rsid w:val="001D60C9"/>
    <w:rsid w:val="001F765F"/>
    <w:rsid w:val="00200123"/>
    <w:rsid w:val="0021030F"/>
    <w:rsid w:val="00217C34"/>
    <w:rsid w:val="002200BE"/>
    <w:rsid w:val="00226F14"/>
    <w:rsid w:val="00250215"/>
    <w:rsid w:val="00281CD8"/>
    <w:rsid w:val="002A1278"/>
    <w:rsid w:val="002B4E23"/>
    <w:rsid w:val="00314A8A"/>
    <w:rsid w:val="00391779"/>
    <w:rsid w:val="003A7164"/>
    <w:rsid w:val="00400D9A"/>
    <w:rsid w:val="004011ED"/>
    <w:rsid w:val="004101FA"/>
    <w:rsid w:val="004235F7"/>
    <w:rsid w:val="004401E0"/>
    <w:rsid w:val="004471C1"/>
    <w:rsid w:val="00453925"/>
    <w:rsid w:val="00470EF6"/>
    <w:rsid w:val="004B584D"/>
    <w:rsid w:val="004D2A10"/>
    <w:rsid w:val="004D3C8C"/>
    <w:rsid w:val="0050563A"/>
    <w:rsid w:val="00510A20"/>
    <w:rsid w:val="00521EEB"/>
    <w:rsid w:val="00547548"/>
    <w:rsid w:val="005749EA"/>
    <w:rsid w:val="00587FFD"/>
    <w:rsid w:val="005B67C8"/>
    <w:rsid w:val="005E33E8"/>
    <w:rsid w:val="005F778B"/>
    <w:rsid w:val="00624984"/>
    <w:rsid w:val="00632BEC"/>
    <w:rsid w:val="006470CF"/>
    <w:rsid w:val="00650642"/>
    <w:rsid w:val="006514D9"/>
    <w:rsid w:val="0067782F"/>
    <w:rsid w:val="00680AD5"/>
    <w:rsid w:val="0068558B"/>
    <w:rsid w:val="00693544"/>
    <w:rsid w:val="006B15FF"/>
    <w:rsid w:val="006D19EA"/>
    <w:rsid w:val="006D69EE"/>
    <w:rsid w:val="006F097B"/>
    <w:rsid w:val="007848E7"/>
    <w:rsid w:val="00796537"/>
    <w:rsid w:val="007C2B71"/>
    <w:rsid w:val="007C54A8"/>
    <w:rsid w:val="007F5F91"/>
    <w:rsid w:val="00802444"/>
    <w:rsid w:val="00807098"/>
    <w:rsid w:val="008149AF"/>
    <w:rsid w:val="00883931"/>
    <w:rsid w:val="008B1146"/>
    <w:rsid w:val="008B3F0E"/>
    <w:rsid w:val="008B4145"/>
    <w:rsid w:val="008C4E8D"/>
    <w:rsid w:val="008E4AD2"/>
    <w:rsid w:val="008F2CC8"/>
    <w:rsid w:val="00920DC5"/>
    <w:rsid w:val="00927A0F"/>
    <w:rsid w:val="009746D3"/>
    <w:rsid w:val="00975C88"/>
    <w:rsid w:val="00984A6D"/>
    <w:rsid w:val="00995698"/>
    <w:rsid w:val="009A0B6F"/>
    <w:rsid w:val="009D4CB8"/>
    <w:rsid w:val="009F1A1D"/>
    <w:rsid w:val="00A00FA3"/>
    <w:rsid w:val="00A267EF"/>
    <w:rsid w:val="00A46354"/>
    <w:rsid w:val="00A9454A"/>
    <w:rsid w:val="00AE052A"/>
    <w:rsid w:val="00AF2CF5"/>
    <w:rsid w:val="00B14677"/>
    <w:rsid w:val="00BB2DF7"/>
    <w:rsid w:val="00BD024B"/>
    <w:rsid w:val="00BD1678"/>
    <w:rsid w:val="00BE03BB"/>
    <w:rsid w:val="00BE71F3"/>
    <w:rsid w:val="00C118E2"/>
    <w:rsid w:val="00C208B8"/>
    <w:rsid w:val="00C31C35"/>
    <w:rsid w:val="00C52A0D"/>
    <w:rsid w:val="00C560BE"/>
    <w:rsid w:val="00C714F1"/>
    <w:rsid w:val="00C828B8"/>
    <w:rsid w:val="00C833C0"/>
    <w:rsid w:val="00CE0DDE"/>
    <w:rsid w:val="00CE6C6C"/>
    <w:rsid w:val="00D1291C"/>
    <w:rsid w:val="00D31A73"/>
    <w:rsid w:val="00D332D7"/>
    <w:rsid w:val="00D55556"/>
    <w:rsid w:val="00D90552"/>
    <w:rsid w:val="00DC0CA6"/>
    <w:rsid w:val="00DD48A7"/>
    <w:rsid w:val="00DE61F3"/>
    <w:rsid w:val="00DF3359"/>
    <w:rsid w:val="00E07CAB"/>
    <w:rsid w:val="00E70393"/>
    <w:rsid w:val="00EA1F33"/>
    <w:rsid w:val="00EC0611"/>
    <w:rsid w:val="00ED2BB6"/>
    <w:rsid w:val="00EF53ED"/>
    <w:rsid w:val="00F003DD"/>
    <w:rsid w:val="00F16978"/>
    <w:rsid w:val="00F27CFD"/>
    <w:rsid w:val="00F3141C"/>
    <w:rsid w:val="00F444A5"/>
    <w:rsid w:val="00FB0E72"/>
    <w:rsid w:val="00FF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C9AC"/>
  <w15:chartTrackingRefBased/>
  <w15:docId w15:val="{048914E6-50B1-4D8B-94FA-A638D6AE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5" w:line="358" w:lineRule="auto"/>
        <w:ind w:left="709" w:right="45" w:firstLine="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CE6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C6C"/>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CE6C6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CE6C6C"/>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CE6C6C"/>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CE6C6C"/>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CE6C6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CE6C6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CE6C6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CE6C6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CE6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C6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CE6C6C"/>
    <w:pPr>
      <w:numPr>
        <w:ilvl w:val="1"/>
      </w:numPr>
      <w:spacing w:after="160"/>
      <w:ind w:left="709" w:firstLine="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C6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CE6C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C6C"/>
    <w:rPr>
      <w:i/>
      <w:iCs/>
      <w:color w:val="404040" w:themeColor="text1" w:themeTint="BF"/>
      <w:lang w:val="id-ID"/>
    </w:rPr>
  </w:style>
  <w:style w:type="paragraph" w:styleId="ListParagraph">
    <w:name w:val="List Paragraph"/>
    <w:basedOn w:val="Normal"/>
    <w:uiPriority w:val="34"/>
    <w:qFormat/>
    <w:rsid w:val="00CE6C6C"/>
    <w:pPr>
      <w:ind w:left="720"/>
      <w:contextualSpacing/>
    </w:pPr>
  </w:style>
  <w:style w:type="character" w:styleId="IntenseEmphasis">
    <w:name w:val="Intense Emphasis"/>
    <w:basedOn w:val="DefaultParagraphFont"/>
    <w:uiPriority w:val="21"/>
    <w:qFormat/>
    <w:rsid w:val="00CE6C6C"/>
    <w:rPr>
      <w:i/>
      <w:iCs/>
      <w:color w:val="2F5496" w:themeColor="accent1" w:themeShade="BF"/>
    </w:rPr>
  </w:style>
  <w:style w:type="paragraph" w:styleId="IntenseQuote">
    <w:name w:val="Intense Quote"/>
    <w:basedOn w:val="Normal"/>
    <w:next w:val="Normal"/>
    <w:link w:val="IntenseQuoteChar"/>
    <w:uiPriority w:val="30"/>
    <w:qFormat/>
    <w:rsid w:val="00CE6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C6C"/>
    <w:rPr>
      <w:i/>
      <w:iCs/>
      <w:color w:val="2F5496" w:themeColor="accent1" w:themeShade="BF"/>
      <w:lang w:val="id-ID"/>
    </w:rPr>
  </w:style>
  <w:style w:type="character" w:styleId="IntenseReference">
    <w:name w:val="Intense Reference"/>
    <w:basedOn w:val="DefaultParagraphFont"/>
    <w:uiPriority w:val="32"/>
    <w:qFormat/>
    <w:rsid w:val="00CE6C6C"/>
    <w:rPr>
      <w:b/>
      <w:bCs/>
      <w:smallCaps/>
      <w:color w:val="2F5496" w:themeColor="accent1" w:themeShade="BF"/>
      <w:spacing w:val="5"/>
    </w:rPr>
  </w:style>
  <w:style w:type="character" w:styleId="Hyperlink">
    <w:name w:val="Hyperlink"/>
    <w:basedOn w:val="DefaultParagraphFont"/>
    <w:uiPriority w:val="99"/>
    <w:unhideWhenUsed/>
    <w:rsid w:val="00CE6C6C"/>
    <w:rPr>
      <w:color w:val="0563C1" w:themeColor="hyperlink"/>
      <w:u w:val="single"/>
    </w:rPr>
  </w:style>
  <w:style w:type="character" w:styleId="UnresolvedMention">
    <w:name w:val="Unresolved Mention"/>
    <w:basedOn w:val="DefaultParagraphFont"/>
    <w:uiPriority w:val="99"/>
    <w:semiHidden/>
    <w:unhideWhenUsed/>
    <w:rsid w:val="00CE6C6C"/>
    <w:rPr>
      <w:color w:val="605E5C"/>
      <w:shd w:val="clear" w:color="auto" w:fill="E1DFDD"/>
    </w:rPr>
  </w:style>
  <w:style w:type="paragraph" w:styleId="Header">
    <w:name w:val="header"/>
    <w:basedOn w:val="Normal"/>
    <w:link w:val="HeaderChar"/>
    <w:uiPriority w:val="99"/>
    <w:unhideWhenUsed/>
    <w:rsid w:val="0057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EA"/>
    <w:rPr>
      <w:lang w:val="id-ID"/>
    </w:rPr>
  </w:style>
  <w:style w:type="paragraph" w:styleId="Footer">
    <w:name w:val="footer"/>
    <w:basedOn w:val="Normal"/>
    <w:link w:val="FooterChar"/>
    <w:uiPriority w:val="99"/>
    <w:unhideWhenUsed/>
    <w:rsid w:val="0057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EA"/>
    <w:rPr>
      <w:lang w:val="id-ID"/>
    </w:rPr>
  </w:style>
  <w:style w:type="table" w:styleId="TableGrid">
    <w:name w:val="Table Grid"/>
    <w:basedOn w:val="TableNormal"/>
    <w:uiPriority w:val="39"/>
    <w:rsid w:val="00C828B8"/>
    <w:pPr>
      <w:spacing w:after="0" w:line="240" w:lineRule="auto"/>
      <w:ind w:left="0"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828B8"/>
    <w:pPr>
      <w:spacing w:after="200" w:line="240" w:lineRule="auto"/>
    </w:pPr>
    <w:rPr>
      <w:i/>
      <w:iCs/>
      <w:color w:val="44546A" w:themeColor="text2"/>
      <w:sz w:val="18"/>
      <w:szCs w:val="18"/>
    </w:rPr>
  </w:style>
  <w:style w:type="paragraph" w:styleId="NormalWeb">
    <w:name w:val="Normal (Web)"/>
    <w:basedOn w:val="Normal"/>
    <w:uiPriority w:val="99"/>
    <w:unhideWhenUsed/>
    <w:rsid w:val="00C560BE"/>
    <w:pPr>
      <w:spacing w:before="100" w:beforeAutospacing="1" w:after="100" w:afterAutospacing="1" w:line="240" w:lineRule="auto"/>
      <w:ind w:left="0" w:right="0" w:firstLine="0"/>
      <w:jc w:val="left"/>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4101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4363">
      <w:bodyDiv w:val="1"/>
      <w:marLeft w:val="0"/>
      <w:marRight w:val="0"/>
      <w:marTop w:val="0"/>
      <w:marBottom w:val="0"/>
      <w:divBdr>
        <w:top w:val="none" w:sz="0" w:space="0" w:color="auto"/>
        <w:left w:val="none" w:sz="0" w:space="0" w:color="auto"/>
        <w:bottom w:val="none" w:sz="0" w:space="0" w:color="auto"/>
        <w:right w:val="none" w:sz="0" w:space="0" w:color="auto"/>
      </w:divBdr>
    </w:div>
    <w:div w:id="159004558">
      <w:bodyDiv w:val="1"/>
      <w:marLeft w:val="0"/>
      <w:marRight w:val="0"/>
      <w:marTop w:val="0"/>
      <w:marBottom w:val="0"/>
      <w:divBdr>
        <w:top w:val="none" w:sz="0" w:space="0" w:color="auto"/>
        <w:left w:val="none" w:sz="0" w:space="0" w:color="auto"/>
        <w:bottom w:val="none" w:sz="0" w:space="0" w:color="auto"/>
        <w:right w:val="none" w:sz="0" w:space="0" w:color="auto"/>
      </w:divBdr>
    </w:div>
    <w:div w:id="554701363">
      <w:bodyDiv w:val="1"/>
      <w:marLeft w:val="0"/>
      <w:marRight w:val="0"/>
      <w:marTop w:val="0"/>
      <w:marBottom w:val="0"/>
      <w:divBdr>
        <w:top w:val="none" w:sz="0" w:space="0" w:color="auto"/>
        <w:left w:val="none" w:sz="0" w:space="0" w:color="auto"/>
        <w:bottom w:val="none" w:sz="0" w:space="0" w:color="auto"/>
        <w:right w:val="none" w:sz="0" w:space="0" w:color="auto"/>
      </w:divBdr>
    </w:div>
    <w:div w:id="948464610">
      <w:bodyDiv w:val="1"/>
      <w:marLeft w:val="0"/>
      <w:marRight w:val="0"/>
      <w:marTop w:val="0"/>
      <w:marBottom w:val="0"/>
      <w:divBdr>
        <w:top w:val="none" w:sz="0" w:space="0" w:color="auto"/>
        <w:left w:val="none" w:sz="0" w:space="0" w:color="auto"/>
        <w:bottom w:val="none" w:sz="0" w:space="0" w:color="auto"/>
        <w:right w:val="none" w:sz="0" w:space="0" w:color="auto"/>
      </w:divBdr>
    </w:div>
    <w:div w:id="1004749397">
      <w:bodyDiv w:val="1"/>
      <w:marLeft w:val="0"/>
      <w:marRight w:val="0"/>
      <w:marTop w:val="0"/>
      <w:marBottom w:val="0"/>
      <w:divBdr>
        <w:top w:val="none" w:sz="0" w:space="0" w:color="auto"/>
        <w:left w:val="none" w:sz="0" w:space="0" w:color="auto"/>
        <w:bottom w:val="none" w:sz="0" w:space="0" w:color="auto"/>
        <w:right w:val="none" w:sz="0" w:space="0" w:color="auto"/>
      </w:divBdr>
    </w:div>
    <w:div w:id="1264998120">
      <w:bodyDiv w:val="1"/>
      <w:marLeft w:val="0"/>
      <w:marRight w:val="0"/>
      <w:marTop w:val="0"/>
      <w:marBottom w:val="0"/>
      <w:divBdr>
        <w:top w:val="none" w:sz="0" w:space="0" w:color="auto"/>
        <w:left w:val="none" w:sz="0" w:space="0" w:color="auto"/>
        <w:bottom w:val="none" w:sz="0" w:space="0" w:color="auto"/>
        <w:right w:val="none" w:sz="0" w:space="0" w:color="auto"/>
      </w:divBdr>
    </w:div>
    <w:div w:id="1786272219">
      <w:bodyDiv w:val="1"/>
      <w:marLeft w:val="0"/>
      <w:marRight w:val="0"/>
      <w:marTop w:val="0"/>
      <w:marBottom w:val="0"/>
      <w:divBdr>
        <w:top w:val="none" w:sz="0" w:space="0" w:color="auto"/>
        <w:left w:val="none" w:sz="0" w:space="0" w:color="auto"/>
        <w:bottom w:val="none" w:sz="0" w:space="0" w:color="auto"/>
        <w:right w:val="none" w:sz="0" w:space="0" w:color="auto"/>
      </w:divBdr>
    </w:div>
    <w:div w:id="20072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uh.22100@mhs.unesa.ac.id"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aldeaalina@unesa.ac.id"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B0E1-2A9A-4B0A-A326-6C8AEEDD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9018</Words>
  <Characters>51404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thesimsfreeplayea50@gmail.com</dc:creator>
  <cp:keywords/>
  <dc:description/>
  <cp:lastModifiedBy>edgelepi@outlook.com</cp:lastModifiedBy>
  <cp:revision>2</cp:revision>
  <cp:lastPrinted>2026-06-10T01:16:00Z</cp:lastPrinted>
  <dcterms:created xsi:type="dcterms:W3CDTF">2026-06-21T13:30:00Z</dcterms:created>
  <dcterms:modified xsi:type="dcterms:W3CDTF">2026-06-21T13:30:00Z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1c2b3ad5-9c65-331e-af21-e372cee32d35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