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AEA5E" w14:textId="0A0E1EBA" w:rsidR="00444B94" w:rsidRPr="0009535C" w:rsidRDefault="00DE3156" w:rsidP="006A280C">
      <w:pPr>
        <w:rPr>
          <w:b/>
          <w:bCs/>
          <w:lang w:val="fi-FI"/>
        </w:rPr>
      </w:pPr>
      <w:r>
        <w:rPr>
          <w:b/>
          <w:bCs/>
          <w:sz w:val="22"/>
          <w:szCs w:val="22"/>
          <w:lang w:val="fi-FI"/>
        </w:rPr>
        <w:t>DAMPAK ALIH FUNGSI LAHAN PERTANIAN MENJADI PEMUKIMAN TERHADAP PENDAPATAN DAN STRATEGI BERTAHAN HIDUP PETANI DI DESA SIDODADI KECAMATAN CANDI KABUPATEN SIDOARJO</w:t>
      </w:r>
    </w:p>
    <w:p w14:paraId="4AECD556" w14:textId="77777777" w:rsidR="00606E9C" w:rsidRPr="0009535C" w:rsidRDefault="00606E9C" w:rsidP="006A280C">
      <w:pPr>
        <w:rPr>
          <w:b/>
          <w:bCs/>
          <w:lang w:val="fi-FI"/>
        </w:rPr>
      </w:pPr>
    </w:p>
    <w:p w14:paraId="63FB2DA0" w14:textId="23FAC516" w:rsidR="005B410A" w:rsidRPr="0009535C" w:rsidRDefault="00DE3156" w:rsidP="006A280C">
      <w:pPr>
        <w:rPr>
          <w:b/>
          <w:bCs/>
          <w:lang w:val="sv-SE"/>
        </w:rPr>
      </w:pPr>
      <w:r>
        <w:rPr>
          <w:b/>
          <w:bCs/>
          <w:lang w:val="sv-SE"/>
        </w:rPr>
        <w:t>Alya Athifahnisa</w:t>
      </w:r>
    </w:p>
    <w:p w14:paraId="361244B8" w14:textId="45082B9B" w:rsidR="002A2DFD" w:rsidRPr="0009535C" w:rsidRDefault="00A52EEF" w:rsidP="006A280C">
      <w:pPr>
        <w:rPr>
          <w:lang w:val="sv-SE"/>
        </w:rPr>
      </w:pPr>
      <w:r w:rsidRPr="0009535C">
        <w:rPr>
          <w:lang w:val="sv-SE"/>
        </w:rPr>
        <w:t xml:space="preserve">Mahasiswa </w:t>
      </w:r>
      <w:r w:rsidR="00D01529" w:rsidRPr="0009535C">
        <w:rPr>
          <w:lang w:val="sv-SE"/>
        </w:rPr>
        <w:t xml:space="preserve">Prodi </w:t>
      </w:r>
      <w:r w:rsidRPr="0009535C">
        <w:rPr>
          <w:lang w:val="sv-SE"/>
        </w:rPr>
        <w:t xml:space="preserve">S1 </w:t>
      </w:r>
      <w:r w:rsidR="00053983" w:rsidRPr="0009535C">
        <w:rPr>
          <w:lang w:val="sv-SE"/>
        </w:rPr>
        <w:t>P</w:t>
      </w:r>
      <w:r w:rsidRPr="0009535C">
        <w:rPr>
          <w:lang w:val="sv-SE"/>
        </w:rPr>
        <w:t>endidikan Geografi</w:t>
      </w:r>
      <w:r w:rsidR="00AB1636" w:rsidRPr="0009535C">
        <w:rPr>
          <w:lang w:val="sv-SE"/>
        </w:rPr>
        <w:t>, Fakultas</w:t>
      </w:r>
      <w:r w:rsidRPr="0009535C">
        <w:rPr>
          <w:lang w:val="sv-SE"/>
        </w:rPr>
        <w:t xml:space="preserve"> Ilmu Sosial dan Ilmu Politik</w:t>
      </w:r>
      <w:r w:rsidR="00AB1636" w:rsidRPr="0009535C">
        <w:rPr>
          <w:lang w:val="sv-SE"/>
        </w:rPr>
        <w:t>, Universitas</w:t>
      </w:r>
      <w:r w:rsidRPr="0009535C">
        <w:rPr>
          <w:lang w:val="sv-SE"/>
        </w:rPr>
        <w:t xml:space="preserve"> Negeri Surabaya </w:t>
      </w:r>
    </w:p>
    <w:p w14:paraId="01011B7F" w14:textId="02841283" w:rsidR="00793755" w:rsidRPr="0009535C" w:rsidRDefault="00C41828" w:rsidP="00793755">
      <w:pPr>
        <w:rPr>
          <w:lang w:val="sv-SE"/>
        </w:rPr>
      </w:pPr>
      <w:hyperlink r:id="rId8" w:history="1">
        <w:r w:rsidR="00DE3156" w:rsidRPr="000877F8">
          <w:rPr>
            <w:rStyle w:val="Hyperlink"/>
            <w:lang w:val="sv-SE"/>
          </w:rPr>
          <w:t>alyaathifahnisa.22035@mhs.unesa.ac.id</w:t>
        </w:r>
      </w:hyperlink>
    </w:p>
    <w:p w14:paraId="4A36F477" w14:textId="77777777" w:rsidR="00793755" w:rsidRPr="0009535C" w:rsidRDefault="00793755" w:rsidP="00793755">
      <w:pPr>
        <w:rPr>
          <w:lang w:val="sv-SE"/>
        </w:rPr>
      </w:pPr>
    </w:p>
    <w:p w14:paraId="3C28BEED" w14:textId="3B3281EB" w:rsidR="000D3EC4" w:rsidRPr="00DE3156" w:rsidRDefault="00DE3156" w:rsidP="00DE3156">
      <w:pPr>
        <w:pStyle w:val="Afiliasi"/>
        <w:rPr>
          <w:b/>
          <w:bCs/>
          <w:lang w:val="sv-SE"/>
        </w:rPr>
      </w:pPr>
      <w:r w:rsidRPr="00DE3156">
        <w:rPr>
          <w:rFonts w:eastAsia="Book Antiqua"/>
          <w:b/>
        </w:rPr>
        <w:t>Dr. Fahmi Fahrudin Fadirubun, M.Pd.</w:t>
      </w:r>
    </w:p>
    <w:p w14:paraId="21C65526" w14:textId="2D94EC8F" w:rsidR="00053983" w:rsidRPr="0009535C" w:rsidRDefault="00D01529" w:rsidP="00053983">
      <w:pPr>
        <w:pStyle w:val="Afiliasi"/>
      </w:pPr>
      <w:r w:rsidRPr="0009535C">
        <w:t>Dosen Pembimbing Mahasiswa</w:t>
      </w:r>
    </w:p>
    <w:p w14:paraId="50BD64DA" w14:textId="43E498AC" w:rsidR="005B410A" w:rsidRPr="0009535C" w:rsidRDefault="00053983" w:rsidP="00C6538F">
      <w:pPr>
        <w:pStyle w:val="StyleAuthorBold"/>
        <w:rPr>
          <w:lang w:val="id-ID"/>
        </w:rPr>
      </w:pPr>
      <w:r w:rsidRPr="0009535C">
        <w:rPr>
          <w:lang w:val="id-ID"/>
        </w:rPr>
        <w:t>Abstrak</w:t>
      </w:r>
      <w:r w:rsidR="00D51E98" w:rsidRPr="0009535C">
        <w:rPr>
          <w:lang w:val="id-ID"/>
        </w:rPr>
        <w:t xml:space="preserve"> </w:t>
      </w:r>
    </w:p>
    <w:p w14:paraId="08DBC960" w14:textId="7877D44C" w:rsidR="00DE3156" w:rsidRPr="00B45934" w:rsidRDefault="00B45934" w:rsidP="00264FC8">
      <w:pPr>
        <w:ind w:firstLine="720"/>
        <w:jc w:val="both"/>
        <w:rPr>
          <w:rFonts w:eastAsiaTheme="minorHAnsi"/>
          <w:kern w:val="2"/>
          <w14:ligatures w14:val="standardContextual"/>
        </w:rPr>
      </w:pPr>
      <w:r>
        <w:rPr>
          <w:rFonts w:eastAsiaTheme="minorHAnsi"/>
          <w:kern w:val="2"/>
          <w14:ligatures w14:val="standardContextual"/>
        </w:rPr>
        <w:t xml:space="preserve">Seiring bertambahnya jumlah penduduk dan arus migrasi, lahan pertanian di desa Sidodadi, kecamatan Candi kabupaten Sidoarjo mengalami tekanan untuk dialihfungsikan menjadi kawasan permukiman dalam kurun 10 tahun terakhir. Pertumbuhan penduduk yang terus meningkat setiap tahun mendorong kebutuhan lahan hunian, sehingga ketersediaan lahan pertanian semakin berkurang. Penelitian ini bertujuan untuk menelaah adanya perubahan pendapatan petani sebelum dan sesudah alih fungsi lahan, sekaligus mengidentifikasi strategi bertahan hidup yang dilakukan petani dalam menghadapi fenomena </w:t>
      </w:r>
      <w:proofErr w:type="gramStart"/>
      <w:r>
        <w:rPr>
          <w:rFonts w:eastAsiaTheme="minorHAnsi"/>
          <w:kern w:val="2"/>
          <w14:ligatures w14:val="standardContextual"/>
        </w:rPr>
        <w:t>tersebut.metode</w:t>
      </w:r>
      <w:proofErr w:type="gramEnd"/>
      <w:r>
        <w:rPr>
          <w:rFonts w:eastAsiaTheme="minorHAnsi"/>
          <w:kern w:val="2"/>
          <w14:ligatures w14:val="standardContextual"/>
        </w:rPr>
        <w:t xml:space="preserve"> yang digunakan adalah kuantitatif deskriptif, dengan instrument berupa kuesioner yang diuji validitas dan reabilitasnya, serta analisis data melalui uji normalitas, uji t, uji f dan koefisien determinasi. Sampel penelitian berjumlah 20 responden dengan teknik sampling jenuh. Sementara data dikumpulkan melalui survei lapangan dan peneyebaran kuesioner. Hasil uji normalitas </w:t>
      </w:r>
      <w:r w:rsidR="00500ACB">
        <w:rPr>
          <w:rFonts w:eastAsiaTheme="minorHAnsi"/>
          <w:kern w:val="2"/>
          <w14:ligatures w14:val="standardContextual"/>
        </w:rPr>
        <w:t xml:space="preserve">menunjukan </w:t>
      </w:r>
      <w:r w:rsidR="00264FC8">
        <w:rPr>
          <w:rFonts w:eastAsiaTheme="minorHAnsi"/>
          <w:kern w:val="2"/>
          <w14:ligatures w14:val="standardContextual"/>
        </w:rPr>
        <w:t xml:space="preserve">data terdistribusi dengan normal sehingga analisis dilanjutkan </w:t>
      </w:r>
      <w:proofErr w:type="gramStart"/>
      <w:r w:rsidR="00264FC8">
        <w:rPr>
          <w:rFonts w:eastAsiaTheme="minorHAnsi"/>
          <w:kern w:val="2"/>
          <w14:ligatures w14:val="standardContextual"/>
        </w:rPr>
        <w:t>dengan  uji</w:t>
      </w:r>
      <w:proofErr w:type="gramEnd"/>
      <w:r w:rsidR="00264FC8">
        <w:rPr>
          <w:rFonts w:eastAsiaTheme="minorHAnsi"/>
          <w:kern w:val="2"/>
          <w14:ligatures w14:val="standardContextual"/>
        </w:rPr>
        <w:t xml:space="preserve"> t, uji f dan koefisien derteminasi. Hasil uji t menunjukan tidak adanya pengaruh yang signifikan antara alih fungsi lahan terhadap pendapatan petani, sedangkan hasil uji f menunjukan tidak adanya pengaruh yang signifikan anatar pendapatan petani dan perubahan lahan. Hal ini menujukan bahwa alih fungsi lahan bukan merupakan factor utama dalam perubahan pendapatan petani di desa Sidodadi. </w:t>
      </w:r>
      <w:r w:rsidR="00264FC8">
        <w:t>Adapun strategi adaptasi yang ditempuh petani untuk menambah penghasilan adalah melalui aktivitas berdagang, seperti membuka toko kebutuhan pokok, menjual makanan secara keliling, maupun mendirikan warung makan.</w:t>
      </w:r>
    </w:p>
    <w:p w14:paraId="3ADD8EA9" w14:textId="77777777" w:rsidR="00DE3156" w:rsidRDefault="00DE3156" w:rsidP="00844F6D">
      <w:pPr>
        <w:jc w:val="both"/>
        <w:rPr>
          <w:b/>
          <w:bCs/>
          <w:lang w:val="fi-FI"/>
        </w:rPr>
      </w:pPr>
    </w:p>
    <w:p w14:paraId="6BF5D388" w14:textId="7B82DEFD" w:rsidR="006A280C" w:rsidRPr="0009535C" w:rsidRDefault="00C57B1E" w:rsidP="00844F6D">
      <w:pPr>
        <w:jc w:val="both"/>
        <w:rPr>
          <w:sz w:val="24"/>
          <w:szCs w:val="24"/>
          <w:lang w:val="fi-FI"/>
        </w:rPr>
      </w:pPr>
      <w:r w:rsidRPr="0009535C">
        <w:rPr>
          <w:b/>
          <w:bCs/>
          <w:lang w:val="fi-FI"/>
        </w:rPr>
        <w:t>Kata kunci:</w:t>
      </w:r>
      <w:r w:rsidR="00264FC8">
        <w:rPr>
          <w:lang w:val="fi-FI"/>
        </w:rPr>
        <w:t xml:space="preserve"> Alih Fungsi lahan, Pendapatan Petani, Strategi Bertahan Hidup</w:t>
      </w:r>
    </w:p>
    <w:p w14:paraId="2FEC8BE9" w14:textId="77777777" w:rsidR="00090C0C" w:rsidRPr="0009535C" w:rsidRDefault="00090C0C" w:rsidP="006A280C">
      <w:pPr>
        <w:jc w:val="both"/>
        <w:rPr>
          <w:sz w:val="24"/>
          <w:szCs w:val="24"/>
          <w:lang w:val="fi-FI"/>
        </w:rPr>
      </w:pPr>
    </w:p>
    <w:p w14:paraId="63E3A471" w14:textId="7AF6DFD4" w:rsidR="00C6538F" w:rsidRPr="0009535C" w:rsidRDefault="00C6538F" w:rsidP="00F558D5">
      <w:pPr>
        <w:ind w:firstLine="720"/>
        <w:rPr>
          <w:b/>
          <w:bCs/>
          <w:i/>
          <w:iCs/>
          <w:sz w:val="22"/>
          <w:szCs w:val="22"/>
          <w:lang w:val="id-ID"/>
        </w:rPr>
      </w:pPr>
      <w:r w:rsidRPr="0009535C">
        <w:rPr>
          <w:b/>
          <w:bCs/>
          <w:i/>
          <w:iCs/>
          <w:sz w:val="22"/>
          <w:szCs w:val="22"/>
          <w:lang w:val="id-ID"/>
        </w:rPr>
        <w:t>Abstract</w:t>
      </w:r>
    </w:p>
    <w:p w14:paraId="4EE1E76C" w14:textId="1B9F39E8" w:rsidR="00264FC8" w:rsidRDefault="00264FC8" w:rsidP="00264FC8">
      <w:pPr>
        <w:ind w:firstLine="720"/>
        <w:jc w:val="both"/>
        <w:rPr>
          <w:bCs/>
          <w:i/>
          <w:iCs/>
        </w:rPr>
      </w:pPr>
      <w:r w:rsidRPr="00264FC8">
        <w:rPr>
          <w:bCs/>
          <w:i/>
          <w:iCs/>
        </w:rPr>
        <w:t>Along with the increasing population and migration flows, agricultural land in Sidodadi village, Candi sub-district, Sidoarjo regency has been under pressure to be converted into residential areas in the last 10 years. Population growth that continues to increase every year drives the need for residential land, so that the availability of agricultural land is decreasing. This study aims to examine changes in farmers' income before and after land conversion, as well as to identify the survival strategies carried out by farmers in facing this phenomenon. The method used is descriptive quantitative, with instruments in the form of questionnaires that are tested for validity and reliability, and data analysis through normality tests, t-tests, f-tests and coefficients of determination. The research sample consisted of 20 respondents with saturated sampling techniques. Meanwhile, data were collected through field surveys and questionnaires. The results of the normality test showed that the data were normally distributed so that the analysis was continued with t-tests, f-tests and coefficients of determination. The results of the t-test showed no significant influence between land conversion on farmers' income, while the results of the f-test showed no significant influence between farmers' income and land conversion. This indicates that land conversion is not a major factor in changing farmer incomes in Sidodadi village. Farmers have adopted adaptive strategies to increase their income through trading activities, such as opening grocery stores, selling food on the street, or establishing food stalls.</w:t>
      </w:r>
    </w:p>
    <w:p w14:paraId="467D4675" w14:textId="77777777" w:rsidR="00264FC8" w:rsidRPr="00264FC8" w:rsidRDefault="00264FC8" w:rsidP="00264FC8">
      <w:pPr>
        <w:ind w:firstLine="720"/>
        <w:jc w:val="both"/>
        <w:rPr>
          <w:bCs/>
          <w:i/>
          <w:iCs/>
        </w:rPr>
      </w:pPr>
    </w:p>
    <w:p w14:paraId="33F10EB2" w14:textId="68FE2024" w:rsidR="00ED13D6" w:rsidRPr="0009535C" w:rsidRDefault="00C57B1E" w:rsidP="003C33B5">
      <w:pPr>
        <w:jc w:val="both"/>
        <w:rPr>
          <w:i/>
          <w:iCs/>
        </w:rPr>
      </w:pPr>
      <w:r w:rsidRPr="0009535C">
        <w:rPr>
          <w:b/>
          <w:bCs/>
          <w:i/>
          <w:iCs/>
        </w:rPr>
        <w:t>Keywords:</w:t>
      </w:r>
      <w:r w:rsidRPr="0009535C">
        <w:rPr>
          <w:i/>
          <w:iCs/>
        </w:rPr>
        <w:t xml:space="preserve"> </w:t>
      </w:r>
      <w:r w:rsidR="00A51773" w:rsidRPr="00A51773">
        <w:rPr>
          <w:i/>
          <w:iCs/>
        </w:rPr>
        <w:t>Land Conversion, Farmer Income, Survival Strategies</w:t>
      </w:r>
    </w:p>
    <w:p w14:paraId="03D80222" w14:textId="77777777" w:rsidR="006A280C" w:rsidRPr="0009535C" w:rsidRDefault="006A280C" w:rsidP="00337271">
      <w:pPr>
        <w:jc w:val="both"/>
        <w:rPr>
          <w:lang w:val="id-ID"/>
        </w:rPr>
      </w:pPr>
    </w:p>
    <w:p w14:paraId="02971656" w14:textId="77777777" w:rsidR="006A280C" w:rsidRPr="0009535C" w:rsidRDefault="006A280C" w:rsidP="00D90D46">
      <w:pPr>
        <w:jc w:val="both"/>
        <w:rPr>
          <w:lang w:val="id-ID"/>
        </w:rPr>
      </w:pPr>
    </w:p>
    <w:p w14:paraId="5051423B" w14:textId="77777777" w:rsidR="00090C0C" w:rsidRPr="0009535C" w:rsidRDefault="00090C0C" w:rsidP="00D90D46">
      <w:pPr>
        <w:jc w:val="both"/>
        <w:rPr>
          <w:lang w:val="id-ID"/>
        </w:rPr>
        <w:sectPr w:rsidR="00090C0C" w:rsidRPr="0009535C" w:rsidSect="00C57B1E">
          <w:headerReference w:type="even" r:id="rId9"/>
          <w:headerReference w:type="default" r:id="rId10"/>
          <w:footerReference w:type="even" r:id="rId11"/>
          <w:footerReference w:type="default" r:id="rId12"/>
          <w:headerReference w:type="first" r:id="rId13"/>
          <w:pgSz w:w="11909" w:h="16834" w:code="9"/>
          <w:pgMar w:top="1418" w:right="1134" w:bottom="1418" w:left="1134" w:header="720" w:footer="720" w:gutter="0"/>
          <w:cols w:space="720"/>
          <w:docGrid w:linePitch="360"/>
        </w:sectPr>
      </w:pPr>
    </w:p>
    <w:p w14:paraId="471EE86E" w14:textId="1DA7CD2F" w:rsidR="0008184D" w:rsidRPr="0009535C" w:rsidRDefault="003904DD" w:rsidP="00D90D46">
      <w:pPr>
        <w:pStyle w:val="Heading1"/>
        <w:numPr>
          <w:ilvl w:val="0"/>
          <w:numId w:val="0"/>
        </w:numPr>
        <w:spacing w:before="0" w:after="0"/>
        <w:jc w:val="both"/>
        <w:rPr>
          <w:b/>
          <w:lang w:val="id-ID"/>
        </w:rPr>
      </w:pPr>
      <w:r w:rsidRPr="0009535C">
        <w:rPr>
          <w:b/>
          <w:lang w:val="id-ID"/>
        </w:rPr>
        <w:lastRenderedPageBreak/>
        <w:t>PENDAHULU</w:t>
      </w:r>
      <w:r w:rsidR="003C33B5" w:rsidRPr="0009535C">
        <w:rPr>
          <w:b/>
          <w:lang w:val="id-ID"/>
        </w:rPr>
        <w:t>AN</w:t>
      </w:r>
      <w:r w:rsidR="00A7320D" w:rsidRPr="0009535C">
        <w:rPr>
          <w:b/>
          <w:lang w:val="id-ID"/>
        </w:rPr>
        <w:t xml:space="preserve"> </w:t>
      </w:r>
    </w:p>
    <w:p w14:paraId="7F1BAD9F" w14:textId="5FD59388" w:rsidR="0009535C" w:rsidRDefault="00A51773" w:rsidP="00E14002">
      <w:pPr>
        <w:pStyle w:val="BodyText"/>
        <w:spacing w:line="276" w:lineRule="auto"/>
        <w:ind w:firstLine="426"/>
      </w:pPr>
      <w:r>
        <w:t xml:space="preserve">Indonesia dikenal sebagai negara agraris yang kaya akan sumber daya alam, mulai dari sector pertambangan, pertanian, perikanan, hingga pariwisata. Pertanian memiliki peran penting dalam menopang perekonomian sekaligus memenuhi kebutuhan dasar masyarakat. (Fopy Anggraini, 2020). Ketahanan pangan menjadi aspek vital yang harus senantiasa dijaga agar seluruh penduduk dapat memperoleh akses fisik maupun ekonomi terhadap pangan </w:t>
      </w:r>
      <w:r>
        <w:lastRenderedPageBreak/>
        <w:t xml:space="preserve">yang memadai. Namun, kondisi tersebut semakin </w:t>
      </w:r>
      <w:proofErr w:type="gramStart"/>
      <w:r>
        <w:t>terancam  akibat</w:t>
      </w:r>
      <w:proofErr w:type="gramEnd"/>
      <w:r w:rsidR="00EE14B5">
        <w:t xml:space="preserve"> </w:t>
      </w:r>
      <w:r>
        <w:t>maraknya alih fungsi lahan pertanian yang terjadi setiap tahun. Salah satu factor utama yang mendorong fen</w:t>
      </w:r>
      <w:r w:rsidR="005B1749">
        <w:t>omena ini adalah pertumbuhan jumlah penduduk yang terus meningkat dari waktu ke waktu, sehingga kebutuhan akan lahan permukiman semakin mendesak dan mengurangi luas lahan pertanian. (Hanan,2019).</w:t>
      </w:r>
    </w:p>
    <w:p w14:paraId="5984F6A3" w14:textId="038A0181" w:rsidR="005B1749" w:rsidRDefault="005B1749" w:rsidP="00E14002">
      <w:pPr>
        <w:pStyle w:val="BodyText"/>
        <w:spacing w:line="276" w:lineRule="auto"/>
        <w:ind w:firstLine="426"/>
      </w:pPr>
      <w:r>
        <w:t xml:space="preserve">Pertumbuhan penduduk yang terus menigkat serta proses pembanguan telah memicu terjadinya perubahan </w:t>
      </w:r>
      <w:r>
        <w:lastRenderedPageBreak/>
        <w:t>fungsi lahan, sehingga menimbulkan kompleksitas permasalahan baru. Lahan yang sebelumnya difungsikan sebagai area pertanian secara bertahap bergeser menjadi lahan dengan beragam penggunaan lain. (Fopy Anggraini, 2020). Fenomena alih fungsi lahan ini semakin marak terjadi, dengan lahan pertanian sebagai jenis lahan yang paling sering dikonversi. Perluasan kawasan perkotaan yang tidak terkendali (urbal sprawl) turut mempercepat proses konversi lahan pertanian menjadi lahan non pertanian (Indriana, 2021). Kondisi tersebut didorong oleh meningkatnya kebutuhan lahan untuk permukiman, pembangunan infrstruktur, serta penyediaan fasilitas umum yang erta kaitannya dengan perkembangan kawasan metropolitan.</w:t>
      </w:r>
    </w:p>
    <w:p w14:paraId="415012B1" w14:textId="6BF432F4" w:rsidR="005B1749" w:rsidRDefault="00225726" w:rsidP="00E14002">
      <w:pPr>
        <w:pStyle w:val="BodyText"/>
        <w:spacing w:line="276" w:lineRule="auto"/>
        <w:ind w:firstLine="426"/>
      </w:pPr>
      <w:r>
        <w:t xml:space="preserve">Fenomena alih fungsi lahan juga terjadi di Kabupaten Sidoarjo, salah satu wilayah di Jawa Timur dengan tingkat kepadatan penduduk yang tinggi, yakni sekitar 2.193.692 jiwa dengan laju pertumbuhan </w:t>
      </w:r>
      <w:proofErr w:type="gramStart"/>
      <w:r>
        <w:t>penduduk  sekitar</w:t>
      </w:r>
      <w:proofErr w:type="gramEnd"/>
      <w:r>
        <w:t xml:space="preserve"> 1,10% (Badan Pusat Statistik, 2025). Kdekatan geografis dengan kota Surabaya menjadikan Sidoarjo berperan sebagai kota satelit yang perekmbangan ekonominya sangat bergantung pada Surabaya. Pesatnya pertumbuhan Surabaya sebagai pusat metropolitan turut mendorong pengingkatan jumlah penduduk di Sidoarjo, yang pada akhirnya </w:t>
      </w:r>
      <w:r w:rsidR="000556AA">
        <w:t>akhirnya mempersempit lahan pertanian karena berubah menjadi kawasan permukiman. Pertumbuhan penduduk yang tidak terkendali berpotensi menimbulkan krisis pemanfaatan lahan yang berdampak pada keberlanjutan wilayah (Rihan, 2025). Tekanan pembangunan semacam ini menjadi latar utama terjadinya alih fungsi lahan pertanian di Sidoarjo, yang kini tidak lagi bersifat sporadis, melainkan berkembang sebagai tren struktural yang berlangsung masif dan berkesinambungan, dipicu oleh tingginya permintaan lahan yang melampaui kapasitas pengendalian tata ruang (Deris, 2024).</w:t>
      </w:r>
    </w:p>
    <w:p w14:paraId="584FFDAA" w14:textId="300E6A8F" w:rsidR="000556AA" w:rsidRDefault="000556AA" w:rsidP="00E14002">
      <w:pPr>
        <w:pStyle w:val="BodyText"/>
        <w:spacing w:line="276" w:lineRule="auto"/>
        <w:ind w:firstLine="426"/>
      </w:pPr>
      <w:r>
        <w:t>Di antara wilayah di Kabupaten Sidoarjo yang mengalami alih fungsi lahan, Kecamatan Candi—khususnya Desa Sidodadi—menjadi lokasi penelitian yang memiliki relevansi tinggi. Berdasarkan data Radar Sidoarjo, proses konversi lahan pertanian menjadi permukiman di desa ini telah berlangsung selama satu dekade terakhir. Pada tahun 2019, luas lahan produktif tercatat sekitar 20.973 hektare, sementara pada tahun 2023 menyusut menjadi 20.536 hektare, menjadikan Kecamatan Candi sebagai wilayah dengan tingkat penyempitan lahan produktif paling signifikan. Bertambahnya jumlah penduduk turut memengaruhi dinamika ekonomi masyarakat desa, terutama para petani. Berkurangnya lahan garapan mendorong sebagian petani untuk beralih profesi, salah satunya menjadi pedagang, karena dianggap lebih menjanjikan dan memberikan pendapatan yang lebih stabil.</w:t>
      </w:r>
    </w:p>
    <w:p w14:paraId="341AC6A5" w14:textId="3D51A642" w:rsidR="000556AA" w:rsidRDefault="000556AA" w:rsidP="00E14002">
      <w:pPr>
        <w:pStyle w:val="BodyText"/>
        <w:spacing w:line="276" w:lineRule="auto"/>
        <w:ind w:firstLine="426"/>
      </w:pPr>
      <w:r>
        <w:t xml:space="preserve">Kehilangan lahan pertanian berimplikasi langsung pada hilangnyasumber utama produksi petani, yang </w:t>
      </w:r>
      <w:r>
        <w:lastRenderedPageBreak/>
        <w:t>sekaligus menghapus identitas mereka sebagai</w:t>
      </w:r>
      <w:r w:rsidR="00325DEA">
        <w:t xml:space="preserve"> pelaku sector pertanian serta meniadakan sumber pednapatan pokok.</w:t>
      </w:r>
      <w:r w:rsidR="00325DEA" w:rsidRPr="00325DEA">
        <w:t xml:space="preserve"> </w:t>
      </w:r>
      <w:r w:rsidR="00325DEA">
        <w:t>Kondisi ini mendorong mereka untuk beralih ke sektor informal, meskipun keterampilan yang dibutuhkan dalam pekerjaan baru belum tentu dimiliki. Akibatnya, pendapatan maupun kestabilan pekerjaan yang diperoleh sering kali tidak terjamin.</w:t>
      </w:r>
    </w:p>
    <w:p w14:paraId="0064194F" w14:textId="72FAF4C3" w:rsidR="00325DEA" w:rsidRDefault="00325DEA" w:rsidP="00E14002">
      <w:pPr>
        <w:pStyle w:val="BodyText"/>
        <w:spacing w:line="276" w:lineRule="auto"/>
        <w:ind w:firstLine="426"/>
      </w:pPr>
      <w:r>
        <w:t>Berdasarkan uraian tersebut, penelitian ini memiliki urgensi untuk dilakukan guna mengkaji secara empris sekaligus menyeluruh dampak alih fungsi lahan pertanian terhadap pendapatan petani, serta strategi adaptasi yang petani jalankan dalam menghadapi fenomena tersebut di Desa Sidodadi, Kecamatan Candi, Kabupaten Sidoarjo. Temuan penelitian diharapkan mampu memberikan bukti empiris yang dapat mendukung perumusan kebijakan terkait perlindungan lahan pertanian sekaligus pemebrdayaan ekonomi petani di wilayah tersebut.</w:t>
      </w:r>
    </w:p>
    <w:p w14:paraId="4A3447F8" w14:textId="77777777" w:rsidR="00325DEA" w:rsidRPr="00A51773" w:rsidRDefault="00325DEA" w:rsidP="00E14002">
      <w:pPr>
        <w:pStyle w:val="BodyText"/>
        <w:spacing w:line="276" w:lineRule="auto"/>
        <w:ind w:firstLine="426"/>
      </w:pPr>
    </w:p>
    <w:p w14:paraId="406F4098" w14:textId="407BC83D" w:rsidR="00030AB8" w:rsidRPr="0009535C" w:rsidRDefault="00030AB8" w:rsidP="00030AB8">
      <w:pPr>
        <w:pStyle w:val="BodyText"/>
        <w:spacing w:line="276" w:lineRule="auto"/>
        <w:ind w:firstLine="0"/>
        <w:rPr>
          <w:b/>
          <w:lang w:val="id-ID"/>
        </w:rPr>
      </w:pPr>
      <w:r w:rsidRPr="0009535C">
        <w:rPr>
          <w:b/>
          <w:lang w:val="id-ID"/>
        </w:rPr>
        <w:t>METODE</w:t>
      </w:r>
    </w:p>
    <w:p w14:paraId="67BDACAA" w14:textId="104971C3" w:rsidR="0019630D" w:rsidRPr="0009535C" w:rsidRDefault="0019630D" w:rsidP="00030AB8">
      <w:pPr>
        <w:pStyle w:val="BodyText"/>
        <w:spacing w:line="276" w:lineRule="auto"/>
        <w:ind w:firstLine="0"/>
        <w:rPr>
          <w:b/>
          <w:lang w:val="sv-SE"/>
        </w:rPr>
      </w:pPr>
      <w:r w:rsidRPr="0009535C">
        <w:rPr>
          <w:b/>
          <w:lang w:val="sv-SE"/>
        </w:rPr>
        <w:t>Jenis Penelitian</w:t>
      </w:r>
    </w:p>
    <w:p w14:paraId="19B53C49" w14:textId="48172AB3" w:rsidR="00C23237" w:rsidRDefault="00C23237" w:rsidP="00C23237">
      <w:pPr>
        <w:pStyle w:val="BodyText"/>
        <w:spacing w:line="276" w:lineRule="auto"/>
        <w:ind w:firstLine="720"/>
        <w:rPr>
          <w:lang w:val="sv-SE"/>
        </w:rPr>
      </w:pPr>
      <w:r>
        <w:rPr>
          <w:lang w:val="sv-SE"/>
        </w:rPr>
        <w:t>Pendekatan penelotian ini menggunakan metode kuantitatif deskriptif. Menurut sugiyono (2018), oenelitian kuantitatif berlandaskan pada filsafat positivisme, dengan data berupa angak atau yang dapat diubah emnjadi angka, teknik sampling yang umumnya dilakukan secara acak, instrumen penelitian yang objektif, serta analisis data berbasis statistik. Selain untuk mengidentifikasi hubungan sebab-akibat antar variabel, pendekatan deskriptif juga dimanfaatkan guna memberikan gambaran sitematis. Penelitian ini dilakukan melalui survei dengan pengumpulan data primer menggunakan kuesioner, sehingga memungkinkan pengukuran kuantitatif terhadap persepsi dan kondisi nyata petani di Desa Sidodadi.</w:t>
      </w:r>
    </w:p>
    <w:p w14:paraId="3BCDFB4E" w14:textId="77777777" w:rsidR="00BC0818" w:rsidRPr="00C23237" w:rsidRDefault="00BC0818" w:rsidP="00C23237">
      <w:pPr>
        <w:pStyle w:val="BodyText"/>
        <w:spacing w:line="276" w:lineRule="auto"/>
        <w:ind w:firstLine="720"/>
        <w:rPr>
          <w:lang w:val="sv-SE"/>
        </w:rPr>
      </w:pPr>
    </w:p>
    <w:p w14:paraId="4AA3E4B0" w14:textId="252BC27E" w:rsidR="005A7800" w:rsidRPr="005A7800" w:rsidRDefault="005A7800" w:rsidP="005A7800">
      <w:pPr>
        <w:pStyle w:val="BodyText"/>
        <w:spacing w:line="276" w:lineRule="auto"/>
        <w:ind w:firstLine="0"/>
        <w:rPr>
          <w:b/>
          <w:lang w:val="sv-SE"/>
        </w:rPr>
      </w:pPr>
      <w:r>
        <w:rPr>
          <w:rFonts w:ascii="Book Antiqua" w:eastAsia="Book Antiqua" w:hAnsi="Book Antiqua" w:cs="Book Antiqua"/>
          <w:noProof/>
        </w:rPr>
        <w:drawing>
          <wp:anchor distT="0" distB="0" distL="114300" distR="114300" simplePos="0" relativeHeight="251659264" behindDoc="1" locked="0" layoutInCell="1" allowOverlap="1" wp14:anchorId="02BFE46A" wp14:editId="232B2FF5">
            <wp:simplePos x="0" y="0"/>
            <wp:positionH relativeFrom="column">
              <wp:posOffset>31750</wp:posOffset>
            </wp:positionH>
            <wp:positionV relativeFrom="paragraph">
              <wp:posOffset>226233</wp:posOffset>
            </wp:positionV>
            <wp:extent cx="2957830" cy="2089785"/>
            <wp:effectExtent l="0" t="0" r="0" b="5715"/>
            <wp:wrapTight wrapText="bothSides">
              <wp:wrapPolygon edited="0">
                <wp:start x="0" y="0"/>
                <wp:lineTo x="0" y="21462"/>
                <wp:lineTo x="21424" y="21462"/>
                <wp:lineTo x="21424"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ETA TERBARU.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7830" cy="2089785"/>
                    </a:xfrm>
                    <a:prstGeom prst="rect">
                      <a:avLst/>
                    </a:prstGeom>
                  </pic:spPr>
                </pic:pic>
              </a:graphicData>
            </a:graphic>
            <wp14:sizeRelH relativeFrom="margin">
              <wp14:pctWidth>0</wp14:pctWidth>
            </wp14:sizeRelH>
            <wp14:sizeRelV relativeFrom="margin">
              <wp14:pctHeight>0</wp14:pctHeight>
            </wp14:sizeRelV>
          </wp:anchor>
        </w:drawing>
      </w:r>
      <w:r>
        <w:rPr>
          <w:b/>
          <w:lang w:val="sv-SE"/>
        </w:rPr>
        <w:t>Lokasi Penelitian</w:t>
      </w:r>
    </w:p>
    <w:p w14:paraId="4EEDFB07" w14:textId="77777777" w:rsidR="005A7800" w:rsidRPr="0009535C" w:rsidRDefault="005A7800" w:rsidP="005A7800">
      <w:pPr>
        <w:pStyle w:val="NoSpacing"/>
        <w:spacing w:line="276" w:lineRule="auto"/>
        <w:jc w:val="center"/>
        <w:rPr>
          <w:rFonts w:ascii="Times New Roman" w:hAnsi="Times New Roman" w:cs="Times New Roman"/>
          <w:sz w:val="20"/>
          <w:szCs w:val="20"/>
          <w:lang w:val="sv-SE"/>
        </w:rPr>
      </w:pPr>
      <w:r w:rsidRPr="0009535C">
        <w:rPr>
          <w:rFonts w:ascii="Times New Roman" w:hAnsi="Times New Roman" w:cs="Times New Roman"/>
          <w:b/>
          <w:bCs/>
          <w:sz w:val="20"/>
          <w:szCs w:val="20"/>
          <w:lang w:val="sv-SE"/>
        </w:rPr>
        <w:t>Gambar 1.</w:t>
      </w:r>
      <w:r w:rsidRPr="0009535C">
        <w:rPr>
          <w:rFonts w:ascii="Times New Roman" w:hAnsi="Times New Roman" w:cs="Times New Roman"/>
          <w:sz w:val="20"/>
          <w:szCs w:val="20"/>
          <w:lang w:val="sv-SE"/>
        </w:rPr>
        <w:t xml:space="preserve"> Peta Lokasi Penelitian</w:t>
      </w:r>
    </w:p>
    <w:p w14:paraId="6D3C5DBF" w14:textId="77777777" w:rsidR="005A7800" w:rsidRDefault="005A7800" w:rsidP="005A7800">
      <w:pPr>
        <w:jc w:val="both"/>
        <w:rPr>
          <w:lang w:val="sv-SE"/>
        </w:rPr>
      </w:pPr>
    </w:p>
    <w:p w14:paraId="1C13D81B" w14:textId="67DB9051" w:rsidR="005A7800" w:rsidRDefault="005A7800" w:rsidP="0086315C">
      <w:pPr>
        <w:ind w:firstLine="567"/>
        <w:jc w:val="both"/>
        <w:rPr>
          <w:rFonts w:ascii="Book Antiqua" w:eastAsia="Book Antiqua" w:hAnsi="Book Antiqua" w:cs="Book Antiqua"/>
        </w:rPr>
      </w:pPr>
      <w:r>
        <w:rPr>
          <w:lang w:val="sv-SE"/>
        </w:rPr>
        <w:t xml:space="preserve">Lokasi penelitain dilakukan di Desa Sidodadi Kecamatan Candi, Kabupaten Sidoarjo, Jawa Timur. Dengan koodinat geografis wilayah sekitar </w:t>
      </w:r>
      <w:r>
        <w:rPr>
          <w:rFonts w:ascii="Book Antiqua" w:eastAsia="Book Antiqua" w:hAnsi="Book Antiqua" w:cs="Book Antiqua"/>
        </w:rPr>
        <w:t xml:space="preserve">7°27′30″S </w:t>
      </w:r>
      <w:r>
        <w:rPr>
          <w:rFonts w:ascii="Book Antiqua" w:eastAsia="Book Antiqua" w:hAnsi="Book Antiqua" w:cs="Book Antiqua"/>
        </w:rPr>
        <w:lastRenderedPageBreak/>
        <w:t xml:space="preserve">112°41′8″E. Lokasi ini dipilih karena desa Sidodadi mengalami fenomena alih fungsi lahan pertanian menjadi pemukiman selama 10 tahun terakhir. Jumlah pendatang juga semakin meningkat membuat lokasi di sekitar desa Sidodadi semakin padat dan menimbulkan beberapa </w:t>
      </w:r>
      <w:proofErr w:type="gramStart"/>
      <w:r>
        <w:rPr>
          <w:rFonts w:ascii="Book Antiqua" w:eastAsia="Book Antiqua" w:hAnsi="Book Antiqua" w:cs="Book Antiqua"/>
        </w:rPr>
        <w:t>perubahan  ekonomi</w:t>
      </w:r>
      <w:proofErr w:type="gramEnd"/>
      <w:r>
        <w:rPr>
          <w:rFonts w:ascii="Book Antiqua" w:eastAsia="Book Antiqua" w:hAnsi="Book Antiqua" w:cs="Book Antiqua"/>
        </w:rPr>
        <w:t xml:space="preserve">, dan hal ini menarik untuk diteliti. </w:t>
      </w:r>
    </w:p>
    <w:p w14:paraId="1477ADF7" w14:textId="1F41944A" w:rsidR="005A7800" w:rsidRPr="005A7800" w:rsidRDefault="005A7800" w:rsidP="0019630D">
      <w:pPr>
        <w:pStyle w:val="BodyText"/>
        <w:spacing w:line="276" w:lineRule="auto"/>
        <w:ind w:firstLine="0"/>
        <w:rPr>
          <w:lang w:val="sv-SE"/>
        </w:rPr>
      </w:pPr>
    </w:p>
    <w:p w14:paraId="02C4735A" w14:textId="7DE8A625" w:rsidR="0019630D" w:rsidRPr="0009535C" w:rsidRDefault="0019630D" w:rsidP="0019630D">
      <w:pPr>
        <w:pStyle w:val="NoSpacing"/>
        <w:spacing w:line="276" w:lineRule="auto"/>
        <w:jc w:val="both"/>
        <w:rPr>
          <w:rFonts w:ascii="Times New Roman" w:hAnsi="Times New Roman" w:cs="Times New Roman"/>
          <w:b/>
          <w:bCs/>
          <w:sz w:val="20"/>
          <w:szCs w:val="20"/>
          <w:lang w:val="sv-SE"/>
        </w:rPr>
      </w:pPr>
      <w:r w:rsidRPr="0009535C">
        <w:rPr>
          <w:rFonts w:ascii="Times New Roman" w:hAnsi="Times New Roman" w:cs="Times New Roman"/>
          <w:b/>
          <w:bCs/>
          <w:sz w:val="20"/>
          <w:szCs w:val="20"/>
          <w:lang w:val="sv-SE"/>
        </w:rPr>
        <w:t>Teknik Pengumpulan Data</w:t>
      </w:r>
    </w:p>
    <w:p w14:paraId="6C394C8F" w14:textId="5998FE21" w:rsidR="00CC4B5A" w:rsidRPr="0009535C" w:rsidRDefault="00880080" w:rsidP="00CC4B5A">
      <w:pPr>
        <w:pStyle w:val="NoSpacing"/>
        <w:tabs>
          <w:tab w:val="left" w:pos="284"/>
        </w:tabs>
        <w:spacing w:line="276" w:lineRule="auto"/>
        <w:ind w:firstLine="567"/>
        <w:jc w:val="both"/>
        <w:rPr>
          <w:rFonts w:ascii="Times New Roman" w:hAnsi="Times New Roman" w:cs="Times New Roman"/>
          <w:sz w:val="20"/>
          <w:szCs w:val="20"/>
          <w:lang w:val="sv-SE"/>
        </w:rPr>
      </w:pPr>
      <w:r>
        <w:rPr>
          <w:rFonts w:ascii="Times New Roman" w:hAnsi="Times New Roman" w:cs="Times New Roman"/>
          <w:sz w:val="20"/>
          <w:szCs w:val="20"/>
          <w:lang w:val="sv-SE"/>
        </w:rPr>
        <w:t>Teknik pengumpulan data dalam penelitian ini menggunakan kombinasi kuesioner dan observasi. Kuesioner tertup disebarkan kepada responden sebagai teknik utama untuk memperoleh data primer, dengan menyajikan serangkaian pertanyaan tertulis yang telah disesuaikan untuk mengukur variabel alih fungsi lahan (x) dan pendapatan petani</w:t>
      </w:r>
      <w:r w:rsidR="002D34EF" w:rsidRPr="0009535C">
        <w:rPr>
          <w:rFonts w:ascii="Times New Roman" w:hAnsi="Times New Roman" w:cs="Times New Roman"/>
          <w:sz w:val="20"/>
          <w:szCs w:val="20"/>
          <w:lang w:val="sv-SE"/>
        </w:rPr>
        <w:t>.</w:t>
      </w:r>
      <w:r w:rsidR="00E63986">
        <w:rPr>
          <w:rFonts w:ascii="Times New Roman" w:hAnsi="Times New Roman" w:cs="Times New Roman"/>
          <w:sz w:val="20"/>
          <w:szCs w:val="20"/>
          <w:lang w:val="sv-SE"/>
        </w:rPr>
        <w:t xml:space="preserve"> Observasi lapangan dilakukan untuk memperkaya dan memperdalam data kuantitatif yang diperoleh, khususnya untuk memeperoleh data pendukung terkait konidisi fisik pertanian di Desa Sidodadi.</w:t>
      </w:r>
    </w:p>
    <w:p w14:paraId="42AFBA74" w14:textId="01F79155" w:rsidR="00402E26" w:rsidRPr="0009535C" w:rsidRDefault="00402E26" w:rsidP="00402E26">
      <w:pPr>
        <w:pStyle w:val="NoSpacing"/>
        <w:tabs>
          <w:tab w:val="left" w:pos="284"/>
        </w:tabs>
        <w:spacing w:line="276" w:lineRule="auto"/>
        <w:jc w:val="both"/>
        <w:rPr>
          <w:rFonts w:ascii="Times New Roman" w:hAnsi="Times New Roman" w:cs="Times New Roman"/>
          <w:b/>
          <w:bCs/>
          <w:sz w:val="20"/>
          <w:szCs w:val="20"/>
          <w:lang w:val="sv-SE"/>
        </w:rPr>
      </w:pPr>
      <w:r w:rsidRPr="0009535C">
        <w:rPr>
          <w:rFonts w:ascii="Times New Roman" w:hAnsi="Times New Roman" w:cs="Times New Roman"/>
          <w:b/>
          <w:bCs/>
          <w:sz w:val="20"/>
          <w:szCs w:val="20"/>
          <w:lang w:val="sv-SE"/>
        </w:rPr>
        <w:t>Variabel Penelitian</w:t>
      </w:r>
    </w:p>
    <w:p w14:paraId="51E68984" w14:textId="48870B46" w:rsidR="00E63986" w:rsidRDefault="00BC0818" w:rsidP="00D06A16">
      <w:pPr>
        <w:pStyle w:val="NoSpacing"/>
        <w:tabs>
          <w:tab w:val="left" w:pos="284"/>
        </w:tabs>
        <w:spacing w:line="276" w:lineRule="auto"/>
        <w:jc w:val="both"/>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t>Variabel</w:t>
      </w:r>
      <w:r w:rsidR="00D06A16">
        <w:rPr>
          <w:rFonts w:ascii="Times New Roman" w:hAnsi="Times New Roman" w:cs="Times New Roman"/>
          <w:sz w:val="20"/>
          <w:szCs w:val="20"/>
          <w:lang w:val="en-US"/>
        </w:rPr>
        <w:t xml:space="preserve"> dalam penelitian ini terdiri dari variable bebas (independen) dan variable terikat (dependen). Variable bebas (X) dalam enelitian ini adalah luas lahan beralih fungsi, yaitu luas lahan pertanian yang semula digunakan untuk usaha tani kemudian dialih fungsikan menjadi lokasi permukiman, yang diukur berdasarkan besarnya lahan pertanian yang hilang akibat alih fungsi lahan tersebut. Variable terikat (Y) dalam penelitian ini adalah pendapatan petani, yaitu jumlah penghasilan bersih yang diterima petani dari usaha tani utama beserta usaha sampingan jika memang ada, yang dibandingkan antara kondisi sebelum dan sesudah terjadinya alih fungsi lahan</w:t>
      </w:r>
    </w:p>
    <w:p w14:paraId="44B9C689" w14:textId="21C12A06" w:rsidR="00693BD3" w:rsidRPr="0009535C" w:rsidRDefault="00693BD3" w:rsidP="00693BD3">
      <w:pPr>
        <w:pStyle w:val="NoSpacing"/>
        <w:tabs>
          <w:tab w:val="left" w:pos="284"/>
        </w:tabs>
        <w:spacing w:line="276" w:lineRule="auto"/>
        <w:rPr>
          <w:rFonts w:ascii="Times New Roman" w:hAnsi="Times New Roman" w:cs="Times New Roman"/>
          <w:sz w:val="20"/>
          <w:szCs w:val="20"/>
          <w:lang w:val="sv-SE"/>
        </w:rPr>
      </w:pPr>
    </w:p>
    <w:p w14:paraId="0A75F2E3" w14:textId="74625CB8" w:rsidR="00693BD3" w:rsidRPr="0009535C" w:rsidRDefault="00693BD3" w:rsidP="00693BD3">
      <w:pPr>
        <w:pStyle w:val="NoSpacing"/>
        <w:tabs>
          <w:tab w:val="left" w:pos="284"/>
        </w:tabs>
        <w:spacing w:line="276" w:lineRule="auto"/>
        <w:rPr>
          <w:rFonts w:ascii="Times New Roman" w:hAnsi="Times New Roman" w:cs="Times New Roman"/>
          <w:b/>
          <w:bCs/>
          <w:sz w:val="20"/>
          <w:szCs w:val="20"/>
          <w:lang w:val="sv-SE"/>
        </w:rPr>
      </w:pPr>
      <w:r w:rsidRPr="0009535C">
        <w:rPr>
          <w:rFonts w:ascii="Times New Roman" w:hAnsi="Times New Roman" w:cs="Times New Roman"/>
          <w:b/>
          <w:bCs/>
          <w:sz w:val="20"/>
          <w:szCs w:val="20"/>
          <w:lang w:val="sv-SE"/>
        </w:rPr>
        <w:t>Teknik Analisis Data</w:t>
      </w:r>
    </w:p>
    <w:p w14:paraId="0A9AE51E" w14:textId="619CCFB5" w:rsidR="001D03E0" w:rsidRDefault="001D03E0" w:rsidP="00BC0818">
      <w:pPr>
        <w:pStyle w:val="BodyText"/>
        <w:spacing w:line="276" w:lineRule="auto"/>
        <w:ind w:firstLine="426"/>
      </w:pPr>
      <w:r>
        <w:t xml:space="preserve">Analisis data dalam penelitian ini dilakukan melalui beberapa tahapan yang sistematis untuk menguji pengaruh alih fungsi lahan terhadap pendapatan petani di Desa Sidodadi, Kecamatan Candi. Tahapan tersebut </w:t>
      </w:r>
      <w:proofErr w:type="gramStart"/>
      <w:r>
        <w:t>meliputi :</w:t>
      </w:r>
      <w:proofErr w:type="gramEnd"/>
    </w:p>
    <w:p w14:paraId="57D94A43" w14:textId="14881781" w:rsidR="001D03E0" w:rsidRDefault="001D03E0" w:rsidP="001D03E0">
      <w:pPr>
        <w:pStyle w:val="BodyText"/>
        <w:numPr>
          <w:ilvl w:val="0"/>
          <w:numId w:val="17"/>
        </w:numPr>
        <w:spacing w:line="276" w:lineRule="auto"/>
        <w:ind w:left="426"/>
      </w:pPr>
      <w:r>
        <w:t>Uji validitas, dilakukan untuk mengukur sejauh mana instrument kuesioner maupun mengukur variable penelitian secara tepat dan akurat</w:t>
      </w:r>
    </w:p>
    <w:p w14:paraId="43FA613E" w14:textId="3E507A82" w:rsidR="001D03E0" w:rsidRDefault="001D03E0" w:rsidP="001D03E0">
      <w:pPr>
        <w:pStyle w:val="BodyText"/>
        <w:numPr>
          <w:ilvl w:val="0"/>
          <w:numId w:val="17"/>
        </w:numPr>
        <w:spacing w:line="276" w:lineRule="auto"/>
        <w:ind w:left="426"/>
      </w:pPr>
      <w:r>
        <w:t>Uji reabilitas, dilakukan untuk mengetahui teingkat konsistensi isntrumen kuesioner</w:t>
      </w:r>
    </w:p>
    <w:p w14:paraId="66244670" w14:textId="04F9F8DD" w:rsidR="001D03E0" w:rsidRDefault="001D03E0" w:rsidP="001D03E0">
      <w:pPr>
        <w:pStyle w:val="BodyText"/>
        <w:numPr>
          <w:ilvl w:val="0"/>
          <w:numId w:val="17"/>
        </w:numPr>
        <w:spacing w:line="276" w:lineRule="auto"/>
        <w:ind w:left="426"/>
      </w:pPr>
      <w:r>
        <w:t>Uji normalitas, dilakukan untuk mengtahui apakah data yang diperoleh berdistribusi normal atau tidak</w:t>
      </w:r>
    </w:p>
    <w:p w14:paraId="04CCF29B" w14:textId="6ADE847E" w:rsidR="001D03E0" w:rsidRDefault="001D03E0" w:rsidP="001D03E0">
      <w:pPr>
        <w:pStyle w:val="BodyText"/>
        <w:numPr>
          <w:ilvl w:val="0"/>
          <w:numId w:val="17"/>
        </w:numPr>
        <w:spacing w:line="276" w:lineRule="auto"/>
        <w:ind w:left="426"/>
      </w:pPr>
      <w:r>
        <w:t>Uji t, dilakuakn untuk mengtahui apakah ada pengaruh signifikan antara variable (X) terhadap variable (Y)</w:t>
      </w:r>
    </w:p>
    <w:p w14:paraId="758DCD5B" w14:textId="4CEB9B93" w:rsidR="001D03E0" w:rsidRDefault="001D03E0" w:rsidP="001D03E0">
      <w:pPr>
        <w:pStyle w:val="BodyText"/>
        <w:numPr>
          <w:ilvl w:val="0"/>
          <w:numId w:val="17"/>
        </w:numPr>
        <w:spacing w:line="276" w:lineRule="auto"/>
        <w:ind w:left="426"/>
      </w:pPr>
      <w:r>
        <w:t xml:space="preserve">Uji f, dilakukan untuk mengetahui kelayakan </w:t>
      </w:r>
      <w:r w:rsidR="00BC0818">
        <w:t>model regresi secara keseluruhan dalam menjelaskan hubungan antara variable alih fungsi lahan dan pendapatan petani</w:t>
      </w:r>
    </w:p>
    <w:p w14:paraId="05BC2BC0" w14:textId="29ECB735" w:rsidR="00BC0818" w:rsidRPr="001D03E0" w:rsidRDefault="00BC0818" w:rsidP="001D03E0">
      <w:pPr>
        <w:pStyle w:val="BodyText"/>
        <w:numPr>
          <w:ilvl w:val="0"/>
          <w:numId w:val="17"/>
        </w:numPr>
        <w:spacing w:line="276" w:lineRule="auto"/>
        <w:ind w:left="426"/>
      </w:pPr>
      <w:r>
        <w:lastRenderedPageBreak/>
        <w:t>Koefisien determinan, dilakukan untuk mengetahui besarnya kontribusi atau kemampuan variable alih fungsi lahan dalam menjelaskan variable pendapatan petani</w:t>
      </w:r>
    </w:p>
    <w:p w14:paraId="49380D75" w14:textId="746CBCFB" w:rsidR="008A4955" w:rsidRPr="0009535C" w:rsidRDefault="008A4955" w:rsidP="008E42BD">
      <w:pPr>
        <w:pStyle w:val="BodyText"/>
        <w:spacing w:line="276" w:lineRule="auto"/>
        <w:ind w:firstLine="0"/>
        <w:rPr>
          <w:b/>
          <w:lang w:val="id-ID"/>
        </w:rPr>
      </w:pPr>
      <w:r w:rsidRPr="0009535C">
        <w:rPr>
          <w:b/>
          <w:lang w:val="id-ID"/>
        </w:rPr>
        <w:t>HASIL DAN PEMBAHASAN</w:t>
      </w:r>
    </w:p>
    <w:p w14:paraId="20D70B57" w14:textId="28BA8C21" w:rsidR="00404A57" w:rsidRDefault="00404A57" w:rsidP="001D6FB5">
      <w:pPr>
        <w:pStyle w:val="BodyText"/>
        <w:spacing w:line="276" w:lineRule="auto"/>
        <w:ind w:firstLine="0"/>
        <w:rPr>
          <w:b/>
          <w:bCs/>
          <w:szCs w:val="24"/>
          <w:lang w:val="fi-FI"/>
        </w:rPr>
      </w:pPr>
      <w:r w:rsidRPr="0009535C">
        <w:rPr>
          <w:b/>
          <w:bCs/>
          <w:szCs w:val="24"/>
          <w:lang w:val="fi-FI"/>
        </w:rPr>
        <w:t>Hasil Penelitian</w:t>
      </w:r>
    </w:p>
    <w:p w14:paraId="179E9E3D" w14:textId="6C5DAD8D" w:rsidR="00BC0818" w:rsidRPr="00BC0818" w:rsidRDefault="00BC0818" w:rsidP="001D6FB5">
      <w:pPr>
        <w:pStyle w:val="BodyText"/>
        <w:spacing w:line="276" w:lineRule="auto"/>
        <w:ind w:firstLine="0"/>
        <w:rPr>
          <w:bCs/>
          <w:szCs w:val="24"/>
          <w:lang w:val="fi-FI"/>
        </w:rPr>
      </w:pPr>
      <w:r w:rsidRPr="00BC0818">
        <w:rPr>
          <w:bCs/>
          <w:szCs w:val="24"/>
          <w:lang w:val="fi-FI"/>
        </w:rPr>
        <w:t xml:space="preserve">1. </w:t>
      </w:r>
      <w:r>
        <w:rPr>
          <w:bCs/>
          <w:szCs w:val="24"/>
          <w:lang w:val="fi-FI"/>
        </w:rPr>
        <w:t>G</w:t>
      </w:r>
      <w:r w:rsidRPr="00BC0818">
        <w:rPr>
          <w:bCs/>
          <w:szCs w:val="24"/>
          <w:lang w:val="fi-FI"/>
        </w:rPr>
        <w:t>ambaran umum lokasi penelitian</w:t>
      </w:r>
    </w:p>
    <w:p w14:paraId="7C89ABB1" w14:textId="64E626FF" w:rsidR="00E1614A" w:rsidRDefault="00BC0818" w:rsidP="0086315C">
      <w:pPr>
        <w:pStyle w:val="BodyText"/>
        <w:spacing w:line="276" w:lineRule="auto"/>
        <w:ind w:firstLine="567"/>
        <w:rPr>
          <w:szCs w:val="24"/>
          <w:lang w:val="fi-FI"/>
        </w:rPr>
      </w:pPr>
      <w:r>
        <w:rPr>
          <w:szCs w:val="24"/>
          <w:lang w:val="fi-FI"/>
        </w:rPr>
        <w:t>Penelitian ini dilakukan di Desa Sidodadi, Kecamatan Candi, Kabupaten Sidoarjo, Provinsi Jawa Timur. Kabupaten Sidoarjo yang berbatasan langsung dengan Surabaya memiliki 18 kecamatan</w:t>
      </w:r>
      <w:r w:rsidR="0086315C">
        <w:rPr>
          <w:szCs w:val="24"/>
          <w:lang w:val="fi-FI"/>
        </w:rPr>
        <w:t>, salah satunya Kecamatan Candi dengan jumlah penduduk sekitar 153.922 jiwa pada tahun 2023. Desa Sidodadi memiliki luas wilayah sekitar 99,720 hektare dengan jarak tempuh sekitar 5 Km dari pusat kota, dan perbatasan dengan Desa Sumokali di sebelah utara, Desa Kedungkendo di sebelah Selatan, Desa Balongdowo di sebelah barat, serta Desa Kalipecabean di sebelah timur.</w:t>
      </w:r>
    </w:p>
    <w:p w14:paraId="7DBFF6AD" w14:textId="7BD8CA6F" w:rsidR="006406E5" w:rsidRDefault="006406E5" w:rsidP="006406E5">
      <w:pPr>
        <w:pStyle w:val="BodyText"/>
        <w:spacing w:line="276" w:lineRule="auto"/>
        <w:ind w:firstLine="0"/>
        <w:rPr>
          <w:szCs w:val="24"/>
          <w:lang w:val="fi-FI"/>
        </w:rPr>
      </w:pPr>
    </w:p>
    <w:p w14:paraId="46DAEC06" w14:textId="7133120C" w:rsidR="006406E5" w:rsidRDefault="006406E5" w:rsidP="006406E5">
      <w:pPr>
        <w:pStyle w:val="BodyText"/>
        <w:spacing w:line="276" w:lineRule="auto"/>
        <w:ind w:firstLine="0"/>
        <w:rPr>
          <w:szCs w:val="24"/>
          <w:lang w:val="fi-FI"/>
        </w:rPr>
      </w:pPr>
      <w:r>
        <w:rPr>
          <w:szCs w:val="24"/>
          <w:lang w:val="fi-FI"/>
        </w:rPr>
        <w:t>2. Uji Validitas dan Reabilitas</w:t>
      </w:r>
    </w:p>
    <w:p w14:paraId="4F483DAF" w14:textId="242D987D" w:rsidR="006406E5" w:rsidRDefault="00860505" w:rsidP="008649A8">
      <w:pPr>
        <w:pStyle w:val="BodyText"/>
        <w:spacing w:line="276" w:lineRule="auto"/>
        <w:ind w:firstLine="567"/>
        <w:rPr>
          <w:szCs w:val="24"/>
          <w:lang w:val="fi-FI"/>
        </w:rPr>
      </w:pPr>
      <w:r>
        <w:rPr>
          <w:szCs w:val="24"/>
          <w:lang w:val="fi-FI"/>
        </w:rPr>
        <w:t>Uji validitas dilakukan untuk menilai sejauh mana instrumen penelitian mampu mengukur variabel yang diteliti, dengan cara mebandingkan nilai r hitung terhadap r tabel pada taraf signifikansi 5% (n=20), yaitu sbebsar 0,444. hasil pengujian menunjukan bahwa butir pernyataan mengenai luas lahan pertanian serta pendapatan petani sebelum dan sesudah alih fungsi lahan dinyatakan valid, karena nilai r hitung berada pada kisaran 0,737 hingga 0,976. sebaliknya, butir pernyataan terkait strategi bertahan hidup petani- yakni keterlibatan anggota keluarga lain dalam bekerja dan penjualan aset untuk memenuhi kebutuhan-tidak memenuhi kriteria validitas secara statistik, sebab nilai r hitung (0,246 dan 0,149) lebih rendah dari pada r tabel. Walaupun dem</w:t>
      </w:r>
      <w:r w:rsidR="008649A8">
        <w:rPr>
          <w:szCs w:val="24"/>
          <w:lang w:val="fi-FI"/>
        </w:rPr>
        <w:t>ikian, kedua item tersebut tetap dipertahankan sebagai data pendukung dalam analisis deskriptif, emngingat fungsinya lebih untuk menggambarkan variasi respons dari pada digunakan dalam pengujian inferensial pada model regresi.</w:t>
      </w:r>
    </w:p>
    <w:p w14:paraId="043FB859" w14:textId="676EAFD3" w:rsidR="008649A8" w:rsidRDefault="008649A8" w:rsidP="00901CF2">
      <w:pPr>
        <w:pStyle w:val="BodyText"/>
        <w:spacing w:line="276" w:lineRule="auto"/>
        <w:ind w:firstLine="567"/>
        <w:rPr>
          <w:szCs w:val="24"/>
          <w:lang w:val="fi-FI"/>
        </w:rPr>
      </w:pPr>
      <w:r>
        <w:rPr>
          <w:szCs w:val="24"/>
          <w:lang w:val="fi-FI"/>
        </w:rPr>
        <w:t xml:space="preserve">Selanjutnya, uji reabilitas dilakukan untuk mengukur konsistensi instrumen penelitian dengan menggunakan koefisien Crombach’s Alpa terhadap item-item yang valid dan digunakan dalam analisis regres. Hasil pengujian menunjukan nilai Cronbach’s Alpa sebesar 0,697. berdasarkan kriteria Ghozali (2016), instrumen </w:t>
      </w:r>
      <w:r w:rsidR="00901CF2">
        <w:rPr>
          <w:szCs w:val="24"/>
          <w:lang w:val="fi-FI"/>
        </w:rPr>
        <w:t>dinyatakan reliabel apabila nilai Cronbach’s Alpa melebihi 0,60. dengan demikian, instrumen penelitian ini dapat dikategorikan reliabel dan layak digunakan sebagai alat ukur pengumpulan data penelitian.</w:t>
      </w:r>
    </w:p>
    <w:p w14:paraId="152A7629" w14:textId="77777777" w:rsidR="00C53404" w:rsidRPr="0009535C" w:rsidRDefault="00C53404" w:rsidP="0086315C">
      <w:pPr>
        <w:pStyle w:val="BodyText"/>
        <w:spacing w:line="276" w:lineRule="auto"/>
        <w:ind w:firstLine="567"/>
        <w:rPr>
          <w:szCs w:val="24"/>
          <w:lang w:val="fi-FI"/>
        </w:rPr>
      </w:pPr>
    </w:p>
    <w:p w14:paraId="597EBEA9" w14:textId="644F365F" w:rsidR="00E1614A" w:rsidRPr="00C53404" w:rsidRDefault="006406E5" w:rsidP="00585AD5">
      <w:pPr>
        <w:pStyle w:val="BodyText"/>
        <w:spacing w:line="276" w:lineRule="auto"/>
        <w:ind w:firstLine="0"/>
        <w:rPr>
          <w:bCs/>
          <w:szCs w:val="24"/>
          <w:lang w:val="fi-FI"/>
        </w:rPr>
      </w:pPr>
      <w:r>
        <w:rPr>
          <w:bCs/>
          <w:szCs w:val="24"/>
          <w:lang w:val="fi-FI"/>
        </w:rPr>
        <w:t>3</w:t>
      </w:r>
      <w:r w:rsidR="00C53404">
        <w:rPr>
          <w:bCs/>
          <w:szCs w:val="24"/>
          <w:lang w:val="fi-FI"/>
        </w:rPr>
        <w:t>. Uji Normalitas (Shapiro wilk)</w:t>
      </w:r>
    </w:p>
    <w:p w14:paraId="66FFABC3" w14:textId="1A739730" w:rsidR="009061DF" w:rsidRDefault="00C53404" w:rsidP="00FE6602">
      <w:pPr>
        <w:pStyle w:val="BodyText"/>
        <w:spacing w:line="276" w:lineRule="auto"/>
        <w:rPr>
          <w:szCs w:val="24"/>
          <w:lang w:val="fi-FI"/>
        </w:rPr>
      </w:pPr>
      <w:r>
        <w:rPr>
          <w:szCs w:val="24"/>
          <w:lang w:val="fi-FI"/>
        </w:rPr>
        <w:t xml:space="preserve">Uji normalitas merupakan salah satu syarat asumsi klasik yang perlu dipenuhi sebelum dilakukan pengujian regresi, dengan tujuan untuk memastikan data residual </w:t>
      </w:r>
      <w:r>
        <w:rPr>
          <w:szCs w:val="24"/>
          <w:lang w:val="fi-FI"/>
        </w:rPr>
        <w:lastRenderedPageBreak/>
        <w:t>berdistribusi normal sehingga hasil uji t dan uji dapat dipertanggung jawabkan secara statistik. Jumlah sampel dalam penelitian ini berjumlah 20 sehingga metode shaipro wilk dipilih dalam penelitian ini.</w:t>
      </w:r>
    </w:p>
    <w:p w14:paraId="5F7BC23C" w14:textId="77777777" w:rsidR="00AE2D17" w:rsidRPr="0009535C" w:rsidRDefault="00AE2D17" w:rsidP="00FE6602">
      <w:pPr>
        <w:pStyle w:val="BodyText"/>
        <w:spacing w:line="276" w:lineRule="auto"/>
        <w:rPr>
          <w:szCs w:val="24"/>
          <w:lang w:val="fi-FI"/>
        </w:rPr>
      </w:pPr>
    </w:p>
    <w:p w14:paraId="3CF5A68A" w14:textId="12F57B91" w:rsidR="009061DF" w:rsidRPr="0009535C" w:rsidRDefault="009061DF" w:rsidP="009061DF">
      <w:pPr>
        <w:pStyle w:val="BodyText"/>
        <w:spacing w:line="276" w:lineRule="auto"/>
        <w:ind w:firstLine="0"/>
        <w:rPr>
          <w:szCs w:val="24"/>
          <w:lang w:val="fi-FI"/>
        </w:rPr>
      </w:pPr>
      <w:r w:rsidRPr="0009535C">
        <w:rPr>
          <w:b/>
          <w:bCs/>
          <w:szCs w:val="24"/>
          <w:lang w:val="fi-FI"/>
        </w:rPr>
        <w:t xml:space="preserve">Tabel </w:t>
      </w:r>
      <w:r w:rsidR="005F1A73">
        <w:rPr>
          <w:b/>
          <w:bCs/>
          <w:szCs w:val="24"/>
          <w:lang w:val="fi-FI"/>
        </w:rPr>
        <w:t>1</w:t>
      </w:r>
      <w:r w:rsidR="005F1A73">
        <w:rPr>
          <w:szCs w:val="24"/>
          <w:lang w:val="fi-FI"/>
        </w:rPr>
        <w:t>. Hasil uji normalitas</w:t>
      </w:r>
    </w:p>
    <w:tbl>
      <w:tblPr>
        <w:tblStyle w:val="TableGrid"/>
        <w:tblW w:w="5103"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93"/>
        <w:gridCol w:w="425"/>
        <w:gridCol w:w="850"/>
        <w:gridCol w:w="567"/>
        <w:gridCol w:w="1134"/>
        <w:gridCol w:w="1134"/>
      </w:tblGrid>
      <w:tr w:rsidR="00687C59" w:rsidRPr="0009535C" w14:paraId="2C728DFB" w14:textId="77777777" w:rsidTr="001B63CC">
        <w:trPr>
          <w:jc w:val="center"/>
        </w:trPr>
        <w:tc>
          <w:tcPr>
            <w:tcW w:w="993" w:type="dxa"/>
          </w:tcPr>
          <w:p w14:paraId="1AD66A67" w14:textId="74F608B8" w:rsidR="00687C59" w:rsidRPr="0009535C" w:rsidRDefault="00C53404" w:rsidP="00D51DD6">
            <w:pPr>
              <w:pStyle w:val="BodyText"/>
              <w:spacing w:line="276" w:lineRule="auto"/>
              <w:ind w:firstLine="0"/>
              <w:jc w:val="center"/>
              <w:rPr>
                <w:b/>
                <w:bCs/>
                <w:sz w:val="18"/>
                <w:szCs w:val="18"/>
                <w:lang w:val="fi-FI"/>
              </w:rPr>
            </w:pPr>
            <w:r>
              <w:rPr>
                <w:b/>
                <w:bCs/>
                <w:sz w:val="18"/>
                <w:szCs w:val="18"/>
                <w:lang w:val="fi-FI"/>
              </w:rPr>
              <w:t>variabel</w:t>
            </w:r>
          </w:p>
        </w:tc>
        <w:tc>
          <w:tcPr>
            <w:tcW w:w="425" w:type="dxa"/>
          </w:tcPr>
          <w:p w14:paraId="2EBCB587" w14:textId="11991D9C" w:rsidR="00687C59" w:rsidRPr="0009535C" w:rsidRDefault="00C53404" w:rsidP="00D51DD6">
            <w:pPr>
              <w:pStyle w:val="BodyText"/>
              <w:spacing w:line="276" w:lineRule="auto"/>
              <w:ind w:firstLine="0"/>
              <w:jc w:val="center"/>
              <w:rPr>
                <w:b/>
                <w:bCs/>
                <w:sz w:val="18"/>
                <w:szCs w:val="18"/>
                <w:lang w:val="fi-FI"/>
              </w:rPr>
            </w:pPr>
            <w:r>
              <w:rPr>
                <w:b/>
                <w:bCs/>
                <w:sz w:val="18"/>
                <w:szCs w:val="18"/>
                <w:lang w:val="fi-FI"/>
              </w:rPr>
              <w:t>n</w:t>
            </w:r>
          </w:p>
        </w:tc>
        <w:tc>
          <w:tcPr>
            <w:tcW w:w="850" w:type="dxa"/>
          </w:tcPr>
          <w:p w14:paraId="188CDA28" w14:textId="102AA048" w:rsidR="00687C59" w:rsidRPr="0009535C" w:rsidRDefault="00C53404" w:rsidP="00D51DD6">
            <w:pPr>
              <w:pStyle w:val="BodyText"/>
              <w:spacing w:line="276" w:lineRule="auto"/>
              <w:ind w:firstLine="0"/>
              <w:jc w:val="center"/>
              <w:rPr>
                <w:b/>
                <w:bCs/>
                <w:sz w:val="18"/>
                <w:szCs w:val="18"/>
                <w:lang w:val="fi-FI"/>
              </w:rPr>
            </w:pPr>
            <w:r>
              <w:rPr>
                <w:b/>
                <w:bCs/>
                <w:sz w:val="18"/>
                <w:szCs w:val="18"/>
                <w:lang w:val="fi-FI"/>
              </w:rPr>
              <w:t>statistic</w:t>
            </w:r>
          </w:p>
        </w:tc>
        <w:tc>
          <w:tcPr>
            <w:tcW w:w="567" w:type="dxa"/>
          </w:tcPr>
          <w:p w14:paraId="6E99E966" w14:textId="4410465F" w:rsidR="00687C59" w:rsidRPr="0009535C" w:rsidRDefault="001B63CC" w:rsidP="00D51DD6">
            <w:pPr>
              <w:pStyle w:val="BodyText"/>
              <w:spacing w:line="276" w:lineRule="auto"/>
              <w:ind w:firstLine="0"/>
              <w:jc w:val="center"/>
              <w:rPr>
                <w:b/>
                <w:bCs/>
                <w:sz w:val="18"/>
                <w:szCs w:val="18"/>
                <w:lang w:val="fi-FI"/>
              </w:rPr>
            </w:pPr>
            <w:r>
              <w:rPr>
                <w:b/>
                <w:bCs/>
                <w:sz w:val="18"/>
                <w:szCs w:val="18"/>
                <w:lang w:val="fi-FI"/>
              </w:rPr>
              <w:t>Sig.</w:t>
            </w:r>
          </w:p>
        </w:tc>
        <w:tc>
          <w:tcPr>
            <w:tcW w:w="1134" w:type="dxa"/>
          </w:tcPr>
          <w:p w14:paraId="219BE917" w14:textId="06D9450E" w:rsidR="00687C59" w:rsidRPr="0009535C" w:rsidRDefault="001B63CC" w:rsidP="00D51DD6">
            <w:pPr>
              <w:pStyle w:val="BodyText"/>
              <w:spacing w:line="276" w:lineRule="auto"/>
              <w:ind w:firstLine="0"/>
              <w:jc w:val="center"/>
              <w:rPr>
                <w:b/>
                <w:bCs/>
                <w:sz w:val="18"/>
                <w:szCs w:val="18"/>
                <w:lang w:val="fi-FI"/>
              </w:rPr>
            </w:pPr>
            <w:r>
              <w:rPr>
                <w:b/>
                <w:bCs/>
                <w:sz w:val="18"/>
                <w:szCs w:val="18"/>
                <w:lang w:val="fi-FI"/>
              </w:rPr>
              <w:t>Taraf signifikansi</w:t>
            </w:r>
          </w:p>
        </w:tc>
        <w:tc>
          <w:tcPr>
            <w:tcW w:w="1134" w:type="dxa"/>
          </w:tcPr>
          <w:p w14:paraId="7549D4B8" w14:textId="3A554610" w:rsidR="00687C59" w:rsidRPr="0009535C" w:rsidRDefault="001B63CC" w:rsidP="00D51DD6">
            <w:pPr>
              <w:pStyle w:val="BodyText"/>
              <w:spacing w:line="276" w:lineRule="auto"/>
              <w:ind w:firstLine="0"/>
              <w:jc w:val="center"/>
              <w:rPr>
                <w:b/>
                <w:bCs/>
                <w:sz w:val="18"/>
                <w:szCs w:val="18"/>
                <w:lang w:val="fi-FI"/>
              </w:rPr>
            </w:pPr>
            <w:r>
              <w:rPr>
                <w:b/>
                <w:bCs/>
                <w:sz w:val="18"/>
                <w:szCs w:val="18"/>
                <w:lang w:val="fi-FI"/>
              </w:rPr>
              <w:t>keterangan</w:t>
            </w:r>
          </w:p>
        </w:tc>
      </w:tr>
      <w:tr w:rsidR="00293E9F" w:rsidRPr="0009535C" w14:paraId="015B5BA2" w14:textId="77777777" w:rsidTr="001B63CC">
        <w:trPr>
          <w:jc w:val="center"/>
        </w:trPr>
        <w:tc>
          <w:tcPr>
            <w:tcW w:w="993" w:type="dxa"/>
          </w:tcPr>
          <w:p w14:paraId="1AB2D302" w14:textId="7FC2FD71" w:rsidR="00293E9F" w:rsidRPr="0009535C" w:rsidRDefault="001B63CC" w:rsidP="00D51DD6">
            <w:pPr>
              <w:pStyle w:val="BodyText"/>
              <w:spacing w:line="276" w:lineRule="auto"/>
              <w:ind w:firstLine="0"/>
              <w:jc w:val="center"/>
              <w:rPr>
                <w:sz w:val="18"/>
                <w:szCs w:val="18"/>
                <w:lang w:val="fi-FI"/>
              </w:rPr>
            </w:pPr>
            <w:r>
              <w:t>Unstandardized Residual</w:t>
            </w:r>
          </w:p>
        </w:tc>
        <w:tc>
          <w:tcPr>
            <w:tcW w:w="425" w:type="dxa"/>
          </w:tcPr>
          <w:p w14:paraId="5955AB9F" w14:textId="15C01F65" w:rsidR="00293E9F" w:rsidRPr="0009535C" w:rsidRDefault="001B63CC" w:rsidP="00D51DD6">
            <w:pPr>
              <w:pStyle w:val="BodyText"/>
              <w:spacing w:line="276" w:lineRule="auto"/>
              <w:ind w:firstLine="0"/>
              <w:jc w:val="center"/>
              <w:rPr>
                <w:sz w:val="18"/>
                <w:szCs w:val="18"/>
                <w:lang w:val="fi-FI"/>
              </w:rPr>
            </w:pPr>
            <w:r>
              <w:rPr>
                <w:sz w:val="18"/>
                <w:szCs w:val="18"/>
                <w:lang w:val="fi-FI"/>
              </w:rPr>
              <w:t>20</w:t>
            </w:r>
          </w:p>
        </w:tc>
        <w:tc>
          <w:tcPr>
            <w:tcW w:w="850" w:type="dxa"/>
          </w:tcPr>
          <w:p w14:paraId="46A5DFEF" w14:textId="5CA9C195" w:rsidR="00293E9F" w:rsidRPr="0009535C" w:rsidRDefault="001B63CC" w:rsidP="00D51DD6">
            <w:pPr>
              <w:pStyle w:val="BodyText"/>
              <w:spacing w:line="276" w:lineRule="auto"/>
              <w:ind w:firstLine="0"/>
              <w:jc w:val="center"/>
              <w:rPr>
                <w:sz w:val="18"/>
                <w:szCs w:val="18"/>
                <w:lang w:val="fi-FI"/>
              </w:rPr>
            </w:pPr>
            <w:r>
              <w:rPr>
                <w:sz w:val="18"/>
                <w:szCs w:val="18"/>
                <w:lang w:val="fi-FI"/>
              </w:rPr>
              <w:t>0,920</w:t>
            </w:r>
          </w:p>
        </w:tc>
        <w:tc>
          <w:tcPr>
            <w:tcW w:w="567" w:type="dxa"/>
          </w:tcPr>
          <w:p w14:paraId="648CA040" w14:textId="3F7EF2A3" w:rsidR="00293E9F" w:rsidRPr="0009535C" w:rsidRDefault="001B63CC" w:rsidP="00D51DD6">
            <w:pPr>
              <w:pStyle w:val="BodyText"/>
              <w:spacing w:line="276" w:lineRule="auto"/>
              <w:ind w:firstLine="0"/>
              <w:jc w:val="center"/>
              <w:rPr>
                <w:sz w:val="18"/>
                <w:szCs w:val="18"/>
                <w:lang w:val="fi-FI"/>
              </w:rPr>
            </w:pPr>
            <w:r>
              <w:rPr>
                <w:sz w:val="18"/>
                <w:szCs w:val="18"/>
                <w:lang w:val="fi-FI"/>
              </w:rPr>
              <w:t>0,097</w:t>
            </w:r>
          </w:p>
        </w:tc>
        <w:tc>
          <w:tcPr>
            <w:tcW w:w="1134" w:type="dxa"/>
          </w:tcPr>
          <w:p w14:paraId="01EC9B95" w14:textId="1061BD77" w:rsidR="00293E9F" w:rsidRPr="0009535C" w:rsidRDefault="001B63CC" w:rsidP="00D51DD6">
            <w:pPr>
              <w:pStyle w:val="BodyText"/>
              <w:spacing w:line="276" w:lineRule="auto"/>
              <w:ind w:firstLine="0"/>
              <w:jc w:val="center"/>
              <w:rPr>
                <w:sz w:val="18"/>
                <w:szCs w:val="18"/>
                <w:lang w:val="fi-FI"/>
              </w:rPr>
            </w:pPr>
            <w:r>
              <w:rPr>
                <w:sz w:val="18"/>
                <w:szCs w:val="18"/>
                <w:lang w:val="fi-FI"/>
              </w:rPr>
              <w:t>0,05</w:t>
            </w:r>
          </w:p>
        </w:tc>
        <w:tc>
          <w:tcPr>
            <w:tcW w:w="1134" w:type="dxa"/>
          </w:tcPr>
          <w:p w14:paraId="6D195EEB" w14:textId="0E4A26C5" w:rsidR="00293E9F" w:rsidRPr="0009535C" w:rsidRDefault="001B63CC" w:rsidP="00D51DD6">
            <w:pPr>
              <w:pStyle w:val="BodyText"/>
              <w:spacing w:line="276" w:lineRule="auto"/>
              <w:ind w:firstLine="0"/>
              <w:jc w:val="center"/>
              <w:rPr>
                <w:sz w:val="18"/>
                <w:szCs w:val="18"/>
                <w:lang w:val="fi-FI"/>
              </w:rPr>
            </w:pPr>
            <w:r>
              <w:rPr>
                <w:sz w:val="18"/>
                <w:szCs w:val="18"/>
                <w:lang w:val="fi-FI"/>
              </w:rPr>
              <w:t>Terdistribusi normal</w:t>
            </w:r>
          </w:p>
        </w:tc>
      </w:tr>
    </w:tbl>
    <w:p w14:paraId="600F2141" w14:textId="29B66FF7" w:rsidR="001B63CC" w:rsidRDefault="001B63CC" w:rsidP="001B63CC">
      <w:pPr>
        <w:pStyle w:val="BodyText"/>
        <w:spacing w:line="276" w:lineRule="auto"/>
        <w:ind w:firstLine="0"/>
        <w:rPr>
          <w:szCs w:val="24"/>
          <w:lang w:val="fi-FI"/>
        </w:rPr>
      </w:pPr>
    </w:p>
    <w:p w14:paraId="56F229FA" w14:textId="61E77647" w:rsidR="001B63CC" w:rsidRDefault="001B63CC" w:rsidP="00AE2D17">
      <w:pPr>
        <w:pStyle w:val="BodyText"/>
        <w:spacing w:line="276" w:lineRule="auto"/>
        <w:ind w:firstLine="284"/>
        <w:rPr>
          <w:szCs w:val="24"/>
          <w:lang w:val="fi-FI"/>
        </w:rPr>
      </w:pPr>
      <w:r>
        <w:rPr>
          <w:szCs w:val="24"/>
          <w:lang w:val="fi-FI"/>
        </w:rPr>
        <w:t>Berdasarkan output SPSS, pengujian dilakukan terhadap 20 sampel dengan seluruh data valid tanpa ada yang hilang. Nilai statistik Shapiro wilk yang diperoleh sebesar 0,920 dengan signifikansi sebesar 0,097. dikarenakan nilai ini lebih besar dari taraf  signifikansi 0,05 (0,097 &gt; 0,05) maka data residual dinyatakan berdistribusi normal, sehingga asumsi dinyatakan berdistribusi normal, sehingga asumsi normalitas ter</w:t>
      </w:r>
      <w:r w:rsidR="00AE2D17">
        <w:rPr>
          <w:szCs w:val="24"/>
          <w:lang w:val="fi-FI"/>
        </w:rPr>
        <w:t>penuhi dan analisis dapat dilanjutkan ke tahap pengujian hipotesis (uji t dan uji f).</w:t>
      </w:r>
    </w:p>
    <w:p w14:paraId="07B17736" w14:textId="310959B8" w:rsidR="00AE2D17" w:rsidRDefault="00AE2D17" w:rsidP="00AE2D17">
      <w:pPr>
        <w:pStyle w:val="BodyText"/>
        <w:spacing w:line="276" w:lineRule="auto"/>
        <w:ind w:firstLine="0"/>
        <w:rPr>
          <w:szCs w:val="24"/>
          <w:lang w:val="fi-FI"/>
        </w:rPr>
      </w:pPr>
    </w:p>
    <w:p w14:paraId="4EC3C461" w14:textId="35E3ACDA" w:rsidR="00AE2D17" w:rsidRDefault="00AE2D17" w:rsidP="00AE2D17">
      <w:pPr>
        <w:pStyle w:val="BodyText"/>
        <w:spacing w:line="276" w:lineRule="auto"/>
        <w:ind w:firstLine="0"/>
        <w:rPr>
          <w:szCs w:val="24"/>
          <w:lang w:val="fi-FI"/>
        </w:rPr>
      </w:pPr>
      <w:r>
        <w:rPr>
          <w:szCs w:val="24"/>
          <w:lang w:val="fi-FI"/>
        </w:rPr>
        <w:t>3. Pengujian Hipotesis</w:t>
      </w:r>
    </w:p>
    <w:p w14:paraId="7A6AEB60" w14:textId="413A0F71" w:rsidR="00AE2D17" w:rsidRDefault="00AE2D17" w:rsidP="00AE2D17">
      <w:pPr>
        <w:pStyle w:val="BodyText"/>
        <w:spacing w:line="276" w:lineRule="auto"/>
        <w:ind w:firstLine="0"/>
        <w:rPr>
          <w:szCs w:val="24"/>
          <w:lang w:val="fi-FI"/>
        </w:rPr>
      </w:pPr>
      <w:r>
        <w:rPr>
          <w:szCs w:val="24"/>
          <w:lang w:val="fi-FI"/>
        </w:rPr>
        <w:t>A. uji t</w:t>
      </w:r>
    </w:p>
    <w:p w14:paraId="6B6F4388" w14:textId="04B20464" w:rsidR="00AE2D17" w:rsidRDefault="00AE2D17" w:rsidP="00AE2D17">
      <w:pPr>
        <w:pStyle w:val="BodyText"/>
        <w:spacing w:line="276" w:lineRule="auto"/>
        <w:ind w:firstLine="0"/>
        <w:rPr>
          <w:szCs w:val="24"/>
          <w:lang w:val="fi-FI"/>
        </w:rPr>
      </w:pPr>
      <w:r>
        <w:rPr>
          <w:szCs w:val="24"/>
          <w:lang w:val="fi-FI"/>
        </w:rPr>
        <w:t xml:space="preserve">Uji t atau yang sering disebut sebagai uji parsial, merupakan metode statistik yang digunakan untuk menilai pengaruh signifikan dari masing – masing variabel </w:t>
      </w:r>
      <w:r w:rsidR="003A5F35">
        <w:rPr>
          <w:szCs w:val="24"/>
          <w:lang w:val="fi-FI"/>
        </w:rPr>
        <w:t>independen terhadap variabel dependen secara individual. Melalui pengujian ini, tingkat signifikansi konstanta maupun variabel bebas dalam model regresi linear dapat diketahui secara lebih jelas. Pelaksanaan uji t menjadi penting dalam penelitian karena memberikan dasar matematis yang kuat untuk membuktikan hipotesis parsial. Tanpa adanya uji ini, penelitian tidak memiliki kepastian apakah arah hubungan yang terbentuk baik positif maupun negatif benar- benar signifikan secara nyata atau sekedar secara kebetulan.</w:t>
      </w:r>
    </w:p>
    <w:p w14:paraId="6FD453CA" w14:textId="7D95E0C1" w:rsidR="00901CF2" w:rsidRPr="0009535C" w:rsidRDefault="00901CF2" w:rsidP="00901CF2">
      <w:pPr>
        <w:pStyle w:val="BodyText"/>
        <w:spacing w:line="276" w:lineRule="auto"/>
        <w:ind w:firstLine="0"/>
        <w:rPr>
          <w:szCs w:val="24"/>
          <w:lang w:val="sv-SE"/>
        </w:rPr>
      </w:pPr>
      <w:r w:rsidRPr="0009535C">
        <w:rPr>
          <w:b/>
          <w:bCs/>
          <w:szCs w:val="24"/>
          <w:lang w:val="fi-FI"/>
        </w:rPr>
        <w:t xml:space="preserve">Tabel </w:t>
      </w:r>
      <w:r>
        <w:rPr>
          <w:b/>
          <w:bCs/>
          <w:szCs w:val="24"/>
          <w:lang w:val="fi-FI"/>
        </w:rPr>
        <w:t>2</w:t>
      </w:r>
      <w:r w:rsidR="00EA047B">
        <w:rPr>
          <w:szCs w:val="24"/>
          <w:lang w:val="fi-FI"/>
        </w:rPr>
        <w:t>. Hasil Uji 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808"/>
        <w:gridCol w:w="860"/>
        <w:gridCol w:w="767"/>
        <w:gridCol w:w="662"/>
        <w:gridCol w:w="809"/>
        <w:gridCol w:w="734"/>
      </w:tblGrid>
      <w:tr w:rsidR="00EA047B" w:rsidRPr="0009535C" w14:paraId="51809252" w14:textId="77777777" w:rsidTr="00EA047B">
        <w:trPr>
          <w:jc w:val="center"/>
        </w:trPr>
        <w:tc>
          <w:tcPr>
            <w:tcW w:w="798" w:type="dxa"/>
          </w:tcPr>
          <w:p w14:paraId="3F9F5C8D" w14:textId="00ACCCFD" w:rsidR="00901CF2" w:rsidRPr="0009535C" w:rsidRDefault="00901CF2" w:rsidP="00EA047B">
            <w:pPr>
              <w:pStyle w:val="BodyText"/>
              <w:spacing w:line="276" w:lineRule="auto"/>
              <w:ind w:firstLine="0"/>
              <w:jc w:val="center"/>
              <w:rPr>
                <w:b/>
                <w:bCs/>
                <w:sz w:val="18"/>
                <w:szCs w:val="18"/>
                <w:lang w:val="fi-FI"/>
              </w:rPr>
            </w:pPr>
            <w:r>
              <w:rPr>
                <w:b/>
                <w:bCs/>
                <w:sz w:val="18"/>
                <w:szCs w:val="18"/>
                <w:lang w:val="fi-FI"/>
              </w:rPr>
              <w:t>Model</w:t>
            </w:r>
          </w:p>
        </w:tc>
        <w:tc>
          <w:tcPr>
            <w:tcW w:w="849" w:type="dxa"/>
          </w:tcPr>
          <w:p w14:paraId="5FAE63EA" w14:textId="65A51F6B" w:rsidR="00901CF2" w:rsidRPr="0009535C" w:rsidRDefault="00901CF2" w:rsidP="00EA047B">
            <w:pPr>
              <w:pStyle w:val="BodyText"/>
              <w:spacing w:line="276" w:lineRule="auto"/>
              <w:ind w:firstLine="0"/>
              <w:jc w:val="center"/>
              <w:rPr>
                <w:b/>
                <w:bCs/>
                <w:sz w:val="18"/>
                <w:szCs w:val="18"/>
                <w:lang w:val="fi-FI"/>
              </w:rPr>
            </w:pPr>
            <w:r>
              <w:rPr>
                <w:b/>
                <w:bCs/>
                <w:sz w:val="18"/>
                <w:szCs w:val="18"/>
                <w:lang w:val="fi-FI"/>
              </w:rPr>
              <w:t>Unstand B</w:t>
            </w:r>
          </w:p>
        </w:tc>
        <w:tc>
          <w:tcPr>
            <w:tcW w:w="757" w:type="dxa"/>
          </w:tcPr>
          <w:p w14:paraId="403BE7EB" w14:textId="7A8B9A11" w:rsidR="00901CF2" w:rsidRPr="0009535C" w:rsidRDefault="00901CF2" w:rsidP="00EA047B">
            <w:pPr>
              <w:pStyle w:val="BodyText"/>
              <w:spacing w:line="276" w:lineRule="auto"/>
              <w:ind w:firstLine="0"/>
              <w:jc w:val="center"/>
              <w:rPr>
                <w:b/>
                <w:bCs/>
                <w:sz w:val="18"/>
                <w:szCs w:val="18"/>
                <w:lang w:val="fi-FI"/>
              </w:rPr>
            </w:pPr>
            <w:r>
              <w:rPr>
                <w:b/>
                <w:bCs/>
                <w:sz w:val="18"/>
                <w:szCs w:val="18"/>
                <w:lang w:val="fi-FI"/>
              </w:rPr>
              <w:t>Std, err</w:t>
            </w:r>
          </w:p>
        </w:tc>
        <w:tc>
          <w:tcPr>
            <w:tcW w:w="654" w:type="dxa"/>
          </w:tcPr>
          <w:p w14:paraId="553CE907" w14:textId="28BECADA" w:rsidR="00901CF2" w:rsidRPr="0009535C" w:rsidRDefault="00901CF2" w:rsidP="00EA047B">
            <w:pPr>
              <w:pStyle w:val="BodyText"/>
              <w:spacing w:line="276" w:lineRule="auto"/>
              <w:ind w:firstLine="0"/>
              <w:jc w:val="center"/>
              <w:rPr>
                <w:b/>
                <w:bCs/>
                <w:sz w:val="18"/>
                <w:szCs w:val="18"/>
                <w:lang w:val="fi-FI"/>
              </w:rPr>
            </w:pPr>
            <w:r>
              <w:rPr>
                <w:b/>
                <w:bCs/>
                <w:sz w:val="18"/>
                <w:szCs w:val="18"/>
                <w:lang w:val="fi-FI"/>
              </w:rPr>
              <w:t>Stand Beta</w:t>
            </w:r>
          </w:p>
        </w:tc>
        <w:tc>
          <w:tcPr>
            <w:tcW w:w="827" w:type="dxa"/>
          </w:tcPr>
          <w:p w14:paraId="3CCA8D43" w14:textId="203CC28D" w:rsidR="00901CF2" w:rsidRPr="0009535C" w:rsidRDefault="00901CF2" w:rsidP="00901CF2">
            <w:pPr>
              <w:pStyle w:val="BodyText"/>
              <w:spacing w:line="276" w:lineRule="auto"/>
              <w:ind w:firstLine="0"/>
              <w:jc w:val="center"/>
              <w:rPr>
                <w:b/>
                <w:bCs/>
                <w:sz w:val="18"/>
                <w:szCs w:val="18"/>
                <w:lang w:val="fi-FI"/>
              </w:rPr>
            </w:pPr>
            <w:r>
              <w:rPr>
                <w:b/>
                <w:bCs/>
                <w:sz w:val="18"/>
                <w:szCs w:val="18"/>
                <w:lang w:val="fi-FI"/>
              </w:rPr>
              <w:t>T hitung</w:t>
            </w:r>
          </w:p>
        </w:tc>
        <w:tc>
          <w:tcPr>
            <w:tcW w:w="755" w:type="dxa"/>
          </w:tcPr>
          <w:p w14:paraId="419A24BF" w14:textId="78BCB26C" w:rsidR="00901CF2" w:rsidRPr="0009535C" w:rsidRDefault="00901CF2" w:rsidP="00EA047B">
            <w:pPr>
              <w:pStyle w:val="BodyText"/>
              <w:spacing w:line="276" w:lineRule="auto"/>
              <w:ind w:firstLine="0"/>
              <w:jc w:val="center"/>
              <w:rPr>
                <w:b/>
                <w:bCs/>
                <w:sz w:val="18"/>
                <w:szCs w:val="18"/>
                <w:lang w:val="fi-FI"/>
              </w:rPr>
            </w:pPr>
            <w:r>
              <w:rPr>
                <w:b/>
                <w:bCs/>
                <w:sz w:val="18"/>
                <w:szCs w:val="18"/>
                <w:lang w:val="fi-FI"/>
              </w:rPr>
              <w:t>Sig.</w:t>
            </w:r>
          </w:p>
        </w:tc>
      </w:tr>
      <w:tr w:rsidR="00EA047B" w:rsidRPr="0009535C" w14:paraId="0C3A97F0" w14:textId="77777777" w:rsidTr="00EA047B">
        <w:trPr>
          <w:jc w:val="center"/>
        </w:trPr>
        <w:tc>
          <w:tcPr>
            <w:tcW w:w="798" w:type="dxa"/>
          </w:tcPr>
          <w:p w14:paraId="4C7A32F3" w14:textId="5BB756B2" w:rsidR="00901CF2" w:rsidRPr="0009535C" w:rsidRDefault="00901CF2" w:rsidP="00EA047B">
            <w:pPr>
              <w:pStyle w:val="BodyText"/>
              <w:spacing w:line="276" w:lineRule="auto"/>
              <w:ind w:firstLine="0"/>
              <w:jc w:val="center"/>
              <w:rPr>
                <w:sz w:val="18"/>
                <w:szCs w:val="18"/>
                <w:lang w:val="fi-FI"/>
              </w:rPr>
            </w:pPr>
            <w:r>
              <w:rPr>
                <w:sz w:val="18"/>
                <w:szCs w:val="18"/>
                <w:lang w:val="fi-FI"/>
              </w:rPr>
              <w:t>constant</w:t>
            </w:r>
          </w:p>
        </w:tc>
        <w:tc>
          <w:tcPr>
            <w:tcW w:w="849" w:type="dxa"/>
          </w:tcPr>
          <w:p w14:paraId="070161FB" w14:textId="2EB37513" w:rsidR="00901CF2" w:rsidRPr="00901CF2" w:rsidRDefault="00901CF2" w:rsidP="00EA047B">
            <w:pPr>
              <w:pStyle w:val="BodyText"/>
              <w:spacing w:line="276" w:lineRule="auto"/>
              <w:ind w:firstLine="0"/>
              <w:jc w:val="center"/>
              <w:rPr>
                <w:sz w:val="16"/>
                <w:szCs w:val="16"/>
                <w:lang w:val="fi-FI"/>
              </w:rPr>
            </w:pPr>
            <w:r w:rsidRPr="00901CF2">
              <w:rPr>
                <w:sz w:val="16"/>
                <w:szCs w:val="16"/>
              </w:rPr>
              <w:t>-1.064.2</w:t>
            </w:r>
          </w:p>
        </w:tc>
        <w:tc>
          <w:tcPr>
            <w:tcW w:w="757" w:type="dxa"/>
          </w:tcPr>
          <w:p w14:paraId="5B189B85" w14:textId="614C92A1" w:rsidR="00901CF2" w:rsidRPr="00901CF2" w:rsidRDefault="00901CF2" w:rsidP="00EA047B">
            <w:pPr>
              <w:pStyle w:val="BodyText"/>
              <w:spacing w:line="276" w:lineRule="auto"/>
              <w:ind w:firstLine="0"/>
              <w:jc w:val="center"/>
              <w:rPr>
                <w:sz w:val="14"/>
                <w:szCs w:val="14"/>
                <w:lang w:val="fi-FI"/>
              </w:rPr>
            </w:pPr>
            <w:r w:rsidRPr="00901CF2">
              <w:rPr>
                <w:sz w:val="14"/>
                <w:szCs w:val="14"/>
              </w:rPr>
              <w:t>336.107,5</w:t>
            </w:r>
          </w:p>
        </w:tc>
        <w:tc>
          <w:tcPr>
            <w:tcW w:w="654" w:type="dxa"/>
          </w:tcPr>
          <w:p w14:paraId="5A132624" w14:textId="7E133B09" w:rsidR="00901CF2" w:rsidRPr="0009535C" w:rsidRDefault="00901CF2" w:rsidP="00EA047B">
            <w:pPr>
              <w:pStyle w:val="BodyText"/>
              <w:spacing w:line="276" w:lineRule="auto"/>
              <w:ind w:firstLine="0"/>
              <w:jc w:val="center"/>
              <w:rPr>
                <w:sz w:val="18"/>
                <w:szCs w:val="18"/>
                <w:lang w:val="fi-FI"/>
              </w:rPr>
            </w:pPr>
            <w:r>
              <w:rPr>
                <w:sz w:val="18"/>
                <w:szCs w:val="18"/>
                <w:lang w:val="fi-FI"/>
              </w:rPr>
              <w:t>-</w:t>
            </w:r>
          </w:p>
        </w:tc>
        <w:tc>
          <w:tcPr>
            <w:tcW w:w="827" w:type="dxa"/>
          </w:tcPr>
          <w:p w14:paraId="2BAB1157" w14:textId="57611CEB" w:rsidR="00901CF2" w:rsidRPr="00901CF2" w:rsidRDefault="00901CF2" w:rsidP="00EA047B">
            <w:pPr>
              <w:pStyle w:val="BodyText"/>
              <w:spacing w:line="276" w:lineRule="auto"/>
              <w:ind w:firstLine="0"/>
              <w:jc w:val="center"/>
              <w:rPr>
                <w:sz w:val="16"/>
                <w:szCs w:val="16"/>
                <w:lang w:val="fi-FI"/>
              </w:rPr>
            </w:pPr>
            <w:r w:rsidRPr="00901CF2">
              <w:rPr>
                <w:sz w:val="16"/>
                <w:szCs w:val="16"/>
              </w:rPr>
              <w:t>-3,166</w:t>
            </w:r>
          </w:p>
        </w:tc>
        <w:tc>
          <w:tcPr>
            <w:tcW w:w="755" w:type="dxa"/>
          </w:tcPr>
          <w:p w14:paraId="5CC4FD69" w14:textId="3E926543" w:rsidR="00901CF2" w:rsidRPr="00901CF2" w:rsidRDefault="00901CF2" w:rsidP="00EA047B">
            <w:pPr>
              <w:pStyle w:val="BodyText"/>
              <w:spacing w:line="276" w:lineRule="auto"/>
              <w:ind w:firstLine="0"/>
              <w:jc w:val="center"/>
              <w:rPr>
                <w:sz w:val="16"/>
                <w:szCs w:val="16"/>
                <w:lang w:val="fi-FI"/>
              </w:rPr>
            </w:pPr>
            <w:r w:rsidRPr="00901CF2">
              <w:rPr>
                <w:sz w:val="16"/>
                <w:szCs w:val="16"/>
              </w:rPr>
              <w:t>0,005</w:t>
            </w:r>
          </w:p>
        </w:tc>
      </w:tr>
      <w:tr w:rsidR="00EA047B" w:rsidRPr="0009535C" w14:paraId="65504B78" w14:textId="77777777" w:rsidTr="00EA047B">
        <w:trPr>
          <w:jc w:val="center"/>
        </w:trPr>
        <w:tc>
          <w:tcPr>
            <w:tcW w:w="798" w:type="dxa"/>
          </w:tcPr>
          <w:p w14:paraId="3EE39027" w14:textId="3610DBDF" w:rsidR="00901CF2" w:rsidRPr="0009535C" w:rsidRDefault="00EA047B" w:rsidP="00EA047B">
            <w:pPr>
              <w:pStyle w:val="BodyText"/>
              <w:spacing w:line="276" w:lineRule="auto"/>
              <w:ind w:firstLine="0"/>
              <w:jc w:val="center"/>
              <w:rPr>
                <w:sz w:val="18"/>
                <w:szCs w:val="18"/>
                <w:lang w:val="fi-FI"/>
              </w:rPr>
            </w:pPr>
            <w:r>
              <w:rPr>
                <w:sz w:val="18"/>
                <w:szCs w:val="18"/>
                <w:lang w:val="fi-FI"/>
              </w:rPr>
              <w:t>Alih fungsi lahan</w:t>
            </w:r>
          </w:p>
        </w:tc>
        <w:tc>
          <w:tcPr>
            <w:tcW w:w="849" w:type="dxa"/>
          </w:tcPr>
          <w:p w14:paraId="3B1E0A53" w14:textId="1B65884D" w:rsidR="00901CF2" w:rsidRPr="00EA047B" w:rsidRDefault="00EA047B" w:rsidP="00EA047B">
            <w:pPr>
              <w:pStyle w:val="BodyText"/>
              <w:spacing w:line="276" w:lineRule="auto"/>
              <w:ind w:firstLine="0"/>
              <w:jc w:val="center"/>
              <w:rPr>
                <w:sz w:val="16"/>
                <w:szCs w:val="16"/>
                <w:lang w:val="fi-FI"/>
              </w:rPr>
            </w:pPr>
            <w:r w:rsidRPr="00EA047B">
              <w:rPr>
                <w:sz w:val="16"/>
                <w:szCs w:val="16"/>
              </w:rPr>
              <w:t>-1.391,97</w:t>
            </w:r>
          </w:p>
        </w:tc>
        <w:tc>
          <w:tcPr>
            <w:tcW w:w="757" w:type="dxa"/>
          </w:tcPr>
          <w:p w14:paraId="0A7EEA0C" w14:textId="423E8122" w:rsidR="00901CF2" w:rsidRPr="0009535C" w:rsidRDefault="00EA047B" w:rsidP="00EA047B">
            <w:pPr>
              <w:pStyle w:val="BodyText"/>
              <w:spacing w:line="276" w:lineRule="auto"/>
              <w:ind w:firstLine="0"/>
              <w:jc w:val="center"/>
              <w:rPr>
                <w:sz w:val="18"/>
                <w:szCs w:val="18"/>
                <w:lang w:val="fi-FI"/>
              </w:rPr>
            </w:pPr>
            <w:r>
              <w:rPr>
                <w:sz w:val="18"/>
                <w:szCs w:val="18"/>
                <w:lang w:val="fi-FI"/>
              </w:rPr>
              <w:t>3.157,5</w:t>
            </w:r>
          </w:p>
        </w:tc>
        <w:tc>
          <w:tcPr>
            <w:tcW w:w="654" w:type="dxa"/>
          </w:tcPr>
          <w:p w14:paraId="41E5844F" w14:textId="01B13619" w:rsidR="00901CF2" w:rsidRPr="00EA047B" w:rsidRDefault="00EA047B" w:rsidP="00EA047B">
            <w:pPr>
              <w:pStyle w:val="BodyText"/>
              <w:spacing w:line="276" w:lineRule="auto"/>
              <w:ind w:firstLine="0"/>
              <w:jc w:val="center"/>
              <w:rPr>
                <w:sz w:val="16"/>
                <w:szCs w:val="16"/>
                <w:lang w:val="fi-FI"/>
              </w:rPr>
            </w:pPr>
            <w:r w:rsidRPr="00EA047B">
              <w:rPr>
                <w:sz w:val="16"/>
                <w:szCs w:val="16"/>
                <w:lang w:val="fi-FI"/>
              </w:rPr>
              <w:t>-0,103</w:t>
            </w:r>
          </w:p>
        </w:tc>
        <w:tc>
          <w:tcPr>
            <w:tcW w:w="827" w:type="dxa"/>
          </w:tcPr>
          <w:p w14:paraId="1D119C26" w14:textId="6A43DCB1" w:rsidR="00901CF2" w:rsidRPr="0009535C" w:rsidRDefault="00EA047B" w:rsidP="00EA047B">
            <w:pPr>
              <w:pStyle w:val="BodyText"/>
              <w:spacing w:line="276" w:lineRule="auto"/>
              <w:ind w:firstLine="0"/>
              <w:jc w:val="center"/>
              <w:rPr>
                <w:sz w:val="18"/>
                <w:szCs w:val="18"/>
                <w:lang w:val="fi-FI"/>
              </w:rPr>
            </w:pPr>
            <w:r>
              <w:rPr>
                <w:sz w:val="18"/>
                <w:szCs w:val="18"/>
                <w:lang w:val="fi-FI"/>
              </w:rPr>
              <w:t>-0,441</w:t>
            </w:r>
          </w:p>
        </w:tc>
        <w:tc>
          <w:tcPr>
            <w:tcW w:w="755" w:type="dxa"/>
          </w:tcPr>
          <w:p w14:paraId="47A0224A" w14:textId="7E3D1296" w:rsidR="00901CF2" w:rsidRPr="0009535C" w:rsidRDefault="00EA047B" w:rsidP="00EA047B">
            <w:pPr>
              <w:pStyle w:val="BodyText"/>
              <w:spacing w:line="276" w:lineRule="auto"/>
              <w:ind w:firstLine="0"/>
              <w:jc w:val="center"/>
              <w:rPr>
                <w:sz w:val="18"/>
                <w:szCs w:val="18"/>
                <w:lang w:val="fi-FI"/>
              </w:rPr>
            </w:pPr>
            <w:r>
              <w:rPr>
                <w:sz w:val="18"/>
                <w:szCs w:val="18"/>
                <w:lang w:val="fi-FI"/>
              </w:rPr>
              <w:t>0,665</w:t>
            </w:r>
          </w:p>
        </w:tc>
      </w:tr>
    </w:tbl>
    <w:p w14:paraId="14189843" w14:textId="7403AA68" w:rsidR="00E1614A" w:rsidRDefault="00E1614A" w:rsidP="00687C59">
      <w:pPr>
        <w:pStyle w:val="BodyText"/>
        <w:spacing w:line="276" w:lineRule="auto"/>
        <w:ind w:firstLine="0"/>
        <w:rPr>
          <w:szCs w:val="24"/>
        </w:rPr>
      </w:pPr>
    </w:p>
    <w:p w14:paraId="4BAD5237" w14:textId="38351C1B" w:rsidR="00EA047B" w:rsidRDefault="00EA047B" w:rsidP="00687C59">
      <w:pPr>
        <w:pStyle w:val="BodyText"/>
        <w:spacing w:line="276" w:lineRule="auto"/>
        <w:ind w:firstLine="0"/>
        <w:rPr>
          <w:szCs w:val="24"/>
        </w:rPr>
      </w:pPr>
      <w:r>
        <w:rPr>
          <w:szCs w:val="24"/>
        </w:rPr>
        <w:t>Berdasarkan hasil analisis regresi linear sederhana menggunakan SPSS, diperoleh koefisien regresi variable alih fungsi lahan</w:t>
      </w:r>
      <w:r w:rsidR="005A4B4B">
        <w:rPr>
          <w:szCs w:val="24"/>
        </w:rPr>
        <w:t xml:space="preserve"> (X) sebesar -1.391,972 dengan nilai t hitung -0,441 dan tingkat signifikansi 0,665. Karena nilai signifikansi lebih besar dari 0,05 (0,665 &gt; 0,05), maka hipotesis nol (H0) diterima dan hipotesis alternative (H1) ditolak. Hal ini menegaskan baha variable alih fungsi lahan (X) tidak memiliki pengaruh yang signifikan terhadap </w:t>
      </w:r>
      <w:r w:rsidR="005A4B4B">
        <w:rPr>
          <w:szCs w:val="24"/>
        </w:rPr>
        <w:lastRenderedPageBreak/>
        <w:t>pendapatan petani (Y). koefisien regresi yang bernilai negative menunjukan adanya kecenderungan hubungan berlawanan arah antara luas lahan yang dijual dengan pendapatan petani, meskipun hubungan tersebut tidak cukup kuat secara statistic untuk dinyatakan signifikan. Dengan demikian, perubahan pendapatan petani di Desa Sidodadi tidak semata- mata disebabkan oleh alih fungsi lahan, melainkan dipengaruhi oleh faktor lain seperti strategi adaptasi ekonomi maupun sumber pendapatan alternative yang dijalankan petani setelah lahannya beralih fungsi</w:t>
      </w:r>
      <w:r w:rsidR="00FA7466">
        <w:rPr>
          <w:szCs w:val="24"/>
        </w:rPr>
        <w:t>.</w:t>
      </w:r>
    </w:p>
    <w:p w14:paraId="68840E6D" w14:textId="026C232A" w:rsidR="00FA7466" w:rsidRDefault="00FA7466" w:rsidP="00687C59">
      <w:pPr>
        <w:pStyle w:val="BodyText"/>
        <w:spacing w:line="276" w:lineRule="auto"/>
        <w:ind w:firstLine="0"/>
        <w:rPr>
          <w:szCs w:val="24"/>
        </w:rPr>
      </w:pPr>
    </w:p>
    <w:p w14:paraId="098DB91C" w14:textId="33F41CDE" w:rsidR="00FA7466" w:rsidRDefault="00FA7466" w:rsidP="00687C59">
      <w:pPr>
        <w:pStyle w:val="BodyText"/>
        <w:spacing w:line="276" w:lineRule="auto"/>
        <w:ind w:firstLine="0"/>
        <w:rPr>
          <w:szCs w:val="24"/>
        </w:rPr>
      </w:pPr>
      <w:r>
        <w:rPr>
          <w:szCs w:val="24"/>
        </w:rPr>
        <w:t>B. Uji f</w:t>
      </w:r>
    </w:p>
    <w:p w14:paraId="37044CF6" w14:textId="1B1B543D" w:rsidR="00FA7466" w:rsidRPr="0009535C" w:rsidRDefault="00FA7466" w:rsidP="00341E5B">
      <w:pPr>
        <w:pStyle w:val="BodyText"/>
        <w:spacing w:line="276" w:lineRule="auto"/>
        <w:ind w:firstLine="426"/>
        <w:rPr>
          <w:szCs w:val="24"/>
        </w:rPr>
      </w:pPr>
      <w:r>
        <w:rPr>
          <w:szCs w:val="24"/>
        </w:rPr>
        <w:t>Uji f, atau pengujian koefisien regresi secara simultan, merupakan teknik analisis statistic yang bertujuan untuk menilai pengaruh signifikan secara bersama- sama terhadap variable dependen (Y) dalm penelitian ini adalah pendapatan petani. Berbdea dengan uji t yang menilai pengaruh masing- masing variable secara terpisah, uji f digunakan untuk menguji signifikansi hubungan antar variable secara keseluruhan dalam satu model. Proses pengambilan keputusan dilakukan dengan membandingkan nilai signifikansi (Sig.) terhadap taraf signifikansi yang diterapkan, yaitu 0,05 (</w:t>
      </w:r>
      <w:r>
        <w:t>α=5%), atau dengan membandingkan nilai f hitung dengan f tabel. Jika nilai Sig. lebih kecil dari 0,</w:t>
      </w:r>
      <w:proofErr w:type="gramStart"/>
      <w:r>
        <w:t>05 ,</w:t>
      </w:r>
      <w:proofErr w:type="gramEnd"/>
      <w:r>
        <w:t xml:space="preserve"> maka hipotesis nol (H0)</w:t>
      </w:r>
      <w:r w:rsidR="00016577">
        <w:t xml:space="preserve"> ditolak dan hipotesis alternative (H1) diterima, yang berarti variable independen secara simultan berpengaruh signifikan terhadap variable dependen.</w:t>
      </w:r>
    </w:p>
    <w:p w14:paraId="07B1D444" w14:textId="4895A563" w:rsidR="009061DF" w:rsidRPr="0009535C" w:rsidRDefault="009061DF" w:rsidP="009061DF">
      <w:pPr>
        <w:pStyle w:val="BodyText"/>
        <w:spacing w:line="276" w:lineRule="auto"/>
        <w:ind w:firstLine="0"/>
        <w:rPr>
          <w:szCs w:val="24"/>
          <w:lang w:val="sv-SE"/>
        </w:rPr>
      </w:pPr>
    </w:p>
    <w:p w14:paraId="59E12D0D" w14:textId="6A228E8A" w:rsidR="009061DF" w:rsidRPr="0009535C" w:rsidRDefault="009061DF" w:rsidP="009061DF">
      <w:pPr>
        <w:pStyle w:val="BodyText"/>
        <w:spacing w:line="276" w:lineRule="auto"/>
        <w:ind w:firstLine="0"/>
        <w:rPr>
          <w:szCs w:val="24"/>
          <w:lang w:val="sv-SE"/>
        </w:rPr>
      </w:pPr>
      <w:r w:rsidRPr="0009535C">
        <w:rPr>
          <w:b/>
          <w:bCs/>
          <w:szCs w:val="24"/>
          <w:lang w:val="fi-FI"/>
        </w:rPr>
        <w:t xml:space="preserve">Tabel </w:t>
      </w:r>
      <w:r w:rsidR="005F1A73">
        <w:rPr>
          <w:b/>
          <w:bCs/>
          <w:szCs w:val="24"/>
          <w:lang w:val="fi-FI"/>
        </w:rPr>
        <w:t>3</w:t>
      </w:r>
      <w:r w:rsidRPr="0009535C">
        <w:rPr>
          <w:szCs w:val="24"/>
          <w:lang w:val="fi-FI"/>
        </w:rPr>
        <w:t>. Has</w:t>
      </w:r>
      <w:r w:rsidR="00341E5B">
        <w:rPr>
          <w:szCs w:val="24"/>
          <w:lang w:val="fi-FI"/>
        </w:rPr>
        <w:t>il Uji f</w:t>
      </w:r>
    </w:p>
    <w:tbl>
      <w:tblPr>
        <w:tblStyle w:val="TableGrid"/>
        <w:tblW w:w="482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701"/>
        <w:gridCol w:w="1701"/>
        <w:gridCol w:w="1418"/>
      </w:tblGrid>
      <w:tr w:rsidR="00016577" w:rsidRPr="0009535C" w14:paraId="6C7184F4" w14:textId="77777777" w:rsidTr="0086570B">
        <w:trPr>
          <w:jc w:val="center"/>
        </w:trPr>
        <w:tc>
          <w:tcPr>
            <w:tcW w:w="1701" w:type="dxa"/>
          </w:tcPr>
          <w:p w14:paraId="066CAD4B" w14:textId="70DB9617" w:rsidR="00016577" w:rsidRPr="0009535C" w:rsidRDefault="0086570B" w:rsidP="00DE3156">
            <w:pPr>
              <w:pStyle w:val="BodyText"/>
              <w:spacing w:line="276" w:lineRule="auto"/>
              <w:ind w:firstLine="0"/>
              <w:jc w:val="center"/>
              <w:rPr>
                <w:b/>
                <w:bCs/>
                <w:sz w:val="18"/>
                <w:szCs w:val="18"/>
                <w:lang w:val="fi-FI"/>
              </w:rPr>
            </w:pPr>
            <w:r>
              <w:rPr>
                <w:b/>
                <w:bCs/>
                <w:sz w:val="18"/>
                <w:szCs w:val="18"/>
                <w:lang w:val="fi-FI"/>
              </w:rPr>
              <w:t>F hitung</w:t>
            </w:r>
          </w:p>
        </w:tc>
        <w:tc>
          <w:tcPr>
            <w:tcW w:w="1701" w:type="dxa"/>
          </w:tcPr>
          <w:p w14:paraId="1240B951" w14:textId="10B484A3" w:rsidR="00016577" w:rsidRPr="0009535C" w:rsidRDefault="00016577" w:rsidP="00DE3156">
            <w:pPr>
              <w:pStyle w:val="BodyText"/>
              <w:spacing w:line="276" w:lineRule="auto"/>
              <w:ind w:firstLine="0"/>
              <w:jc w:val="center"/>
              <w:rPr>
                <w:b/>
                <w:bCs/>
                <w:sz w:val="18"/>
                <w:szCs w:val="18"/>
                <w:lang w:val="fi-FI"/>
              </w:rPr>
            </w:pPr>
            <w:r>
              <w:rPr>
                <w:b/>
                <w:bCs/>
                <w:sz w:val="18"/>
                <w:szCs w:val="18"/>
                <w:lang w:val="fi-FI"/>
              </w:rPr>
              <w:t>S</w:t>
            </w:r>
            <w:r w:rsidR="0086570B">
              <w:rPr>
                <w:b/>
                <w:bCs/>
                <w:sz w:val="18"/>
                <w:szCs w:val="18"/>
                <w:lang w:val="fi-FI"/>
              </w:rPr>
              <w:t>ig.</w:t>
            </w:r>
          </w:p>
        </w:tc>
        <w:tc>
          <w:tcPr>
            <w:tcW w:w="1418" w:type="dxa"/>
          </w:tcPr>
          <w:p w14:paraId="581217B2" w14:textId="4FEF7609" w:rsidR="00016577" w:rsidRPr="0009535C" w:rsidRDefault="0086570B" w:rsidP="0086570B">
            <w:pPr>
              <w:pStyle w:val="BodyText"/>
              <w:spacing w:line="276" w:lineRule="auto"/>
              <w:ind w:firstLine="0"/>
              <w:jc w:val="center"/>
              <w:rPr>
                <w:b/>
                <w:bCs/>
                <w:sz w:val="18"/>
                <w:szCs w:val="18"/>
                <w:lang w:val="fi-FI"/>
              </w:rPr>
            </w:pPr>
            <w:r>
              <w:rPr>
                <w:b/>
                <w:bCs/>
                <w:sz w:val="18"/>
                <w:szCs w:val="18"/>
                <w:lang w:val="fi-FI"/>
              </w:rPr>
              <w:t>keterangan</w:t>
            </w:r>
          </w:p>
        </w:tc>
      </w:tr>
      <w:tr w:rsidR="00016577" w:rsidRPr="0009535C" w14:paraId="4292062F" w14:textId="77777777" w:rsidTr="0086570B">
        <w:trPr>
          <w:jc w:val="center"/>
        </w:trPr>
        <w:tc>
          <w:tcPr>
            <w:tcW w:w="1701" w:type="dxa"/>
          </w:tcPr>
          <w:p w14:paraId="5A066825" w14:textId="435B18DE" w:rsidR="00016577" w:rsidRPr="0009535C" w:rsidRDefault="0086570B" w:rsidP="00DE3156">
            <w:pPr>
              <w:pStyle w:val="BodyText"/>
              <w:spacing w:line="276" w:lineRule="auto"/>
              <w:ind w:firstLine="0"/>
              <w:jc w:val="center"/>
              <w:rPr>
                <w:sz w:val="18"/>
                <w:szCs w:val="18"/>
                <w:lang w:val="fi-FI"/>
              </w:rPr>
            </w:pPr>
            <w:r>
              <w:rPr>
                <w:sz w:val="18"/>
                <w:szCs w:val="18"/>
                <w:lang w:val="fi-FI"/>
              </w:rPr>
              <w:t>0,194</w:t>
            </w:r>
          </w:p>
        </w:tc>
        <w:tc>
          <w:tcPr>
            <w:tcW w:w="1701" w:type="dxa"/>
          </w:tcPr>
          <w:p w14:paraId="42D635AC" w14:textId="45B5C589" w:rsidR="00016577" w:rsidRPr="00016577" w:rsidRDefault="0086570B" w:rsidP="00DE3156">
            <w:pPr>
              <w:pStyle w:val="BodyText"/>
              <w:spacing w:line="276" w:lineRule="auto"/>
              <w:ind w:firstLine="0"/>
              <w:jc w:val="center"/>
              <w:rPr>
                <w:sz w:val="18"/>
                <w:szCs w:val="18"/>
                <w:lang w:val="fi-FI"/>
              </w:rPr>
            </w:pPr>
            <w:r>
              <w:rPr>
                <w:sz w:val="18"/>
                <w:szCs w:val="18"/>
              </w:rPr>
              <w:t>0,665</w:t>
            </w:r>
          </w:p>
        </w:tc>
        <w:tc>
          <w:tcPr>
            <w:tcW w:w="1418" w:type="dxa"/>
          </w:tcPr>
          <w:p w14:paraId="2ED5E658" w14:textId="50C87FCD" w:rsidR="00016577" w:rsidRPr="0009535C" w:rsidRDefault="0086570B" w:rsidP="00DE3156">
            <w:pPr>
              <w:pStyle w:val="BodyText"/>
              <w:spacing w:line="276" w:lineRule="auto"/>
              <w:ind w:firstLine="0"/>
              <w:jc w:val="center"/>
              <w:rPr>
                <w:sz w:val="18"/>
                <w:szCs w:val="18"/>
                <w:lang w:val="fi-FI"/>
              </w:rPr>
            </w:pPr>
            <w:r>
              <w:rPr>
                <w:sz w:val="18"/>
                <w:szCs w:val="18"/>
                <w:lang w:val="fi-FI"/>
              </w:rPr>
              <w:t>Tidak signifikan</w:t>
            </w:r>
          </w:p>
        </w:tc>
      </w:tr>
    </w:tbl>
    <w:p w14:paraId="16E3E27F" w14:textId="77777777" w:rsidR="00D51DD6" w:rsidRPr="0009535C" w:rsidRDefault="00D51DD6" w:rsidP="00D51DD6">
      <w:pPr>
        <w:pStyle w:val="BodyText"/>
        <w:spacing w:line="276" w:lineRule="auto"/>
        <w:ind w:firstLine="0"/>
        <w:rPr>
          <w:szCs w:val="24"/>
          <w:lang w:val="sv-SE"/>
        </w:rPr>
      </w:pPr>
    </w:p>
    <w:p w14:paraId="3F73134A" w14:textId="2D46E8BF" w:rsidR="00DA0098" w:rsidRPr="0009535C" w:rsidRDefault="00341E5B" w:rsidP="00341E5B">
      <w:pPr>
        <w:pStyle w:val="BodyText"/>
        <w:spacing w:line="276" w:lineRule="auto"/>
        <w:ind w:firstLine="426"/>
        <w:rPr>
          <w:szCs w:val="24"/>
        </w:rPr>
      </w:pPr>
      <w:r>
        <w:rPr>
          <w:szCs w:val="24"/>
        </w:rPr>
        <w:t>Berdasarkan hasil uji F (ANOVA) dengan menggunakan spss, diperoleh nilai F hitung sebesar 0,194 dan nilai signifikansi sebesar 0,665. Karena nilai signifikansi tersebut jauh lebih besar daripada taraf signifikansi 0,</w:t>
      </w:r>
      <w:proofErr w:type="gramStart"/>
      <w:r>
        <w:rPr>
          <w:szCs w:val="24"/>
        </w:rPr>
        <w:t>05 ,</w:t>
      </w:r>
      <w:proofErr w:type="gramEnd"/>
      <w:r>
        <w:rPr>
          <w:szCs w:val="24"/>
        </w:rPr>
        <w:t xml:space="preserve"> maka hipotesis no (H0) diterima dan hipotesis alternative  (H1) ditolak. Temuan ini secara statistic menunjukan bahwa variable independen alih fungsi lahan (X) tidak memberikan pengaruh signifikan terhadap variable dependen pendapatan petani (Y) ketika diuji secara simultan. Nilai f hitung yang relative rendah (0,194) semakin menegaskan bahwa model regresi dengan satu variable independen belum mampu menjelaskan variasi pendapatan petani secara memadai. Dengan demikian, dapat disimpulkan bahwa alih fungsi lahan bukanlah factor dominan dalam perubahan pendapatan petani di Desa Sidodadi, malinkan terdapat factor lain yang lebih berperan, seperti startegi bertahan hidup dan diversifikasi sumber mata pencaharian yang dilakukan petani setelah lahan mereka dialihfungsikan.</w:t>
      </w:r>
    </w:p>
    <w:p w14:paraId="429FFC28" w14:textId="469F23ED" w:rsidR="009061DF" w:rsidRDefault="00341E5B" w:rsidP="00341E5B">
      <w:pPr>
        <w:pStyle w:val="BodyText"/>
        <w:spacing w:line="276" w:lineRule="auto"/>
        <w:ind w:firstLine="0"/>
        <w:rPr>
          <w:szCs w:val="24"/>
          <w:lang w:val="sv-SE"/>
        </w:rPr>
      </w:pPr>
      <w:r>
        <w:rPr>
          <w:szCs w:val="24"/>
          <w:lang w:val="sv-SE"/>
        </w:rPr>
        <w:lastRenderedPageBreak/>
        <w:t>C. Koefisien</w:t>
      </w:r>
      <w:r w:rsidR="00915596">
        <w:rPr>
          <w:szCs w:val="24"/>
          <w:lang w:val="sv-SE"/>
        </w:rPr>
        <w:t xml:space="preserve"> detreminasi (R square)</w:t>
      </w:r>
    </w:p>
    <w:p w14:paraId="62321430" w14:textId="6E64DD9A" w:rsidR="00915596" w:rsidRPr="0009535C" w:rsidRDefault="00915596" w:rsidP="00915596">
      <w:pPr>
        <w:pStyle w:val="BodyText"/>
        <w:spacing w:line="276" w:lineRule="auto"/>
        <w:ind w:firstLine="426"/>
        <w:rPr>
          <w:szCs w:val="24"/>
          <w:lang w:val="sv-SE"/>
        </w:rPr>
      </w:pPr>
      <w:r>
        <w:rPr>
          <w:szCs w:val="24"/>
          <w:lang w:val="sv-SE"/>
        </w:rPr>
        <w:t xml:space="preserve">Uji koefisien determinasi digunakan untuk menilai sejauh mana model regresi maupun menjelaskan variasi pada variabel dependen. Nilai kofisien determinasi </w:t>
      </w:r>
      <w:r>
        <w:t>(R²) selalu berada dalm rentang 0 hingga 1, yang dapat ditafsirkan dalam bentuk persentase. Semakin mendekati angka 1 atau 100%, semakin baik kemampuan model regresi dalam menjelaskan variable dependen. Sebaliknya, jika nilai R² mendekati 0, maka kemampuan model dalam menjelaskan variable dependen dianggap semakin terbatas.</w:t>
      </w:r>
    </w:p>
    <w:p w14:paraId="2662C8B9" w14:textId="77777777" w:rsidR="009061DF" w:rsidRPr="0009535C" w:rsidRDefault="009061DF" w:rsidP="009061DF">
      <w:pPr>
        <w:pStyle w:val="BodyText"/>
        <w:spacing w:line="276" w:lineRule="auto"/>
        <w:ind w:firstLine="0"/>
        <w:rPr>
          <w:szCs w:val="24"/>
          <w:lang w:val="sv-SE"/>
        </w:rPr>
      </w:pPr>
    </w:p>
    <w:p w14:paraId="47A9EEF9" w14:textId="5A8A3D61" w:rsidR="009061DF" w:rsidRPr="0009535C" w:rsidRDefault="009061DF" w:rsidP="009061DF">
      <w:pPr>
        <w:pStyle w:val="BodyText"/>
        <w:spacing w:line="276" w:lineRule="auto"/>
        <w:ind w:firstLine="0"/>
        <w:rPr>
          <w:szCs w:val="24"/>
          <w:lang w:val="sv-SE"/>
        </w:rPr>
      </w:pPr>
      <w:r w:rsidRPr="0009535C">
        <w:rPr>
          <w:b/>
          <w:bCs/>
          <w:szCs w:val="24"/>
          <w:lang w:val="fi-FI"/>
        </w:rPr>
        <w:t xml:space="preserve">Tabel </w:t>
      </w:r>
      <w:r w:rsidR="005F1A73">
        <w:rPr>
          <w:b/>
          <w:bCs/>
          <w:szCs w:val="24"/>
          <w:lang w:val="fi-FI"/>
        </w:rPr>
        <w:t>4</w:t>
      </w:r>
      <w:r w:rsidR="00864FC3">
        <w:rPr>
          <w:szCs w:val="24"/>
          <w:lang w:val="fi-FI"/>
        </w:rPr>
        <w:t>. Hasil koefisien determinan</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993"/>
        <w:gridCol w:w="1559"/>
        <w:gridCol w:w="2037"/>
      </w:tblGrid>
      <w:tr w:rsidR="00915596" w:rsidRPr="0009535C" w14:paraId="1FA71974" w14:textId="77777777" w:rsidTr="00B13831">
        <w:trPr>
          <w:jc w:val="center"/>
        </w:trPr>
        <w:tc>
          <w:tcPr>
            <w:tcW w:w="993" w:type="dxa"/>
          </w:tcPr>
          <w:p w14:paraId="43A079C0" w14:textId="344D9BF8" w:rsidR="00915596" w:rsidRPr="0009535C" w:rsidRDefault="00B13831" w:rsidP="00DE3156">
            <w:pPr>
              <w:pStyle w:val="BodyText"/>
              <w:spacing w:line="276" w:lineRule="auto"/>
              <w:ind w:firstLine="0"/>
              <w:jc w:val="center"/>
              <w:rPr>
                <w:b/>
                <w:bCs/>
                <w:sz w:val="18"/>
                <w:szCs w:val="18"/>
                <w:lang w:val="fi-FI"/>
              </w:rPr>
            </w:pPr>
            <w:r>
              <w:rPr>
                <w:b/>
                <w:bCs/>
                <w:sz w:val="18"/>
                <w:szCs w:val="18"/>
                <w:lang w:val="fi-FI"/>
              </w:rPr>
              <w:t>R</w:t>
            </w:r>
          </w:p>
        </w:tc>
        <w:tc>
          <w:tcPr>
            <w:tcW w:w="1559" w:type="dxa"/>
          </w:tcPr>
          <w:p w14:paraId="7E6B902A" w14:textId="7A427067" w:rsidR="00915596" w:rsidRPr="0009535C" w:rsidRDefault="00B13831" w:rsidP="00DE3156">
            <w:pPr>
              <w:pStyle w:val="BodyText"/>
              <w:spacing w:line="276" w:lineRule="auto"/>
              <w:ind w:firstLine="0"/>
              <w:jc w:val="center"/>
              <w:rPr>
                <w:b/>
                <w:bCs/>
                <w:sz w:val="18"/>
                <w:szCs w:val="18"/>
                <w:lang w:val="fi-FI"/>
              </w:rPr>
            </w:pPr>
            <w:r>
              <w:rPr>
                <w:b/>
                <w:bCs/>
                <w:sz w:val="18"/>
                <w:szCs w:val="18"/>
                <w:lang w:val="fi-FI"/>
              </w:rPr>
              <w:t>R Square</w:t>
            </w:r>
          </w:p>
        </w:tc>
        <w:tc>
          <w:tcPr>
            <w:tcW w:w="2037" w:type="dxa"/>
          </w:tcPr>
          <w:p w14:paraId="7F869E27" w14:textId="40D42197" w:rsidR="00915596" w:rsidRPr="0009535C" w:rsidRDefault="00B13831" w:rsidP="00B13831">
            <w:pPr>
              <w:pStyle w:val="BodyText"/>
              <w:spacing w:line="276" w:lineRule="auto"/>
              <w:ind w:firstLine="0"/>
              <w:jc w:val="center"/>
              <w:rPr>
                <w:b/>
                <w:bCs/>
                <w:sz w:val="18"/>
                <w:szCs w:val="18"/>
                <w:lang w:val="fi-FI"/>
              </w:rPr>
            </w:pPr>
            <w:r>
              <w:rPr>
                <w:b/>
                <w:bCs/>
                <w:sz w:val="18"/>
                <w:szCs w:val="18"/>
                <w:lang w:val="fi-FI"/>
              </w:rPr>
              <w:t>Keterangan</w:t>
            </w:r>
          </w:p>
        </w:tc>
      </w:tr>
      <w:tr w:rsidR="00915596" w:rsidRPr="0009535C" w14:paraId="7CCDAA63" w14:textId="77777777" w:rsidTr="00B13831">
        <w:trPr>
          <w:jc w:val="center"/>
        </w:trPr>
        <w:tc>
          <w:tcPr>
            <w:tcW w:w="993" w:type="dxa"/>
          </w:tcPr>
          <w:p w14:paraId="6888369A" w14:textId="789239DA" w:rsidR="00915596" w:rsidRPr="0009535C" w:rsidRDefault="00B13831" w:rsidP="00DE3156">
            <w:pPr>
              <w:pStyle w:val="BodyText"/>
              <w:spacing w:line="276" w:lineRule="auto"/>
              <w:ind w:firstLine="0"/>
              <w:jc w:val="center"/>
              <w:rPr>
                <w:sz w:val="18"/>
                <w:szCs w:val="18"/>
                <w:lang w:val="fi-FI"/>
              </w:rPr>
            </w:pPr>
            <w:r>
              <w:rPr>
                <w:sz w:val="18"/>
                <w:szCs w:val="18"/>
                <w:lang w:val="fi-FI"/>
              </w:rPr>
              <w:t>0,103</w:t>
            </w:r>
          </w:p>
        </w:tc>
        <w:tc>
          <w:tcPr>
            <w:tcW w:w="1559" w:type="dxa"/>
          </w:tcPr>
          <w:p w14:paraId="4CA3AC61" w14:textId="4410DC61" w:rsidR="00915596" w:rsidRPr="0009535C" w:rsidRDefault="00B13831" w:rsidP="00DE3156">
            <w:pPr>
              <w:pStyle w:val="BodyText"/>
              <w:spacing w:line="276" w:lineRule="auto"/>
              <w:ind w:firstLine="0"/>
              <w:jc w:val="center"/>
              <w:rPr>
                <w:sz w:val="18"/>
                <w:szCs w:val="18"/>
                <w:lang w:val="fi-FI"/>
              </w:rPr>
            </w:pPr>
            <w:r>
              <w:rPr>
                <w:sz w:val="18"/>
                <w:szCs w:val="18"/>
                <w:lang w:val="fi-FI"/>
              </w:rPr>
              <w:t>0,011</w:t>
            </w:r>
          </w:p>
        </w:tc>
        <w:tc>
          <w:tcPr>
            <w:tcW w:w="2037" w:type="dxa"/>
          </w:tcPr>
          <w:p w14:paraId="3E18D76F" w14:textId="55359733" w:rsidR="00915596" w:rsidRPr="0009535C" w:rsidRDefault="00B13831" w:rsidP="00DE3156">
            <w:pPr>
              <w:pStyle w:val="BodyText"/>
              <w:spacing w:line="276" w:lineRule="auto"/>
              <w:ind w:firstLine="0"/>
              <w:jc w:val="center"/>
              <w:rPr>
                <w:sz w:val="18"/>
                <w:szCs w:val="18"/>
                <w:lang w:val="fi-FI"/>
              </w:rPr>
            </w:pPr>
            <w:r>
              <w:rPr>
                <w:sz w:val="18"/>
                <w:szCs w:val="18"/>
                <w:lang w:val="fi-FI"/>
              </w:rPr>
              <w:t>Model menjelaskan 1,1% variasi Y</w:t>
            </w:r>
          </w:p>
        </w:tc>
      </w:tr>
    </w:tbl>
    <w:p w14:paraId="3B4E3DAA" w14:textId="77777777" w:rsidR="009061DF" w:rsidRPr="0009535C" w:rsidRDefault="009061DF" w:rsidP="009061DF">
      <w:pPr>
        <w:pStyle w:val="BodyText"/>
        <w:spacing w:line="276" w:lineRule="auto"/>
        <w:ind w:firstLine="0"/>
        <w:rPr>
          <w:szCs w:val="24"/>
          <w:lang w:val="sv-SE"/>
        </w:rPr>
      </w:pPr>
    </w:p>
    <w:p w14:paraId="77909411" w14:textId="38780EA2" w:rsidR="00DA0098" w:rsidRDefault="00B13831" w:rsidP="00DA0098">
      <w:pPr>
        <w:pStyle w:val="BodyText"/>
        <w:spacing w:line="276" w:lineRule="auto"/>
        <w:ind w:firstLine="0"/>
      </w:pPr>
      <w:r>
        <w:rPr>
          <w:szCs w:val="24"/>
          <w:lang w:val="sv-SE"/>
        </w:rPr>
        <w:t xml:space="preserve">Berdasarkan hasil uji koefisien determinasi yang dilakukan melalui SPSS, diperoleh nilai R Square sebesar 0,011 atau setara dengan 1,1%. Temuan ini menunjukan bahwa variabel alih fungsi lahan (X) hanya mampu menjelaskan </w:t>
      </w:r>
      <w:r w:rsidR="006565AC">
        <w:t>1,1% variasi pada variabel pendapatan petani (Y), sementara sisanya sebesar 98,9% dipengaruhi oleh faktor lain di luar model regresi yang digunakan. Nilai Adjusted R Square yang negatif (-0,044) semakin menegaskan bahwa model regresi sederhana dengan satu variabel independen memiliki kemampuan prediktif yang sangat rendah. Rendahnya nilai koefisien determinasi ini sejalan dengan hasil uji t dan uji F yang juga tidak signifikan, sehingga dapat disimpulkan bahwa alih fungsi lahan bukanlah variabel dominan dalam menjelaskan perubahan pendapatan petani di Desa Sidodadi. Kondisi tersebut memperkuat dugaan bahwa faktor lain lebih berperan penting, seperti strategi bertahan hidup dan diversifikasi mata pencaharian, khususnya peralihan ke sektor perdagangan sebagai bentuk adaptasi pasca alih fungsi lahan.</w:t>
      </w:r>
    </w:p>
    <w:p w14:paraId="70D639D6" w14:textId="77777777" w:rsidR="006565AC" w:rsidRPr="0009535C" w:rsidRDefault="006565AC" w:rsidP="00DA0098">
      <w:pPr>
        <w:pStyle w:val="BodyText"/>
        <w:spacing w:line="276" w:lineRule="auto"/>
        <w:ind w:firstLine="0"/>
        <w:rPr>
          <w:szCs w:val="24"/>
        </w:rPr>
      </w:pPr>
    </w:p>
    <w:p w14:paraId="4CA4FA57" w14:textId="13C5DA0C" w:rsidR="00E1614A" w:rsidRPr="0009535C" w:rsidRDefault="006565AC" w:rsidP="00CD3F47">
      <w:pPr>
        <w:pStyle w:val="BodyText"/>
        <w:spacing w:line="276" w:lineRule="auto"/>
        <w:ind w:firstLine="0"/>
        <w:rPr>
          <w:b/>
          <w:bCs/>
          <w:szCs w:val="24"/>
        </w:rPr>
      </w:pPr>
      <w:r>
        <w:rPr>
          <w:b/>
          <w:bCs/>
          <w:szCs w:val="24"/>
        </w:rPr>
        <w:t xml:space="preserve">Pembahasan </w:t>
      </w:r>
    </w:p>
    <w:p w14:paraId="1F4072CA" w14:textId="29FB0600" w:rsidR="005B4228" w:rsidRPr="005B4228" w:rsidRDefault="00B215A7" w:rsidP="006565AC">
      <w:pPr>
        <w:pStyle w:val="BodyText"/>
        <w:spacing w:line="276" w:lineRule="auto"/>
        <w:ind w:firstLine="0"/>
        <w:rPr>
          <w:b/>
          <w:bCs/>
          <w:szCs w:val="24"/>
        </w:rPr>
      </w:pPr>
      <w:r w:rsidRPr="005B4228">
        <w:rPr>
          <w:b/>
          <w:bCs/>
          <w:szCs w:val="24"/>
        </w:rPr>
        <w:t>1. pengaruh variable alih fungsi lahan (X) terhadap perubahan pendapatan petani (Y) di Desa Sidodadi</w:t>
      </w:r>
    </w:p>
    <w:p w14:paraId="4842D10C" w14:textId="6A478AE6" w:rsidR="00B215A7" w:rsidRDefault="00B215A7" w:rsidP="000433CD">
      <w:pPr>
        <w:pStyle w:val="BodyText"/>
        <w:spacing w:line="276" w:lineRule="auto"/>
        <w:ind w:firstLine="720"/>
      </w:pPr>
      <w:r>
        <w:rPr>
          <w:bCs/>
          <w:szCs w:val="24"/>
          <w:lang w:val="sv-SE"/>
        </w:rPr>
        <w:t xml:space="preserve">Hasil pengujian hipotesis menunjukan bahwa alih fungsi lahan (X) tidak memiliki pengaruh signifikan terhadap pendapatan petani (Y), baik secara parsial </w:t>
      </w:r>
      <w:r>
        <w:t xml:space="preserve">(uji t: </w:t>
      </w:r>
      <w:r>
        <w:rPr>
          <w:rStyle w:val="Emphasis"/>
        </w:rPr>
        <w:t>t</w:t>
      </w:r>
      <w:r>
        <w:t xml:space="preserve"> hitung = -0,441; Sig. = 0,665) maupun simultan (uji F: F hitung = 0,194; Sig. = 0,665), dengan nilai R square sebesar 0,011 (1,1%). Temuan ini mengindikasikan bahwa meskipun terdapat penurunan pendapatan pada seb</w:t>
      </w:r>
      <w:r w:rsidR="00BD5137">
        <w:t>agai petanidi Desa Sidodadi, fak</w:t>
      </w:r>
      <w:r>
        <w:t>tor alih fungsi lahan bukanlah penyebab utama. Perubahan pendapatan l</w:t>
      </w:r>
      <w:r w:rsidR="00BD5137">
        <w:t>ebih banyak dipengaruhi oleh fak</w:t>
      </w:r>
      <w:r>
        <w:t>tor lain, seperti adanya pekerjaan tam</w:t>
      </w:r>
      <w:r w:rsidR="00BD5137">
        <w:t xml:space="preserve">bahan maupun kepemilikan asset. Pekerjaan di luar sector pertanian dijadikan sebagai strategi tambahan oleh rumah tangga petani untuk memenuhi kebutuhan hidup, </w:t>
      </w:r>
      <w:r w:rsidR="00BD5137">
        <w:lastRenderedPageBreak/>
        <w:t>terutama ketika pendapatan dari lahan tidak stabil. Mahbubah (2023)</w:t>
      </w:r>
    </w:p>
    <w:p w14:paraId="30D90ABF" w14:textId="740B569A" w:rsidR="00B215A7" w:rsidRDefault="006B7BA8" w:rsidP="00AB32D6">
      <w:pPr>
        <w:pStyle w:val="BodyText"/>
        <w:spacing w:line="276" w:lineRule="auto"/>
        <w:ind w:firstLine="0"/>
      </w:pPr>
      <w:r>
        <w:tab/>
        <w:t>Hasil kuesioner terhadap 20 responden menunjukan bahwa hamper seluruh petani mengalami pengurangan luas lahan garapan setelah terjadi alih fungsi lahan. Sebagian petani menjual sawah karena adanya tekanan dari pihak pengembang maupun kebutuhan dana yang mendesak, sementara sebagian lainnya memilih menyewa lahan dengan system bagi hasil. Namun, penurunan pendapatan yang mereka alami ternyata tidak sepenuhnya disebabkan oleh biaya produksi serta hama yang mengakibatkan gagal panen.</w:t>
      </w:r>
    </w:p>
    <w:p w14:paraId="72065225" w14:textId="63139E1F" w:rsidR="006B7BA8" w:rsidRDefault="006B7BA8" w:rsidP="00AB32D6">
      <w:pPr>
        <w:pStyle w:val="BodyText"/>
        <w:spacing w:line="276" w:lineRule="auto"/>
        <w:ind w:firstLine="0"/>
      </w:pPr>
      <w:r>
        <w:tab/>
        <w:t xml:space="preserve">Temuan ini konsisten dengan penelitian Firizky dkk berjudul </w:t>
      </w:r>
      <w:r>
        <w:rPr>
          <w:rStyle w:val="Emphasis"/>
        </w:rPr>
        <w:t>“Analisis Alih Fungsi Lahan Pertanian di Kecamatan Candi Kabupaten Sidoarjo”</w:t>
      </w:r>
      <w:r w:rsidR="008E450D">
        <w:rPr>
          <w:rStyle w:val="Emphasis"/>
        </w:rPr>
        <w:t xml:space="preserve"> </w:t>
      </w:r>
      <w:r w:rsidR="008E450D">
        <w:rPr>
          <w:rStyle w:val="Emphasis"/>
          <w:i w:val="0"/>
        </w:rPr>
        <w:t>(2025)</w:t>
      </w:r>
      <w:r>
        <w:t xml:space="preserve"> yang dilakukan di Kecamatan Candi, Sidoarjo. Penelitian tersebut juga menegaskan bahwa penyusutan lahan pertanian setiap tahun dipengaruhi oleh berbagai faktor, bukan semata-mata oleh pendapatan petani. Meskipun demikian, alih fungsi lahan pertanian menjadi kawasan permukiman tetap memberikan dampak terhadap perubahan pendapatan petani di Desa Sidodadi, meskipun pengaruhnya tidak signifikan secara statistik.</w:t>
      </w:r>
      <w:r w:rsidR="007D0F32">
        <w:t xml:space="preserve"> Penerapan Sustainable Livelihood Framework pada masyarakat di Kabupaten Sidoarjo yang dilakukan oleh </w:t>
      </w:r>
      <w:r w:rsidR="00C41828">
        <w:t>Wibisono, Nukha, dan Margiana, menunjukan bahwa kemampuan adaptif rumah tangga terhadap perubahan penggunaan lahan lebih banyak ditemukan oleh kepemilikan modal social, modal manusia, serta modal ekonomi.</w:t>
      </w:r>
      <w:r w:rsidR="00C41828" w:rsidRPr="00C41828">
        <w:t xml:space="preserve"> </w:t>
      </w:r>
      <w:r w:rsidR="00C41828">
        <w:t>Wibisono (2023)</w:t>
      </w:r>
    </w:p>
    <w:p w14:paraId="5CB9278C" w14:textId="5BAECA08" w:rsidR="006B7BA8" w:rsidRDefault="005B4228" w:rsidP="00AB32D6">
      <w:pPr>
        <w:pStyle w:val="BodyText"/>
        <w:spacing w:line="276" w:lineRule="auto"/>
        <w:ind w:firstLine="0"/>
      </w:pPr>
      <w:r>
        <w:tab/>
        <w:t xml:space="preserve">Dari sudut pandang teori </w:t>
      </w:r>
      <w:proofErr w:type="gramStart"/>
      <w:r>
        <w:t>LUCC ,</w:t>
      </w:r>
      <w:proofErr w:type="gramEnd"/>
      <w:r>
        <w:t xml:space="preserve"> hasil ini konsisten dengan penekanan Turner dan Lambin bahwa kosekuensi perubahan penggunaan lahan bersifat konseptual dan tidak dapat digeneralisasi secara seragam. Fakta bahwa alih fungsi lahan di Desa Sidodadi tidak dapat menurunkan pendapatan petani secara signifikan justru memperkuat argument tersebut dampak konversi lahan dimediasi oleh faktor-faktor kontekstual, seperti k</w:t>
      </w:r>
      <w:r w:rsidR="00BD5137">
        <w:t>emampuan petani beralih profesi. Petani yang kehilangan sebagian lahan akibat alih fungsi cenderung menerapkan strategi nafkah ganda, yakni memudahkan pendapatan dari lahan yang masih dimiliki dengan pekerjaan diluar sector pertanian.</w:t>
      </w:r>
      <w:r w:rsidR="00BD5137" w:rsidRPr="00BD5137">
        <w:t xml:space="preserve"> </w:t>
      </w:r>
      <w:r w:rsidR="00BD5137">
        <w:t>Novikarumsari dkk. (2020). A</w:t>
      </w:r>
      <w:r>
        <w:t xml:space="preserve">kses terhadap lahan sewa, serta keberlanjutan sistem sosial gotong royong dalam mekanisme bagi hasil yang masih berlangsung di wilayah tersebut. Walaupun hasil uji statistik tidak menunjukkan signifikansi, hal ini tidak berarti alih fungsi lahan tidak berdampak sama sekali. Kehilangan modal alam tetap dapat dipandang sebagai bentuk kerentanan struktural yang memengaruhi arah strategi penghidupan petani di masa depan. Dengan demikian, alih fungsi lahan lebih tepat dipahami sebagai </w:t>
      </w:r>
      <w:r>
        <w:lastRenderedPageBreak/>
        <w:t>perubahan dalam struktur dan komposisi strategi penghidupan, bukan sekadar penurunan angka pendapatan.</w:t>
      </w:r>
    </w:p>
    <w:p w14:paraId="6DF8776E" w14:textId="77777777" w:rsidR="005B4228" w:rsidRPr="00B215A7" w:rsidRDefault="005B4228" w:rsidP="00AB32D6">
      <w:pPr>
        <w:pStyle w:val="BodyText"/>
        <w:spacing w:line="276" w:lineRule="auto"/>
        <w:ind w:firstLine="0"/>
        <w:rPr>
          <w:bCs/>
          <w:szCs w:val="24"/>
          <w:lang w:val="sv-SE"/>
        </w:rPr>
      </w:pPr>
    </w:p>
    <w:p w14:paraId="14FAA44D" w14:textId="10EC0A49" w:rsidR="005B4228" w:rsidRDefault="005B4228" w:rsidP="005B4228">
      <w:pPr>
        <w:pStyle w:val="BodyText"/>
        <w:spacing w:line="276" w:lineRule="auto"/>
        <w:ind w:firstLine="0"/>
        <w:rPr>
          <w:b/>
          <w:bCs/>
          <w:szCs w:val="24"/>
        </w:rPr>
      </w:pPr>
      <w:r>
        <w:rPr>
          <w:b/>
          <w:bCs/>
          <w:szCs w:val="24"/>
        </w:rPr>
        <w:t>1. Strategi bertahan hidup yang dilakukan petani dalam menghadapi fenomena alih fungsi lahan</w:t>
      </w:r>
    </w:p>
    <w:p w14:paraId="2D6DF430" w14:textId="7E9B8102" w:rsidR="00AB32D6" w:rsidRDefault="0064280E" w:rsidP="000433CD">
      <w:pPr>
        <w:pStyle w:val="BodyText"/>
        <w:spacing w:line="276" w:lineRule="auto"/>
        <w:ind w:firstLine="720"/>
        <w:rPr>
          <w:bCs/>
          <w:szCs w:val="24"/>
        </w:rPr>
      </w:pPr>
      <w:r w:rsidRPr="0064280E">
        <w:rPr>
          <w:bCs/>
          <w:szCs w:val="24"/>
        </w:rPr>
        <w:t>Alih fungsi lahan pertanian menjadi kawasan permukiman di Desa Sidodadi</w:t>
      </w:r>
      <w:r>
        <w:rPr>
          <w:bCs/>
          <w:szCs w:val="24"/>
        </w:rPr>
        <w:t xml:space="preserve"> memberikan dampak nyata bagi petani sabagai pelaku utama sketor pertanian, terutama pada kondisi pendapatan yang cenderung menurun. Berdasarkan hasil kuesioner dan observasi, mayoritas petani mengalami penurunan pendapatan dibandingkan sebelum terjadi alih fungsi lahan. Namun para petani tentunya tidak pasif, mereka mencari cara untuk bertahan hidup dan menambah penghasilan di tengan meningkatnya kebutuhan hidup. Strategi pertama yaitu memnafaatkan dana hasil penjualan sawah untuk membuka usaha baru, seperti took kelontong, sehingga tetap memperoleh penghasilan tanpa meninggalkan profesi utama sebagai petani. Bagi petani yang modalnya terbatas, khsusunya yang sebelumnya hanya menyewa lahan atau bekerja sebagai buruh tani, memilih usaha kecil seperti berjualan makanan berkeliling untuk memenuhi kebutuhan sehari- hari. Sebagain petani ada yang mengandalkan kontribusi anggota keluarga lain (</w:t>
      </w:r>
      <w:proofErr w:type="gramStart"/>
      <w:r>
        <w:rPr>
          <w:bCs/>
          <w:szCs w:val="24"/>
        </w:rPr>
        <w:t>istri,suam</w:t>
      </w:r>
      <w:r w:rsidR="0016436B">
        <w:rPr>
          <w:bCs/>
          <w:szCs w:val="24"/>
        </w:rPr>
        <w:t>i</w:t>
      </w:r>
      <w:proofErr w:type="gramEnd"/>
      <w:r w:rsidR="0016436B">
        <w:rPr>
          <w:bCs/>
          <w:szCs w:val="24"/>
        </w:rPr>
        <w:t>, anak) yang bekerja diluar sek</w:t>
      </w:r>
      <w:r>
        <w:rPr>
          <w:bCs/>
          <w:szCs w:val="24"/>
        </w:rPr>
        <w:t xml:space="preserve">tor </w:t>
      </w:r>
      <w:r w:rsidR="000433CD">
        <w:rPr>
          <w:bCs/>
          <w:szCs w:val="24"/>
        </w:rPr>
        <w:t>pertaanian sebagai penopang ekonomi rumah tangga.</w:t>
      </w:r>
      <w:r w:rsidR="0016436B">
        <w:rPr>
          <w:bCs/>
          <w:szCs w:val="24"/>
        </w:rPr>
        <w:t xml:space="preserve"> Banyak perempuan dalam keluarga petani yang menjalankan peran ganda dengan mengambil pekerjaan tambahan di luar sector pertanian untuk menambah pendapatan rumah tangga, dan kontribusi tersebut terbukti meningkatkan kesejahteraan ekonomi keluarga tanpa mengurangi peran domestic mereka. </w:t>
      </w:r>
      <w:r w:rsidR="0016436B">
        <w:t>Sulihkhodin</w:t>
      </w:r>
      <w:r w:rsidR="0016436B">
        <w:t xml:space="preserve"> (2021).</w:t>
      </w:r>
      <w:r w:rsidR="000433CD">
        <w:rPr>
          <w:bCs/>
          <w:szCs w:val="24"/>
        </w:rPr>
        <w:t xml:space="preserve"> Selian itu terdapat beberapa petani yang memilih untuk tetap menyewa lahan yang masih dimiliki oleh petani lain guna memperoleh pendapatan. Melakukan penghematan pengeluaran rumah tangga, termasuk menjual asset seperti kendaraan, perhiasan, maupun tanah untuk memenuhi kebutuhan mendesak.</w:t>
      </w:r>
    </w:p>
    <w:p w14:paraId="7E12EB83" w14:textId="607FF6B4" w:rsidR="000433CD" w:rsidRDefault="000433CD" w:rsidP="000433CD">
      <w:pPr>
        <w:pStyle w:val="BodyText"/>
        <w:spacing w:line="276" w:lineRule="auto"/>
        <w:ind w:firstLine="720"/>
      </w:pPr>
      <w:r>
        <w:rPr>
          <w:bCs/>
          <w:szCs w:val="24"/>
        </w:rPr>
        <w:t xml:space="preserve">Observasi menunjukan bahwa mayoritas petani memilih beralih profesi menjadi pedagang dibandingkan pekerjaan lain. Pilihan ini dipengaruhi oleh keterbatasan </w:t>
      </w:r>
      <w:proofErr w:type="gramStart"/>
      <w:r>
        <w:rPr>
          <w:bCs/>
          <w:szCs w:val="24"/>
        </w:rPr>
        <w:t>pendidikan ,</w:t>
      </w:r>
      <w:proofErr w:type="gramEnd"/>
      <w:r>
        <w:rPr>
          <w:bCs/>
          <w:szCs w:val="24"/>
        </w:rPr>
        <w:t xml:space="preserve"> minimnya keterampilan serta model yang relative kecil untuk membuka usaha berskala lebih besar.</w:t>
      </w:r>
      <w:r w:rsidR="0016436B">
        <w:rPr>
          <w:bCs/>
          <w:szCs w:val="24"/>
        </w:rPr>
        <w:t>probabilitas petani untuk beralih profesi setelah menjual sebagian lahannya dipengaruhi oleh besaran lahan yang dilepas serta tingkat pendidikan, yang kemudian menentukan jenis pekerjaan alternative yang dapat mereka akses</w:t>
      </w:r>
      <w:r w:rsidR="008E450D">
        <w:rPr>
          <w:bCs/>
          <w:szCs w:val="24"/>
        </w:rPr>
        <w:t>.</w:t>
      </w:r>
      <w:r w:rsidR="008E450D" w:rsidRPr="008E450D">
        <w:t xml:space="preserve"> </w:t>
      </w:r>
      <w:r w:rsidR="008E450D">
        <w:t>Haviz (2021)</w:t>
      </w:r>
      <w:r>
        <w:rPr>
          <w:bCs/>
          <w:szCs w:val="24"/>
        </w:rPr>
        <w:t xml:space="preserve"> </w:t>
      </w:r>
      <w:r>
        <w:t xml:space="preserve">Perubahan profesi tersebut dapat dipahami sebagai bentuk diversifikasi penghidupan dalam </w:t>
      </w:r>
      <w:r w:rsidR="00BC6DA0">
        <w:t xml:space="preserve">Kerangka </w:t>
      </w:r>
      <w:r w:rsidR="00BC6DA0" w:rsidRPr="00BC6DA0">
        <w:rPr>
          <w:rStyle w:val="Strong"/>
          <w:b w:val="0"/>
        </w:rPr>
        <w:t>Sustainable Livelihood Framework (SLF)</w:t>
      </w:r>
      <w:r w:rsidR="00BC6DA0">
        <w:t xml:space="preserve"> digunakan sebagai perspektif utama dalam penelitian ini untuk memahami strategi bertahan hidup petani. Pada dasarnya, SLF memandang strategi nafkah sebagai hasil dari pengelolaan lima jenis aset penghidupan yang saling </w:t>
      </w:r>
      <w:r w:rsidR="00BC6DA0">
        <w:lastRenderedPageBreak/>
        <w:t xml:space="preserve">berhubungan. Menurut Yulasteriyani dkk. (2024), aset tersebut mencakup: </w:t>
      </w:r>
      <w:r w:rsidR="00BC6DA0" w:rsidRPr="00BC6DA0">
        <w:rPr>
          <w:rStyle w:val="Strong"/>
          <w:b w:val="0"/>
        </w:rPr>
        <w:t>modal alam</w:t>
      </w:r>
      <w:r w:rsidR="00BC6DA0">
        <w:t xml:space="preserve"> berupa lahan dan sumber daya lingkungan, </w:t>
      </w:r>
      <w:r w:rsidR="00BC6DA0" w:rsidRPr="00BC6DA0">
        <w:rPr>
          <w:rStyle w:val="Strong"/>
          <w:b w:val="0"/>
        </w:rPr>
        <w:t>modal fisik</w:t>
      </w:r>
      <w:r w:rsidR="00BC6DA0">
        <w:t xml:space="preserve"> seperti sarana produksi dan infrastruktur, </w:t>
      </w:r>
      <w:r w:rsidR="00BC6DA0" w:rsidRPr="00BC6DA0">
        <w:rPr>
          <w:rStyle w:val="Strong"/>
          <w:b w:val="0"/>
        </w:rPr>
        <w:t>modal manusia</w:t>
      </w:r>
      <w:r w:rsidR="00BC6DA0">
        <w:t xml:space="preserve"> berupa keterampilan serta pengetahuan anggota rumah tangga, </w:t>
      </w:r>
      <w:r w:rsidR="00BC6DA0" w:rsidRPr="00BC6DA0">
        <w:rPr>
          <w:rStyle w:val="Strong"/>
          <w:b w:val="0"/>
        </w:rPr>
        <w:t>modal finansial</w:t>
      </w:r>
      <w:r w:rsidR="00BC6DA0">
        <w:t xml:space="preserve"> berupa tabungan dan akses permodalan, serta </w:t>
      </w:r>
      <w:r w:rsidR="00BC6DA0" w:rsidRPr="00BC6DA0">
        <w:rPr>
          <w:rStyle w:val="Strong"/>
          <w:b w:val="0"/>
        </w:rPr>
        <w:t>modal sosial</w:t>
      </w:r>
      <w:r w:rsidR="00BC6DA0">
        <w:t xml:space="preserve"> berupa jaringan dan relasi antarwarga. Tidak semua rumah tangga petani mampu memanfaatkan kelima aset tersebut secara seimbang, sehingga strategi nafkah yang terbentuk berbeda-beda antarindividu, bergantung pada kombinasi aset yang paling dominan </w:t>
      </w:r>
      <w:proofErr w:type="gramStart"/>
      <w:r w:rsidR="00BC6DA0">
        <w:t>dimiliki.</w:t>
      </w:r>
      <w:r>
        <w:t>Namun</w:t>
      </w:r>
      <w:proofErr w:type="gramEnd"/>
      <w:r>
        <w:t>, strategi ini tetap dibayangi oleh keterbatasan modal finansial yang dimiliki petani.</w:t>
      </w:r>
      <w:r w:rsidR="008E450D">
        <w:t xml:space="preserve"> Sebagian besar petani hanya mampu menutup sebagian kebutuhan modal usaha tani dengan dana pribadi, sementara akses mereka terhadap lembaga pembiayaan formal masih sangat terbatas.</w:t>
      </w:r>
      <w:r w:rsidR="008E450D" w:rsidRPr="008E450D">
        <w:t xml:space="preserve"> </w:t>
      </w:r>
      <w:r w:rsidR="008E450D">
        <w:t>Mariat</w:t>
      </w:r>
      <w:r w:rsidR="008E450D">
        <w:t>i (2022)</w:t>
      </w:r>
    </w:p>
    <w:p w14:paraId="1FB77027" w14:textId="713717C1" w:rsidR="00AB32D6" w:rsidRPr="0009535C" w:rsidRDefault="000433CD" w:rsidP="00BC6DA0">
      <w:pPr>
        <w:pStyle w:val="BodyText"/>
        <w:spacing w:line="276" w:lineRule="auto"/>
        <w:ind w:firstLine="720"/>
        <w:rPr>
          <w:szCs w:val="24"/>
          <w:lang w:val="sv-SE"/>
        </w:rPr>
      </w:pPr>
      <w:r>
        <w:t>Dilihat dari perspektif teori LUCC, temuan ini menunjukkan bahwa alih fungsi lahan membawa konsekuensi tertentu terhadap kondisi ekonomi rumah tangga petani. Namun, sebagaimana ditegaskan Lambin, dampak alih fungsi lahan tidak ditentukan oleh satu faktor tunggal, melainkan oleh interaksi berbagai faktor yang saling memengaruhi. Hal ini menjelaskan mengapa alih fungsi lahan tidak serta-merta menimbulkan dampak negatif langsung bagi seluruh petani — banyak di antara mereka justru mampu menyesuaikan diri dengan situasi yang dihadapi sebagai bentuk strategi bertahan hidup.</w:t>
      </w:r>
    </w:p>
    <w:p w14:paraId="76ACDB90" w14:textId="6BF3B38E" w:rsidR="00E1614A" w:rsidRPr="0009535C" w:rsidRDefault="00BC01D0" w:rsidP="00AB32D6">
      <w:pPr>
        <w:pStyle w:val="BodyText"/>
        <w:spacing w:line="276" w:lineRule="auto"/>
        <w:ind w:firstLine="0"/>
        <w:rPr>
          <w:b/>
          <w:bCs/>
          <w:szCs w:val="24"/>
        </w:rPr>
      </w:pPr>
      <w:r>
        <w:rPr>
          <w:b/>
          <w:bCs/>
          <w:szCs w:val="24"/>
        </w:rPr>
        <w:t>KESIMPULAN DAN SARAN</w:t>
      </w:r>
    </w:p>
    <w:p w14:paraId="18550868" w14:textId="0847FDDE" w:rsidR="00B84245" w:rsidRDefault="00BC01D0" w:rsidP="00AB32D6">
      <w:pPr>
        <w:pStyle w:val="BodyText"/>
        <w:spacing w:line="276" w:lineRule="auto"/>
        <w:ind w:firstLine="0"/>
        <w:rPr>
          <w:b/>
          <w:szCs w:val="24"/>
        </w:rPr>
      </w:pPr>
      <w:r>
        <w:rPr>
          <w:b/>
          <w:szCs w:val="24"/>
        </w:rPr>
        <w:t>Kesimpulan</w:t>
      </w:r>
    </w:p>
    <w:p w14:paraId="059D7B76" w14:textId="15C152F0" w:rsidR="00BC01D0" w:rsidRDefault="005204C9" w:rsidP="005204C9">
      <w:pPr>
        <w:pStyle w:val="BodyText"/>
        <w:spacing w:line="276" w:lineRule="auto"/>
        <w:ind w:firstLine="720"/>
      </w:pPr>
      <w:r>
        <w:t>Penelitian ini memperlihatkan bahwa alih fungsi lahan pertanian menjadi kawasan permukiman di Desa Sidodadi, Kecamatan Candi, Kabupaten Sidoarjo, berdampak nyata terhadap kondisi ekonomi petani, khususnya terkait berkurangnya luas lahan garapan dan menurunnya pendapatan yang mereka kelola. Dari 20 responden yang terlibat, sebagian besar merupakan pemilik lahan yang menjual sawahnya karena berbagai alasan, antara lain kebutuhan dana mendesak maupun tawaran dari pihak pengembang.</w:t>
      </w:r>
    </w:p>
    <w:p w14:paraId="349776B0" w14:textId="0C391863" w:rsidR="005204C9" w:rsidRDefault="005204C9" w:rsidP="005204C9">
      <w:pPr>
        <w:pStyle w:val="BodyText"/>
        <w:spacing w:line="276" w:lineRule="auto"/>
        <w:ind w:firstLine="720"/>
      </w:pPr>
      <w:r>
        <w:t xml:space="preserve">Hasil pengujian dengan statistic uji t dan uji f menunjukan bahwa variable alih fungsi lahan (X) tidak </w:t>
      </w:r>
      <w:r w:rsidR="008E5116">
        <w:t>berepngaruh signifikan terhadap pendapatan petani (Y), dengan nilai R Square hanya sebesar 1,1%. Temuan menegaskan bahwa penurunan pendapatan petani tidak semata mata disebabkan oleh alih fungsi lahan, melainkan lebih banyak dipengaruhi factor lain, seperti peralihan pekerjaan ke sketor non pertanian (misalnya berdagang) serta kontribusi anggota keluarga terhadap ekonomi rumah tangga. Sebagai strategi beratahan hidup, petani di Desa Sidodadi umumnya melakukan pengelolaan anggaran secara lebih ketat, mengurangi pengeluaran, menjual asset, meupun menyewa sisa laha yang masih dimiliki untuk tetap memperoleh penghasilan.</w:t>
      </w:r>
    </w:p>
    <w:p w14:paraId="05694C62" w14:textId="21DB506D" w:rsidR="008E5116" w:rsidRDefault="008E5116" w:rsidP="008E5116">
      <w:pPr>
        <w:pStyle w:val="BodyText"/>
        <w:spacing w:line="276" w:lineRule="auto"/>
        <w:ind w:firstLine="0"/>
      </w:pPr>
    </w:p>
    <w:p w14:paraId="1436604B" w14:textId="77777777" w:rsidR="008E5116" w:rsidRDefault="008E5116" w:rsidP="008E5116">
      <w:pPr>
        <w:pStyle w:val="BodyText"/>
        <w:spacing w:line="276" w:lineRule="auto"/>
        <w:ind w:firstLine="0"/>
        <w:rPr>
          <w:b/>
        </w:rPr>
      </w:pPr>
      <w:r w:rsidRPr="008E5116">
        <w:rPr>
          <w:b/>
        </w:rPr>
        <w:t xml:space="preserve">Saran </w:t>
      </w:r>
    </w:p>
    <w:p w14:paraId="4097745A" w14:textId="4908AD12" w:rsidR="008E5116" w:rsidRPr="008E5116" w:rsidRDefault="008E5116" w:rsidP="008E5116">
      <w:pPr>
        <w:pStyle w:val="BodyText"/>
        <w:numPr>
          <w:ilvl w:val="0"/>
          <w:numId w:val="18"/>
        </w:numPr>
        <w:spacing w:line="276" w:lineRule="auto"/>
        <w:rPr>
          <w:b/>
          <w:szCs w:val="24"/>
          <w:lang w:val="sv-SE"/>
        </w:rPr>
      </w:pPr>
      <w:r w:rsidRPr="00BC6DA0">
        <w:rPr>
          <w:rStyle w:val="Strong"/>
          <w:b w:val="0"/>
        </w:rPr>
        <w:t>Bagi pemerintah daerah</w:t>
      </w:r>
      <w:r>
        <w:rPr>
          <w:rStyle w:val="Strong"/>
        </w:rPr>
        <w:t>:</w:t>
      </w:r>
      <w:r>
        <w:t xml:space="preserve"> perlu memperketat pengawasan terhadap alih fungsi lahan pertanian, khususnya pada lahan produktif, agar tidak terjadi pengurangan lahan secara berlebihan. Selain itu, pemerintah diharapkan meninjau kembali kebijakan tata ruang serta menyediakan pelatihan keterampilan dan bantuan modal usaha untuk mendukung pemberdayaan ekonomi petani terdampak.</w:t>
      </w:r>
    </w:p>
    <w:p w14:paraId="0D576BDA" w14:textId="52E6C739" w:rsidR="008E5116" w:rsidRPr="008E5116" w:rsidRDefault="008E5116" w:rsidP="008E5116">
      <w:pPr>
        <w:pStyle w:val="NormalWeb"/>
        <w:numPr>
          <w:ilvl w:val="0"/>
          <w:numId w:val="18"/>
        </w:numPr>
        <w:jc w:val="both"/>
        <w:rPr>
          <w:sz w:val="22"/>
          <w:szCs w:val="22"/>
        </w:rPr>
      </w:pPr>
      <w:r w:rsidRPr="00BC6DA0">
        <w:rPr>
          <w:rStyle w:val="Strong"/>
          <w:b w:val="0"/>
          <w:sz w:val="22"/>
          <w:szCs w:val="22"/>
        </w:rPr>
        <w:t>Bagi pihak pengembang (developer):</w:t>
      </w:r>
      <w:r w:rsidRPr="008E5116">
        <w:rPr>
          <w:sz w:val="22"/>
          <w:szCs w:val="22"/>
        </w:rPr>
        <w:t xml:space="preserve"> diharapkan lebih memperhatikan dampak sosial-ekonomi dari pembangunan perumahan, serta menjalin komunikasi dan hubungan yang baik dengan masyarakat lokal dan petani sekitar.</w:t>
      </w:r>
    </w:p>
    <w:p w14:paraId="6DD144C9" w14:textId="67D6BCC8" w:rsidR="008E5116" w:rsidRPr="008E5116" w:rsidRDefault="008E5116" w:rsidP="008E5116">
      <w:pPr>
        <w:pStyle w:val="NormalWeb"/>
        <w:numPr>
          <w:ilvl w:val="0"/>
          <w:numId w:val="18"/>
        </w:numPr>
        <w:jc w:val="both"/>
        <w:rPr>
          <w:sz w:val="22"/>
          <w:szCs w:val="22"/>
        </w:rPr>
      </w:pPr>
      <w:r w:rsidRPr="00BC6DA0">
        <w:rPr>
          <w:rStyle w:val="Strong"/>
          <w:b w:val="0"/>
          <w:sz w:val="22"/>
          <w:szCs w:val="22"/>
        </w:rPr>
        <w:t>Bagi petani:</w:t>
      </w:r>
      <w:r w:rsidRPr="008E5116">
        <w:rPr>
          <w:sz w:val="22"/>
          <w:szCs w:val="22"/>
        </w:rPr>
        <w:t xml:space="preserve"> diharapkan mampu beradaptasi dengan perubahan akibat alih fungsi lahan, misalnya dengan meningkatkan keterampilan dan mencari alternatif sumber mata pencaharian baru.</w:t>
      </w:r>
    </w:p>
    <w:p w14:paraId="246B00AD" w14:textId="37D5D085" w:rsidR="0098128A" w:rsidRPr="00BC6DA0" w:rsidRDefault="008E5116" w:rsidP="00BC6DA0">
      <w:pPr>
        <w:pStyle w:val="NormalWeb"/>
        <w:numPr>
          <w:ilvl w:val="0"/>
          <w:numId w:val="18"/>
        </w:numPr>
        <w:jc w:val="both"/>
        <w:rPr>
          <w:sz w:val="22"/>
          <w:szCs w:val="22"/>
        </w:rPr>
      </w:pPr>
      <w:r w:rsidRPr="00BC6DA0">
        <w:rPr>
          <w:rStyle w:val="Strong"/>
          <w:b w:val="0"/>
          <w:sz w:val="22"/>
          <w:szCs w:val="22"/>
        </w:rPr>
        <w:t>Bagi penelitian selanjutnya:</w:t>
      </w:r>
      <w:r w:rsidRPr="008E5116">
        <w:rPr>
          <w:sz w:val="22"/>
          <w:szCs w:val="22"/>
        </w:rPr>
        <w:t xml:space="preserve"> disarankan untuk meneliti variabel lain yang belum dikaji, seperti peluang kerja atau dampak lingkungan dari alih fungsi lahan pertanian, serta menggunakan pendekatan kualitatif agar hasilnya lebih mendalam. Penelitian lanjutan juga sebaiknya dilakukan pada wilayah yang lebih luas untuk memperoleh gambaran komprehensif mengenai dampak alih fungsi lahan pertanian.</w:t>
      </w:r>
    </w:p>
    <w:p w14:paraId="39A5DC08" w14:textId="3BE18D2B" w:rsidR="0098128A" w:rsidRPr="00F91F3B" w:rsidRDefault="00F91F3B" w:rsidP="00F91F3B">
      <w:pPr>
        <w:pStyle w:val="BodyText"/>
        <w:spacing w:line="276" w:lineRule="auto"/>
        <w:ind w:firstLine="0"/>
        <w:rPr>
          <w:b/>
          <w:szCs w:val="24"/>
          <w:lang w:val="sv-SE"/>
        </w:rPr>
      </w:pPr>
      <w:r w:rsidRPr="00F91F3B">
        <w:rPr>
          <w:b/>
          <w:szCs w:val="24"/>
          <w:lang w:val="sv-SE"/>
        </w:rPr>
        <w:t>DAFTAR PUSTAKA</w:t>
      </w:r>
    </w:p>
    <w:p w14:paraId="56F17254" w14:textId="77777777" w:rsidR="00F91F3B" w:rsidRPr="0009535C" w:rsidRDefault="00F91F3B" w:rsidP="00F91F3B">
      <w:pPr>
        <w:pStyle w:val="BodyText"/>
        <w:spacing w:line="276" w:lineRule="auto"/>
        <w:ind w:firstLine="0"/>
        <w:rPr>
          <w:szCs w:val="24"/>
          <w:lang w:val="sv-SE"/>
        </w:rPr>
      </w:pPr>
    </w:p>
    <w:p w14:paraId="6A89BD89" w14:textId="2247EDE6" w:rsidR="00514586" w:rsidRDefault="00514586" w:rsidP="00514586">
      <w:pPr>
        <w:ind w:left="993" w:hanging="993"/>
        <w:jc w:val="both"/>
        <w:rPr>
          <w:rFonts w:ascii="Book Antiqua" w:hAnsi="Book Antiqua"/>
          <w:color w:val="222222"/>
          <w:shd w:val="clear" w:color="auto" w:fill="FFFFFF"/>
        </w:rPr>
      </w:pPr>
      <w:r w:rsidRPr="007707D5">
        <w:rPr>
          <w:rFonts w:ascii="Book Antiqua" w:hAnsi="Book Antiqua"/>
          <w:color w:val="222222"/>
          <w:shd w:val="clear" w:color="auto" w:fill="FFFFFF"/>
        </w:rPr>
        <w:t xml:space="preserve">Angraini, Fopy, Siska Selpiyanti, and Ahmad Walid. (2020) Dampak alih fungsi lahan terhadap degradasi lingkungan: studi kasus lahan pertanian sawah menjadi lahan non pertanian. </w:t>
      </w:r>
      <w:r w:rsidRPr="007707D5">
        <w:rPr>
          <w:rFonts w:ascii="Book Antiqua" w:hAnsi="Book Antiqua"/>
          <w:i/>
          <w:iCs/>
          <w:color w:val="222222"/>
          <w:shd w:val="clear" w:color="auto" w:fill="FFFFFF"/>
        </w:rPr>
        <w:t>Jurnal Swarnabhumi</w:t>
      </w:r>
      <w:r w:rsidRPr="007707D5">
        <w:rPr>
          <w:rFonts w:ascii="Book Antiqua" w:hAnsi="Book Antiqua"/>
          <w:color w:val="222222"/>
          <w:shd w:val="clear" w:color="auto" w:fill="FFFFFF"/>
        </w:rPr>
        <w:t xml:space="preserve"> 5.2</w:t>
      </w:r>
    </w:p>
    <w:p w14:paraId="3C7E430F" w14:textId="77777777" w:rsidR="0007471D" w:rsidRDefault="0007471D" w:rsidP="00514586">
      <w:pPr>
        <w:ind w:left="993" w:hanging="993"/>
        <w:jc w:val="both"/>
        <w:rPr>
          <w:rFonts w:ascii="Book Antiqua" w:hAnsi="Book Antiqua"/>
          <w:color w:val="222222"/>
          <w:shd w:val="clear" w:color="auto" w:fill="FFFFFF"/>
        </w:rPr>
      </w:pPr>
    </w:p>
    <w:p w14:paraId="2E555D35" w14:textId="34F3AF9B" w:rsidR="0007471D" w:rsidRDefault="0007471D" w:rsidP="00514586">
      <w:pPr>
        <w:ind w:left="993" w:hanging="993"/>
        <w:jc w:val="both"/>
      </w:pPr>
      <w:r>
        <w:t xml:space="preserve">Badan Pusat Statistik Provinsi Jawa Timur. (2025). </w:t>
      </w:r>
      <w:r>
        <w:rPr>
          <w:rStyle w:val="Emphasis"/>
        </w:rPr>
        <w:t>Jumlah penduduk menurut kabupaten/kota di Provinsi Jawa Timur</w:t>
      </w:r>
      <w:r>
        <w:t xml:space="preserve">. Diakses dari </w:t>
      </w:r>
      <w:hyperlink r:id="rId15" w:history="1">
        <w:r>
          <w:rPr>
            <w:rStyle w:val="Hyperlink"/>
          </w:rPr>
          <w:t>https://jatim.bps.go.id</w:t>
        </w:r>
      </w:hyperlink>
    </w:p>
    <w:p w14:paraId="03A4A774" w14:textId="77777777" w:rsidR="00EE14B5" w:rsidRDefault="00EE14B5" w:rsidP="00514586">
      <w:pPr>
        <w:ind w:left="993" w:hanging="993"/>
        <w:jc w:val="both"/>
      </w:pPr>
    </w:p>
    <w:p w14:paraId="2A76DAED" w14:textId="78CE3569" w:rsidR="00EE14B5" w:rsidRDefault="00EE14B5" w:rsidP="00514586">
      <w:pPr>
        <w:ind w:left="993" w:hanging="993"/>
        <w:jc w:val="both"/>
      </w:pPr>
      <w:r>
        <w:t xml:space="preserve">Badan Pusat Statistik Provinsi Jawa Timur. (2025). </w:t>
      </w:r>
      <w:r>
        <w:rPr>
          <w:rStyle w:val="Emphasis"/>
        </w:rPr>
        <w:t>Laju pertumbuhan penduduk menurut kabupaten/kota di Provinsi Jawa Timur</w:t>
      </w:r>
      <w:r>
        <w:t xml:space="preserve">. Diakses dari </w:t>
      </w:r>
      <w:hyperlink r:id="rId16" w:history="1">
        <w:r>
          <w:rPr>
            <w:rStyle w:val="Hyperlink"/>
          </w:rPr>
          <w:t>https://jatim.bps.go.id</w:t>
        </w:r>
      </w:hyperlink>
    </w:p>
    <w:p w14:paraId="74AF6569" w14:textId="77777777" w:rsidR="0007471D" w:rsidRPr="0007471D" w:rsidRDefault="0007471D" w:rsidP="00514586">
      <w:pPr>
        <w:ind w:left="993" w:hanging="993"/>
        <w:jc w:val="both"/>
        <w:rPr>
          <w:rFonts w:ascii="Book Antiqua" w:hAnsi="Book Antiqua"/>
          <w:b/>
          <w:color w:val="222222"/>
          <w:shd w:val="clear" w:color="auto" w:fill="FFFFFF"/>
        </w:rPr>
      </w:pPr>
    </w:p>
    <w:p w14:paraId="1D47499A" w14:textId="277AE7B2" w:rsidR="00514586" w:rsidRPr="00EE14B5" w:rsidRDefault="00514586" w:rsidP="00514586">
      <w:pPr>
        <w:ind w:left="993" w:hanging="993"/>
        <w:jc w:val="both"/>
        <w:rPr>
          <w:rFonts w:ascii="Book Antiqua" w:hAnsi="Book Antiqua"/>
          <w:color w:val="000000"/>
        </w:rPr>
      </w:pPr>
      <w:r w:rsidRPr="00EE14B5">
        <w:rPr>
          <w:rFonts w:ascii="Book Antiqua" w:hAnsi="Book Antiqua"/>
          <w:color w:val="222222"/>
          <w:shd w:val="clear" w:color="auto" w:fill="FFFFFF"/>
        </w:rPr>
        <w:t xml:space="preserve">Desmawan, Deris, et al. (2024) Dampak pengalihan fungsi lahan pertanian menjadi lahan permukiman dan industri di kawasan </w:t>
      </w:r>
      <w:r w:rsidRPr="00EE14B5">
        <w:rPr>
          <w:rFonts w:ascii="Book Antiqua" w:hAnsi="Book Antiqua"/>
          <w:color w:val="222222"/>
          <w:shd w:val="clear" w:color="auto" w:fill="FFFFFF"/>
        </w:rPr>
        <w:lastRenderedPageBreak/>
        <w:t xml:space="preserve">Kabupaten Bekasi. </w:t>
      </w:r>
      <w:r w:rsidRPr="00EE14B5">
        <w:rPr>
          <w:rFonts w:ascii="Book Antiqua" w:hAnsi="Book Antiqua"/>
          <w:i/>
          <w:iCs/>
          <w:color w:val="222222"/>
          <w:shd w:val="clear" w:color="auto" w:fill="FFFFFF"/>
        </w:rPr>
        <w:t>Bursa: Jurnal Ekonomi dan Bisnis</w:t>
      </w:r>
      <w:r w:rsidRPr="00EE14B5">
        <w:rPr>
          <w:rFonts w:ascii="Book Antiqua" w:hAnsi="Book Antiqua"/>
          <w:color w:val="222222"/>
          <w:shd w:val="clear" w:color="auto" w:fill="FFFFFF"/>
        </w:rPr>
        <w:t xml:space="preserve"> 3.3 (2024): 115-121.</w:t>
      </w:r>
      <w:r w:rsidRPr="00EE14B5">
        <w:rPr>
          <w:rFonts w:ascii="Book Antiqua" w:hAnsi="Book Antiqua"/>
          <w:color w:val="000000"/>
        </w:rPr>
        <w:t> </w:t>
      </w:r>
    </w:p>
    <w:p w14:paraId="0B820DF4" w14:textId="77777777" w:rsidR="00EE14B5" w:rsidRPr="00EE14B5" w:rsidRDefault="00EE14B5" w:rsidP="00EE14B5">
      <w:pPr>
        <w:pStyle w:val="NormalWeb"/>
        <w:spacing w:before="0" w:beforeAutospacing="0" w:after="0" w:afterAutospacing="0" w:line="276" w:lineRule="auto"/>
        <w:ind w:left="993" w:hanging="993"/>
        <w:jc w:val="both"/>
        <w:rPr>
          <w:color w:val="000000" w:themeColor="text1"/>
          <w:sz w:val="20"/>
          <w:szCs w:val="20"/>
        </w:rPr>
      </w:pPr>
      <w:r w:rsidRPr="00EE14B5">
        <w:rPr>
          <w:color w:val="000000" w:themeColor="text1"/>
          <w:sz w:val="20"/>
          <w:szCs w:val="20"/>
          <w:shd w:val="clear" w:color="auto" w:fill="FFFFFF"/>
        </w:rPr>
        <w:t xml:space="preserve">Erdhikawati, Hanan, and Aida Kurniawati. (2019) Dampak Alih Fungsi Lahan Pertanian Menjadi Perumahan Terhadap Perubahan Kondisi Sosial Ekonomi Masyarakat Kelurahan Kauman Kecamatan Ponorogo Kabupaten Ponorogo. </w:t>
      </w:r>
      <w:r w:rsidRPr="00EE14B5">
        <w:rPr>
          <w:i/>
          <w:iCs/>
          <w:color w:val="000000" w:themeColor="text1"/>
          <w:sz w:val="20"/>
          <w:szCs w:val="20"/>
          <w:shd w:val="clear" w:color="auto" w:fill="FFFFFF"/>
        </w:rPr>
        <w:t>Swara Bhumi</w:t>
      </w:r>
      <w:r w:rsidRPr="00EE14B5">
        <w:rPr>
          <w:color w:val="000000" w:themeColor="text1"/>
          <w:sz w:val="20"/>
          <w:szCs w:val="20"/>
          <w:shd w:val="clear" w:color="auto" w:fill="FFFFFF"/>
        </w:rPr>
        <w:t xml:space="preserve"> 1.1 (2019).</w:t>
      </w:r>
      <w:r w:rsidRPr="00EE14B5">
        <w:rPr>
          <w:color w:val="000000" w:themeColor="text1"/>
          <w:sz w:val="20"/>
          <w:szCs w:val="20"/>
        </w:rPr>
        <w:t> </w:t>
      </w:r>
    </w:p>
    <w:p w14:paraId="60B4514E" w14:textId="26C091E3" w:rsidR="00514586" w:rsidRDefault="00514586" w:rsidP="00EE14B5">
      <w:pPr>
        <w:jc w:val="both"/>
        <w:rPr>
          <w:rFonts w:ascii="Book Antiqua" w:hAnsi="Book Antiqua"/>
          <w:color w:val="222222"/>
          <w:shd w:val="clear" w:color="auto" w:fill="FFFFFF"/>
        </w:rPr>
      </w:pPr>
    </w:p>
    <w:p w14:paraId="439AC6DE" w14:textId="7D82E1B6" w:rsidR="00514586" w:rsidRDefault="00514586" w:rsidP="00514586">
      <w:pPr>
        <w:ind w:left="993" w:hanging="993"/>
        <w:jc w:val="both"/>
        <w:rPr>
          <w:rFonts w:ascii="Book Antiqua" w:hAnsi="Book Antiqua"/>
        </w:rPr>
      </w:pPr>
      <w:r w:rsidRPr="007707D5">
        <w:rPr>
          <w:rFonts w:ascii="Book Antiqua" w:hAnsi="Book Antiqua"/>
        </w:rPr>
        <w:t>Ghozali, I. (2018). Aplikasi Analisis Multivariate dengan Program IBM SPSS 25. Semarang: Badan Penerbit Universitas Diponegoro</w:t>
      </w:r>
    </w:p>
    <w:p w14:paraId="2119FA55" w14:textId="77777777" w:rsidR="002C4D54" w:rsidRDefault="002C4D54" w:rsidP="00514586">
      <w:pPr>
        <w:ind w:left="993" w:hanging="993"/>
        <w:jc w:val="both"/>
        <w:rPr>
          <w:rFonts w:ascii="Book Antiqua" w:hAnsi="Book Antiqua"/>
        </w:rPr>
      </w:pPr>
    </w:p>
    <w:p w14:paraId="15782ADA" w14:textId="20BBC6CD" w:rsidR="002C4D54" w:rsidRPr="007707D5" w:rsidRDefault="002C4D54" w:rsidP="00514586">
      <w:pPr>
        <w:ind w:left="993" w:hanging="993"/>
        <w:jc w:val="both"/>
        <w:rPr>
          <w:rFonts w:ascii="Book Antiqua" w:hAnsi="Book Antiqua"/>
        </w:rPr>
      </w:pPr>
      <w:r>
        <w:t xml:space="preserve">Haviz, M., Suryaman, R., &amp; Tri, R. (2021). Fenomena alih fungsi lahan: Apakah tenaga kerja dapat berpindah dari sektor pertanian ke sektor lain? Studi kasus Kabupaten Bekasi. </w:t>
      </w:r>
      <w:r>
        <w:rPr>
          <w:rStyle w:val="Emphasis"/>
        </w:rPr>
        <w:t>Jurnal Riset Ilmu Ekonomi, 1</w:t>
      </w:r>
      <w:r>
        <w:t>(1), 1–11.</w:t>
      </w:r>
    </w:p>
    <w:p w14:paraId="2E4174E2" w14:textId="1A508E03" w:rsidR="00514586" w:rsidRDefault="002C4D54" w:rsidP="002C4D54">
      <w:pPr>
        <w:spacing w:before="240" w:after="240"/>
        <w:ind w:left="1134" w:hanging="1134"/>
        <w:jc w:val="both"/>
      </w:pPr>
      <w:r>
        <w:t xml:space="preserve">Mahbubah, Z., &amp; Wijaya, A. (2023). The side job phenomenon as an effort to fulfill family needs. </w:t>
      </w:r>
      <w:r>
        <w:rPr>
          <w:rStyle w:val="Emphasis"/>
        </w:rPr>
        <w:t>Jurnal Sosiologi Dialektika Sosial, 10</w:t>
      </w:r>
      <w:r>
        <w:t xml:space="preserve">(1), 69–81. </w:t>
      </w:r>
      <w:hyperlink r:id="rId17" w:history="1">
        <w:r>
          <w:rPr>
            <w:rStyle w:val="Hyperlink"/>
          </w:rPr>
          <w:t>https://doi.org/10.29103/jsds.v10i1.15666</w:t>
        </w:r>
      </w:hyperlink>
    </w:p>
    <w:p w14:paraId="1F64C483" w14:textId="1C5AAFA8" w:rsidR="002C4D54" w:rsidRDefault="002C4D54" w:rsidP="002C4D54">
      <w:pPr>
        <w:spacing w:before="240" w:after="240"/>
        <w:ind w:left="1134" w:hanging="1134"/>
        <w:jc w:val="both"/>
      </w:pPr>
      <w:r>
        <w:t xml:space="preserve">Mariati, R., Mariyah, &amp; Irawan, C. N. (2022). Analisis kebutuhan modal dan sumber permodalan usahatani padi sawah di Desa Jembayan Dalam. </w:t>
      </w:r>
      <w:r>
        <w:rPr>
          <w:rStyle w:val="Emphasis"/>
        </w:rPr>
        <w:t>Jurnal Agribisnis dan Komunikasi Pertanian, 5</w:t>
      </w:r>
      <w:r>
        <w:t xml:space="preserve">(1), 50–59. </w:t>
      </w:r>
      <w:hyperlink r:id="rId18" w:history="1">
        <w:r>
          <w:rPr>
            <w:rStyle w:val="Hyperlink"/>
          </w:rPr>
          <w:t>https://doi.org/10.35941/jakp.5.1.2022.7305.50-59</w:t>
        </w:r>
      </w:hyperlink>
    </w:p>
    <w:p w14:paraId="6880E896" w14:textId="517F2267" w:rsidR="002C4D54" w:rsidRPr="002C4D54" w:rsidRDefault="002C4D54" w:rsidP="002C4D54">
      <w:pPr>
        <w:spacing w:before="240" w:after="240"/>
        <w:ind w:left="1134" w:hanging="1134"/>
        <w:jc w:val="both"/>
        <w:rPr>
          <w:rFonts w:ascii="Book Antiqua" w:eastAsia="Times New Roman" w:hAnsi="Book Antiqua"/>
          <w:sz w:val="24"/>
          <w:szCs w:val="24"/>
        </w:rPr>
      </w:pPr>
      <w:r>
        <w:t xml:space="preserve">Novikarumsari, N. D., Adelia, N., Oktadianti, R. Q., Asyifa, M., Prawira, D. G., Yusvianto, A. G., &amp; Setyawan, S. A. K. (2020). Strategi nafkah petani terhadap alih fungsi lahan pertanian. </w:t>
      </w:r>
      <w:r>
        <w:rPr>
          <w:rStyle w:val="Emphasis"/>
        </w:rPr>
        <w:t>Jurnal AGRISEP: Kajian Masalah Sosial Ekonomi Pertanian dan Agribisnis, 19</w:t>
      </w:r>
      <w:r>
        <w:t xml:space="preserve">(1), 99–108. </w:t>
      </w:r>
      <w:hyperlink r:id="rId19" w:history="1">
        <w:r>
          <w:rPr>
            <w:rStyle w:val="Hyperlink"/>
          </w:rPr>
          <w:t>https://doi.org/10.31186/jagrisep.19.1.99-108</w:t>
        </w:r>
      </w:hyperlink>
    </w:p>
    <w:p w14:paraId="6614B849" w14:textId="65673717" w:rsidR="00514586" w:rsidRDefault="00514586" w:rsidP="00514586">
      <w:pPr>
        <w:ind w:left="993" w:hanging="993"/>
        <w:jc w:val="both"/>
        <w:rPr>
          <w:rFonts w:ascii="Book Antiqua" w:hAnsi="Book Antiqua"/>
        </w:rPr>
      </w:pPr>
      <w:r w:rsidRPr="007707D5">
        <w:rPr>
          <w:rFonts w:ascii="Book Antiqua" w:hAnsi="Book Antiqua"/>
        </w:rPr>
        <w:t>Sugiyono. (2019). Metode Penelitian Kuantitatif, Kualitatif, dan R&amp;D. Bandung: Alfabeta.</w:t>
      </w:r>
    </w:p>
    <w:p w14:paraId="43B962D8" w14:textId="77777777" w:rsidR="002C4D54" w:rsidRDefault="002C4D54" w:rsidP="00514586">
      <w:pPr>
        <w:ind w:left="993" w:hanging="993"/>
        <w:jc w:val="both"/>
        <w:rPr>
          <w:rFonts w:ascii="Book Antiqua" w:hAnsi="Book Antiqua"/>
        </w:rPr>
      </w:pPr>
    </w:p>
    <w:p w14:paraId="02F4ED0C" w14:textId="0D9392F7" w:rsidR="002C4D54" w:rsidRDefault="002C4D54" w:rsidP="00514586">
      <w:pPr>
        <w:ind w:left="993" w:hanging="993"/>
        <w:jc w:val="both"/>
        <w:rPr>
          <w:rFonts w:ascii="Book Antiqua" w:hAnsi="Book Antiqua"/>
        </w:rPr>
      </w:pPr>
      <w:r>
        <w:t xml:space="preserve">Sulihkhodin, M. A. (2021). Peran ganda perempuan pada keluarga masyarakat petani di Desa Srikaton Ngantru Kabupaten Tulungagung. </w:t>
      </w:r>
      <w:r>
        <w:rPr>
          <w:rStyle w:val="Emphasis"/>
        </w:rPr>
        <w:t>Jurnal Intervensi Sosial dan Pembangunan, 2</w:t>
      </w:r>
      <w:r>
        <w:t>(1), 12–22.</w:t>
      </w:r>
    </w:p>
    <w:p w14:paraId="4D6124A7" w14:textId="77777777" w:rsidR="0098128A" w:rsidRPr="007707D5" w:rsidRDefault="0098128A" w:rsidP="00514586">
      <w:pPr>
        <w:ind w:left="993" w:hanging="993"/>
        <w:jc w:val="both"/>
        <w:rPr>
          <w:rFonts w:ascii="Book Antiqua" w:hAnsi="Book Antiqua"/>
        </w:rPr>
      </w:pPr>
    </w:p>
    <w:p w14:paraId="2E5D9595" w14:textId="3592D785" w:rsidR="005F1A73" w:rsidRPr="002C4D54" w:rsidRDefault="002C4D54" w:rsidP="002C4D54">
      <w:pPr>
        <w:ind w:left="1134" w:hanging="1134"/>
        <w:jc w:val="both"/>
        <w:rPr>
          <w:rFonts w:ascii="Book Antiqua" w:hAnsi="Book Antiqua"/>
        </w:rPr>
      </w:pPr>
      <w:r w:rsidRPr="002C4D54">
        <w:rPr>
          <w:rFonts w:ascii="Book Antiqua" w:hAnsi="Book Antiqua"/>
        </w:rPr>
        <w:t xml:space="preserve">Ramadhani, F., Soedarto, T., &amp; Yuliati, N. (2025). ANALISIS ALIH FUNGSI LAHAN PERTANIAN DI KECAMATAN CANDI KABUPATEN SIDOARJO: Analysis of Agricultural Land </w:t>
      </w:r>
      <w:r w:rsidRPr="002C4D54">
        <w:rPr>
          <w:rFonts w:ascii="Book Antiqua" w:hAnsi="Book Antiqua"/>
        </w:rPr>
        <w:lastRenderedPageBreak/>
        <w:t xml:space="preserve">Conversion in Candi District, Sidoarjo Regency. Jurnal Ilmiah Sosio Agribis, 25(2), 275-282. </w:t>
      </w:r>
      <w:r w:rsidR="0098128A" w:rsidRPr="007707D5">
        <w:rPr>
          <w:rFonts w:ascii="Book Antiqua" w:hAnsi="Book Antiqua"/>
        </w:rPr>
        <w:t>13(3), pp. 61–71. doi: 10.14710/jwl.13.3.61-71.</w:t>
      </w:r>
      <w:bookmarkStart w:id="1" w:name="_GoBack"/>
      <w:bookmarkEnd w:id="1"/>
    </w:p>
    <w:p w14:paraId="22377499" w14:textId="77777777" w:rsidR="00EE14B5" w:rsidRDefault="00EE14B5" w:rsidP="0098128A">
      <w:pPr>
        <w:ind w:left="1134" w:hanging="1134"/>
        <w:jc w:val="both"/>
        <w:rPr>
          <w:rFonts w:ascii="Book Antiqua" w:hAnsi="Book Antiqua"/>
        </w:rPr>
      </w:pPr>
    </w:p>
    <w:p w14:paraId="0DAF77B5" w14:textId="2BC8A42D" w:rsidR="006A280C" w:rsidRDefault="00BC6DA0" w:rsidP="00BC6DA0">
      <w:pPr>
        <w:ind w:left="1134" w:hanging="1134"/>
        <w:jc w:val="both"/>
      </w:pPr>
      <w:r w:rsidRPr="00BC6DA0">
        <w:rPr>
          <w:rStyle w:val="Strong"/>
          <w:b w:val="0"/>
        </w:rPr>
        <w:t>Yulasteriyani, Y., Randi, R., Andriani, D. S., &amp; Selian, S. N. (2024).</w:t>
      </w:r>
      <w:r w:rsidRPr="00BC6DA0">
        <w:t xml:space="preserve"> Strategi Nafkah (Livelihood Strategies) Petani Sawah Tadah Hujan pada Era Pandemi Covid-19 di Desa Kalampadu Kabupaten Ogan Ilir. </w:t>
      </w:r>
      <w:r w:rsidRPr="00BC6DA0">
        <w:rPr>
          <w:rStyle w:val="Emphasis"/>
        </w:rPr>
        <w:t>Ganaya: Jurnal Ilmu Sosial dan Humaniora</w:t>
      </w:r>
      <w:r w:rsidRPr="00BC6DA0">
        <w:t>, 7(3), 63–76.</w:t>
      </w:r>
      <w:r w:rsidRPr="00BC6DA0">
        <w:br/>
      </w:r>
      <w:r w:rsidRPr="00BC6DA0">
        <w:rPr>
          <w:rFonts w:ascii="Segoe UI Symbol" w:hAnsi="Segoe UI Symbol" w:cs="Segoe UI Symbol"/>
        </w:rPr>
        <w:t>🔗</w:t>
      </w:r>
      <w:r w:rsidRPr="00BC6DA0">
        <w:t xml:space="preserve"> </w:t>
      </w:r>
      <w:hyperlink r:id="rId20" w:history="1">
        <w:r w:rsidRPr="00BC6DA0">
          <w:rPr>
            <w:rStyle w:val="Hyperlink"/>
          </w:rPr>
          <w:t>https://jayapanguspress.penerbit.org/index.php/ganaya/article/view/3246</w:t>
        </w:r>
      </w:hyperlink>
      <w:r w:rsidRPr="00BC6DA0">
        <w:t xml:space="preserve"> (DOI: 10.37329/ganaya.v7i3.3246)</w:t>
      </w:r>
    </w:p>
    <w:p w14:paraId="4B4F0C7E" w14:textId="77777777" w:rsidR="002C4D54" w:rsidRDefault="002C4D54" w:rsidP="00BC6DA0">
      <w:pPr>
        <w:ind w:left="1134" w:hanging="1134"/>
        <w:jc w:val="both"/>
      </w:pPr>
    </w:p>
    <w:p w14:paraId="5C19F5F1" w14:textId="09EB428A" w:rsidR="002C4D54" w:rsidRPr="00BC6DA0" w:rsidRDefault="002C4D54" w:rsidP="00BC6DA0">
      <w:pPr>
        <w:ind w:left="1134" w:hanging="1134"/>
        <w:jc w:val="both"/>
        <w:rPr>
          <w:bCs/>
          <w:lang w:val="sv-SE"/>
        </w:rPr>
      </w:pPr>
      <w:r>
        <w:t xml:space="preserve">Wibisono, G., Nukha, R., &amp; Margiana, D. B. (2023). Sustainable livelihood framework sebagai strategi pemberdayaan masyarakat Desa Tambak Kalisogo, Kabupaten Sidoarjo. </w:t>
      </w:r>
      <w:r>
        <w:rPr>
          <w:rStyle w:val="Emphasis"/>
        </w:rPr>
        <w:t>Islamic Management and Empowerment Journal, 5</w:t>
      </w:r>
      <w:r>
        <w:t xml:space="preserve">(1), 73–86. </w:t>
      </w:r>
      <w:hyperlink r:id="rId21" w:history="1">
        <w:r>
          <w:rPr>
            <w:rStyle w:val="Hyperlink"/>
          </w:rPr>
          <w:t>https://doi.org/10.18326/imej.v5i1.73-86</w:t>
        </w:r>
      </w:hyperlink>
    </w:p>
    <w:sectPr w:rsidR="002C4D54" w:rsidRPr="00BC6DA0" w:rsidSect="00772CAA">
      <w:type w:val="continuous"/>
      <w:pgSz w:w="11909" w:h="16834" w:code="9"/>
      <w:pgMar w:top="1377" w:right="1134" w:bottom="1418" w:left="1134" w:header="426"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37A4A" w14:textId="77777777" w:rsidR="001D39C7" w:rsidRDefault="001D39C7" w:rsidP="003D7F74">
      <w:r>
        <w:separator/>
      </w:r>
    </w:p>
  </w:endnote>
  <w:endnote w:type="continuationSeparator" w:id="0">
    <w:p w14:paraId="259E734B" w14:textId="77777777" w:rsidR="001D39C7" w:rsidRDefault="001D39C7" w:rsidP="003D7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008F7" w14:textId="045E5449" w:rsidR="00C41828" w:rsidRDefault="00C41828">
    <w:pPr>
      <w:pStyle w:val="Footer"/>
    </w:pPr>
    <w:r>
      <w:fldChar w:fldCharType="begin"/>
    </w:r>
    <w:r>
      <w:instrText xml:space="preserve"> PAGE   \* MERGEFORMAT </w:instrText>
    </w:r>
    <w:r>
      <w:fldChar w:fldCharType="separate"/>
    </w:r>
    <w:r>
      <w:rPr>
        <w:noProof/>
      </w:rPr>
      <w:t>2</w:t>
    </w:r>
    <w:r>
      <w:rPr>
        <w:noProof/>
      </w:rPr>
      <w:fldChar w:fldCharType="end"/>
    </w:r>
  </w:p>
  <w:p w14:paraId="20B4B563" w14:textId="77777777" w:rsidR="00C41828" w:rsidRDefault="00C41828" w:rsidP="00CA3482">
    <w:pPr>
      <w:pStyle w:val="Footer"/>
      <w:jc w:val="both"/>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51E20" w14:textId="1BB481A9" w:rsidR="00C41828" w:rsidRDefault="00C41828">
    <w:pPr>
      <w:pStyle w:val="Footer"/>
    </w:pPr>
    <w:r>
      <w:fldChar w:fldCharType="begin"/>
    </w:r>
    <w:r>
      <w:instrText xml:space="preserve"> PAGE   \* MERGEFORMAT </w:instrText>
    </w:r>
    <w:r>
      <w:fldChar w:fldCharType="separate"/>
    </w:r>
    <w:r w:rsidR="002C4D54">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931A5" w14:textId="77777777" w:rsidR="001D39C7" w:rsidRDefault="001D39C7" w:rsidP="003D7F74">
      <w:r>
        <w:separator/>
      </w:r>
    </w:p>
  </w:footnote>
  <w:footnote w:type="continuationSeparator" w:id="0">
    <w:p w14:paraId="07662F0B" w14:textId="77777777" w:rsidR="001D39C7" w:rsidRDefault="001D39C7" w:rsidP="003D7F7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EE05F" w14:textId="65328AA1" w:rsidR="00C41828" w:rsidRPr="006A280C" w:rsidRDefault="00C41828" w:rsidP="00090C0C">
    <w:pPr>
      <w:pStyle w:val="Header"/>
      <w:rPr>
        <w:i/>
        <w:iCs/>
        <w:lang w:val="fi-FI"/>
      </w:rPr>
    </w:pPr>
    <w:r>
      <w:rPr>
        <w:i/>
        <w:iCs/>
        <w:noProof/>
        <w:lang w:val="id-ID" w:eastAsia="id-ID"/>
      </w:rPr>
      <w:t>Dampak Urbanisasi terhadap Pola Interaksi Sosial Masyarakat di Kawasan Surabaya Industrial Estate Rungkut (SIER), Kota Surabaya</w:t>
    </w:r>
  </w:p>
  <w:p w14:paraId="509A7799" w14:textId="7FC71288" w:rsidR="00C41828" w:rsidRPr="00A9586F" w:rsidRDefault="00C41828" w:rsidP="00090C0C">
    <w:pPr>
      <w:pStyle w:val="Header"/>
      <w:rPr>
        <w:lang w:val="sv-SE"/>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025B2" w14:textId="30F8BF98" w:rsidR="00C41828" w:rsidRPr="00A9586F" w:rsidRDefault="00C41828" w:rsidP="00F558D5">
    <w:pPr>
      <w:spacing w:line="276" w:lineRule="auto"/>
      <w:rPr>
        <w:rFonts w:eastAsia="Times New Roman"/>
        <w:i/>
        <w:iCs/>
        <w:color w:val="000000"/>
        <w:lang w:val="sv-SE"/>
      </w:rPr>
    </w:pPr>
    <w:r>
      <w:rPr>
        <w:i/>
        <w:iCs/>
        <w:noProof/>
        <w:lang w:val="id-ID" w:eastAsia="id-ID"/>
      </w:rPr>
      <w:pict w14:anchorId="55CE50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4" o:spid="_x0000_s2051" type="#_x0000_t75" style="position:absolute;left:0;text-align:left;margin-left:0;margin-top:0;width:528.45pt;height:528.45pt;z-index:-251657728;mso-position-horizontal:center;mso-position-horizontal-relative:margin;mso-position-vertical:center;mso-position-vertical-relative:margin" o:allowincell="f">
          <v:imagedata r:id="rId1" o:title="LOGO BIRU DI ATAS PUTIH" gain="19661f" blacklevel="22938f"/>
          <w10:wrap anchorx="margin" anchory="margin"/>
        </v:shape>
      </w:pict>
    </w:r>
    <w:r>
      <w:rPr>
        <w:i/>
        <w:iCs/>
        <w:noProof/>
        <w:lang w:val="id-ID" w:eastAsia="id-ID"/>
      </w:rPr>
      <w:t xml:space="preserve"> </w:t>
    </w:r>
    <w:bookmarkStart w:id="0" w:name="_Hlk226680259"/>
    <w:bookmarkEnd w:id="0"/>
    <w:r>
      <w:rPr>
        <w:rFonts w:eastAsia="Times New Roman"/>
        <w:color w:val="000000"/>
        <w:lang w:val="sv-SE"/>
      </w:rPr>
      <w:t>Dampak Alih Fungsi Lahan Pertanian Menjadi Pemukiman Terhadap Pendapatan dan Strategi Bertahan Hidup Petani di Desa Sidodadi Kecamatan Candi kabupaten Sidoarjo</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1A131" w14:textId="77777777" w:rsidR="00C41828" w:rsidRDefault="00C41828">
    <w:pPr>
      <w:pStyle w:val="Header"/>
    </w:pPr>
    <w:r>
      <w:rPr>
        <w:noProof/>
        <w:lang w:val="id-ID" w:eastAsia="id-ID"/>
      </w:rPr>
      <w:pict w14:anchorId="6702F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2049" type="#_x0000_t75" style="position:absolute;left:0;text-align:left;margin-left:0;margin-top:0;width:481.85pt;height:481.85pt;z-index:-251659776;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315DD"/>
    <w:multiLevelType w:val="hybridMultilevel"/>
    <w:tmpl w:val="F15E262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713467"/>
    <w:multiLevelType w:val="hybridMultilevel"/>
    <w:tmpl w:val="BE2E7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2BF10303"/>
    <w:multiLevelType w:val="hybridMultilevel"/>
    <w:tmpl w:val="F88E1EB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E77311"/>
    <w:multiLevelType w:val="hybridMultilevel"/>
    <w:tmpl w:val="2DC0A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42D3E"/>
    <w:multiLevelType w:val="hybridMultilevel"/>
    <w:tmpl w:val="A7C47DA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7" w15:restartNumberingAfterBreak="0">
    <w:nsid w:val="3E7307BB"/>
    <w:multiLevelType w:val="hybridMultilevel"/>
    <w:tmpl w:val="7B560AE2"/>
    <w:lvl w:ilvl="0" w:tplc="C2F6E596">
      <w:start w:val="1"/>
      <w:numFmt w:val="decimal"/>
      <w:lvlText w:val="%1."/>
      <w:lvlJc w:val="left"/>
      <w:pPr>
        <w:ind w:left="813" w:hanging="360"/>
      </w:pPr>
      <w:rPr>
        <w:b w:val="0"/>
      </w:rPr>
    </w:lvl>
    <w:lvl w:ilvl="1" w:tplc="04090019" w:tentative="1">
      <w:start w:val="1"/>
      <w:numFmt w:val="lowerLetter"/>
      <w:lvlText w:val="%2."/>
      <w:lvlJc w:val="left"/>
      <w:pPr>
        <w:ind w:left="1533" w:hanging="360"/>
      </w:pPr>
    </w:lvl>
    <w:lvl w:ilvl="2" w:tplc="0409001B" w:tentative="1">
      <w:start w:val="1"/>
      <w:numFmt w:val="lowerRoman"/>
      <w:lvlText w:val="%3."/>
      <w:lvlJc w:val="right"/>
      <w:pPr>
        <w:ind w:left="2253" w:hanging="180"/>
      </w:pPr>
    </w:lvl>
    <w:lvl w:ilvl="3" w:tplc="0409000F" w:tentative="1">
      <w:start w:val="1"/>
      <w:numFmt w:val="decimal"/>
      <w:lvlText w:val="%4."/>
      <w:lvlJc w:val="left"/>
      <w:pPr>
        <w:ind w:left="2973" w:hanging="360"/>
      </w:pPr>
    </w:lvl>
    <w:lvl w:ilvl="4" w:tplc="04090019" w:tentative="1">
      <w:start w:val="1"/>
      <w:numFmt w:val="lowerLetter"/>
      <w:lvlText w:val="%5."/>
      <w:lvlJc w:val="left"/>
      <w:pPr>
        <w:ind w:left="3693" w:hanging="360"/>
      </w:pPr>
    </w:lvl>
    <w:lvl w:ilvl="5" w:tplc="0409001B" w:tentative="1">
      <w:start w:val="1"/>
      <w:numFmt w:val="lowerRoman"/>
      <w:lvlText w:val="%6."/>
      <w:lvlJc w:val="right"/>
      <w:pPr>
        <w:ind w:left="4413" w:hanging="180"/>
      </w:pPr>
    </w:lvl>
    <w:lvl w:ilvl="6" w:tplc="0409000F" w:tentative="1">
      <w:start w:val="1"/>
      <w:numFmt w:val="decimal"/>
      <w:lvlText w:val="%7."/>
      <w:lvlJc w:val="left"/>
      <w:pPr>
        <w:ind w:left="5133" w:hanging="360"/>
      </w:pPr>
    </w:lvl>
    <w:lvl w:ilvl="7" w:tplc="04090019" w:tentative="1">
      <w:start w:val="1"/>
      <w:numFmt w:val="lowerLetter"/>
      <w:lvlText w:val="%8."/>
      <w:lvlJc w:val="left"/>
      <w:pPr>
        <w:ind w:left="5853" w:hanging="360"/>
      </w:pPr>
    </w:lvl>
    <w:lvl w:ilvl="8" w:tplc="0409001B" w:tentative="1">
      <w:start w:val="1"/>
      <w:numFmt w:val="lowerRoman"/>
      <w:lvlText w:val="%9."/>
      <w:lvlJc w:val="right"/>
      <w:pPr>
        <w:ind w:left="6573" w:hanging="180"/>
      </w:pPr>
    </w:lvl>
  </w:abstractNum>
  <w:abstractNum w:abstractNumId="8" w15:restartNumberingAfterBreak="0">
    <w:nsid w:val="40B1165E"/>
    <w:multiLevelType w:val="hybridMultilevel"/>
    <w:tmpl w:val="0DEC67C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45E05AA8"/>
    <w:multiLevelType w:val="hybridMultilevel"/>
    <w:tmpl w:val="312267A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64E271D3"/>
    <w:multiLevelType w:val="hybridMultilevel"/>
    <w:tmpl w:val="F88E1EB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5209CB"/>
    <w:multiLevelType w:val="hybridMultilevel"/>
    <w:tmpl w:val="A282060E"/>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A741007"/>
    <w:multiLevelType w:val="hybridMultilevel"/>
    <w:tmpl w:val="3A788F5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795260"/>
    <w:multiLevelType w:val="hybridMultilevel"/>
    <w:tmpl w:val="C4E4D0B8"/>
    <w:lvl w:ilvl="0" w:tplc="04090019">
      <w:start w:val="1"/>
      <w:numFmt w:val="lowerLetter"/>
      <w:lvlText w:val="%1."/>
      <w:lvlJc w:val="left"/>
      <w:pPr>
        <w:ind w:left="1287" w:hanging="360"/>
      </w:pPr>
      <w:rPr>
        <w:rFonts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6"/>
  </w:num>
  <w:num w:numId="2">
    <w:abstractNumId w:val="14"/>
  </w:num>
  <w:num w:numId="3">
    <w:abstractNumId w:val="2"/>
  </w:num>
  <w:num w:numId="4">
    <w:abstractNumId w:val="9"/>
  </w:num>
  <w:num w:numId="5">
    <w:abstractNumId w:val="9"/>
  </w:num>
  <w:num w:numId="6">
    <w:abstractNumId w:val="9"/>
  </w:num>
  <w:num w:numId="7">
    <w:abstractNumId w:val="9"/>
  </w:num>
  <w:num w:numId="8">
    <w:abstractNumId w:val="11"/>
  </w:num>
  <w:num w:numId="9">
    <w:abstractNumId w:val="15"/>
  </w:num>
  <w:num w:numId="10">
    <w:abstractNumId w:val="0"/>
  </w:num>
  <w:num w:numId="11">
    <w:abstractNumId w:val="17"/>
  </w:num>
  <w:num w:numId="12">
    <w:abstractNumId w:val="13"/>
  </w:num>
  <w:num w:numId="13">
    <w:abstractNumId w:val="12"/>
  </w:num>
  <w:num w:numId="14">
    <w:abstractNumId w:val="3"/>
  </w:num>
  <w:num w:numId="15">
    <w:abstractNumId w:val="10"/>
  </w:num>
  <w:num w:numId="16">
    <w:abstractNumId w:val="1"/>
  </w:num>
  <w:num w:numId="17">
    <w:abstractNumId w:val="4"/>
  </w:num>
  <w:num w:numId="18">
    <w:abstractNumId w:val="7"/>
  </w:num>
  <w:num w:numId="19">
    <w:abstractNumId w:val="16"/>
  </w:num>
  <w:num w:numId="20">
    <w:abstractNumId w:val="5"/>
  </w:num>
  <w:num w:numId="21">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3D6"/>
    <w:rsid w:val="00002458"/>
    <w:rsid w:val="000029DE"/>
    <w:rsid w:val="00003CDB"/>
    <w:rsid w:val="00012757"/>
    <w:rsid w:val="0001292F"/>
    <w:rsid w:val="00013FB2"/>
    <w:rsid w:val="00014FA4"/>
    <w:rsid w:val="00016577"/>
    <w:rsid w:val="000249F8"/>
    <w:rsid w:val="00025D19"/>
    <w:rsid w:val="00026E30"/>
    <w:rsid w:val="00026FC9"/>
    <w:rsid w:val="00030AB8"/>
    <w:rsid w:val="0003112C"/>
    <w:rsid w:val="0003213B"/>
    <w:rsid w:val="00035810"/>
    <w:rsid w:val="00042ADC"/>
    <w:rsid w:val="000433CD"/>
    <w:rsid w:val="00053983"/>
    <w:rsid w:val="000556AA"/>
    <w:rsid w:val="000746C9"/>
    <w:rsid w:val="0007471D"/>
    <w:rsid w:val="0008184D"/>
    <w:rsid w:val="00082638"/>
    <w:rsid w:val="000858D7"/>
    <w:rsid w:val="00090C0C"/>
    <w:rsid w:val="0009422E"/>
    <w:rsid w:val="0009535C"/>
    <w:rsid w:val="00095BB2"/>
    <w:rsid w:val="000A2263"/>
    <w:rsid w:val="000A3444"/>
    <w:rsid w:val="000A44B1"/>
    <w:rsid w:val="000A5977"/>
    <w:rsid w:val="000A7E74"/>
    <w:rsid w:val="000B3E29"/>
    <w:rsid w:val="000B43D3"/>
    <w:rsid w:val="000B44D1"/>
    <w:rsid w:val="000B4C0F"/>
    <w:rsid w:val="000B7A0D"/>
    <w:rsid w:val="000C0A6A"/>
    <w:rsid w:val="000C2745"/>
    <w:rsid w:val="000C77E9"/>
    <w:rsid w:val="000D088B"/>
    <w:rsid w:val="000D34DD"/>
    <w:rsid w:val="000D37B7"/>
    <w:rsid w:val="000D3EC4"/>
    <w:rsid w:val="000D7F6B"/>
    <w:rsid w:val="000E1483"/>
    <w:rsid w:val="000E49F8"/>
    <w:rsid w:val="000E7DA0"/>
    <w:rsid w:val="000F27AB"/>
    <w:rsid w:val="000F580B"/>
    <w:rsid w:val="000F5881"/>
    <w:rsid w:val="001009DF"/>
    <w:rsid w:val="00102516"/>
    <w:rsid w:val="00102A59"/>
    <w:rsid w:val="00103B34"/>
    <w:rsid w:val="0010654C"/>
    <w:rsid w:val="00107DE2"/>
    <w:rsid w:val="001116F9"/>
    <w:rsid w:val="00114AEA"/>
    <w:rsid w:val="00114BA7"/>
    <w:rsid w:val="0012147F"/>
    <w:rsid w:val="00130D07"/>
    <w:rsid w:val="0013466E"/>
    <w:rsid w:val="00136FF5"/>
    <w:rsid w:val="001467FF"/>
    <w:rsid w:val="0014743E"/>
    <w:rsid w:val="00153E72"/>
    <w:rsid w:val="0015427E"/>
    <w:rsid w:val="0015597D"/>
    <w:rsid w:val="00155C87"/>
    <w:rsid w:val="001579B7"/>
    <w:rsid w:val="00160EF8"/>
    <w:rsid w:val="0016117F"/>
    <w:rsid w:val="001611F1"/>
    <w:rsid w:val="00163591"/>
    <w:rsid w:val="0016436B"/>
    <w:rsid w:val="00167154"/>
    <w:rsid w:val="001749A7"/>
    <w:rsid w:val="001779ED"/>
    <w:rsid w:val="00185BC1"/>
    <w:rsid w:val="0019047D"/>
    <w:rsid w:val="00191BD6"/>
    <w:rsid w:val="0019267F"/>
    <w:rsid w:val="0019630D"/>
    <w:rsid w:val="001A04BF"/>
    <w:rsid w:val="001A2B81"/>
    <w:rsid w:val="001A3300"/>
    <w:rsid w:val="001A7F73"/>
    <w:rsid w:val="001B1104"/>
    <w:rsid w:val="001B34C0"/>
    <w:rsid w:val="001B49AB"/>
    <w:rsid w:val="001B63CC"/>
    <w:rsid w:val="001C65C6"/>
    <w:rsid w:val="001D03E0"/>
    <w:rsid w:val="001D2092"/>
    <w:rsid w:val="001D39C7"/>
    <w:rsid w:val="001D6FB5"/>
    <w:rsid w:val="001E2D93"/>
    <w:rsid w:val="001E65EA"/>
    <w:rsid w:val="001F01E1"/>
    <w:rsid w:val="001F3587"/>
    <w:rsid w:val="001F64B9"/>
    <w:rsid w:val="0020322E"/>
    <w:rsid w:val="00212C93"/>
    <w:rsid w:val="00212E71"/>
    <w:rsid w:val="00216249"/>
    <w:rsid w:val="002214AF"/>
    <w:rsid w:val="00223B5C"/>
    <w:rsid w:val="002243FB"/>
    <w:rsid w:val="00225726"/>
    <w:rsid w:val="00226150"/>
    <w:rsid w:val="0023037B"/>
    <w:rsid w:val="0023558B"/>
    <w:rsid w:val="00236894"/>
    <w:rsid w:val="00245690"/>
    <w:rsid w:val="0025300B"/>
    <w:rsid w:val="0025532E"/>
    <w:rsid w:val="00261A67"/>
    <w:rsid w:val="00264FC8"/>
    <w:rsid w:val="002664CE"/>
    <w:rsid w:val="002705CE"/>
    <w:rsid w:val="00270BF5"/>
    <w:rsid w:val="00273556"/>
    <w:rsid w:val="00286599"/>
    <w:rsid w:val="002878EC"/>
    <w:rsid w:val="0029281D"/>
    <w:rsid w:val="00293E9F"/>
    <w:rsid w:val="002A2DFD"/>
    <w:rsid w:val="002A70E9"/>
    <w:rsid w:val="002B3D93"/>
    <w:rsid w:val="002C1A41"/>
    <w:rsid w:val="002C25AB"/>
    <w:rsid w:val="002C493E"/>
    <w:rsid w:val="002C4D54"/>
    <w:rsid w:val="002C587F"/>
    <w:rsid w:val="002D01FA"/>
    <w:rsid w:val="002D2408"/>
    <w:rsid w:val="002D34EF"/>
    <w:rsid w:val="002D573B"/>
    <w:rsid w:val="002E405D"/>
    <w:rsid w:val="002E694E"/>
    <w:rsid w:val="002F4163"/>
    <w:rsid w:val="0030349F"/>
    <w:rsid w:val="00303BD8"/>
    <w:rsid w:val="00305B74"/>
    <w:rsid w:val="0031490D"/>
    <w:rsid w:val="00316971"/>
    <w:rsid w:val="0031733B"/>
    <w:rsid w:val="003204A7"/>
    <w:rsid w:val="0032072E"/>
    <w:rsid w:val="00324232"/>
    <w:rsid w:val="00325DEA"/>
    <w:rsid w:val="00326957"/>
    <w:rsid w:val="00337271"/>
    <w:rsid w:val="00337C7E"/>
    <w:rsid w:val="003407B6"/>
    <w:rsid w:val="00341E5B"/>
    <w:rsid w:val="003438BC"/>
    <w:rsid w:val="00344C52"/>
    <w:rsid w:val="00350483"/>
    <w:rsid w:val="003507A9"/>
    <w:rsid w:val="00350AE6"/>
    <w:rsid w:val="00352C35"/>
    <w:rsid w:val="00352DB7"/>
    <w:rsid w:val="0035612B"/>
    <w:rsid w:val="00356460"/>
    <w:rsid w:val="00360EA7"/>
    <w:rsid w:val="003634E3"/>
    <w:rsid w:val="00363BB7"/>
    <w:rsid w:val="00365164"/>
    <w:rsid w:val="00367777"/>
    <w:rsid w:val="00372333"/>
    <w:rsid w:val="00376BA1"/>
    <w:rsid w:val="0037700E"/>
    <w:rsid w:val="003833E0"/>
    <w:rsid w:val="00385D9B"/>
    <w:rsid w:val="00386AA9"/>
    <w:rsid w:val="003872A5"/>
    <w:rsid w:val="003904DD"/>
    <w:rsid w:val="00391939"/>
    <w:rsid w:val="003927D7"/>
    <w:rsid w:val="00392836"/>
    <w:rsid w:val="003A5F35"/>
    <w:rsid w:val="003B12ED"/>
    <w:rsid w:val="003B1B13"/>
    <w:rsid w:val="003B3438"/>
    <w:rsid w:val="003B7338"/>
    <w:rsid w:val="003C0D0A"/>
    <w:rsid w:val="003C33B5"/>
    <w:rsid w:val="003C65BB"/>
    <w:rsid w:val="003D058C"/>
    <w:rsid w:val="003D7F74"/>
    <w:rsid w:val="003E2AEE"/>
    <w:rsid w:val="003E3AF7"/>
    <w:rsid w:val="003E777D"/>
    <w:rsid w:val="003F3108"/>
    <w:rsid w:val="003F6BAB"/>
    <w:rsid w:val="004003DE"/>
    <w:rsid w:val="00400454"/>
    <w:rsid w:val="00401726"/>
    <w:rsid w:val="00402E26"/>
    <w:rsid w:val="00404A57"/>
    <w:rsid w:val="0040556C"/>
    <w:rsid w:val="00405B3C"/>
    <w:rsid w:val="00406B76"/>
    <w:rsid w:val="0041135B"/>
    <w:rsid w:val="00416A4E"/>
    <w:rsid w:val="004235EB"/>
    <w:rsid w:val="004238A3"/>
    <w:rsid w:val="00423EFD"/>
    <w:rsid w:val="0042434F"/>
    <w:rsid w:val="004323A7"/>
    <w:rsid w:val="00432538"/>
    <w:rsid w:val="0043320E"/>
    <w:rsid w:val="0043735B"/>
    <w:rsid w:val="004375BE"/>
    <w:rsid w:val="00437AE3"/>
    <w:rsid w:val="004407D8"/>
    <w:rsid w:val="00444B94"/>
    <w:rsid w:val="00444E86"/>
    <w:rsid w:val="00451AC3"/>
    <w:rsid w:val="00454E70"/>
    <w:rsid w:val="00455EE1"/>
    <w:rsid w:val="004601A9"/>
    <w:rsid w:val="00462BC6"/>
    <w:rsid w:val="004633EA"/>
    <w:rsid w:val="00464293"/>
    <w:rsid w:val="004714CE"/>
    <w:rsid w:val="00472801"/>
    <w:rsid w:val="0047397E"/>
    <w:rsid w:val="00494D20"/>
    <w:rsid w:val="00495712"/>
    <w:rsid w:val="00495772"/>
    <w:rsid w:val="004A20BA"/>
    <w:rsid w:val="004A2412"/>
    <w:rsid w:val="004A4694"/>
    <w:rsid w:val="004A730A"/>
    <w:rsid w:val="004B04EC"/>
    <w:rsid w:val="004B09F5"/>
    <w:rsid w:val="004C0D67"/>
    <w:rsid w:val="004C2DB5"/>
    <w:rsid w:val="004C4EEC"/>
    <w:rsid w:val="004C77F3"/>
    <w:rsid w:val="004D0E62"/>
    <w:rsid w:val="004D122B"/>
    <w:rsid w:val="004D25E9"/>
    <w:rsid w:val="004D2E2F"/>
    <w:rsid w:val="004D6722"/>
    <w:rsid w:val="004F00B6"/>
    <w:rsid w:val="004F16B4"/>
    <w:rsid w:val="004F314F"/>
    <w:rsid w:val="004F4FAA"/>
    <w:rsid w:val="00500ACB"/>
    <w:rsid w:val="00502E89"/>
    <w:rsid w:val="005116B0"/>
    <w:rsid w:val="00511ADD"/>
    <w:rsid w:val="00514586"/>
    <w:rsid w:val="0051498E"/>
    <w:rsid w:val="00520357"/>
    <w:rsid w:val="005203FF"/>
    <w:rsid w:val="005204C9"/>
    <w:rsid w:val="005251AF"/>
    <w:rsid w:val="0052592F"/>
    <w:rsid w:val="0052593D"/>
    <w:rsid w:val="00527F70"/>
    <w:rsid w:val="005326BC"/>
    <w:rsid w:val="0053544A"/>
    <w:rsid w:val="005362C7"/>
    <w:rsid w:val="00536D28"/>
    <w:rsid w:val="005376AC"/>
    <w:rsid w:val="0053770F"/>
    <w:rsid w:val="0054347F"/>
    <w:rsid w:val="00544048"/>
    <w:rsid w:val="00551528"/>
    <w:rsid w:val="00553A6B"/>
    <w:rsid w:val="0055471C"/>
    <w:rsid w:val="00554733"/>
    <w:rsid w:val="00557432"/>
    <w:rsid w:val="00565E29"/>
    <w:rsid w:val="00567F9E"/>
    <w:rsid w:val="0057337F"/>
    <w:rsid w:val="00577646"/>
    <w:rsid w:val="00581055"/>
    <w:rsid w:val="00582059"/>
    <w:rsid w:val="00583042"/>
    <w:rsid w:val="0058390D"/>
    <w:rsid w:val="00585AD5"/>
    <w:rsid w:val="00586C51"/>
    <w:rsid w:val="00587B98"/>
    <w:rsid w:val="0059337C"/>
    <w:rsid w:val="005934BA"/>
    <w:rsid w:val="0059706C"/>
    <w:rsid w:val="0059722E"/>
    <w:rsid w:val="0059796A"/>
    <w:rsid w:val="00597F08"/>
    <w:rsid w:val="005A36A3"/>
    <w:rsid w:val="005A4B4B"/>
    <w:rsid w:val="005A4D86"/>
    <w:rsid w:val="005A659D"/>
    <w:rsid w:val="005A7678"/>
    <w:rsid w:val="005A7800"/>
    <w:rsid w:val="005B0783"/>
    <w:rsid w:val="005B1749"/>
    <w:rsid w:val="005B410A"/>
    <w:rsid w:val="005B4228"/>
    <w:rsid w:val="005C1B11"/>
    <w:rsid w:val="005C5CC0"/>
    <w:rsid w:val="005D4CAD"/>
    <w:rsid w:val="005E109A"/>
    <w:rsid w:val="005E17EE"/>
    <w:rsid w:val="005F1A73"/>
    <w:rsid w:val="00606E9C"/>
    <w:rsid w:val="00610388"/>
    <w:rsid w:val="00610931"/>
    <w:rsid w:val="006112A5"/>
    <w:rsid w:val="006129BD"/>
    <w:rsid w:val="00627902"/>
    <w:rsid w:val="0063306E"/>
    <w:rsid w:val="00633690"/>
    <w:rsid w:val="0063384A"/>
    <w:rsid w:val="006406E5"/>
    <w:rsid w:val="006423C6"/>
    <w:rsid w:val="0064280E"/>
    <w:rsid w:val="006443F2"/>
    <w:rsid w:val="0064528C"/>
    <w:rsid w:val="00650A3E"/>
    <w:rsid w:val="00654B8D"/>
    <w:rsid w:val="006565AC"/>
    <w:rsid w:val="006576CD"/>
    <w:rsid w:val="0066239C"/>
    <w:rsid w:val="00665CB6"/>
    <w:rsid w:val="00665FE5"/>
    <w:rsid w:val="00666BDF"/>
    <w:rsid w:val="00671903"/>
    <w:rsid w:val="0068346F"/>
    <w:rsid w:val="006877CE"/>
    <w:rsid w:val="00687C59"/>
    <w:rsid w:val="00690909"/>
    <w:rsid w:val="00693B10"/>
    <w:rsid w:val="00693BD3"/>
    <w:rsid w:val="006959A9"/>
    <w:rsid w:val="006978F0"/>
    <w:rsid w:val="006A14F3"/>
    <w:rsid w:val="006A280C"/>
    <w:rsid w:val="006A49A3"/>
    <w:rsid w:val="006B23E5"/>
    <w:rsid w:val="006B65C4"/>
    <w:rsid w:val="006B7BA8"/>
    <w:rsid w:val="006C48FE"/>
    <w:rsid w:val="006C6ED7"/>
    <w:rsid w:val="006D1716"/>
    <w:rsid w:val="006D481C"/>
    <w:rsid w:val="006D4AC1"/>
    <w:rsid w:val="006D620B"/>
    <w:rsid w:val="006D63CD"/>
    <w:rsid w:val="006E0CBD"/>
    <w:rsid w:val="006E19C4"/>
    <w:rsid w:val="006E3D5E"/>
    <w:rsid w:val="006E4984"/>
    <w:rsid w:val="006F15AE"/>
    <w:rsid w:val="006F4F65"/>
    <w:rsid w:val="006F57D8"/>
    <w:rsid w:val="00700515"/>
    <w:rsid w:val="00705AAE"/>
    <w:rsid w:val="0071191E"/>
    <w:rsid w:val="00711FA3"/>
    <w:rsid w:val="00713010"/>
    <w:rsid w:val="00713A69"/>
    <w:rsid w:val="00725522"/>
    <w:rsid w:val="00726E49"/>
    <w:rsid w:val="00737082"/>
    <w:rsid w:val="00737362"/>
    <w:rsid w:val="00737D63"/>
    <w:rsid w:val="00742D8F"/>
    <w:rsid w:val="00744783"/>
    <w:rsid w:val="00744959"/>
    <w:rsid w:val="0074730F"/>
    <w:rsid w:val="00747AF8"/>
    <w:rsid w:val="007501C0"/>
    <w:rsid w:val="0075208A"/>
    <w:rsid w:val="00754F08"/>
    <w:rsid w:val="00755BE1"/>
    <w:rsid w:val="00757641"/>
    <w:rsid w:val="00757F3E"/>
    <w:rsid w:val="00762CFA"/>
    <w:rsid w:val="00763792"/>
    <w:rsid w:val="00765B86"/>
    <w:rsid w:val="00772C99"/>
    <w:rsid w:val="00772CAA"/>
    <w:rsid w:val="00775821"/>
    <w:rsid w:val="0078290C"/>
    <w:rsid w:val="007840A4"/>
    <w:rsid w:val="007857E7"/>
    <w:rsid w:val="007872D9"/>
    <w:rsid w:val="00790830"/>
    <w:rsid w:val="00793755"/>
    <w:rsid w:val="00794F15"/>
    <w:rsid w:val="007A2EA7"/>
    <w:rsid w:val="007A4086"/>
    <w:rsid w:val="007A4BA5"/>
    <w:rsid w:val="007B0B23"/>
    <w:rsid w:val="007B1770"/>
    <w:rsid w:val="007B2A43"/>
    <w:rsid w:val="007C1BE6"/>
    <w:rsid w:val="007C48EC"/>
    <w:rsid w:val="007D0F32"/>
    <w:rsid w:val="007D62F7"/>
    <w:rsid w:val="007D6C70"/>
    <w:rsid w:val="007D7805"/>
    <w:rsid w:val="007E08E4"/>
    <w:rsid w:val="007E2EC4"/>
    <w:rsid w:val="007E4445"/>
    <w:rsid w:val="007E6CFB"/>
    <w:rsid w:val="007E70ED"/>
    <w:rsid w:val="007F061E"/>
    <w:rsid w:val="007F1B4C"/>
    <w:rsid w:val="007F339C"/>
    <w:rsid w:val="007F4226"/>
    <w:rsid w:val="007F488F"/>
    <w:rsid w:val="00804860"/>
    <w:rsid w:val="00804CEE"/>
    <w:rsid w:val="00805E72"/>
    <w:rsid w:val="00806455"/>
    <w:rsid w:val="00811222"/>
    <w:rsid w:val="0081533A"/>
    <w:rsid w:val="008161C2"/>
    <w:rsid w:val="008224D1"/>
    <w:rsid w:val="00822526"/>
    <w:rsid w:val="00830562"/>
    <w:rsid w:val="0083182D"/>
    <w:rsid w:val="00837E00"/>
    <w:rsid w:val="00840074"/>
    <w:rsid w:val="00843E64"/>
    <w:rsid w:val="00844F6D"/>
    <w:rsid w:val="00845F50"/>
    <w:rsid w:val="00853FBA"/>
    <w:rsid w:val="00860505"/>
    <w:rsid w:val="0086315C"/>
    <w:rsid w:val="00863FAE"/>
    <w:rsid w:val="008649A8"/>
    <w:rsid w:val="00864FC3"/>
    <w:rsid w:val="0086570B"/>
    <w:rsid w:val="00867B98"/>
    <w:rsid w:val="008705D3"/>
    <w:rsid w:val="00871877"/>
    <w:rsid w:val="00872554"/>
    <w:rsid w:val="00880080"/>
    <w:rsid w:val="00884AF4"/>
    <w:rsid w:val="0088777F"/>
    <w:rsid w:val="0089037D"/>
    <w:rsid w:val="00890DF0"/>
    <w:rsid w:val="00891BA0"/>
    <w:rsid w:val="00894196"/>
    <w:rsid w:val="008965FF"/>
    <w:rsid w:val="008A4955"/>
    <w:rsid w:val="008A5791"/>
    <w:rsid w:val="008B44B7"/>
    <w:rsid w:val="008B7E8B"/>
    <w:rsid w:val="008C0D2A"/>
    <w:rsid w:val="008C2E05"/>
    <w:rsid w:val="008C357B"/>
    <w:rsid w:val="008C4051"/>
    <w:rsid w:val="008C43E8"/>
    <w:rsid w:val="008C4766"/>
    <w:rsid w:val="008C5FC6"/>
    <w:rsid w:val="008D3356"/>
    <w:rsid w:val="008D5103"/>
    <w:rsid w:val="008D51F3"/>
    <w:rsid w:val="008D545A"/>
    <w:rsid w:val="008E1E8E"/>
    <w:rsid w:val="008E42BD"/>
    <w:rsid w:val="008E450D"/>
    <w:rsid w:val="008E5116"/>
    <w:rsid w:val="008F096D"/>
    <w:rsid w:val="008F16AA"/>
    <w:rsid w:val="008F597E"/>
    <w:rsid w:val="008F6E7E"/>
    <w:rsid w:val="00901CF2"/>
    <w:rsid w:val="009061DF"/>
    <w:rsid w:val="00913D9E"/>
    <w:rsid w:val="00915596"/>
    <w:rsid w:val="009209F4"/>
    <w:rsid w:val="0092386E"/>
    <w:rsid w:val="00924916"/>
    <w:rsid w:val="00925D41"/>
    <w:rsid w:val="009264C8"/>
    <w:rsid w:val="00926F89"/>
    <w:rsid w:val="00927E5D"/>
    <w:rsid w:val="0093066D"/>
    <w:rsid w:val="009368E2"/>
    <w:rsid w:val="0093792D"/>
    <w:rsid w:val="0094355B"/>
    <w:rsid w:val="009455E0"/>
    <w:rsid w:val="00945A50"/>
    <w:rsid w:val="00945AB6"/>
    <w:rsid w:val="0095422F"/>
    <w:rsid w:val="00961D9C"/>
    <w:rsid w:val="0096437B"/>
    <w:rsid w:val="009653F0"/>
    <w:rsid w:val="0096558D"/>
    <w:rsid w:val="00966C65"/>
    <w:rsid w:val="00966D7C"/>
    <w:rsid w:val="00971B16"/>
    <w:rsid w:val="00981005"/>
    <w:rsid w:val="0098128A"/>
    <w:rsid w:val="00985574"/>
    <w:rsid w:val="00987B14"/>
    <w:rsid w:val="00992CDB"/>
    <w:rsid w:val="00993D01"/>
    <w:rsid w:val="009944C4"/>
    <w:rsid w:val="00996A94"/>
    <w:rsid w:val="00996E90"/>
    <w:rsid w:val="009A4892"/>
    <w:rsid w:val="009A58FF"/>
    <w:rsid w:val="009A63B4"/>
    <w:rsid w:val="009B00CB"/>
    <w:rsid w:val="009B0D95"/>
    <w:rsid w:val="009B2F20"/>
    <w:rsid w:val="009B58FC"/>
    <w:rsid w:val="009B5A4E"/>
    <w:rsid w:val="009B6118"/>
    <w:rsid w:val="009B68E6"/>
    <w:rsid w:val="009B6B24"/>
    <w:rsid w:val="009B7086"/>
    <w:rsid w:val="009C5A43"/>
    <w:rsid w:val="009C7FC4"/>
    <w:rsid w:val="009D3D45"/>
    <w:rsid w:val="009D47C9"/>
    <w:rsid w:val="009D7220"/>
    <w:rsid w:val="009D7265"/>
    <w:rsid w:val="009E23D9"/>
    <w:rsid w:val="009E3F28"/>
    <w:rsid w:val="009E4B7A"/>
    <w:rsid w:val="009E6ADC"/>
    <w:rsid w:val="009F2738"/>
    <w:rsid w:val="009F5E0C"/>
    <w:rsid w:val="00A04A04"/>
    <w:rsid w:val="00A06180"/>
    <w:rsid w:val="00A13C1D"/>
    <w:rsid w:val="00A22FB7"/>
    <w:rsid w:val="00A24E58"/>
    <w:rsid w:val="00A27DC0"/>
    <w:rsid w:val="00A32A93"/>
    <w:rsid w:val="00A36B10"/>
    <w:rsid w:val="00A36C62"/>
    <w:rsid w:val="00A373F4"/>
    <w:rsid w:val="00A411B0"/>
    <w:rsid w:val="00A4251D"/>
    <w:rsid w:val="00A44685"/>
    <w:rsid w:val="00A45CDF"/>
    <w:rsid w:val="00A477EF"/>
    <w:rsid w:val="00A51773"/>
    <w:rsid w:val="00A52EEF"/>
    <w:rsid w:val="00A557AD"/>
    <w:rsid w:val="00A565C9"/>
    <w:rsid w:val="00A71A8F"/>
    <w:rsid w:val="00A7320D"/>
    <w:rsid w:val="00A75091"/>
    <w:rsid w:val="00A85478"/>
    <w:rsid w:val="00A8701E"/>
    <w:rsid w:val="00A91205"/>
    <w:rsid w:val="00A9233E"/>
    <w:rsid w:val="00A9294F"/>
    <w:rsid w:val="00A92BEE"/>
    <w:rsid w:val="00A94C55"/>
    <w:rsid w:val="00A9586F"/>
    <w:rsid w:val="00A973B1"/>
    <w:rsid w:val="00AA1C1E"/>
    <w:rsid w:val="00AB1636"/>
    <w:rsid w:val="00AB2034"/>
    <w:rsid w:val="00AB32D6"/>
    <w:rsid w:val="00AB3E46"/>
    <w:rsid w:val="00AB4D80"/>
    <w:rsid w:val="00AC5B16"/>
    <w:rsid w:val="00AC69BA"/>
    <w:rsid w:val="00AC71FE"/>
    <w:rsid w:val="00AC722C"/>
    <w:rsid w:val="00AD00FD"/>
    <w:rsid w:val="00AD25C8"/>
    <w:rsid w:val="00AD3D07"/>
    <w:rsid w:val="00AD7465"/>
    <w:rsid w:val="00AD7DA7"/>
    <w:rsid w:val="00AE044C"/>
    <w:rsid w:val="00AE08FF"/>
    <w:rsid w:val="00AE190D"/>
    <w:rsid w:val="00AE2D17"/>
    <w:rsid w:val="00AE3B46"/>
    <w:rsid w:val="00AE3CFA"/>
    <w:rsid w:val="00B063D7"/>
    <w:rsid w:val="00B10F84"/>
    <w:rsid w:val="00B123F3"/>
    <w:rsid w:val="00B13831"/>
    <w:rsid w:val="00B143A8"/>
    <w:rsid w:val="00B16456"/>
    <w:rsid w:val="00B20809"/>
    <w:rsid w:val="00B215A7"/>
    <w:rsid w:val="00B23204"/>
    <w:rsid w:val="00B23654"/>
    <w:rsid w:val="00B2415C"/>
    <w:rsid w:val="00B30E1E"/>
    <w:rsid w:val="00B343A0"/>
    <w:rsid w:val="00B40225"/>
    <w:rsid w:val="00B410F0"/>
    <w:rsid w:val="00B45934"/>
    <w:rsid w:val="00B479D5"/>
    <w:rsid w:val="00B47E91"/>
    <w:rsid w:val="00B51C2C"/>
    <w:rsid w:val="00B52EB0"/>
    <w:rsid w:val="00B52FF8"/>
    <w:rsid w:val="00B57A1C"/>
    <w:rsid w:val="00B60A16"/>
    <w:rsid w:val="00B6169A"/>
    <w:rsid w:val="00B649BF"/>
    <w:rsid w:val="00B72834"/>
    <w:rsid w:val="00B73BA6"/>
    <w:rsid w:val="00B7482C"/>
    <w:rsid w:val="00B8079C"/>
    <w:rsid w:val="00B8166B"/>
    <w:rsid w:val="00B82837"/>
    <w:rsid w:val="00B83AAD"/>
    <w:rsid w:val="00B84020"/>
    <w:rsid w:val="00B84245"/>
    <w:rsid w:val="00B90850"/>
    <w:rsid w:val="00B9175A"/>
    <w:rsid w:val="00B9711A"/>
    <w:rsid w:val="00BA11DD"/>
    <w:rsid w:val="00BA2601"/>
    <w:rsid w:val="00BA75D7"/>
    <w:rsid w:val="00BB3D2F"/>
    <w:rsid w:val="00BC01D0"/>
    <w:rsid w:val="00BC0818"/>
    <w:rsid w:val="00BC0D87"/>
    <w:rsid w:val="00BC0EB9"/>
    <w:rsid w:val="00BC1ACA"/>
    <w:rsid w:val="00BC6DA0"/>
    <w:rsid w:val="00BD0946"/>
    <w:rsid w:val="00BD2AB6"/>
    <w:rsid w:val="00BD5137"/>
    <w:rsid w:val="00BE4D17"/>
    <w:rsid w:val="00BE4EAD"/>
    <w:rsid w:val="00BF143B"/>
    <w:rsid w:val="00BF64F5"/>
    <w:rsid w:val="00BF7AC3"/>
    <w:rsid w:val="00C05B3C"/>
    <w:rsid w:val="00C20BB1"/>
    <w:rsid w:val="00C23237"/>
    <w:rsid w:val="00C30FA3"/>
    <w:rsid w:val="00C339C7"/>
    <w:rsid w:val="00C364EB"/>
    <w:rsid w:val="00C370A6"/>
    <w:rsid w:val="00C37220"/>
    <w:rsid w:val="00C37B81"/>
    <w:rsid w:val="00C37BF5"/>
    <w:rsid w:val="00C41828"/>
    <w:rsid w:val="00C41FBD"/>
    <w:rsid w:val="00C46A82"/>
    <w:rsid w:val="00C5320A"/>
    <w:rsid w:val="00C53404"/>
    <w:rsid w:val="00C56E60"/>
    <w:rsid w:val="00C57B1E"/>
    <w:rsid w:val="00C620A3"/>
    <w:rsid w:val="00C6333E"/>
    <w:rsid w:val="00C64F47"/>
    <w:rsid w:val="00C6538F"/>
    <w:rsid w:val="00C6605D"/>
    <w:rsid w:val="00C66897"/>
    <w:rsid w:val="00C6778D"/>
    <w:rsid w:val="00C80991"/>
    <w:rsid w:val="00C90E44"/>
    <w:rsid w:val="00C90EE4"/>
    <w:rsid w:val="00C93837"/>
    <w:rsid w:val="00C9398A"/>
    <w:rsid w:val="00C94E19"/>
    <w:rsid w:val="00C96840"/>
    <w:rsid w:val="00CA203E"/>
    <w:rsid w:val="00CA3482"/>
    <w:rsid w:val="00CA6902"/>
    <w:rsid w:val="00CA767A"/>
    <w:rsid w:val="00CA7E7D"/>
    <w:rsid w:val="00CB2EF7"/>
    <w:rsid w:val="00CC2D9C"/>
    <w:rsid w:val="00CC4B5A"/>
    <w:rsid w:val="00CC6C4E"/>
    <w:rsid w:val="00CD3F47"/>
    <w:rsid w:val="00CE14FC"/>
    <w:rsid w:val="00CE4542"/>
    <w:rsid w:val="00CE5966"/>
    <w:rsid w:val="00CE7894"/>
    <w:rsid w:val="00D01529"/>
    <w:rsid w:val="00D02BA5"/>
    <w:rsid w:val="00D02E8D"/>
    <w:rsid w:val="00D05B35"/>
    <w:rsid w:val="00D061A1"/>
    <w:rsid w:val="00D06A16"/>
    <w:rsid w:val="00D11A1F"/>
    <w:rsid w:val="00D11DC4"/>
    <w:rsid w:val="00D168D1"/>
    <w:rsid w:val="00D216D7"/>
    <w:rsid w:val="00D224F4"/>
    <w:rsid w:val="00D24F68"/>
    <w:rsid w:val="00D35AAD"/>
    <w:rsid w:val="00D406D4"/>
    <w:rsid w:val="00D41C66"/>
    <w:rsid w:val="00D42A83"/>
    <w:rsid w:val="00D43C02"/>
    <w:rsid w:val="00D51DD6"/>
    <w:rsid w:val="00D51E98"/>
    <w:rsid w:val="00D525C2"/>
    <w:rsid w:val="00D530E5"/>
    <w:rsid w:val="00D54D97"/>
    <w:rsid w:val="00D55A94"/>
    <w:rsid w:val="00D571A7"/>
    <w:rsid w:val="00D57CF8"/>
    <w:rsid w:val="00D62E14"/>
    <w:rsid w:val="00D703B4"/>
    <w:rsid w:val="00D7266C"/>
    <w:rsid w:val="00D7405C"/>
    <w:rsid w:val="00D84219"/>
    <w:rsid w:val="00D86692"/>
    <w:rsid w:val="00D86E27"/>
    <w:rsid w:val="00D90D46"/>
    <w:rsid w:val="00D90E57"/>
    <w:rsid w:val="00D91CFE"/>
    <w:rsid w:val="00D96899"/>
    <w:rsid w:val="00DA0098"/>
    <w:rsid w:val="00DA5030"/>
    <w:rsid w:val="00DB2FED"/>
    <w:rsid w:val="00DB4235"/>
    <w:rsid w:val="00DB75B5"/>
    <w:rsid w:val="00DC001E"/>
    <w:rsid w:val="00DC72DC"/>
    <w:rsid w:val="00DD01FF"/>
    <w:rsid w:val="00DD157E"/>
    <w:rsid w:val="00DD18FE"/>
    <w:rsid w:val="00DD62D1"/>
    <w:rsid w:val="00DD6FD5"/>
    <w:rsid w:val="00DE3156"/>
    <w:rsid w:val="00DF33B3"/>
    <w:rsid w:val="00DF7296"/>
    <w:rsid w:val="00E02346"/>
    <w:rsid w:val="00E02BE6"/>
    <w:rsid w:val="00E03A9F"/>
    <w:rsid w:val="00E13C55"/>
    <w:rsid w:val="00E14002"/>
    <w:rsid w:val="00E1614A"/>
    <w:rsid w:val="00E16D9F"/>
    <w:rsid w:val="00E16F01"/>
    <w:rsid w:val="00E1773C"/>
    <w:rsid w:val="00E20A8D"/>
    <w:rsid w:val="00E20D41"/>
    <w:rsid w:val="00E21F57"/>
    <w:rsid w:val="00E22B04"/>
    <w:rsid w:val="00E244E2"/>
    <w:rsid w:val="00E25740"/>
    <w:rsid w:val="00E274C8"/>
    <w:rsid w:val="00E458FC"/>
    <w:rsid w:val="00E47F8C"/>
    <w:rsid w:val="00E50922"/>
    <w:rsid w:val="00E52206"/>
    <w:rsid w:val="00E56590"/>
    <w:rsid w:val="00E638AE"/>
    <w:rsid w:val="00E63986"/>
    <w:rsid w:val="00E66978"/>
    <w:rsid w:val="00E706E9"/>
    <w:rsid w:val="00E77695"/>
    <w:rsid w:val="00E80CBD"/>
    <w:rsid w:val="00E82FE1"/>
    <w:rsid w:val="00E83847"/>
    <w:rsid w:val="00E86D84"/>
    <w:rsid w:val="00E90447"/>
    <w:rsid w:val="00E919BD"/>
    <w:rsid w:val="00E92A90"/>
    <w:rsid w:val="00E93803"/>
    <w:rsid w:val="00E93B94"/>
    <w:rsid w:val="00EA047B"/>
    <w:rsid w:val="00EA2255"/>
    <w:rsid w:val="00EA310E"/>
    <w:rsid w:val="00EB043A"/>
    <w:rsid w:val="00EB3A79"/>
    <w:rsid w:val="00EB4FDE"/>
    <w:rsid w:val="00EC1A5E"/>
    <w:rsid w:val="00EC406E"/>
    <w:rsid w:val="00ED13D6"/>
    <w:rsid w:val="00ED1558"/>
    <w:rsid w:val="00ED1700"/>
    <w:rsid w:val="00ED2CCD"/>
    <w:rsid w:val="00ED3896"/>
    <w:rsid w:val="00ED4294"/>
    <w:rsid w:val="00ED47FE"/>
    <w:rsid w:val="00ED6F90"/>
    <w:rsid w:val="00ED70B3"/>
    <w:rsid w:val="00EE14B5"/>
    <w:rsid w:val="00EE4935"/>
    <w:rsid w:val="00EE73F2"/>
    <w:rsid w:val="00EF2EBB"/>
    <w:rsid w:val="00EF3989"/>
    <w:rsid w:val="00EF635D"/>
    <w:rsid w:val="00F02440"/>
    <w:rsid w:val="00F03CE6"/>
    <w:rsid w:val="00F040BA"/>
    <w:rsid w:val="00F1075A"/>
    <w:rsid w:val="00F11AE3"/>
    <w:rsid w:val="00F12242"/>
    <w:rsid w:val="00F12B2A"/>
    <w:rsid w:val="00F144D0"/>
    <w:rsid w:val="00F14E62"/>
    <w:rsid w:val="00F16106"/>
    <w:rsid w:val="00F161E6"/>
    <w:rsid w:val="00F22A9F"/>
    <w:rsid w:val="00F264E7"/>
    <w:rsid w:val="00F27CBA"/>
    <w:rsid w:val="00F3715D"/>
    <w:rsid w:val="00F4145C"/>
    <w:rsid w:val="00F4482D"/>
    <w:rsid w:val="00F47AAD"/>
    <w:rsid w:val="00F50F8F"/>
    <w:rsid w:val="00F51F45"/>
    <w:rsid w:val="00F53927"/>
    <w:rsid w:val="00F558D5"/>
    <w:rsid w:val="00F6009C"/>
    <w:rsid w:val="00F613D9"/>
    <w:rsid w:val="00F63CFC"/>
    <w:rsid w:val="00F64648"/>
    <w:rsid w:val="00F65AB1"/>
    <w:rsid w:val="00F678AD"/>
    <w:rsid w:val="00F761A3"/>
    <w:rsid w:val="00F802D5"/>
    <w:rsid w:val="00F80975"/>
    <w:rsid w:val="00F812C9"/>
    <w:rsid w:val="00F83963"/>
    <w:rsid w:val="00F85D40"/>
    <w:rsid w:val="00F87EB9"/>
    <w:rsid w:val="00F91F3B"/>
    <w:rsid w:val="00FA5227"/>
    <w:rsid w:val="00FA6EE7"/>
    <w:rsid w:val="00FA7466"/>
    <w:rsid w:val="00FB372E"/>
    <w:rsid w:val="00FB3E7D"/>
    <w:rsid w:val="00FB5B3E"/>
    <w:rsid w:val="00FB716E"/>
    <w:rsid w:val="00FC16C1"/>
    <w:rsid w:val="00FD0D0F"/>
    <w:rsid w:val="00FD2E40"/>
    <w:rsid w:val="00FD487C"/>
    <w:rsid w:val="00FD7014"/>
    <w:rsid w:val="00FD75DC"/>
    <w:rsid w:val="00FE1766"/>
    <w:rsid w:val="00FE4FF8"/>
    <w:rsid w:val="00FE6602"/>
    <w:rsid w:val="00FF3B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7D7AED"/>
  <w15:docId w15:val="{419448FC-4F6B-4AEC-98C9-72EF605A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35"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678"/>
    <w:pPr>
      <w:jc w:val="center"/>
    </w:pPr>
  </w:style>
  <w:style w:type="paragraph" w:styleId="Heading1">
    <w:name w:val="heading 1"/>
    <w:basedOn w:val="Normal"/>
    <w:next w:val="Normal"/>
    <w:qFormat/>
    <w:rsid w:val="005A7678"/>
    <w:pPr>
      <w:keepNext/>
      <w:keepLines/>
      <w:numPr>
        <w:numId w:val="4"/>
      </w:numPr>
      <w:tabs>
        <w:tab w:val="left" w:pos="216"/>
      </w:tabs>
      <w:spacing w:before="160" w:after="80"/>
      <w:outlineLvl w:val="0"/>
    </w:pPr>
    <w:rPr>
      <w:smallCaps/>
      <w:noProof/>
    </w:rPr>
  </w:style>
  <w:style w:type="paragraph" w:styleId="Heading2">
    <w:name w:val="heading 2"/>
    <w:basedOn w:val="Normal"/>
    <w:next w:val="Normal"/>
    <w:qFormat/>
    <w:rsid w:val="005A7678"/>
    <w:pPr>
      <w:keepNext/>
      <w:keepLines/>
      <w:numPr>
        <w:ilvl w:val="1"/>
        <w:numId w:val="5"/>
      </w:numPr>
      <w:spacing w:before="120" w:after="60"/>
      <w:jc w:val="left"/>
      <w:outlineLvl w:val="1"/>
    </w:pPr>
    <w:rPr>
      <w:i/>
      <w:iCs/>
      <w:noProof/>
    </w:rPr>
  </w:style>
  <w:style w:type="paragraph" w:styleId="Heading3">
    <w:name w:val="heading 3"/>
    <w:basedOn w:val="Normal"/>
    <w:next w:val="Normal"/>
    <w:qFormat/>
    <w:rsid w:val="005A7678"/>
    <w:pPr>
      <w:numPr>
        <w:ilvl w:val="2"/>
        <w:numId w:val="6"/>
      </w:numPr>
      <w:spacing w:line="240" w:lineRule="exact"/>
      <w:jc w:val="both"/>
      <w:outlineLvl w:val="2"/>
    </w:pPr>
    <w:rPr>
      <w:i/>
      <w:iCs/>
      <w:noProof/>
    </w:rPr>
  </w:style>
  <w:style w:type="paragraph" w:styleId="Heading4">
    <w:name w:val="heading 4"/>
    <w:basedOn w:val="Normal"/>
    <w:next w:val="Normal"/>
    <w:qFormat/>
    <w:rsid w:val="005A7678"/>
    <w:pPr>
      <w:numPr>
        <w:ilvl w:val="3"/>
        <w:numId w:val="7"/>
      </w:numPr>
      <w:spacing w:before="40" w:after="40"/>
      <w:jc w:val="both"/>
      <w:outlineLvl w:val="3"/>
    </w:pPr>
    <w:rPr>
      <w:i/>
      <w:iCs/>
      <w:noProof/>
    </w:rPr>
  </w:style>
  <w:style w:type="paragraph" w:styleId="Heading5">
    <w:name w:val="heading 5"/>
    <w:basedOn w:val="Normal"/>
    <w:next w:val="Normal"/>
    <w:qFormat/>
    <w:rsid w:val="005A7678"/>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link w:val="AbstractChar"/>
    <w:rsid w:val="005A7678"/>
    <w:pPr>
      <w:spacing w:after="200"/>
      <w:jc w:val="both"/>
    </w:pPr>
    <w:rPr>
      <w:b/>
      <w:bCs/>
      <w:sz w:val="18"/>
      <w:szCs w:val="18"/>
    </w:rPr>
  </w:style>
  <w:style w:type="paragraph" w:customStyle="1" w:styleId="Affiliation">
    <w:name w:val="Affiliation"/>
    <w:rsid w:val="005A7678"/>
    <w:pPr>
      <w:jc w:val="center"/>
    </w:pPr>
  </w:style>
  <w:style w:type="paragraph" w:customStyle="1" w:styleId="Author">
    <w:name w:val="Author"/>
    <w:rsid w:val="005A7678"/>
    <w:pPr>
      <w:spacing w:before="360" w:after="40"/>
      <w:jc w:val="center"/>
    </w:pPr>
    <w:rPr>
      <w:noProof/>
      <w:sz w:val="22"/>
      <w:szCs w:val="22"/>
    </w:rPr>
  </w:style>
  <w:style w:type="paragraph" w:styleId="BodyText">
    <w:name w:val="Body Text"/>
    <w:basedOn w:val="Normal"/>
    <w:link w:val="BodyTextChar"/>
    <w:rsid w:val="003904DD"/>
    <w:pPr>
      <w:spacing w:line="360" w:lineRule="auto"/>
      <w:ind w:firstLine="289"/>
      <w:jc w:val="both"/>
    </w:pPr>
    <w:rPr>
      <w:spacing w:val="-1"/>
    </w:rPr>
  </w:style>
  <w:style w:type="paragraph" w:customStyle="1" w:styleId="bulletlist">
    <w:name w:val="bullet list"/>
    <w:basedOn w:val="BodyText"/>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rPr>
  </w:style>
  <w:style w:type="paragraph" w:customStyle="1" w:styleId="footnote">
    <w:name w:val="footnote"/>
    <w:rsid w:val="005A7678"/>
    <w:pPr>
      <w:framePr w:hSpace="187" w:vSpace="187" w:wrap="notBeside" w:vAnchor="text" w:hAnchor="page" w:x="6121" w:y="577"/>
      <w:numPr>
        <w:numId w:val="3"/>
      </w:numPr>
      <w:spacing w:after="40"/>
    </w:pPr>
    <w:rPr>
      <w:sz w:val="16"/>
      <w:szCs w:val="16"/>
    </w:rPr>
  </w:style>
  <w:style w:type="paragraph" w:customStyle="1" w:styleId="keywords">
    <w:name w:val="key words"/>
    <w:rsid w:val="005A7678"/>
    <w:pPr>
      <w:spacing w:after="120"/>
      <w:ind w:firstLine="288"/>
      <w:jc w:val="both"/>
    </w:pPr>
    <w:rPr>
      <w:b/>
      <w:bCs/>
      <w:i/>
      <w:iCs/>
      <w:noProof/>
      <w:sz w:val="18"/>
      <w:szCs w:val="18"/>
    </w:rPr>
  </w:style>
  <w:style w:type="paragraph" w:customStyle="1" w:styleId="papersubtitle">
    <w:name w:val="paper subtitle"/>
    <w:rsid w:val="001009DF"/>
    <w:pPr>
      <w:spacing w:after="120"/>
      <w:jc w:val="center"/>
    </w:pPr>
    <w:rPr>
      <w:rFonts w:eastAsia="MS Mincho"/>
      <w:noProof/>
      <w:sz w:val="24"/>
      <w:szCs w:val="28"/>
    </w:rPr>
  </w:style>
  <w:style w:type="paragraph" w:customStyle="1" w:styleId="papertitle">
    <w:name w:val="paper title"/>
    <w:rsid w:val="005A7678"/>
    <w:pPr>
      <w:spacing w:after="120"/>
      <w:jc w:val="center"/>
    </w:pPr>
    <w:rPr>
      <w:rFonts w:eastAsia="MS Mincho"/>
      <w:noProof/>
      <w:sz w:val="48"/>
      <w:szCs w:val="48"/>
    </w:rPr>
  </w:style>
  <w:style w:type="paragraph" w:customStyle="1" w:styleId="references">
    <w:name w:val="references"/>
    <w:rsid w:val="005A7678"/>
    <w:pPr>
      <w:numPr>
        <w:numId w:val="8"/>
      </w:numPr>
      <w:spacing w:after="50" w:line="180" w:lineRule="exact"/>
      <w:jc w:val="both"/>
    </w:pPr>
    <w:rPr>
      <w:rFonts w:eastAsia="MS Mincho"/>
      <w:noProof/>
      <w:sz w:val="16"/>
      <w:szCs w:val="16"/>
    </w:rPr>
  </w:style>
  <w:style w:type="paragraph" w:customStyle="1" w:styleId="sponsors">
    <w:name w:val="sponsors"/>
    <w:rsid w:val="005A7678"/>
    <w:pPr>
      <w:framePr w:wrap="auto" w:hAnchor="text" w:x="615" w:y="2239"/>
      <w:pBdr>
        <w:top w:val="single" w:sz="4" w:space="2" w:color="auto"/>
      </w:pBdr>
      <w:ind w:firstLine="288"/>
    </w:pPr>
    <w:rPr>
      <w:sz w:val="16"/>
      <w:szCs w:val="16"/>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rPr>
  </w:style>
  <w:style w:type="paragraph" w:customStyle="1" w:styleId="tablefootnote">
    <w:name w:val="table footnote"/>
    <w:rsid w:val="005A7678"/>
    <w:pPr>
      <w:spacing w:before="60" w:after="30"/>
      <w:jc w:val="right"/>
    </w:pPr>
    <w:rPr>
      <w:sz w:val="12"/>
      <w:szCs w:val="12"/>
    </w:rPr>
  </w:style>
  <w:style w:type="paragraph" w:customStyle="1" w:styleId="tablehead">
    <w:name w:val="table head"/>
    <w:rsid w:val="005A7678"/>
    <w:pPr>
      <w:numPr>
        <w:numId w:val="9"/>
      </w:numPr>
      <w:spacing w:before="240" w:after="120" w:line="216" w:lineRule="auto"/>
      <w:jc w:val="center"/>
    </w:pPr>
    <w:rPr>
      <w:smallCaps/>
      <w:noProof/>
      <w:sz w:val="16"/>
      <w:szCs w:val="16"/>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BodyTextChar">
    <w:name w:val="Body Text Char"/>
    <w:link w:val="BodyText"/>
    <w:rsid w:val="003904DD"/>
    <w:rPr>
      <w:spacing w:val="-1"/>
      <w:lang w:val="en-US" w:eastAsia="en-US"/>
    </w:rPr>
  </w:style>
  <w:style w:type="paragraph" w:styleId="Header">
    <w:name w:val="header"/>
    <w:basedOn w:val="Normal"/>
    <w:link w:val="HeaderChar"/>
    <w:rsid w:val="003D7F74"/>
    <w:pPr>
      <w:tabs>
        <w:tab w:val="center" w:pos="4513"/>
        <w:tab w:val="right" w:pos="9026"/>
      </w:tabs>
    </w:pPr>
  </w:style>
  <w:style w:type="character" w:customStyle="1" w:styleId="HeaderChar">
    <w:name w:val="Header Char"/>
    <w:link w:val="Header"/>
    <w:rsid w:val="003D7F74"/>
    <w:rPr>
      <w:lang w:val="en-US" w:eastAsia="en-US"/>
    </w:rPr>
  </w:style>
  <w:style w:type="paragraph" w:styleId="Footer">
    <w:name w:val="footer"/>
    <w:basedOn w:val="Normal"/>
    <w:link w:val="FooterChar"/>
    <w:uiPriority w:val="99"/>
    <w:rsid w:val="003D7F74"/>
    <w:pPr>
      <w:tabs>
        <w:tab w:val="center" w:pos="4513"/>
        <w:tab w:val="right" w:pos="9026"/>
      </w:tabs>
    </w:pPr>
  </w:style>
  <w:style w:type="character" w:customStyle="1" w:styleId="FooterChar">
    <w:name w:val="Footer Char"/>
    <w:link w:val="Footer"/>
    <w:uiPriority w:val="99"/>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BodyText"/>
    <w:qFormat/>
    <w:rsid w:val="00C6538F"/>
    <w:pPr>
      <w:spacing w:line="240" w:lineRule="auto"/>
      <w:ind w:left="567" w:right="567" w:firstLine="0"/>
    </w:pPr>
    <w:rPr>
      <w:szCs w:val="24"/>
    </w:rPr>
  </w:style>
  <w:style w:type="character" w:customStyle="1" w:styleId="hps">
    <w:name w:val="hps"/>
    <w:basedOn w:val="DefaultParagraphFont"/>
    <w:rsid w:val="00C6538F"/>
  </w:style>
  <w:style w:type="character" w:customStyle="1" w:styleId="apple-converted-space">
    <w:name w:val="apple-converted-space"/>
    <w:basedOn w:val="DefaultParagraphFont"/>
    <w:rsid w:val="00C6538F"/>
  </w:style>
  <w:style w:type="character" w:styleId="Hyperlink">
    <w:name w:val="Hyperlink"/>
    <w:uiPriority w:val="99"/>
    <w:unhideWhenUsed/>
    <w:rsid w:val="00C6538F"/>
    <w:rPr>
      <w:color w:val="0000FF"/>
      <w:u w:val="single"/>
    </w:rPr>
  </w:style>
  <w:style w:type="paragraph" w:styleId="BodyTextIndent2">
    <w:name w:val="Body Text Indent 2"/>
    <w:basedOn w:val="Normal"/>
    <w:link w:val="BodyTextIndent2Char"/>
    <w:rsid w:val="008A4955"/>
    <w:pPr>
      <w:spacing w:after="120" w:line="480" w:lineRule="auto"/>
      <w:ind w:left="283"/>
    </w:pPr>
  </w:style>
  <w:style w:type="character" w:customStyle="1" w:styleId="BodyTextIndent2Char">
    <w:name w:val="Body Text Indent 2 Char"/>
    <w:link w:val="BodyTextIndent2"/>
    <w:rsid w:val="008A4955"/>
    <w:rPr>
      <w:lang w:val="en-US" w:eastAsia="en-US"/>
    </w:rPr>
  </w:style>
  <w:style w:type="paragraph" w:styleId="Title">
    <w:name w:val="Title"/>
    <w:basedOn w:val="Normal"/>
    <w:link w:val="TitleChar"/>
    <w:qFormat/>
    <w:rsid w:val="00891BA0"/>
    <w:rPr>
      <w:rFonts w:ascii="Arial" w:eastAsia="Times New Roman" w:hAnsi="Arial"/>
      <w:sz w:val="48"/>
    </w:rPr>
  </w:style>
  <w:style w:type="character" w:customStyle="1" w:styleId="TitleChar">
    <w:name w:val="Title Char"/>
    <w:link w:val="Title"/>
    <w:rsid w:val="00891BA0"/>
    <w:rPr>
      <w:rFonts w:ascii="Arial" w:eastAsia="Times New Roman" w:hAnsi="Arial"/>
      <w:sz w:val="48"/>
      <w:lang w:val="en-US" w:eastAsia="en-US"/>
    </w:rPr>
  </w:style>
  <w:style w:type="paragraph" w:customStyle="1" w:styleId="DaftarPustaka">
    <w:name w:val="Daftar Pustaka"/>
    <w:basedOn w:val="Title"/>
    <w:qFormat/>
    <w:rsid w:val="00891BA0"/>
    <w:pPr>
      <w:spacing w:before="120" w:after="120"/>
      <w:ind w:left="284" w:hanging="284"/>
      <w:jc w:val="both"/>
    </w:pPr>
    <w:rPr>
      <w:rFonts w:ascii="Times New Roman" w:hAnsi="Times New Roman"/>
      <w:noProof/>
      <w:sz w:val="20"/>
      <w:szCs w:val="24"/>
    </w:rPr>
  </w:style>
  <w:style w:type="paragraph" w:styleId="Caption">
    <w:name w:val="caption"/>
    <w:basedOn w:val="Normal"/>
    <w:next w:val="Normal"/>
    <w:uiPriority w:val="35"/>
    <w:unhideWhenUsed/>
    <w:qFormat/>
    <w:rsid w:val="007872D9"/>
    <w:rPr>
      <w:b/>
      <w:bCs/>
    </w:rPr>
  </w:style>
  <w:style w:type="paragraph" w:styleId="ListParagraph">
    <w:name w:val="List Paragraph"/>
    <w:basedOn w:val="Normal"/>
    <w:uiPriority w:val="34"/>
    <w:qFormat/>
    <w:rsid w:val="004D0E62"/>
    <w:pPr>
      <w:spacing w:after="160" w:line="259" w:lineRule="auto"/>
      <w:ind w:left="720"/>
      <w:contextualSpacing/>
      <w:jc w:val="left"/>
    </w:pPr>
    <w:rPr>
      <w:rFonts w:ascii="Calibri" w:eastAsia="Calibri" w:hAnsi="Calibri"/>
      <w:kern w:val="2"/>
      <w:sz w:val="22"/>
      <w:szCs w:val="22"/>
      <w:lang w:val="en-ID"/>
    </w:rPr>
  </w:style>
  <w:style w:type="character" w:styleId="LineNumber">
    <w:name w:val="line number"/>
    <w:basedOn w:val="DefaultParagraphFont"/>
    <w:rsid w:val="00CA3482"/>
  </w:style>
  <w:style w:type="table" w:styleId="TableGrid">
    <w:name w:val="Table Grid"/>
    <w:basedOn w:val="TableNormal"/>
    <w:rsid w:val="00387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57B1E"/>
    <w:rPr>
      <w:color w:val="605E5C"/>
      <w:shd w:val="clear" w:color="auto" w:fill="E1DFDD"/>
    </w:rPr>
  </w:style>
  <w:style w:type="paragraph" w:styleId="NoSpacing">
    <w:name w:val="No Spacing"/>
    <w:uiPriority w:val="1"/>
    <w:qFormat/>
    <w:rsid w:val="006A280C"/>
    <w:rPr>
      <w:rFonts w:asciiTheme="minorHAnsi" w:eastAsiaTheme="minorHAnsi" w:hAnsiTheme="minorHAnsi" w:cstheme="minorBidi"/>
      <w:kern w:val="2"/>
      <w:sz w:val="22"/>
      <w:szCs w:val="22"/>
      <w:lang w:val="en-ID"/>
      <w14:ligatures w14:val="standardContextual"/>
    </w:rPr>
  </w:style>
  <w:style w:type="paragraph" w:styleId="Bibliography">
    <w:name w:val="Bibliography"/>
    <w:basedOn w:val="Normal"/>
    <w:next w:val="Normal"/>
    <w:uiPriority w:val="37"/>
    <w:unhideWhenUsed/>
    <w:rsid w:val="00884AF4"/>
    <w:pPr>
      <w:spacing w:after="160" w:line="259" w:lineRule="auto"/>
      <w:jc w:val="left"/>
    </w:pPr>
    <w:rPr>
      <w:rFonts w:asciiTheme="minorHAnsi" w:eastAsiaTheme="minorHAnsi" w:hAnsiTheme="minorHAnsi" w:cstheme="minorBidi"/>
      <w:kern w:val="2"/>
      <w:sz w:val="22"/>
      <w:szCs w:val="22"/>
      <w:lang w:val="en-ID"/>
      <w14:ligatures w14:val="standardContextual"/>
    </w:rPr>
  </w:style>
  <w:style w:type="paragraph" w:customStyle="1" w:styleId="TableParagraph">
    <w:name w:val="Table Paragraph"/>
    <w:basedOn w:val="Normal"/>
    <w:uiPriority w:val="1"/>
    <w:qFormat/>
    <w:rsid w:val="00402E26"/>
    <w:pPr>
      <w:widowControl w:val="0"/>
      <w:autoSpaceDE w:val="0"/>
      <w:autoSpaceDN w:val="0"/>
    </w:pPr>
    <w:rPr>
      <w:rFonts w:eastAsia="Times New Roman"/>
      <w:sz w:val="22"/>
      <w:szCs w:val="22"/>
      <w:lang w:val="id"/>
    </w:rPr>
  </w:style>
  <w:style w:type="table" w:styleId="PlainTable2">
    <w:name w:val="Plain Table 2"/>
    <w:basedOn w:val="TableNormal"/>
    <w:uiPriority w:val="42"/>
    <w:rsid w:val="000024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AB32D6"/>
    <w:rPr>
      <w:color w:val="666666"/>
    </w:rPr>
  </w:style>
  <w:style w:type="character" w:styleId="Emphasis">
    <w:name w:val="Emphasis"/>
    <w:basedOn w:val="DefaultParagraphFont"/>
    <w:uiPriority w:val="20"/>
    <w:qFormat/>
    <w:rsid w:val="00B215A7"/>
    <w:rPr>
      <w:i/>
      <w:iCs/>
    </w:rPr>
  </w:style>
  <w:style w:type="paragraph" w:styleId="NormalWeb">
    <w:name w:val="Normal (Web)"/>
    <w:basedOn w:val="Normal"/>
    <w:uiPriority w:val="99"/>
    <w:unhideWhenUsed/>
    <w:rsid w:val="008E5116"/>
    <w:pPr>
      <w:spacing w:before="100" w:beforeAutospacing="1" w:after="100" w:afterAutospacing="1"/>
      <w:jc w:val="left"/>
    </w:pPr>
    <w:rPr>
      <w:rFonts w:eastAsia="Times New Roman"/>
      <w:sz w:val="24"/>
      <w:szCs w:val="24"/>
    </w:rPr>
  </w:style>
  <w:style w:type="character" w:styleId="Strong">
    <w:name w:val="Strong"/>
    <w:basedOn w:val="DefaultParagraphFont"/>
    <w:uiPriority w:val="22"/>
    <w:qFormat/>
    <w:rsid w:val="008E51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85932">
      <w:bodyDiv w:val="1"/>
      <w:marLeft w:val="0"/>
      <w:marRight w:val="0"/>
      <w:marTop w:val="0"/>
      <w:marBottom w:val="0"/>
      <w:divBdr>
        <w:top w:val="none" w:sz="0" w:space="0" w:color="auto"/>
        <w:left w:val="none" w:sz="0" w:space="0" w:color="auto"/>
        <w:bottom w:val="none" w:sz="0" w:space="0" w:color="auto"/>
        <w:right w:val="none" w:sz="0" w:space="0" w:color="auto"/>
      </w:divBdr>
    </w:div>
    <w:div w:id="96754793">
      <w:bodyDiv w:val="1"/>
      <w:marLeft w:val="0"/>
      <w:marRight w:val="0"/>
      <w:marTop w:val="0"/>
      <w:marBottom w:val="0"/>
      <w:divBdr>
        <w:top w:val="none" w:sz="0" w:space="0" w:color="auto"/>
        <w:left w:val="none" w:sz="0" w:space="0" w:color="auto"/>
        <w:bottom w:val="none" w:sz="0" w:space="0" w:color="auto"/>
        <w:right w:val="none" w:sz="0" w:space="0" w:color="auto"/>
      </w:divBdr>
    </w:div>
    <w:div w:id="101413234">
      <w:bodyDiv w:val="1"/>
      <w:marLeft w:val="0"/>
      <w:marRight w:val="0"/>
      <w:marTop w:val="0"/>
      <w:marBottom w:val="0"/>
      <w:divBdr>
        <w:top w:val="none" w:sz="0" w:space="0" w:color="auto"/>
        <w:left w:val="none" w:sz="0" w:space="0" w:color="auto"/>
        <w:bottom w:val="none" w:sz="0" w:space="0" w:color="auto"/>
        <w:right w:val="none" w:sz="0" w:space="0" w:color="auto"/>
      </w:divBdr>
    </w:div>
    <w:div w:id="416443720">
      <w:bodyDiv w:val="1"/>
      <w:marLeft w:val="0"/>
      <w:marRight w:val="0"/>
      <w:marTop w:val="0"/>
      <w:marBottom w:val="0"/>
      <w:divBdr>
        <w:top w:val="none" w:sz="0" w:space="0" w:color="auto"/>
        <w:left w:val="none" w:sz="0" w:space="0" w:color="auto"/>
        <w:bottom w:val="none" w:sz="0" w:space="0" w:color="auto"/>
        <w:right w:val="none" w:sz="0" w:space="0" w:color="auto"/>
      </w:divBdr>
    </w:div>
    <w:div w:id="495800583">
      <w:bodyDiv w:val="1"/>
      <w:marLeft w:val="0"/>
      <w:marRight w:val="0"/>
      <w:marTop w:val="0"/>
      <w:marBottom w:val="0"/>
      <w:divBdr>
        <w:top w:val="none" w:sz="0" w:space="0" w:color="auto"/>
        <w:left w:val="none" w:sz="0" w:space="0" w:color="auto"/>
        <w:bottom w:val="none" w:sz="0" w:space="0" w:color="auto"/>
        <w:right w:val="none" w:sz="0" w:space="0" w:color="auto"/>
      </w:divBdr>
    </w:div>
    <w:div w:id="498159882">
      <w:bodyDiv w:val="1"/>
      <w:marLeft w:val="0"/>
      <w:marRight w:val="0"/>
      <w:marTop w:val="0"/>
      <w:marBottom w:val="0"/>
      <w:divBdr>
        <w:top w:val="none" w:sz="0" w:space="0" w:color="auto"/>
        <w:left w:val="none" w:sz="0" w:space="0" w:color="auto"/>
        <w:bottom w:val="none" w:sz="0" w:space="0" w:color="auto"/>
        <w:right w:val="none" w:sz="0" w:space="0" w:color="auto"/>
      </w:divBdr>
    </w:div>
    <w:div w:id="506947678">
      <w:bodyDiv w:val="1"/>
      <w:marLeft w:val="0"/>
      <w:marRight w:val="0"/>
      <w:marTop w:val="0"/>
      <w:marBottom w:val="0"/>
      <w:divBdr>
        <w:top w:val="none" w:sz="0" w:space="0" w:color="auto"/>
        <w:left w:val="none" w:sz="0" w:space="0" w:color="auto"/>
        <w:bottom w:val="none" w:sz="0" w:space="0" w:color="auto"/>
        <w:right w:val="none" w:sz="0" w:space="0" w:color="auto"/>
      </w:divBdr>
    </w:div>
    <w:div w:id="512112101">
      <w:bodyDiv w:val="1"/>
      <w:marLeft w:val="0"/>
      <w:marRight w:val="0"/>
      <w:marTop w:val="0"/>
      <w:marBottom w:val="0"/>
      <w:divBdr>
        <w:top w:val="none" w:sz="0" w:space="0" w:color="auto"/>
        <w:left w:val="none" w:sz="0" w:space="0" w:color="auto"/>
        <w:bottom w:val="none" w:sz="0" w:space="0" w:color="auto"/>
        <w:right w:val="none" w:sz="0" w:space="0" w:color="auto"/>
      </w:divBdr>
      <w:divsChild>
        <w:div w:id="1221475046">
          <w:marLeft w:val="0"/>
          <w:marRight w:val="0"/>
          <w:marTop w:val="0"/>
          <w:marBottom w:val="0"/>
          <w:divBdr>
            <w:top w:val="none" w:sz="0" w:space="0" w:color="auto"/>
            <w:left w:val="none" w:sz="0" w:space="0" w:color="auto"/>
            <w:bottom w:val="none" w:sz="0" w:space="0" w:color="auto"/>
            <w:right w:val="none" w:sz="0" w:space="0" w:color="auto"/>
          </w:divBdr>
          <w:divsChild>
            <w:div w:id="1039623957">
              <w:marLeft w:val="0"/>
              <w:marRight w:val="0"/>
              <w:marTop w:val="0"/>
              <w:marBottom w:val="0"/>
              <w:divBdr>
                <w:top w:val="none" w:sz="0" w:space="0" w:color="auto"/>
                <w:left w:val="none" w:sz="0" w:space="0" w:color="auto"/>
                <w:bottom w:val="none" w:sz="0" w:space="0" w:color="auto"/>
                <w:right w:val="none" w:sz="0" w:space="0" w:color="auto"/>
              </w:divBdr>
              <w:divsChild>
                <w:div w:id="558128733">
                  <w:marLeft w:val="0"/>
                  <w:marRight w:val="0"/>
                  <w:marTop w:val="0"/>
                  <w:marBottom w:val="0"/>
                  <w:divBdr>
                    <w:top w:val="none" w:sz="0" w:space="0" w:color="auto"/>
                    <w:left w:val="none" w:sz="0" w:space="0" w:color="auto"/>
                    <w:bottom w:val="none" w:sz="0" w:space="0" w:color="auto"/>
                    <w:right w:val="none" w:sz="0" w:space="0" w:color="auto"/>
                  </w:divBdr>
                  <w:divsChild>
                    <w:div w:id="321012635">
                      <w:marLeft w:val="0"/>
                      <w:marRight w:val="0"/>
                      <w:marTop w:val="0"/>
                      <w:marBottom w:val="0"/>
                      <w:divBdr>
                        <w:top w:val="none" w:sz="0" w:space="0" w:color="auto"/>
                        <w:left w:val="none" w:sz="0" w:space="0" w:color="auto"/>
                        <w:bottom w:val="none" w:sz="0" w:space="0" w:color="auto"/>
                        <w:right w:val="none" w:sz="0" w:space="0" w:color="auto"/>
                      </w:divBdr>
                      <w:divsChild>
                        <w:div w:id="1471291465">
                          <w:marLeft w:val="0"/>
                          <w:marRight w:val="0"/>
                          <w:marTop w:val="0"/>
                          <w:marBottom w:val="0"/>
                          <w:divBdr>
                            <w:top w:val="none" w:sz="0" w:space="0" w:color="auto"/>
                            <w:left w:val="none" w:sz="0" w:space="0" w:color="auto"/>
                            <w:bottom w:val="none" w:sz="0" w:space="0" w:color="auto"/>
                            <w:right w:val="none" w:sz="0" w:space="0" w:color="auto"/>
                          </w:divBdr>
                          <w:divsChild>
                            <w:div w:id="1638222001">
                              <w:marLeft w:val="0"/>
                              <w:marRight w:val="0"/>
                              <w:marTop w:val="0"/>
                              <w:marBottom w:val="0"/>
                              <w:divBdr>
                                <w:top w:val="none" w:sz="0" w:space="0" w:color="auto"/>
                                <w:left w:val="none" w:sz="0" w:space="0" w:color="auto"/>
                                <w:bottom w:val="none" w:sz="0" w:space="0" w:color="auto"/>
                                <w:right w:val="none" w:sz="0" w:space="0" w:color="auto"/>
                              </w:divBdr>
                              <w:divsChild>
                                <w:div w:id="905384947">
                                  <w:marLeft w:val="0"/>
                                  <w:marRight w:val="0"/>
                                  <w:marTop w:val="0"/>
                                  <w:marBottom w:val="0"/>
                                  <w:divBdr>
                                    <w:top w:val="none" w:sz="0" w:space="0" w:color="auto"/>
                                    <w:left w:val="none" w:sz="0" w:space="0" w:color="auto"/>
                                    <w:bottom w:val="none" w:sz="0" w:space="0" w:color="auto"/>
                                    <w:right w:val="none" w:sz="0" w:space="0" w:color="auto"/>
                                  </w:divBdr>
                                  <w:divsChild>
                                    <w:div w:id="209331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9364631">
      <w:bodyDiv w:val="1"/>
      <w:marLeft w:val="0"/>
      <w:marRight w:val="0"/>
      <w:marTop w:val="0"/>
      <w:marBottom w:val="0"/>
      <w:divBdr>
        <w:top w:val="none" w:sz="0" w:space="0" w:color="auto"/>
        <w:left w:val="none" w:sz="0" w:space="0" w:color="auto"/>
        <w:bottom w:val="none" w:sz="0" w:space="0" w:color="auto"/>
        <w:right w:val="none" w:sz="0" w:space="0" w:color="auto"/>
      </w:divBdr>
    </w:div>
    <w:div w:id="793598724">
      <w:bodyDiv w:val="1"/>
      <w:marLeft w:val="0"/>
      <w:marRight w:val="0"/>
      <w:marTop w:val="0"/>
      <w:marBottom w:val="0"/>
      <w:divBdr>
        <w:top w:val="none" w:sz="0" w:space="0" w:color="auto"/>
        <w:left w:val="none" w:sz="0" w:space="0" w:color="auto"/>
        <w:bottom w:val="none" w:sz="0" w:space="0" w:color="auto"/>
        <w:right w:val="none" w:sz="0" w:space="0" w:color="auto"/>
      </w:divBdr>
    </w:div>
    <w:div w:id="1136869666">
      <w:bodyDiv w:val="1"/>
      <w:marLeft w:val="0"/>
      <w:marRight w:val="0"/>
      <w:marTop w:val="0"/>
      <w:marBottom w:val="0"/>
      <w:divBdr>
        <w:top w:val="none" w:sz="0" w:space="0" w:color="auto"/>
        <w:left w:val="none" w:sz="0" w:space="0" w:color="auto"/>
        <w:bottom w:val="none" w:sz="0" w:space="0" w:color="auto"/>
        <w:right w:val="none" w:sz="0" w:space="0" w:color="auto"/>
      </w:divBdr>
    </w:div>
    <w:div w:id="1189097798">
      <w:bodyDiv w:val="1"/>
      <w:marLeft w:val="0"/>
      <w:marRight w:val="0"/>
      <w:marTop w:val="0"/>
      <w:marBottom w:val="0"/>
      <w:divBdr>
        <w:top w:val="none" w:sz="0" w:space="0" w:color="auto"/>
        <w:left w:val="none" w:sz="0" w:space="0" w:color="auto"/>
        <w:bottom w:val="none" w:sz="0" w:space="0" w:color="auto"/>
        <w:right w:val="none" w:sz="0" w:space="0" w:color="auto"/>
      </w:divBdr>
      <w:divsChild>
        <w:div w:id="348676785">
          <w:marLeft w:val="0"/>
          <w:marRight w:val="0"/>
          <w:marTop w:val="0"/>
          <w:marBottom w:val="0"/>
          <w:divBdr>
            <w:top w:val="none" w:sz="0" w:space="0" w:color="auto"/>
            <w:left w:val="none" w:sz="0" w:space="0" w:color="auto"/>
            <w:bottom w:val="none" w:sz="0" w:space="0" w:color="auto"/>
            <w:right w:val="none" w:sz="0" w:space="0" w:color="auto"/>
          </w:divBdr>
          <w:divsChild>
            <w:div w:id="1556743182">
              <w:marLeft w:val="0"/>
              <w:marRight w:val="0"/>
              <w:marTop w:val="0"/>
              <w:marBottom w:val="0"/>
              <w:divBdr>
                <w:top w:val="none" w:sz="0" w:space="0" w:color="auto"/>
                <w:left w:val="none" w:sz="0" w:space="0" w:color="auto"/>
                <w:bottom w:val="none" w:sz="0" w:space="0" w:color="auto"/>
                <w:right w:val="none" w:sz="0" w:space="0" w:color="auto"/>
              </w:divBdr>
              <w:divsChild>
                <w:div w:id="768431286">
                  <w:marLeft w:val="0"/>
                  <w:marRight w:val="0"/>
                  <w:marTop w:val="0"/>
                  <w:marBottom w:val="0"/>
                  <w:divBdr>
                    <w:top w:val="none" w:sz="0" w:space="0" w:color="auto"/>
                    <w:left w:val="none" w:sz="0" w:space="0" w:color="auto"/>
                    <w:bottom w:val="none" w:sz="0" w:space="0" w:color="auto"/>
                    <w:right w:val="none" w:sz="0" w:space="0" w:color="auto"/>
                  </w:divBdr>
                  <w:divsChild>
                    <w:div w:id="106196043">
                      <w:marLeft w:val="0"/>
                      <w:marRight w:val="0"/>
                      <w:marTop w:val="0"/>
                      <w:marBottom w:val="0"/>
                      <w:divBdr>
                        <w:top w:val="none" w:sz="0" w:space="0" w:color="auto"/>
                        <w:left w:val="none" w:sz="0" w:space="0" w:color="auto"/>
                        <w:bottom w:val="none" w:sz="0" w:space="0" w:color="auto"/>
                        <w:right w:val="none" w:sz="0" w:space="0" w:color="auto"/>
                      </w:divBdr>
                      <w:divsChild>
                        <w:div w:id="1840730825">
                          <w:marLeft w:val="0"/>
                          <w:marRight w:val="0"/>
                          <w:marTop w:val="0"/>
                          <w:marBottom w:val="0"/>
                          <w:divBdr>
                            <w:top w:val="none" w:sz="0" w:space="0" w:color="auto"/>
                            <w:left w:val="none" w:sz="0" w:space="0" w:color="auto"/>
                            <w:bottom w:val="none" w:sz="0" w:space="0" w:color="auto"/>
                            <w:right w:val="none" w:sz="0" w:space="0" w:color="auto"/>
                          </w:divBdr>
                          <w:divsChild>
                            <w:div w:id="694159016">
                              <w:marLeft w:val="0"/>
                              <w:marRight w:val="0"/>
                              <w:marTop w:val="0"/>
                              <w:marBottom w:val="0"/>
                              <w:divBdr>
                                <w:top w:val="none" w:sz="0" w:space="0" w:color="auto"/>
                                <w:left w:val="none" w:sz="0" w:space="0" w:color="auto"/>
                                <w:bottom w:val="none" w:sz="0" w:space="0" w:color="auto"/>
                                <w:right w:val="none" w:sz="0" w:space="0" w:color="auto"/>
                              </w:divBdr>
                              <w:divsChild>
                                <w:div w:id="84786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204102">
      <w:bodyDiv w:val="1"/>
      <w:marLeft w:val="0"/>
      <w:marRight w:val="0"/>
      <w:marTop w:val="0"/>
      <w:marBottom w:val="0"/>
      <w:divBdr>
        <w:top w:val="none" w:sz="0" w:space="0" w:color="auto"/>
        <w:left w:val="none" w:sz="0" w:space="0" w:color="auto"/>
        <w:bottom w:val="none" w:sz="0" w:space="0" w:color="auto"/>
        <w:right w:val="none" w:sz="0" w:space="0" w:color="auto"/>
      </w:divBdr>
    </w:div>
    <w:div w:id="1264146816">
      <w:bodyDiv w:val="1"/>
      <w:marLeft w:val="0"/>
      <w:marRight w:val="0"/>
      <w:marTop w:val="0"/>
      <w:marBottom w:val="0"/>
      <w:divBdr>
        <w:top w:val="none" w:sz="0" w:space="0" w:color="auto"/>
        <w:left w:val="none" w:sz="0" w:space="0" w:color="auto"/>
        <w:bottom w:val="none" w:sz="0" w:space="0" w:color="auto"/>
        <w:right w:val="none" w:sz="0" w:space="0" w:color="auto"/>
      </w:divBdr>
    </w:div>
    <w:div w:id="1349215707">
      <w:bodyDiv w:val="1"/>
      <w:marLeft w:val="0"/>
      <w:marRight w:val="0"/>
      <w:marTop w:val="0"/>
      <w:marBottom w:val="0"/>
      <w:divBdr>
        <w:top w:val="none" w:sz="0" w:space="0" w:color="auto"/>
        <w:left w:val="none" w:sz="0" w:space="0" w:color="auto"/>
        <w:bottom w:val="none" w:sz="0" w:space="0" w:color="auto"/>
        <w:right w:val="none" w:sz="0" w:space="0" w:color="auto"/>
      </w:divBdr>
    </w:div>
    <w:div w:id="1387411365">
      <w:bodyDiv w:val="1"/>
      <w:marLeft w:val="0"/>
      <w:marRight w:val="0"/>
      <w:marTop w:val="0"/>
      <w:marBottom w:val="0"/>
      <w:divBdr>
        <w:top w:val="none" w:sz="0" w:space="0" w:color="auto"/>
        <w:left w:val="none" w:sz="0" w:space="0" w:color="auto"/>
        <w:bottom w:val="none" w:sz="0" w:space="0" w:color="auto"/>
        <w:right w:val="none" w:sz="0" w:space="0" w:color="auto"/>
      </w:divBdr>
    </w:div>
    <w:div w:id="1579167503">
      <w:bodyDiv w:val="1"/>
      <w:marLeft w:val="0"/>
      <w:marRight w:val="0"/>
      <w:marTop w:val="0"/>
      <w:marBottom w:val="0"/>
      <w:divBdr>
        <w:top w:val="none" w:sz="0" w:space="0" w:color="auto"/>
        <w:left w:val="none" w:sz="0" w:space="0" w:color="auto"/>
        <w:bottom w:val="none" w:sz="0" w:space="0" w:color="auto"/>
        <w:right w:val="none" w:sz="0" w:space="0" w:color="auto"/>
      </w:divBdr>
    </w:div>
    <w:div w:id="1653673984">
      <w:bodyDiv w:val="1"/>
      <w:marLeft w:val="0"/>
      <w:marRight w:val="0"/>
      <w:marTop w:val="0"/>
      <w:marBottom w:val="0"/>
      <w:divBdr>
        <w:top w:val="none" w:sz="0" w:space="0" w:color="auto"/>
        <w:left w:val="none" w:sz="0" w:space="0" w:color="auto"/>
        <w:bottom w:val="none" w:sz="0" w:space="0" w:color="auto"/>
        <w:right w:val="none" w:sz="0" w:space="0" w:color="auto"/>
      </w:divBdr>
    </w:div>
    <w:div w:id="1773090244">
      <w:bodyDiv w:val="1"/>
      <w:marLeft w:val="0"/>
      <w:marRight w:val="0"/>
      <w:marTop w:val="0"/>
      <w:marBottom w:val="0"/>
      <w:divBdr>
        <w:top w:val="none" w:sz="0" w:space="0" w:color="auto"/>
        <w:left w:val="none" w:sz="0" w:space="0" w:color="auto"/>
        <w:bottom w:val="none" w:sz="0" w:space="0" w:color="auto"/>
        <w:right w:val="none" w:sz="0" w:space="0" w:color="auto"/>
      </w:divBdr>
    </w:div>
    <w:div w:id="1832138837">
      <w:bodyDiv w:val="1"/>
      <w:marLeft w:val="0"/>
      <w:marRight w:val="0"/>
      <w:marTop w:val="0"/>
      <w:marBottom w:val="0"/>
      <w:divBdr>
        <w:top w:val="none" w:sz="0" w:space="0" w:color="auto"/>
        <w:left w:val="none" w:sz="0" w:space="0" w:color="auto"/>
        <w:bottom w:val="none" w:sz="0" w:space="0" w:color="auto"/>
        <w:right w:val="none" w:sz="0" w:space="0" w:color="auto"/>
      </w:divBdr>
    </w:div>
    <w:div w:id="1837186070">
      <w:bodyDiv w:val="1"/>
      <w:marLeft w:val="0"/>
      <w:marRight w:val="0"/>
      <w:marTop w:val="0"/>
      <w:marBottom w:val="0"/>
      <w:divBdr>
        <w:top w:val="none" w:sz="0" w:space="0" w:color="auto"/>
        <w:left w:val="none" w:sz="0" w:space="0" w:color="auto"/>
        <w:bottom w:val="none" w:sz="0" w:space="0" w:color="auto"/>
        <w:right w:val="none" w:sz="0" w:space="0" w:color="auto"/>
      </w:divBdr>
    </w:div>
    <w:div w:id="1922985020">
      <w:bodyDiv w:val="1"/>
      <w:marLeft w:val="0"/>
      <w:marRight w:val="0"/>
      <w:marTop w:val="0"/>
      <w:marBottom w:val="0"/>
      <w:divBdr>
        <w:top w:val="none" w:sz="0" w:space="0" w:color="auto"/>
        <w:left w:val="none" w:sz="0" w:space="0" w:color="auto"/>
        <w:bottom w:val="none" w:sz="0" w:space="0" w:color="auto"/>
        <w:right w:val="none" w:sz="0" w:space="0" w:color="auto"/>
      </w:divBdr>
    </w:div>
    <w:div w:id="2052412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yaathifahnisa.22035@mhs.unesa.ac.id" TargetMode="External"/><Relationship Id="rId13" Type="http://schemas.openxmlformats.org/officeDocument/2006/relationships/header" Target="header3.xml"/><Relationship Id="rId18" Type="http://schemas.openxmlformats.org/officeDocument/2006/relationships/hyperlink" Target="https://doi.org/10.35941/jakp.5.1.2022.7305.50-59" TargetMode="External"/><Relationship Id="rId3" Type="http://schemas.openxmlformats.org/officeDocument/2006/relationships/styles" Target="styles.xml"/><Relationship Id="rId21" Type="http://schemas.openxmlformats.org/officeDocument/2006/relationships/hyperlink" Target="https://doi.org/10.18326/imej.v5i1.73-86"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i.org/10.29103/jsds.v10i1.15666" TargetMode="External"/><Relationship Id="rId2" Type="http://schemas.openxmlformats.org/officeDocument/2006/relationships/numbering" Target="numbering.xml"/><Relationship Id="rId16" Type="http://schemas.openxmlformats.org/officeDocument/2006/relationships/hyperlink" Target="https://jatim.bps.go.id" TargetMode="External"/><Relationship Id="rId20" Type="http://schemas.openxmlformats.org/officeDocument/2006/relationships/hyperlink" Target="https://jayapanguspress.penerbit.org/index.php/ganaya/article/view/32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jatim.bps.go.id"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doi.org/10.31186/jagrisep.19.1.99-10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7D567-B1F7-46DC-8E33-B21044075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1</Pages>
  <Words>5100</Words>
  <Characters>29074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ZUHROTUL JAMILAH</dc:creator>
  <cp:keywords>Devy Ainur</cp:keywords>
  <dc:description/>
  <cp:lastModifiedBy>Sulistyo Nugroho</cp:lastModifiedBy>
  <cp:revision>13</cp:revision>
  <cp:lastPrinted>2026-03-06T06:51:00Z</cp:lastPrinted>
  <dcterms:created xsi:type="dcterms:W3CDTF">2026-08-05T19:35:00Z</dcterms:created>
  <dcterms:modified xsi:type="dcterms:W3CDTF">2026-08-31T04:08:00Z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63ff9f0d-dbd1-3a8e-b456-99544f36cab3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