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ECD556" w14:textId="7526E0D6" w:rsidR="00606E9C" w:rsidRPr="0009535C" w:rsidRDefault="00A652F3" w:rsidP="006A280C">
      <w:pPr>
        <w:rPr>
          <w:b/>
          <w:bCs/>
          <w:lang w:val="fi-FI"/>
        </w:rPr>
      </w:pPr>
      <w:bookmarkStart w:id="0" w:name="_Hlk239932786"/>
      <w:bookmarkStart w:id="1" w:name="_GoBack"/>
      <w:r w:rsidRPr="00A652F3">
        <w:rPr>
          <w:b/>
          <w:bCs/>
          <w:sz w:val="22"/>
          <w:szCs w:val="22"/>
          <w:lang w:val="fi-FI"/>
        </w:rPr>
        <w:t>ANALISIS KEPUASAN PENGGUNA MODA TRANSPORTASI TRANS JATIM KORIDOR 1 RUTE SIDOARJO-SURABAYA-GRESIK</w:t>
      </w:r>
      <w:bookmarkEnd w:id="0"/>
    </w:p>
    <w:bookmarkEnd w:id="1"/>
    <w:p w14:paraId="63FB2DA0" w14:textId="378E71EB" w:rsidR="005B410A" w:rsidRPr="0009535C" w:rsidRDefault="00A652F3" w:rsidP="006A280C">
      <w:pPr>
        <w:rPr>
          <w:b/>
          <w:bCs/>
          <w:lang w:val="sv-SE"/>
        </w:rPr>
      </w:pPr>
      <w:r>
        <w:rPr>
          <w:b/>
          <w:bCs/>
          <w:lang w:val="sv-SE"/>
        </w:rPr>
        <w:t>Rizal Abdulrahman Atatur</w:t>
      </w:r>
    </w:p>
    <w:p w14:paraId="361244B8" w14:textId="5E517239" w:rsidR="002A2DFD" w:rsidRPr="0009535C" w:rsidRDefault="00A52EEF" w:rsidP="006A280C">
      <w:pPr>
        <w:rPr>
          <w:lang w:val="sv-SE"/>
        </w:rPr>
      </w:pPr>
      <w:r w:rsidRPr="0009535C">
        <w:rPr>
          <w:lang w:val="sv-SE"/>
        </w:rPr>
        <w:t xml:space="preserve">Mahasiswa </w:t>
      </w:r>
      <w:r w:rsidR="00D01529" w:rsidRPr="0009535C">
        <w:rPr>
          <w:lang w:val="sv-SE"/>
        </w:rPr>
        <w:t xml:space="preserve">Prodi </w:t>
      </w:r>
      <w:r w:rsidRPr="0009535C">
        <w:rPr>
          <w:lang w:val="sv-SE"/>
        </w:rPr>
        <w:t xml:space="preserve">S1 </w:t>
      </w:r>
      <w:r w:rsidR="00053983" w:rsidRPr="0009535C">
        <w:rPr>
          <w:lang w:val="sv-SE"/>
        </w:rPr>
        <w:t>P</w:t>
      </w:r>
      <w:r w:rsidRPr="0009535C">
        <w:rPr>
          <w:lang w:val="sv-SE"/>
        </w:rPr>
        <w:t>endidikan Geografi</w:t>
      </w:r>
      <w:r w:rsidR="00AB1636" w:rsidRPr="0009535C">
        <w:rPr>
          <w:lang w:val="sv-SE"/>
        </w:rPr>
        <w:t>, Fakultas</w:t>
      </w:r>
      <w:r w:rsidRPr="0009535C">
        <w:rPr>
          <w:lang w:val="sv-SE"/>
        </w:rPr>
        <w:t xml:space="preserve"> Ilmu Sosial dan Ilmu Politik</w:t>
      </w:r>
      <w:r w:rsidR="00AB1636" w:rsidRPr="0009535C">
        <w:rPr>
          <w:lang w:val="sv-SE"/>
        </w:rPr>
        <w:t>, Universitas</w:t>
      </w:r>
      <w:r w:rsidRPr="0009535C">
        <w:rPr>
          <w:lang w:val="sv-SE"/>
        </w:rPr>
        <w:t xml:space="preserve"> Negeri Surabaya </w:t>
      </w:r>
    </w:p>
    <w:p w14:paraId="01011B7F" w14:textId="21D36488" w:rsidR="00793755" w:rsidRPr="00C07892" w:rsidRDefault="00BD4BC7" w:rsidP="00793755">
      <w:hyperlink r:id="rId8" w:history="1">
        <w:r w:rsidR="00A652F3" w:rsidRPr="00146FBB">
          <w:rPr>
            <w:rStyle w:val="Hyperlink"/>
          </w:rPr>
          <w:t>rizal.22045@mhs.unesa.ac.id</w:t>
        </w:r>
      </w:hyperlink>
    </w:p>
    <w:p w14:paraId="4A36F477" w14:textId="7C4F45C2" w:rsidR="00793755" w:rsidRPr="00C07892" w:rsidRDefault="00793755" w:rsidP="00793755"/>
    <w:p w14:paraId="3C28BEED" w14:textId="0F59D865" w:rsidR="000D3EC4" w:rsidRPr="00C07892" w:rsidRDefault="008E237E" w:rsidP="00053983">
      <w:pPr>
        <w:pStyle w:val="Afiliasi"/>
        <w:rPr>
          <w:b/>
          <w:bCs/>
          <w:lang w:val="en-US"/>
        </w:rPr>
      </w:pPr>
      <w:r>
        <w:rPr>
          <w:b/>
          <w:bCs/>
          <w:lang w:val="en-US"/>
        </w:rPr>
        <w:t>Dr. Muzayanah S.T., M.T.</w:t>
      </w:r>
      <w:r w:rsidR="00414C94" w:rsidRPr="00414C94">
        <w:rPr>
          <w:b/>
          <w:bCs/>
        </w:rPr>
        <w:t xml:space="preserve"> </w:t>
      </w:r>
    </w:p>
    <w:p w14:paraId="21C65526" w14:textId="38726420" w:rsidR="00053983" w:rsidRPr="0009535C" w:rsidRDefault="00D01529" w:rsidP="00053983">
      <w:pPr>
        <w:pStyle w:val="Afiliasi"/>
      </w:pPr>
      <w:r w:rsidRPr="0009535C">
        <w:t>Dosen Pembimbing Mahasiswa</w:t>
      </w:r>
      <w:r w:rsidR="00890DF0" w:rsidRPr="0009535C">
        <w:t xml:space="preserve"> S1 Pendidikan Geografi, Fakultas lImu Sosial dan Ilmu Politik, Universitas Negeri Surabaya</w:t>
      </w:r>
    </w:p>
    <w:p w14:paraId="00BE46EF" w14:textId="16E47690" w:rsidR="00CD111A" w:rsidRDefault="00053983" w:rsidP="00414C94">
      <w:pPr>
        <w:pStyle w:val="StyleAuthorBold"/>
        <w:rPr>
          <w:lang w:val="id-ID"/>
        </w:rPr>
      </w:pPr>
      <w:r w:rsidRPr="0009535C">
        <w:rPr>
          <w:lang w:val="id-ID"/>
        </w:rPr>
        <w:t>Abstrak</w:t>
      </w:r>
      <w:r w:rsidR="00D51E98" w:rsidRPr="0009535C">
        <w:rPr>
          <w:lang w:val="id-ID"/>
        </w:rPr>
        <w:t xml:space="preserve"> </w:t>
      </w:r>
    </w:p>
    <w:p w14:paraId="55A52A35" w14:textId="77777777" w:rsidR="00E51073" w:rsidRPr="0009535C" w:rsidRDefault="00E51073" w:rsidP="00E51073">
      <w:pPr>
        <w:pStyle w:val="StyleAuthorBold"/>
        <w:spacing w:before="0"/>
        <w:jc w:val="both"/>
        <w:rPr>
          <w:lang w:val="id-ID"/>
        </w:rPr>
      </w:pPr>
    </w:p>
    <w:p w14:paraId="7389F5D3" w14:textId="08342B1A" w:rsidR="00CD111A" w:rsidRDefault="00E51073" w:rsidP="00CD111A">
      <w:pPr>
        <w:ind w:firstLine="360"/>
        <w:jc w:val="both"/>
        <w:rPr>
          <w:rFonts w:eastAsiaTheme="minorHAnsi"/>
          <w:kern w:val="2"/>
          <w:lang w:val="id-ID"/>
          <w14:ligatures w14:val="standardContextual"/>
        </w:rPr>
      </w:pPr>
      <w:r w:rsidRPr="00151575">
        <w:rPr>
          <w:b/>
          <w:bCs/>
          <w:noProof/>
        </w:rPr>
        <w:drawing>
          <wp:anchor distT="0" distB="0" distL="0" distR="0" simplePos="0" relativeHeight="251679744" behindDoc="1" locked="0" layoutInCell="1" allowOverlap="1" wp14:anchorId="09B117DE" wp14:editId="52D764B1">
            <wp:simplePos x="0" y="0"/>
            <wp:positionH relativeFrom="page">
              <wp:posOffset>1489710</wp:posOffset>
            </wp:positionH>
            <wp:positionV relativeFrom="paragraph">
              <wp:posOffset>265620</wp:posOffset>
            </wp:positionV>
            <wp:extent cx="4381500" cy="5162550"/>
            <wp:effectExtent l="0" t="0" r="0" b="0"/>
            <wp:wrapNone/>
            <wp:docPr id="1824140444" name="Image 5" descr="logo-unesa-hitam-putih-png-transparan-jasalogocepat-01-01-removebg-previe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logo-unesa-hitam-putih-png-transparan-jasalogocepat-01-01-removebg-preview"/>
                    <pic:cNvPicPr/>
                  </pic:nvPicPr>
                  <pic:blipFill>
                    <a:blip r:embed="rId9" cstate="print"/>
                    <a:stretch>
                      <a:fillRect/>
                    </a:stretch>
                  </pic:blipFill>
                  <pic:spPr>
                    <a:xfrm>
                      <a:off x="0" y="0"/>
                      <a:ext cx="4381500" cy="5162550"/>
                    </a:xfrm>
                    <a:prstGeom prst="rect">
                      <a:avLst/>
                    </a:prstGeom>
                  </pic:spPr>
                </pic:pic>
              </a:graphicData>
            </a:graphic>
            <wp14:sizeRelH relativeFrom="margin">
              <wp14:pctWidth>0</wp14:pctWidth>
            </wp14:sizeRelH>
            <wp14:sizeRelV relativeFrom="margin">
              <wp14:pctHeight>0</wp14:pctHeight>
            </wp14:sizeRelV>
          </wp:anchor>
        </w:drawing>
      </w:r>
      <w:r w:rsidR="00CD111A" w:rsidRPr="00CD111A">
        <w:rPr>
          <w:rFonts w:eastAsiaTheme="minorHAnsi"/>
          <w:kern w:val="2"/>
          <w:lang w:val="id-ID"/>
          <w14:ligatures w14:val="standardContextual"/>
        </w:rPr>
        <w:t>Trans Jatim Koridor 1 dengan rute Sidoarjo–Surabaya–Gresik merupakan moda transportasi publik yang menghubungkan wilayah sub urban dengan pusat aktivitas ekonomi di Surabaya, sekaligus menjadi rute terpanjang di antara koridor Trans Jatim lainnya dengan panjang 72 kilometer. Penelitian ini bertujuan untuk menganalisis karakteristik kewilayahan pengguna serta tingkat kepuasan pengguna terhadap layanan Bus Trans Jatim Koridor 1. Penelitian menggunakan metode deskriptif kuantitatif dengan melibatkan 100 responden yang diperoleh melalui observasi dan kuisioner pada 29–30 Juni 2026 di Terminal Porong dan Terminal Bunder. Tingkat kepuasan pengguna dianalisis menggunakan lima dimensi SERVQUAL (</w:t>
      </w:r>
      <w:r w:rsidR="00CD111A" w:rsidRPr="0081573C">
        <w:rPr>
          <w:rFonts w:eastAsiaTheme="minorHAnsi"/>
          <w:i/>
          <w:iCs/>
          <w:kern w:val="2"/>
          <w:lang w:val="id-ID"/>
          <w14:ligatures w14:val="standardContextual"/>
        </w:rPr>
        <w:t>tangibles, reliability, responsiveness, assurance, dan empathy</w:t>
      </w:r>
      <w:r w:rsidR="00CD111A" w:rsidRPr="00CD111A">
        <w:rPr>
          <w:rFonts w:eastAsiaTheme="minorHAnsi"/>
          <w:kern w:val="2"/>
          <w:lang w:val="id-ID"/>
          <w14:ligatures w14:val="standardContextual"/>
        </w:rPr>
        <w:t xml:space="preserve">) dengan metode </w:t>
      </w:r>
      <w:r w:rsidR="00CD111A" w:rsidRPr="0081573C">
        <w:rPr>
          <w:rFonts w:eastAsiaTheme="minorHAnsi"/>
          <w:i/>
          <w:iCs/>
          <w:kern w:val="2"/>
          <w:lang w:val="id-ID"/>
          <w14:ligatures w14:val="standardContextual"/>
        </w:rPr>
        <w:t>Gap Analysis</w:t>
      </w:r>
      <w:r w:rsidR="00CD111A" w:rsidRPr="00CD111A">
        <w:rPr>
          <w:rFonts w:eastAsiaTheme="minorHAnsi"/>
          <w:kern w:val="2"/>
          <w:lang w:val="id-ID"/>
          <w14:ligatures w14:val="standardContextual"/>
        </w:rPr>
        <w:t xml:space="preserve"> yang membandingkan nilai kenyataan (perceived performance) dan harapan (</w:t>
      </w:r>
      <w:r w:rsidR="00CD111A" w:rsidRPr="0081573C">
        <w:rPr>
          <w:rFonts w:eastAsiaTheme="minorHAnsi"/>
          <w:i/>
          <w:iCs/>
          <w:kern w:val="2"/>
          <w:lang w:val="id-ID"/>
          <w14:ligatures w14:val="standardContextual"/>
        </w:rPr>
        <w:t>expectation</w:t>
      </w:r>
      <w:r w:rsidR="00CD111A" w:rsidRPr="00CD111A">
        <w:rPr>
          <w:rFonts w:eastAsiaTheme="minorHAnsi"/>
          <w:kern w:val="2"/>
          <w:lang w:val="id-ID"/>
          <w14:ligatures w14:val="standardContextual"/>
        </w:rPr>
        <w:t xml:space="preserve">) pengguna. Hasil penelitian menunjukkan bahwa pengguna didominasi oleh masyarakat yang berdomisili di Kabupaten Sidoarjo, Kota Surabaya, dan Kabupaten Gresik, dengan 68% perjalanan bersifat rutin untuk keperluan sekolah/kuliah dan bekerja/berbisnis. Hasil analisis </w:t>
      </w:r>
      <w:r w:rsidR="00CD111A" w:rsidRPr="0081573C">
        <w:rPr>
          <w:rFonts w:eastAsiaTheme="minorHAnsi"/>
          <w:i/>
          <w:iCs/>
          <w:kern w:val="2"/>
          <w:lang w:val="id-ID"/>
          <w14:ligatures w14:val="standardContextual"/>
        </w:rPr>
        <w:t>Gap</w:t>
      </w:r>
      <w:r w:rsidR="00CD111A" w:rsidRPr="00CD111A">
        <w:rPr>
          <w:rFonts w:eastAsiaTheme="minorHAnsi"/>
          <w:kern w:val="2"/>
          <w:lang w:val="id-ID"/>
          <w14:ligatures w14:val="standardContextual"/>
        </w:rPr>
        <w:t xml:space="preserve"> SERVQUAL menunjukkan dimensi Reliability memiliki kesenjangan negatif terbesar (-0,41), terutama pada indikator ketepatan waktu keberangkatan/kedatangan dan konsistensi jadwal, sedangkan dimensi Tangibles dan Responsiveness menunjukkan </w:t>
      </w:r>
      <w:r w:rsidR="00CD111A" w:rsidRPr="0081573C">
        <w:rPr>
          <w:rFonts w:eastAsiaTheme="minorHAnsi"/>
          <w:i/>
          <w:iCs/>
          <w:kern w:val="2"/>
          <w:lang w:val="id-ID"/>
          <w14:ligatures w14:val="standardContextual"/>
        </w:rPr>
        <w:t>gap</w:t>
      </w:r>
      <w:r w:rsidR="00CD111A" w:rsidRPr="00CD111A">
        <w:rPr>
          <w:rFonts w:eastAsiaTheme="minorHAnsi"/>
          <w:kern w:val="2"/>
          <w:lang w:val="id-ID"/>
          <w14:ligatures w14:val="standardContextual"/>
        </w:rPr>
        <w:t xml:space="preserve"> negatif tipis (-0,02). Sebaliknya, dimensi Assurance (+0,11) dan Empathy (+0,06) menunjukkan </w:t>
      </w:r>
      <w:r w:rsidR="00CD111A" w:rsidRPr="0081573C">
        <w:rPr>
          <w:rFonts w:eastAsiaTheme="minorHAnsi"/>
          <w:i/>
          <w:iCs/>
          <w:kern w:val="2"/>
          <w:lang w:val="id-ID"/>
          <w14:ligatures w14:val="standardContextual"/>
        </w:rPr>
        <w:t>gap</w:t>
      </w:r>
      <w:r w:rsidR="00CD111A" w:rsidRPr="00CD111A">
        <w:rPr>
          <w:rFonts w:eastAsiaTheme="minorHAnsi"/>
          <w:kern w:val="2"/>
          <w:lang w:val="id-ID"/>
          <w14:ligatures w14:val="standardContextual"/>
        </w:rPr>
        <w:t xml:space="preserve"> positif, menjadi kekuatan utama layanan. Penelitian ini merekomendasikan peningkatan ketepatan waktu operasional dan kondisi fasilitas halte sebagai prioritas perbaikan layanan</w:t>
      </w:r>
    </w:p>
    <w:p w14:paraId="2FEC8BE9" w14:textId="20E1F0ED" w:rsidR="00090C0C" w:rsidRPr="00E51073" w:rsidRDefault="00A652F3" w:rsidP="00E51073">
      <w:pPr>
        <w:spacing w:before="240"/>
        <w:jc w:val="both"/>
        <w:rPr>
          <w:rFonts w:eastAsiaTheme="minorHAnsi"/>
          <w:kern w:val="2"/>
          <w:lang w:val="id-ID"/>
          <w14:ligatures w14:val="standardContextual"/>
        </w:rPr>
      </w:pPr>
      <w:r w:rsidRPr="00A652F3">
        <w:rPr>
          <w:rFonts w:eastAsiaTheme="minorHAnsi"/>
          <w:b/>
          <w:bCs/>
          <w:kern w:val="2"/>
          <w:lang w:val="id-ID"/>
          <w14:ligatures w14:val="standardContextual"/>
        </w:rPr>
        <w:t>Kata Kunci</w:t>
      </w:r>
      <w:r w:rsidRPr="00A652F3">
        <w:rPr>
          <w:rFonts w:eastAsiaTheme="minorHAnsi"/>
          <w:kern w:val="2"/>
          <w:lang w:val="id-ID"/>
          <w14:ligatures w14:val="standardContextual"/>
        </w:rPr>
        <w:t xml:space="preserve"> : Analisis Kewilayahan, Kepuasan Pengguna, SERVQUAL, Bus Trans Jatim, Transportasi Umum</w:t>
      </w:r>
    </w:p>
    <w:p w14:paraId="51145119" w14:textId="62C27770" w:rsidR="00CD111A" w:rsidRDefault="00C6538F" w:rsidP="00E51073">
      <w:pPr>
        <w:spacing w:before="240"/>
        <w:ind w:firstLine="720"/>
        <w:rPr>
          <w:b/>
          <w:bCs/>
          <w:i/>
          <w:iCs/>
          <w:sz w:val="22"/>
          <w:szCs w:val="22"/>
          <w:lang w:val="id-ID"/>
        </w:rPr>
      </w:pPr>
      <w:r w:rsidRPr="0009535C">
        <w:rPr>
          <w:b/>
          <w:bCs/>
          <w:i/>
          <w:iCs/>
          <w:sz w:val="22"/>
          <w:szCs w:val="22"/>
          <w:lang w:val="id-ID"/>
        </w:rPr>
        <w:t>Abstract</w:t>
      </w:r>
    </w:p>
    <w:p w14:paraId="596CEE89" w14:textId="77777777" w:rsidR="00E51073" w:rsidRPr="0009535C" w:rsidRDefault="00E51073" w:rsidP="00E51073">
      <w:pPr>
        <w:jc w:val="both"/>
        <w:rPr>
          <w:b/>
          <w:bCs/>
          <w:i/>
          <w:iCs/>
          <w:sz w:val="22"/>
          <w:szCs w:val="22"/>
          <w:lang w:val="id-ID"/>
        </w:rPr>
      </w:pPr>
    </w:p>
    <w:p w14:paraId="7D207980" w14:textId="1D55B20E" w:rsidR="00CD111A" w:rsidRDefault="00CD111A" w:rsidP="00CD111A">
      <w:pPr>
        <w:ind w:firstLine="360"/>
        <w:jc w:val="both"/>
        <w:rPr>
          <w:rFonts w:eastAsiaTheme="minorHAnsi"/>
          <w:i/>
          <w:iCs/>
          <w:kern w:val="2"/>
          <w:lang w:val="id"/>
          <w14:ligatures w14:val="standardContextual"/>
        </w:rPr>
      </w:pPr>
      <w:r w:rsidRPr="00CD111A">
        <w:rPr>
          <w:rFonts w:eastAsiaTheme="minorHAnsi"/>
          <w:i/>
          <w:iCs/>
          <w:kern w:val="2"/>
          <w:lang w:val="id"/>
          <w14:ligatures w14:val="standardContextual"/>
        </w:rPr>
        <w:t>Trans Jatim Corridor 1, serving the Sidoarjo–Surabaya–Gresik route, is a public transportation mode connecting sub-urban regions with Surabaya's economic center, and represents the longest corridor among Trans Jatim's routes at 72 kilometers. This study aims to analyze the spatial characteristics of users and their satisfaction levels regarding the Trans Jatim Corridor 1 bus service. A quantitative descriptive method was employed, involving 100 respondents obtained through observation and questionnaires conducted on June 29–30, 2026 at Porong and Bunder Terminals. User satisfaction was analyzed using five SERVQUAL dimensions (tangibles, reliability, responsiveness, assurance, and empathy) through Gap Analysis, comparing perceived performance and expectation values. The results show that users are dominated by residents of Sidoarjo Regency, Surabaya City, and Gresik Regency, with 68% of trips being routine for school/college and work/business purposes. The SERVQUAL Gap analysis revealed that the Reliability dimension had the largest negative gap (-0.41), particularly in departure/arrival punctuality and schedule consistency indicators, while Tangibles and Responsiveness showed slight negative gaps (-0.02). Conversely, the Assurance (+0.11) and Empathy (+0.06) dimensions showed positive gaps, representing the service's main strengths. This study recommends improving operational punctuality and bus stop facility conditions as priorities for service enhancement.</w:t>
      </w:r>
    </w:p>
    <w:p w14:paraId="7B9C7343" w14:textId="4877247D" w:rsidR="00CD111A" w:rsidRPr="00CD111A" w:rsidRDefault="00CD111A" w:rsidP="00CD111A">
      <w:pPr>
        <w:spacing w:before="240"/>
        <w:jc w:val="both"/>
        <w:rPr>
          <w:rFonts w:eastAsiaTheme="minorHAnsi"/>
          <w:i/>
          <w:iCs/>
          <w:kern w:val="2"/>
          <w:lang w:val="id"/>
          <w14:ligatures w14:val="standardContextual"/>
        </w:rPr>
      </w:pPr>
      <w:r>
        <w:rPr>
          <w:rStyle w:val="Strong"/>
        </w:rPr>
        <w:t>Keywords:</w:t>
      </w:r>
      <w:r>
        <w:t xml:space="preserve"> Trans </w:t>
      </w:r>
      <w:proofErr w:type="spellStart"/>
      <w:r>
        <w:t>Jatim</w:t>
      </w:r>
      <w:proofErr w:type="spellEnd"/>
      <w:r>
        <w:t>, user satisfaction, SERVQUAL, Gap Analysis, public transportation</w:t>
      </w:r>
    </w:p>
    <w:p w14:paraId="02971656" w14:textId="77777777" w:rsidR="006A280C" w:rsidRPr="0009535C" w:rsidRDefault="006A280C" w:rsidP="00D90D46">
      <w:pPr>
        <w:jc w:val="both"/>
        <w:rPr>
          <w:lang w:val="id-ID"/>
        </w:rPr>
      </w:pPr>
    </w:p>
    <w:p w14:paraId="5051423B" w14:textId="77777777" w:rsidR="00090C0C" w:rsidRPr="0009535C" w:rsidRDefault="00090C0C" w:rsidP="00D90D46">
      <w:pPr>
        <w:jc w:val="both"/>
        <w:rPr>
          <w:lang w:val="id-ID"/>
        </w:rPr>
        <w:sectPr w:rsidR="00090C0C" w:rsidRPr="0009535C" w:rsidSect="00C57B1E">
          <w:headerReference w:type="even" r:id="rId10"/>
          <w:headerReference w:type="default" r:id="rId11"/>
          <w:footerReference w:type="even" r:id="rId12"/>
          <w:footerReference w:type="default" r:id="rId13"/>
          <w:headerReference w:type="first" r:id="rId14"/>
          <w:pgSz w:w="11909" w:h="16834" w:code="9"/>
          <w:pgMar w:top="1418" w:right="1134" w:bottom="1418" w:left="1134" w:header="720" w:footer="720" w:gutter="0"/>
          <w:cols w:space="720"/>
          <w:docGrid w:linePitch="360"/>
        </w:sectPr>
      </w:pPr>
    </w:p>
    <w:p w14:paraId="471EE86E" w14:textId="1DA7CD2F" w:rsidR="0008184D" w:rsidRPr="0009535C" w:rsidRDefault="003904DD" w:rsidP="00D90D46">
      <w:pPr>
        <w:pStyle w:val="Heading1"/>
        <w:numPr>
          <w:ilvl w:val="0"/>
          <w:numId w:val="0"/>
        </w:numPr>
        <w:spacing w:before="0" w:after="0"/>
        <w:jc w:val="both"/>
        <w:rPr>
          <w:b/>
          <w:lang w:val="id-ID"/>
        </w:rPr>
      </w:pPr>
      <w:r w:rsidRPr="0009535C">
        <w:rPr>
          <w:b/>
          <w:lang w:val="id-ID"/>
        </w:rPr>
        <w:t>PENDAHULU</w:t>
      </w:r>
      <w:r w:rsidR="003C33B5" w:rsidRPr="0009535C">
        <w:rPr>
          <w:b/>
          <w:lang w:val="id-ID"/>
        </w:rPr>
        <w:t>AN</w:t>
      </w:r>
      <w:r w:rsidR="00A7320D" w:rsidRPr="0009535C">
        <w:rPr>
          <w:b/>
          <w:lang w:val="id-ID"/>
        </w:rPr>
        <w:t xml:space="preserve"> </w:t>
      </w:r>
    </w:p>
    <w:p w14:paraId="6ABCC104" w14:textId="3C7623E6" w:rsidR="00A652F3" w:rsidRDefault="00A652F3" w:rsidP="00CD111A">
      <w:pPr>
        <w:pStyle w:val="BodyText"/>
        <w:spacing w:line="240" w:lineRule="auto"/>
        <w:ind w:firstLine="270"/>
        <w:rPr>
          <w:lang w:val="id-ID"/>
        </w:rPr>
      </w:pPr>
      <w:r w:rsidRPr="00A652F3">
        <w:rPr>
          <w:lang w:val="id-ID"/>
        </w:rPr>
        <w:t xml:space="preserve">Transportasi merupakan salah satu kebutuhan yang dibutuhkan manusia. Dengan adanya transportasi dapat mendukung dalam kegiatan dari satu tempat ke tempat yang lain mengunakan kendaraan.  Dengan adanya transportasi dapat mempermudah manusia untuk melakukan aktivitasnya sehari-hari. Secara umum transportasi dibagi menjadi beberapa yakni transportasi darat, transportasi air, dan transportasi udara. Kota Surabaya sebagai pusat aktivitas ekonomi dan sosial di Jawa Timur mempunyai  daya tarik yang mendorong </w:t>
      </w:r>
      <w:r w:rsidRPr="00A652F3">
        <w:rPr>
          <w:lang w:val="id-ID"/>
        </w:rPr>
        <w:t>penduduk di daerah penyangga seperti Sidoarjo, Mojokerto, Bangkalan, Lamongan, dan Gresik untuk pergi ke pusat kota Surabaya.</w:t>
      </w:r>
    </w:p>
    <w:p w14:paraId="1CA6DF27" w14:textId="056AE9F2" w:rsidR="00CD111A" w:rsidRDefault="00A652F3" w:rsidP="00CD111A">
      <w:pPr>
        <w:pStyle w:val="BodyText"/>
        <w:spacing w:line="240" w:lineRule="auto"/>
        <w:ind w:firstLine="426"/>
        <w:rPr>
          <w:lang w:val="id-ID"/>
        </w:rPr>
      </w:pPr>
      <w:r w:rsidRPr="00A652F3">
        <w:rPr>
          <w:lang w:val="id-ID"/>
        </w:rPr>
        <w:t xml:space="preserve">Menurut data Badan Pusat Statistik (BPS) pada tahun 2022 masyarakat yang berpergian setiap harinya (Commuting) dikawasan Gerbangkertosusila mayoritas berasala dari kabupaten Gresik dan Kabupaten Sidoarjo  dengan rincian 30.676 berasal dari kabupaten Gresik dan 73.494 berasal dari Kabupaten Sidoarjo </w:t>
      </w:r>
      <w:r>
        <w:rPr>
          <w:lang w:val="id-ID"/>
        </w:rPr>
        <w:fldChar w:fldCharType="begin"/>
      </w:r>
      <w:r w:rsidR="008D23AE">
        <w:rPr>
          <w:lang w:val="id-ID"/>
        </w:rPr>
        <w:instrText xml:space="preserve"> ADDIN ZOTERO_ITEM CSL_CITATION {"citationID":"bnuvrVv1","properties":{"unsorted":false,"formattedCitation":"(BPS, t.t.)","plainCitation":"(BPS, t.t.)","dontUpdate":true,"noteIndex":0},"citationItems":[{"id":68,"uris":["http://zotero.org/users/local/XANgGu5y/items/YVJLIVHD"],"itemData":{"id":68,"type":"webpage","abstract":"Website resmi Badan Pusat Statistik. Website Badan Pusat Statistik sebagai sarana untuk mendiseminasikan data statistik secara mudah dan cepat kepada masyarakat dengan beberapa indikator diantaranya Inflasi, Kemiskinan, Ketenagakerjaan, Pertumbuhan Ekonomi.","language":"id","title":"Komuter Luar Kota Surabaya yang Berkegiatan Utama di Kota Surabaya menurut Tempat Tinggal, Kegiatan Utama Komuter, dan Jenis Kelamin - Tabel Statistik","URL":"https://lamongankab.bps.go.id/id/statistics-table/1/MTY5MCMx/komuter-luar-kota-surabaya-yang-berkegiatan-utama-di-kota-surabaya-menurut-tempat-tinggal-kegiatan-utama-komuter-dan-jenis-kelamin.html","author":[{"family":"BPS","given":""}],"accessed":{"date-parts":[["2025",7,29]]}}}],"schema":"https://github.com/citation-style-language/schema/raw/master/csl-citation.json"} </w:instrText>
      </w:r>
      <w:r>
        <w:rPr>
          <w:lang w:val="id-ID"/>
        </w:rPr>
        <w:fldChar w:fldCharType="separate"/>
      </w:r>
      <w:r w:rsidRPr="00A652F3">
        <w:t xml:space="preserve">(BPS, </w:t>
      </w:r>
      <w:r>
        <w:t>2022</w:t>
      </w:r>
      <w:r w:rsidRPr="00A652F3">
        <w:t>)</w:t>
      </w:r>
      <w:r>
        <w:rPr>
          <w:lang w:val="id-ID"/>
        </w:rPr>
        <w:fldChar w:fldCharType="end"/>
      </w:r>
      <w:r w:rsidRPr="00A652F3">
        <w:rPr>
          <w:lang w:val="id-ID"/>
        </w:rPr>
        <w:t xml:space="preserve">. Dengan banyaknya penduduk yang pergi ke pusat kota untuk bekerja, sekolah, bahkan bertamasya. Menyebabkan </w:t>
      </w:r>
      <w:r w:rsidRPr="00A652F3">
        <w:rPr>
          <w:lang w:val="id-ID"/>
        </w:rPr>
        <w:lastRenderedPageBreak/>
        <w:t xml:space="preserve">kepadatan lalu lintas terutama pada jam sibuk yakni pergi dan pulang kantor. </w:t>
      </w:r>
      <w:r w:rsidR="000B1799" w:rsidRPr="000B1799">
        <w:rPr>
          <w:lang w:val="id-ID"/>
        </w:rPr>
        <w:t xml:space="preserve">Akses terhadap moda transportasi yang melayani kawasan Gerbangkertasusila beragam dimulai dengan moda transportasi pribadi berupa mobil dan motor hingga moda transportasi umum seperti kereta api commuterline, angkutan kota (angkot), transportasi online, hingga bus kota. Tetapi banyak masyarakat lebih tertarik pada transportasi pribadi dibandingkan moda transportasi umum kebanyakan dikarenakan akses yang kurang menjangkau ke sekitar area pemukiman yang di dominasi dari pinggiran kota seperti halnya stasiun kereta api yang hanya terdapat di pusat kecamatan serta terdapat faktor lain yang menyebabkan masyarakat beralih ke transportasi pribadi yakni kenyamanan selama perjalanan, yang sulit didapat terutama dengan menggunakan angkutan kota </w:t>
      </w:r>
      <w:r w:rsidR="00414C94" w:rsidRPr="00151575">
        <w:rPr>
          <w:b/>
          <w:bCs/>
          <w:noProof/>
        </w:rPr>
        <w:drawing>
          <wp:anchor distT="0" distB="0" distL="0" distR="0" simplePos="0" relativeHeight="251665408" behindDoc="1" locked="0" layoutInCell="1" allowOverlap="1" wp14:anchorId="25878F70" wp14:editId="5ABDA880">
            <wp:simplePos x="0" y="0"/>
            <wp:positionH relativeFrom="page">
              <wp:posOffset>1577559</wp:posOffset>
            </wp:positionH>
            <wp:positionV relativeFrom="paragraph">
              <wp:posOffset>1828384</wp:posOffset>
            </wp:positionV>
            <wp:extent cx="4381500" cy="5162550"/>
            <wp:effectExtent l="0" t="0" r="0" b="0"/>
            <wp:wrapNone/>
            <wp:docPr id="2" name="Image 5" descr="logo-unesa-hitam-putih-png-transparan-jasalogocepat-01-01-removebg-previe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logo-unesa-hitam-putih-png-transparan-jasalogocepat-01-01-removebg-preview"/>
                    <pic:cNvPicPr/>
                  </pic:nvPicPr>
                  <pic:blipFill>
                    <a:blip r:embed="rId9" cstate="print"/>
                    <a:stretch>
                      <a:fillRect/>
                    </a:stretch>
                  </pic:blipFill>
                  <pic:spPr>
                    <a:xfrm>
                      <a:off x="0" y="0"/>
                      <a:ext cx="4381500" cy="5162550"/>
                    </a:xfrm>
                    <a:prstGeom prst="rect">
                      <a:avLst/>
                    </a:prstGeom>
                  </pic:spPr>
                </pic:pic>
              </a:graphicData>
            </a:graphic>
            <wp14:sizeRelH relativeFrom="margin">
              <wp14:pctWidth>0</wp14:pctWidth>
            </wp14:sizeRelH>
            <wp14:sizeRelV relativeFrom="margin">
              <wp14:pctHeight>0</wp14:pctHeight>
            </wp14:sizeRelV>
          </wp:anchor>
        </w:drawing>
      </w:r>
      <w:r w:rsidR="000B1799" w:rsidRPr="000B1799">
        <w:rPr>
          <w:lang w:val="id-ID"/>
        </w:rPr>
        <w:t>maupun bus kota</w:t>
      </w:r>
      <w:r w:rsidR="008D23AE">
        <w:t xml:space="preserve"> </w:t>
      </w:r>
      <w:r w:rsidR="008D23AE">
        <w:fldChar w:fldCharType="begin"/>
      </w:r>
      <w:r w:rsidR="008D23AE">
        <w:instrText xml:space="preserve"> ADDIN ZOTERO_ITEM CSL_CITATION {"citationID":"IuU5wUhe","properties":{"unsorted":false,"formattedCitation":"(Aisyah Ummi Syarifah &amp; Siti Sahara, 2023)","plainCitation":"(Aisyah Ummi Syarifah &amp; Siti Sahara, 2023)","noteIndex":0},"citationItems":[{"id":299,"uris":["http://zotero.org/users/local/XANgGu5y/items/9ZTTF9T5"],"itemData":{"id":299,"type":"article-journal","abstract":"This research aims to analyze the choice of private transportation modes of Tanjung Priok residents compared to public transportation, Mitro Trans Jaklingko. Tanjung Priok is an area with high population density and serious traffic congestion problems. This research tries to find out what factors influence the people of Tanjung Priok in choosing to use private vehicles such as cars or motorbikes compared to public transportation, Mitro Trans Jaklingko. This method uses a population survey method with a structured questionnaire to collect data from respondents who are potential users of both modes of transportation. The factors analyzed include the quality of Mitro Trans Jaklingko services. It is hoped that the results of this research will provide further insight into transportation preferences in Tanjung Priok and provide appropriate policy recommendations for the government and transportation service providers to increase the use of public transportation and reduce traffic congestion.","container-title":"EKONOMIKA45 :  Jurnal Ilmiah Manajemen, Ekonomi Bisnis, Kewirausahaan","DOI":"10.30640/ekonomika45.v10i2.1982","ISSN":"2798-575X, 2354-6581","issue":"2","journalAbbreviation":"EKONOMIKA45","language":"id","license":"https://creativecommons.org/licenses/by-sa/4.0","page":"562-568","source":"DOI.org (Crossref)","title":"Analisis Pemilihan Moda Transportasi Pribadi Terhadap Angkutan Umum Mikrotrans Jaklingko Di Wilayah Tanjung Priok","volume":"10","author":[{"literal":"Aisyah Ummi Syarifah"},{"literal":"Siti Sahara"}],"issued":{"date-parts":[["2023",12,12]]}}}],"schema":"https://github.com/citation-style-language/schema/raw/master/csl-citation.json"} </w:instrText>
      </w:r>
      <w:r w:rsidR="008D23AE">
        <w:fldChar w:fldCharType="separate"/>
      </w:r>
      <w:r w:rsidR="008D23AE" w:rsidRPr="008D23AE">
        <w:t>(Aisyah Ummi Syarifah &amp; Siti Sahara, 2023)</w:t>
      </w:r>
      <w:r w:rsidR="008D23AE">
        <w:fldChar w:fldCharType="end"/>
      </w:r>
      <w:r w:rsidR="008D23AE">
        <w:t>.</w:t>
      </w:r>
    </w:p>
    <w:p w14:paraId="6B57AEC8" w14:textId="0EB9DD46" w:rsidR="00CD111A" w:rsidRDefault="000B1799" w:rsidP="00CD111A">
      <w:pPr>
        <w:pStyle w:val="BodyText"/>
        <w:spacing w:line="240" w:lineRule="auto"/>
        <w:ind w:firstLine="426"/>
        <w:rPr>
          <w:lang w:val="id-ID"/>
        </w:rPr>
      </w:pPr>
      <w:r w:rsidRPr="000B1799">
        <w:rPr>
          <w:lang w:val="id-ID"/>
        </w:rPr>
        <w:t>Trans Jatim yang menghubungkan wilayah sub urban (Sidoarjo, Gresik, Lamongan, Bangkalan, dan Mojokerto) dengan daerah urban seperti Surabaya. Trans Jatim memiliki beberapa koridor yang saling terhubung satu sama lain dengan total 6 koridor yang aktif dengan pembagian Koridor 1 dengan rute Sidoarjo-Surabaya-Gresik, Koridor 2 rute Mojokerto-Surabaya, Koridor 3 rute Gresik-Mojokerto, Koridor 4 rute Gresik-Lamongan, Koridor 5 rute Surabaya-Bangkalan, Koridor 6 rute Sidoarjo-Mojokerto, Koridor 7 rute Terminal Paciran-Teminal Lamongan dan Koridor 1 Malang Raya rute Terminal Hamid Rusdi-Terminal Batu (Observasi, 2025). Dengan banyaknya rute yang ada diharapkan Trans Jatim menjadi opsi dalam berpergian untuk mengurangi kemacetan di sekitar wilayah GERBANGKERTASUSILA dan Malang Raya.</w:t>
      </w:r>
    </w:p>
    <w:p w14:paraId="6385DD03" w14:textId="77777777" w:rsidR="00CD111A" w:rsidRDefault="000B1799" w:rsidP="00CD111A">
      <w:pPr>
        <w:pStyle w:val="BodyText"/>
        <w:spacing w:line="240" w:lineRule="auto"/>
        <w:ind w:firstLine="426"/>
        <w:rPr>
          <w:lang w:val="id-ID"/>
        </w:rPr>
      </w:pPr>
      <w:r w:rsidRPr="000B1799">
        <w:rPr>
          <w:lang w:val="id-ID"/>
        </w:rPr>
        <w:t>Tujuan dari pengoperasian Trans Jatim koridor 1 adalah untuk mengurangi kemacetan yang sering terjadi pada saat jam sibuk. Sejak diluncurkan, Trans Jatim mampu menarik minat masayarakat untuk beralih dari kendaraan pribadi maupun moda transportasi  konvensional ke moda yang lebih efisien baik secara waktu maupun biaya . Berdasarkan dari hasil wawancara singkat dengan beberapa pengguna Trans Jatim Koridor 1, penumpang memilih Trans Jatim untuk melakukan bepergian dari rumah menuju tempat kerja maupun sekolah daripada menggunakan transportasi pribadi. Dikarenakan Trans Jatim dapat memberikan kelebihan diantaranya adalah waktu dan biaya yang lebih efisien jika dibandingkan dengan kendaraan pribadi.</w:t>
      </w:r>
    </w:p>
    <w:p w14:paraId="338F7616" w14:textId="77777777" w:rsidR="00CD111A" w:rsidRDefault="000B1799" w:rsidP="00CD111A">
      <w:pPr>
        <w:pStyle w:val="BodyText"/>
        <w:spacing w:line="240" w:lineRule="auto"/>
        <w:ind w:firstLine="426"/>
        <w:rPr>
          <w:lang w:val="id-ID"/>
        </w:rPr>
      </w:pPr>
      <w:r w:rsidRPr="000B1799">
        <w:rPr>
          <w:lang w:val="id-ID"/>
        </w:rPr>
        <w:t xml:space="preserve">Berdasarkan data yang diambil dari beberapa sumber jumlah penumpang Bus Trans Jatim Koridor 1 (Sidoarjo–Surabaya–Gresik) pada bulan Januari 2023 tercatat sebanyak 107.368 orang dengan tingkat keterisian kursi atau load factor mencapai lebih dari 25% dari jumlah kursi yang tesedia. Pada bulan Februari 2023, jumlah penumpang mengalami sedikit penurunan menjadi 96.347 orang dengan load factor melebihi 24% dari jumlah kursi. Kemudian, pada bulan Maret 2023, jumlah penumpang kembali meningkat menjadi 102.457 orang, dan load factor mencapai lebih dari 30% dari total kursi yang ada. Data ini menunjukkan tingginya minat masyarakat terhadap layanan bus Trans Jatim Koridor 1 sejak awal peluncurannya </w:t>
      </w:r>
      <w:r>
        <w:rPr>
          <w:lang w:val="id-ID"/>
        </w:rPr>
        <w:fldChar w:fldCharType="begin"/>
      </w:r>
      <w:r>
        <w:rPr>
          <w:lang w:val="id-ID"/>
        </w:rPr>
        <w:instrText xml:space="preserve"> ADDIN ZOTERO_ITEM CSL_CITATION {"citationID":"RexOZr2q","properties":{"unsorted":false,"formattedCitation":"(Bua, 2023)","plainCitation":"(Bua, 2023)","noteIndex":0},"citationItems":[{"id":343,"uris":["http://zotero.org/users/local/XANgGu5y/items/6ANAEDMS"],"itemData":{"id":343,"type":"post-weblog","abstract":"GRESIK – Pemprov Jatim kembali menambah armada Bus Transjatim guna memperluas jangkauan layanan transportasi publik. Penambahan berupa sebanyak 10 unit bus transjatim itu dilakukan untuk koridor I rute perjalanan Sidoarjo – Surabaya – Gresik, plus 1 armada bus cadangan. Penambahan Koridor I ini melengkapi koridor awal yang telah dioperasikan sejak 19 Agustus 2022 sebanyak 20 […]","container-title":"Malang Posco Media","language":"en-US","title":"Khofifah Luncurkan Tambahan 10 Armada Transjatim Koridor I Gresik-Surabaya-Sidoarjo","URL":"https://malangposcomedia.id/khofifah-luncurkan-tambahan-10-armada-transjatim-koridor-i-gresik-surabaya-sidoarjo/","author":[{"family":"Bua","given":""}],"accessed":{"date-parts":[["2025",12,27]]},"issued":{"date-parts":[["2023",4,14]]}}}],"schema":"https://github.com/citation-style-language/schema/raw/master/csl-citation.json"} </w:instrText>
      </w:r>
      <w:r>
        <w:rPr>
          <w:lang w:val="id-ID"/>
        </w:rPr>
        <w:fldChar w:fldCharType="separate"/>
      </w:r>
      <w:r w:rsidRPr="000B1799">
        <w:t>(Bua, 2023)</w:t>
      </w:r>
      <w:r>
        <w:rPr>
          <w:lang w:val="id-ID"/>
        </w:rPr>
        <w:fldChar w:fldCharType="end"/>
      </w:r>
      <w:r w:rsidRPr="000B1799">
        <w:rPr>
          <w:lang w:val="id-ID"/>
        </w:rPr>
        <w:t>.</w:t>
      </w:r>
    </w:p>
    <w:p w14:paraId="63F71BC7" w14:textId="77777777" w:rsidR="00CD111A" w:rsidRDefault="008E237E" w:rsidP="00CD111A">
      <w:pPr>
        <w:pStyle w:val="BodyText"/>
        <w:spacing w:line="240" w:lineRule="auto"/>
        <w:ind w:firstLine="426"/>
        <w:rPr>
          <w:lang w:val="id-ID"/>
        </w:rPr>
      </w:pPr>
      <w:r w:rsidRPr="008E237E">
        <w:rPr>
          <w:lang w:val="id-ID"/>
        </w:rPr>
        <w:t>Ditinjau dari konsep geografi, pelayanan dalam moda transportasi umum Trans Jatim mencakup tingkat aksesibiltas dan jaringan rute. Dalam hal aksesibilitas, Tansjatim koridor 1 terdapat faktor-faktor yang perlu diperhatikan seperti letak halte, lama durasi perjalanan, serta kemudahan dalam mengakses Informasi. Letak halte bus Trans Jatim koridor 1 yang terletak di sepanjang kawasan pemukiman, kawasan perdagangan, hingga kawasan industri memudahkan penumpang dalam mencapai halte. Berdasarkan hasil Observasi yang dilakukan oleh penulis pada bulan Agustus 2025 di Terminal Porong dan Bungurasih, durasi perjalanan Trans Jatim koridor 1 dapat ditempuh dalam waktu 1 jam 50 menit dalam kondisi normal dan 2 jam jika kondisi jalan padat dengan waktu tunggu antar bus (headway) sekitar 10 menit pada jam padat dan 15 menit pada jam tidak padat penumpang, memudahkan para calon penumpang dalam fleksibilitas waktu keberangkatan.</w:t>
      </w:r>
    </w:p>
    <w:p w14:paraId="1FD141E5" w14:textId="525441BE" w:rsidR="00CD111A" w:rsidRDefault="008E237E" w:rsidP="00CD111A">
      <w:pPr>
        <w:pStyle w:val="BodyText"/>
        <w:spacing w:line="240" w:lineRule="auto"/>
        <w:ind w:firstLine="426"/>
        <w:rPr>
          <w:lang w:val="id-ID"/>
        </w:rPr>
      </w:pPr>
      <w:r w:rsidRPr="008E237E">
        <w:rPr>
          <w:lang w:val="id-ID"/>
        </w:rPr>
        <w:t>Dalam kemudahan akses informasi, Trans Jatim koridor 1 memberikan informasi yang jelas dan akurat kepada pengguna. Informasi mengenai rute, halte transit, ketersediaan bus, pemesanan tiket, dan tracking bus dapat diakses menggunakan aplikasi Trans Jatim-Ajaib dan layanan customer service. Dengan adanya aplikasi Trans Jatim-Ajaib pengguna dapat dimudahkan dalam mencari informasi yang ada dan ini terbukti efektif dan efisien dalam menarik penumpang</w:t>
      </w:r>
      <w:r w:rsidR="008D23AE">
        <w:t xml:space="preserve"> </w:t>
      </w:r>
      <w:r w:rsidR="008D23AE">
        <w:rPr>
          <w:lang w:val="id-ID"/>
        </w:rPr>
        <w:fldChar w:fldCharType="begin"/>
      </w:r>
      <w:r w:rsidR="008D23AE">
        <w:rPr>
          <w:lang w:val="id-ID"/>
        </w:rPr>
        <w:instrText xml:space="preserve"> ADDIN ZOTERO_ITEM CSL_CITATION {"citationID":"sDxhCCrt","properties":{"unsorted":false,"formattedCitation":"(Panggalih, 2024)","plainCitation":"(Panggalih, 2024)","noteIndex":0},"citationItems":[{"id":350,"uris":["http://zotero.org/users/local/XANgGu5y/items/IN9MU7KG"],"itemData":{"id":350,"type":"article-journal","language":"id","source":"Zotero","title":"ANALISIS KEPUASAN PENUMPANG TERHADAP  PELAYANAN MODA TRANSPORTASI UMUM BUS  TRANS JATIM KORIDOR 2  (SURABAYA-MOJOKERTO)","author":[{"family":"Panggalih","given":"Bagas Luhur"}],"issued":{"date-parts":[["2024"]]}}}],"schema":"https://github.com/citation-style-language/schema/raw/master/csl-citation.json"} </w:instrText>
      </w:r>
      <w:r w:rsidR="008D23AE">
        <w:rPr>
          <w:lang w:val="id-ID"/>
        </w:rPr>
        <w:fldChar w:fldCharType="separate"/>
      </w:r>
      <w:r w:rsidR="008D23AE" w:rsidRPr="008D23AE">
        <w:t>(Panggalih, 2024)</w:t>
      </w:r>
      <w:r w:rsidR="008D23AE">
        <w:rPr>
          <w:lang w:val="id-ID"/>
        </w:rPr>
        <w:fldChar w:fldCharType="end"/>
      </w:r>
      <w:r w:rsidRPr="008E237E">
        <w:rPr>
          <w:lang w:val="id-ID"/>
        </w:rPr>
        <w:t xml:space="preserve">. </w:t>
      </w:r>
    </w:p>
    <w:p w14:paraId="54372CC5" w14:textId="62CAF977" w:rsidR="008E237E" w:rsidRPr="008E237E" w:rsidRDefault="008E237E" w:rsidP="00CD111A">
      <w:pPr>
        <w:pStyle w:val="BodyText"/>
        <w:spacing w:line="240" w:lineRule="auto"/>
        <w:ind w:firstLine="426"/>
        <w:rPr>
          <w:lang w:val="id-ID"/>
        </w:rPr>
      </w:pPr>
      <w:r w:rsidRPr="008E237E">
        <w:rPr>
          <w:lang w:val="id-ID"/>
        </w:rPr>
        <w:t xml:space="preserve">Dengan jaringan rute koridor 1 yang mencakup tiga Kabupaten dan kota yakni (Kab. Gresik, Kota Surabaya, dan Kab. Sidoarjo) menjadikan Trans Jatim pilihan moda transportasi masyarakat dengan dibuktikan dari hasil observasi. Trans Jatim koridor 1 memliki rute terpanjang jika dibandingkan dengan koridor-koridor lain dengan panjang 72 kilometer. </w:t>
      </w:r>
    </w:p>
    <w:p w14:paraId="753E4064" w14:textId="2D499E79" w:rsidR="000B1799" w:rsidRDefault="008E237E" w:rsidP="00CD111A">
      <w:pPr>
        <w:pStyle w:val="BodyText"/>
        <w:spacing w:line="240" w:lineRule="auto"/>
        <w:ind w:firstLine="426"/>
        <w:rPr>
          <w:lang w:val="id-ID"/>
        </w:rPr>
      </w:pPr>
      <w:r w:rsidRPr="008E237E">
        <w:rPr>
          <w:lang w:val="id-ID"/>
        </w:rPr>
        <w:t xml:space="preserve">Dengan rute yang panjang Trans Jatim dapat menarik banyak penumpang ini berkebalikan dengan beberapa teori yan menyebutkan bahwa semakin panjang rute yang dilewati oleh transportasi maka berdampak pada waktu tempuh dan pelayanan yang semakin menurun </w:t>
      </w:r>
      <w:r w:rsidR="008D23AE">
        <w:rPr>
          <w:lang w:val="id-ID"/>
        </w:rPr>
        <w:fldChar w:fldCharType="begin"/>
      </w:r>
      <w:r w:rsidR="008D23AE">
        <w:rPr>
          <w:lang w:val="id-ID"/>
        </w:rPr>
        <w:instrText xml:space="preserve"> ADDIN ZOTERO_ITEM CSL_CITATION {"citationID":"c3oo3ugB","properties":{"unsorted":false,"formattedCitation":"(Wang &amp; Park, 2024)","plainCitation":"(Wang &amp; Park, 2024)","noteIndex":0},"citationItems":[{"id":149,"uris":["http://zotero.org/users/local/XANgGu5y/items/DBY2VUBE"],"itemData":{"id":149,"type":"article-journal","abstract":"It is essential to understand how the built environment affects transit ridership to prioritize public transit and make it more appealing, particularly in mid-sized cities on the Rust Belt due to the experience of population decrease and urban sprawl in the U.S. Although many studies have looked at factors that influence ridership, there is still a need for a methodological design that considers both route and environment characteristics for bus ridership. This study examined the daily ridership of 3794 bus stops across 57 routes in the Buffalo area of New York State and used random coefficients models to account for different levels of characteristics (bus stop level, route level, and transportation analysis zone (TAZ) level). The study found that bus frequency and bus stop centrality were positively correlated with ridership, while total route stops had a negative effect. By controlling the impact of bus routes, the study showed that the multi-level design using random coefficients models was more effective than traditional OLS and spatial lag models in quantifying the impact of bus routes and TAZs. These findings provide local policy implications for route design, bus operation, and transit resource allocation.","container-title":"ISPRS International Journal of Geo-Information","DOI":"10.3390/ijgi13120443","ISSN":"2220-9964","issue":"12","journalAbbreviation":"IJGI","language":"en","license":"https://creativecommons.org/licenses/by/4.0/","page":"443","source":"DOI.org (Crossref)","title":"A Multi-Level Analysis of Bus Ridership in Buffalo, New York","volume":"13","author":[{"family":"Wang","given":"Chihuangji"},{"family":"Park","given":"Jiyoung"}],"issued":{"date-parts":[["2024",12,8]]}}}],"schema":"https://github.com/citation-style-language/schema/raw/master/csl-citation.json"} </w:instrText>
      </w:r>
      <w:r w:rsidR="008D23AE">
        <w:rPr>
          <w:lang w:val="id-ID"/>
        </w:rPr>
        <w:fldChar w:fldCharType="separate"/>
      </w:r>
      <w:r w:rsidR="008D23AE" w:rsidRPr="008D23AE">
        <w:t>(Wang &amp; Park, 2024)</w:t>
      </w:r>
      <w:r w:rsidR="008D23AE">
        <w:rPr>
          <w:lang w:val="id-ID"/>
        </w:rPr>
        <w:fldChar w:fldCharType="end"/>
      </w:r>
      <w:r w:rsidR="008D23AE">
        <w:t xml:space="preserve">. </w:t>
      </w:r>
      <w:r w:rsidRPr="008E237E">
        <w:rPr>
          <w:lang w:val="id-ID"/>
        </w:rPr>
        <w:t xml:space="preserve">Serta didukung oleh teori lain yang menyatakan bahwa koridor yang lebih pendek sering memberi dampak pada naiknya penumpang jika dibandingkan dengan rute yang panjang </w:t>
      </w:r>
      <w:r w:rsidR="008D23AE">
        <w:rPr>
          <w:lang w:val="id-ID"/>
        </w:rPr>
        <w:fldChar w:fldCharType="begin"/>
      </w:r>
      <w:r w:rsidR="008D23AE">
        <w:rPr>
          <w:lang w:val="id-ID"/>
        </w:rPr>
        <w:instrText xml:space="preserve"> ADDIN ZOTERO_ITEM CSL_CITATION {"citationID":"f2t14Hxg","properties":{"unsorted":false,"formattedCitation":"(Tabassum dkk., 2025)","plainCitation":"(Tabassum dkk., 2025)","noteIndex":0},"citationItems":[{"id":295,"uris":["http://zotero.org/users/local/XANgGu5y/items/6UAVBSA5"],"itemData":{"id":295,"type":"article-journal","abstract":"For promoting equitable communities and environmental sustainability, special attention has been given to expanding and improving public transit services to attract new riders. Different internal and external factors are associated with the transit demand analysis. This project aims to understand the ways of increasing transit ridership from the case studies of successful regions that have experienced growth in transit ridership in the prepandemic era (ridership growth nine years before the pandemic, 2010 to 2019). In this regard, twelve successful regions/ transit operators in terms of growth in transit ridership have been identified based on the National Transit Database (NTD). Then, the authors conducted interviews with the selected successful transit planners and other key personnel to find key internal and external factors associated with their success. The agencies attribute their ridership growth to rapid growth of population, land use changes, service expansion and improvements, incentives to students and vulnerable communities, restrictive parking, community outreach, and so on. This research should help policymakers and other transit agencies with decreasing ridership to boost their ridership following the strategies of successful agencies.","container-title":"Case Studies on Transport Policy","DOI":"10.1016/j.cstp.2024.101362","ISSN":"2213624X","journalAbbreviation":"Case Studies on Transport Policy","language":"en","page":"101362","source":"DOI.org (Crossref)","title":"Ways of increasing transit ridership-lessons learned from successful transit agencies","volume":"19","author":[{"family":"Tabassum","given":"Nawshin"},{"family":"Kalantari","given":"Hannaneh Abdollahzadeh"},{"family":"Kaniewska","given":"Justyna"},{"family":"Hassan Ameli","given":"S."},{"family":"Ewing","given":"Reid"},{"family":"Yang","given":"Wookjae"},{"family":"Promy","given":"Noshin Siara"}],"issued":{"date-parts":[["2025",3]]}}}],"schema":"https://github.com/citation-style-language/schema/raw/master/csl-citation.json"} </w:instrText>
      </w:r>
      <w:r w:rsidR="008D23AE">
        <w:rPr>
          <w:lang w:val="id-ID"/>
        </w:rPr>
        <w:fldChar w:fldCharType="separate"/>
      </w:r>
      <w:r w:rsidR="008D23AE" w:rsidRPr="008D23AE">
        <w:t>(Tabassum dkk., 2025)</w:t>
      </w:r>
      <w:r w:rsidR="008D23AE">
        <w:rPr>
          <w:lang w:val="id-ID"/>
        </w:rPr>
        <w:fldChar w:fldCharType="end"/>
      </w:r>
      <w:r w:rsidRPr="008E237E">
        <w:rPr>
          <w:lang w:val="id-ID"/>
        </w:rPr>
        <w:t xml:space="preserve">.   </w:t>
      </w:r>
    </w:p>
    <w:p w14:paraId="22E02220" w14:textId="3A4D2D39" w:rsidR="00C96F7F" w:rsidRDefault="000B1799" w:rsidP="00414C94">
      <w:pPr>
        <w:pStyle w:val="BodyText"/>
        <w:spacing w:line="240" w:lineRule="auto"/>
        <w:ind w:firstLine="360"/>
        <w:rPr>
          <w:lang w:val="id-ID"/>
        </w:rPr>
      </w:pPr>
      <w:r w:rsidRPr="000B1799">
        <w:rPr>
          <w:lang w:val="id-ID"/>
        </w:rPr>
        <w:t>Penelitian ini bertujuan untuk menganalisis pengaruh peningkatan pengguna Trans Jatim terhadap layanan yang diberikan. Hasil dari penelitian ini diharapkan dapat memberikan gambaran yang lebih jelas mengenai hubungan antara persepsi pengguna dan keberlangsungan Trans Jatim khususnya di Koridor 1.</w:t>
      </w:r>
    </w:p>
    <w:p w14:paraId="3DCCC005" w14:textId="77777777" w:rsidR="00414C94" w:rsidRPr="0009535C" w:rsidRDefault="00414C94" w:rsidP="00414C94">
      <w:pPr>
        <w:pStyle w:val="BodyText"/>
        <w:spacing w:line="240" w:lineRule="auto"/>
        <w:ind w:firstLine="360"/>
        <w:rPr>
          <w:lang w:val="id-ID"/>
        </w:rPr>
      </w:pPr>
    </w:p>
    <w:p w14:paraId="406F4098" w14:textId="407BC83D" w:rsidR="00030AB8" w:rsidRPr="0009535C" w:rsidRDefault="00030AB8" w:rsidP="00030AB8">
      <w:pPr>
        <w:pStyle w:val="BodyText"/>
        <w:spacing w:line="276" w:lineRule="auto"/>
        <w:ind w:firstLine="0"/>
        <w:rPr>
          <w:b/>
          <w:lang w:val="id-ID"/>
        </w:rPr>
      </w:pPr>
      <w:r w:rsidRPr="0009535C">
        <w:rPr>
          <w:b/>
          <w:lang w:val="id-ID"/>
        </w:rPr>
        <w:t>METODE</w:t>
      </w:r>
    </w:p>
    <w:p w14:paraId="67BDACAA" w14:textId="104971C3" w:rsidR="0019630D" w:rsidRPr="0009535C" w:rsidRDefault="0019630D" w:rsidP="00030AB8">
      <w:pPr>
        <w:pStyle w:val="BodyText"/>
        <w:spacing w:line="276" w:lineRule="auto"/>
        <w:ind w:firstLine="0"/>
        <w:rPr>
          <w:b/>
          <w:lang w:val="sv-SE"/>
        </w:rPr>
      </w:pPr>
      <w:r w:rsidRPr="0009535C">
        <w:rPr>
          <w:b/>
          <w:lang w:val="sv-SE"/>
        </w:rPr>
        <w:t>Jenis Penelitian</w:t>
      </w:r>
    </w:p>
    <w:p w14:paraId="46BB7A59" w14:textId="445E5878" w:rsidR="00CC4B5A" w:rsidRDefault="002D34EF" w:rsidP="00CD111A">
      <w:pPr>
        <w:pStyle w:val="NoSpacing"/>
        <w:ind w:firstLine="360"/>
        <w:jc w:val="both"/>
        <w:rPr>
          <w:rFonts w:ascii="Times New Roman" w:hAnsi="Times New Roman" w:cs="Times New Roman"/>
          <w:sz w:val="20"/>
          <w:szCs w:val="20"/>
          <w:lang w:val="sv-SE"/>
        </w:rPr>
      </w:pPr>
      <w:r w:rsidRPr="0009535C">
        <w:rPr>
          <w:rFonts w:ascii="Times New Roman" w:hAnsi="Times New Roman" w:cs="Times New Roman"/>
          <w:sz w:val="20"/>
          <w:szCs w:val="20"/>
          <w:lang w:val="sv-SE"/>
        </w:rPr>
        <w:t xml:space="preserve">Penelitian ini menggunakan jenis penelitian deskriptif kuantitatif. </w:t>
      </w:r>
      <w:r w:rsidR="00E14002" w:rsidRPr="0009535C">
        <w:rPr>
          <w:rFonts w:ascii="Times New Roman" w:hAnsi="Times New Roman" w:cs="Times New Roman"/>
          <w:sz w:val="20"/>
          <w:szCs w:val="20"/>
          <w:lang w:val="sv-SE"/>
        </w:rPr>
        <w:t xml:space="preserve">Penelitian kuantitatif deskriptif bertujuan untuk menggambarkan suatu fenomena berdasarkan data yang dikumpulkan, yang kemudian dianalisis dan diinterpretasikan dengan objektif untuk memperoleh informasi yang tepat </w:t>
      </w:r>
      <w:r w:rsidR="008D23AE">
        <w:rPr>
          <w:rFonts w:ascii="Times New Roman" w:hAnsi="Times New Roman" w:cs="Times New Roman"/>
          <w:sz w:val="20"/>
          <w:szCs w:val="20"/>
          <w:lang w:val="sv-SE"/>
        </w:rPr>
        <w:fldChar w:fldCharType="begin"/>
      </w:r>
      <w:r w:rsidR="008D23AE">
        <w:rPr>
          <w:rFonts w:ascii="Times New Roman" w:hAnsi="Times New Roman" w:cs="Times New Roman"/>
          <w:sz w:val="20"/>
          <w:szCs w:val="20"/>
          <w:lang w:val="sv-SE"/>
        </w:rPr>
        <w:instrText xml:space="preserve"> ADDIN ZOTERO_ITEM CSL_CITATION {"citationID":"DS4FWvy5","properties":{"unsorted":false,"formattedCitation":"(Sugiyono, 2016)","plainCitation":"(Sugiyono, 2016)","noteIndex":0},"citationItems":[{"id":346,"uris":["http://zotero.org/users/local/XANgGu5y/items/8V793SYF"],"itemData":{"id":346,"type":"book","collection-title":"23","ISBN":"979-8433-64-0","language":"Indonesian","publisher":"ALFABETA","publisher-place":"Bandung","title":"Metodologi Penelitian Kuantitatif, Kualitatif, dan R&amp;D","author":[{"family":"Sugiyono","given":""}],"issued":{"date-parts":[["2016",4]]}}}],"schema":"https://github.com/citation-style-language/schema/raw/master/csl-citation.json"} </w:instrText>
      </w:r>
      <w:r w:rsidR="008D23AE">
        <w:rPr>
          <w:rFonts w:ascii="Times New Roman" w:hAnsi="Times New Roman" w:cs="Times New Roman"/>
          <w:sz w:val="20"/>
          <w:szCs w:val="20"/>
          <w:lang w:val="sv-SE"/>
        </w:rPr>
        <w:fldChar w:fldCharType="separate"/>
      </w:r>
      <w:r w:rsidR="008D23AE" w:rsidRPr="008D23AE">
        <w:rPr>
          <w:rFonts w:ascii="Times New Roman" w:hAnsi="Times New Roman" w:cs="Times New Roman"/>
          <w:sz w:val="20"/>
        </w:rPr>
        <w:t>(Sugiyono, 2016)</w:t>
      </w:r>
      <w:r w:rsidR="008D23AE">
        <w:rPr>
          <w:rFonts w:ascii="Times New Roman" w:hAnsi="Times New Roman" w:cs="Times New Roman"/>
          <w:sz w:val="20"/>
          <w:szCs w:val="20"/>
          <w:lang w:val="sv-SE"/>
        </w:rPr>
        <w:fldChar w:fldCharType="end"/>
      </w:r>
      <w:r w:rsidRPr="0009535C">
        <w:rPr>
          <w:rFonts w:ascii="Times New Roman" w:hAnsi="Times New Roman" w:cs="Times New Roman"/>
          <w:sz w:val="20"/>
          <w:szCs w:val="20"/>
          <w:lang w:val="sv-SE"/>
        </w:rPr>
        <w:t xml:space="preserve">. </w:t>
      </w:r>
    </w:p>
    <w:p w14:paraId="7274D17A" w14:textId="77777777" w:rsidR="00C96F7F" w:rsidRPr="0009535C" w:rsidRDefault="00C96F7F" w:rsidP="00C96F7F">
      <w:pPr>
        <w:pStyle w:val="NoSpacing"/>
        <w:spacing w:line="276" w:lineRule="auto"/>
        <w:jc w:val="both"/>
        <w:rPr>
          <w:rFonts w:ascii="Times New Roman" w:hAnsi="Times New Roman" w:cs="Times New Roman"/>
          <w:sz w:val="20"/>
          <w:szCs w:val="20"/>
          <w:lang w:val="sv-SE"/>
        </w:rPr>
      </w:pPr>
    </w:p>
    <w:p w14:paraId="046C7EDA" w14:textId="74EA1E88" w:rsidR="0019630D" w:rsidRPr="0009535C" w:rsidRDefault="0019630D" w:rsidP="00CE1204">
      <w:pPr>
        <w:pStyle w:val="BodyText"/>
        <w:spacing w:line="240" w:lineRule="auto"/>
        <w:ind w:firstLine="0"/>
        <w:rPr>
          <w:b/>
          <w:lang w:val="sv-SE"/>
        </w:rPr>
      </w:pPr>
      <w:r w:rsidRPr="0009535C">
        <w:rPr>
          <w:b/>
          <w:lang w:val="sv-SE"/>
        </w:rPr>
        <w:lastRenderedPageBreak/>
        <w:t>Lokasi Penelitian</w:t>
      </w:r>
    </w:p>
    <w:p w14:paraId="5BF05194" w14:textId="6729727A" w:rsidR="008D23AE" w:rsidRDefault="008D23AE" w:rsidP="00CE1204">
      <w:pPr>
        <w:pStyle w:val="NoSpacing"/>
        <w:ind w:firstLine="270"/>
        <w:jc w:val="both"/>
        <w:rPr>
          <w:rFonts w:ascii="Book Antiqua" w:hAnsi="Book Antiqua"/>
          <w:noProof/>
          <w:sz w:val="20"/>
          <w:szCs w:val="20"/>
        </w:rPr>
      </w:pPr>
      <w:r w:rsidRPr="008D23AE">
        <w:rPr>
          <w:rFonts w:ascii="Times New Roman" w:hAnsi="Times New Roman" w:cs="Times New Roman"/>
          <w:sz w:val="20"/>
          <w:szCs w:val="20"/>
          <w:lang w:val="sv-SE"/>
        </w:rPr>
        <w:t xml:space="preserve">Penelitian dilaksanakan pada Bus Trans Jatim Koridor I dengan rute Terminal Porong–Terminal Bunder dan sebaliknya pada 29–30 Juni 2026. Pengumpulan data dilakukan pada pukul 06.00 dan 10.00 WIB dari arah Sidoarjo–Gresik serta pukul 13.00 dan 17.00 WIB dari arah Gresik–Sidoarjo, berdasarkan hasil observasi awal terhadap kepadatan penumpang. Proses pengumpulan data dilakukan di dalam bus dan pada titik pemberhentian Trans Jatim Koridor I dengan melibatkan lima enumerator. Tim dibagi menjadi tiga kelompok, yaitu satu kelompok melakukan pengambilan data secara mobile selama perjalanan bus, sedangkan dua kelompok lainnya ditempatkan pada halte dengan aktivitas naik dan turun penumpang. Pembagian tersebut dilakukan untuk </w:t>
      </w:r>
      <w:r w:rsidR="00414C94" w:rsidRPr="00151575">
        <w:rPr>
          <w:b/>
          <w:bCs/>
          <w:noProof/>
          <w:sz w:val="20"/>
          <w:szCs w:val="20"/>
        </w:rPr>
        <w:drawing>
          <wp:anchor distT="0" distB="0" distL="0" distR="0" simplePos="0" relativeHeight="251667456" behindDoc="1" locked="0" layoutInCell="1" allowOverlap="1" wp14:anchorId="49095D08" wp14:editId="739352D8">
            <wp:simplePos x="0" y="0"/>
            <wp:positionH relativeFrom="page">
              <wp:posOffset>1583757</wp:posOffset>
            </wp:positionH>
            <wp:positionV relativeFrom="paragraph">
              <wp:posOffset>1775460</wp:posOffset>
            </wp:positionV>
            <wp:extent cx="4381500" cy="5162550"/>
            <wp:effectExtent l="0" t="0" r="0" b="0"/>
            <wp:wrapNone/>
            <wp:docPr id="3" name="Image 5" descr="logo-unesa-hitam-putih-png-transparan-jasalogocepat-01-01-removebg-previe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logo-unesa-hitam-putih-png-transparan-jasalogocepat-01-01-removebg-preview"/>
                    <pic:cNvPicPr/>
                  </pic:nvPicPr>
                  <pic:blipFill>
                    <a:blip r:embed="rId9" cstate="print"/>
                    <a:stretch>
                      <a:fillRect/>
                    </a:stretch>
                  </pic:blipFill>
                  <pic:spPr>
                    <a:xfrm>
                      <a:off x="0" y="0"/>
                      <a:ext cx="4381500" cy="5162550"/>
                    </a:xfrm>
                    <a:prstGeom prst="rect">
                      <a:avLst/>
                    </a:prstGeom>
                  </pic:spPr>
                </pic:pic>
              </a:graphicData>
            </a:graphic>
            <wp14:sizeRelH relativeFrom="margin">
              <wp14:pctWidth>0</wp14:pctWidth>
            </wp14:sizeRelH>
            <wp14:sizeRelV relativeFrom="margin">
              <wp14:pctHeight>0</wp14:pctHeight>
            </wp14:sizeRelV>
          </wp:anchor>
        </w:drawing>
      </w:r>
      <w:r w:rsidRPr="008D23AE">
        <w:rPr>
          <w:rFonts w:ascii="Times New Roman" w:hAnsi="Times New Roman" w:cs="Times New Roman"/>
          <w:sz w:val="20"/>
          <w:szCs w:val="20"/>
          <w:lang w:val="sv-SE"/>
        </w:rPr>
        <w:t>meminimalkan pengambilan data dari responden yang sama dan memperoleh variasi karakteristik responden yang lebih beragam.</w:t>
      </w:r>
      <w:r w:rsidRPr="008D23AE">
        <w:rPr>
          <w:rFonts w:ascii="Book Antiqua" w:hAnsi="Book Antiqua"/>
          <w:noProof/>
          <w:sz w:val="20"/>
          <w:szCs w:val="20"/>
        </w:rPr>
        <w:t xml:space="preserve"> </w:t>
      </w:r>
    </w:p>
    <w:p w14:paraId="2F59F743" w14:textId="2D94FA0F" w:rsidR="00EB22C0" w:rsidRDefault="00CE1204" w:rsidP="00CE1204">
      <w:pPr>
        <w:pStyle w:val="NoSpacing"/>
        <w:keepNext/>
      </w:pPr>
      <w:r w:rsidRPr="00610174">
        <w:rPr>
          <w:rFonts w:ascii="Book Antiqua" w:hAnsi="Book Antiqua"/>
          <w:noProof/>
          <w:sz w:val="20"/>
          <w:szCs w:val="20"/>
        </w:rPr>
        <w:drawing>
          <wp:anchor distT="0" distB="0" distL="114300" distR="114300" simplePos="0" relativeHeight="251659264" behindDoc="0" locked="0" layoutInCell="1" allowOverlap="1" wp14:anchorId="24973E5D" wp14:editId="2C182EC5">
            <wp:simplePos x="0" y="0"/>
            <wp:positionH relativeFrom="column">
              <wp:posOffset>3181350</wp:posOffset>
            </wp:positionH>
            <wp:positionV relativeFrom="paragraph">
              <wp:posOffset>3676878</wp:posOffset>
            </wp:positionV>
            <wp:extent cx="2987675" cy="1647825"/>
            <wp:effectExtent l="0" t="0" r="3175" b="9525"/>
            <wp:wrapTopAndBottom/>
            <wp:docPr id="4" name="Chart 4">
              <a:extLst xmlns:a="http://schemas.openxmlformats.org/drawingml/2006/main">
                <a:ext uri="{FF2B5EF4-FFF2-40B4-BE49-F238E27FC236}">
                  <a16:creationId xmlns:a16="http://schemas.microsoft.com/office/drawing/2014/main" id="{BAEA19FD-FC8C-468B-A1A6-27D83861F8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8D23AE" w:rsidRPr="00610174">
        <w:rPr>
          <w:rFonts w:ascii="Book Antiqua" w:hAnsi="Book Antiqua"/>
          <w:noProof/>
          <w:sz w:val="20"/>
          <w:szCs w:val="20"/>
        </w:rPr>
        <w:drawing>
          <wp:inline distT="0" distB="0" distL="0" distR="0" wp14:anchorId="74E098FB" wp14:editId="2BA11D92">
            <wp:extent cx="2873829" cy="4064242"/>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ayout setelah semhas.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90665" cy="4088051"/>
                    </a:xfrm>
                    <a:prstGeom prst="rect">
                      <a:avLst/>
                    </a:prstGeom>
                  </pic:spPr>
                </pic:pic>
              </a:graphicData>
            </a:graphic>
          </wp:inline>
        </w:drawing>
      </w:r>
    </w:p>
    <w:p w14:paraId="1A4A74E8" w14:textId="05312FE7" w:rsidR="00C96F7F" w:rsidRDefault="00EB22C0" w:rsidP="00CE1204">
      <w:pPr>
        <w:pStyle w:val="Caption"/>
        <w:rPr>
          <w:b w:val="0"/>
          <w:bCs w:val="0"/>
        </w:rPr>
      </w:pPr>
      <w:r>
        <w:t xml:space="preserve">Gambar </w:t>
      </w:r>
      <w:fldSimple w:instr=" SEQ Gambar \* ARABIC ">
        <w:r>
          <w:rPr>
            <w:noProof/>
          </w:rPr>
          <w:t>1</w:t>
        </w:r>
      </w:fldSimple>
      <w:r>
        <w:t xml:space="preserve"> </w:t>
      </w:r>
      <w:r w:rsidRPr="00EB22C0">
        <w:rPr>
          <w:b w:val="0"/>
          <w:bCs w:val="0"/>
        </w:rPr>
        <w:t>Peta Lokasi Penelitian</w:t>
      </w:r>
    </w:p>
    <w:p w14:paraId="1972834F" w14:textId="3BCD38F7" w:rsidR="00EB22C0" w:rsidRPr="00EB22C0" w:rsidRDefault="00EB22C0" w:rsidP="00CE1204"/>
    <w:p w14:paraId="02C4735A" w14:textId="378B41D4" w:rsidR="0019630D" w:rsidRPr="0009535C" w:rsidRDefault="0019630D" w:rsidP="00CE1204">
      <w:pPr>
        <w:pStyle w:val="NoSpacing"/>
        <w:jc w:val="both"/>
        <w:rPr>
          <w:rFonts w:ascii="Times New Roman" w:hAnsi="Times New Roman" w:cs="Times New Roman"/>
          <w:b/>
          <w:bCs/>
          <w:sz w:val="20"/>
          <w:szCs w:val="20"/>
          <w:lang w:val="sv-SE"/>
        </w:rPr>
      </w:pPr>
      <w:r w:rsidRPr="0009535C">
        <w:rPr>
          <w:rFonts w:ascii="Times New Roman" w:hAnsi="Times New Roman" w:cs="Times New Roman"/>
          <w:b/>
          <w:bCs/>
          <w:sz w:val="20"/>
          <w:szCs w:val="20"/>
          <w:lang w:val="sv-SE"/>
        </w:rPr>
        <w:t>Teknik Pengumpulan Data</w:t>
      </w:r>
    </w:p>
    <w:p w14:paraId="6C394C8F" w14:textId="1CA0E028" w:rsidR="00CC4B5A" w:rsidRPr="003E2DCD" w:rsidRDefault="00CE1204" w:rsidP="00CE1204">
      <w:pPr>
        <w:pStyle w:val="NoSpacing"/>
        <w:tabs>
          <w:tab w:val="left" w:pos="284"/>
        </w:tabs>
        <w:ind w:firstLine="284"/>
        <w:jc w:val="both"/>
        <w:rPr>
          <w:rFonts w:ascii="Times New Roman" w:hAnsi="Times New Roman" w:cs="Times New Roman"/>
          <w:noProof/>
          <w:sz w:val="20"/>
          <w:szCs w:val="20"/>
        </w:rPr>
      </w:pPr>
      <w:r>
        <w:rPr>
          <w:noProof/>
        </w:rPr>
        <mc:AlternateContent>
          <mc:Choice Requires="wps">
            <w:drawing>
              <wp:anchor distT="0" distB="0" distL="114300" distR="114300" simplePos="0" relativeHeight="251661312" behindDoc="0" locked="0" layoutInCell="1" allowOverlap="1" wp14:anchorId="7AB34413" wp14:editId="1848166E">
                <wp:simplePos x="0" y="0"/>
                <wp:positionH relativeFrom="column">
                  <wp:posOffset>3181350</wp:posOffset>
                </wp:positionH>
                <wp:positionV relativeFrom="paragraph">
                  <wp:posOffset>820647</wp:posOffset>
                </wp:positionV>
                <wp:extent cx="2987675" cy="318770"/>
                <wp:effectExtent l="0" t="0" r="3175" b="5080"/>
                <wp:wrapTopAndBottom/>
                <wp:docPr id="1" name="Text Box 1"/>
                <wp:cNvGraphicFramePr/>
                <a:graphic xmlns:a="http://schemas.openxmlformats.org/drawingml/2006/main">
                  <a:graphicData uri="http://schemas.microsoft.com/office/word/2010/wordprocessingShape">
                    <wps:wsp>
                      <wps:cNvSpPr txBox="1"/>
                      <wps:spPr>
                        <a:xfrm>
                          <a:off x="0" y="0"/>
                          <a:ext cx="2987675" cy="318770"/>
                        </a:xfrm>
                        <a:prstGeom prst="rect">
                          <a:avLst/>
                        </a:prstGeom>
                        <a:solidFill>
                          <a:prstClr val="white"/>
                        </a:solidFill>
                        <a:ln>
                          <a:noFill/>
                        </a:ln>
                      </wps:spPr>
                      <wps:txbx>
                        <w:txbxContent>
                          <w:p w14:paraId="56969459" w14:textId="34F02726" w:rsidR="00585355" w:rsidRPr="002D4D2A" w:rsidRDefault="00585355" w:rsidP="00585355">
                            <w:pPr>
                              <w:pStyle w:val="Caption"/>
                              <w:rPr>
                                <w:rFonts w:ascii="Book Antiqua" w:eastAsiaTheme="minorHAnsi" w:hAnsi="Book Antiqua"/>
                                <w:noProof/>
                                <w:kern w:val="2"/>
                                <w:lang w:val="en-ID"/>
                                <w14:ligatures w14:val="standardContextual"/>
                              </w:rPr>
                            </w:pPr>
                            <w:r>
                              <w:t xml:space="preserve">Gambar </w:t>
                            </w:r>
                            <w:fldSimple w:instr=" SEQ Gambar \* ARABIC ">
                              <w:r w:rsidR="00EB22C0">
                                <w:rPr>
                                  <w:noProof/>
                                </w:rPr>
                                <w:t>2</w:t>
                              </w:r>
                            </w:fldSimple>
                            <w:r>
                              <w:t xml:space="preserve"> </w:t>
                            </w:r>
                            <w:r w:rsidRPr="00EB22C0">
                              <w:rPr>
                                <w:b w:val="0"/>
                                <w:bCs w:val="0"/>
                              </w:rPr>
                              <w:t xml:space="preserve">Diagram </w:t>
                            </w:r>
                            <w:proofErr w:type="spellStart"/>
                            <w:r w:rsidRPr="00EB22C0">
                              <w:rPr>
                                <w:b w:val="0"/>
                                <w:bCs w:val="0"/>
                              </w:rPr>
                              <w:t>Domisili</w:t>
                            </w:r>
                            <w:proofErr w:type="spellEnd"/>
                            <w:r w:rsidRPr="00EB22C0">
                              <w:rPr>
                                <w:b w:val="0"/>
                                <w:bCs w:val="0"/>
                              </w:rPr>
                              <w:t xml:space="preserve"> </w:t>
                            </w:r>
                            <w:proofErr w:type="spellStart"/>
                            <w:r w:rsidRPr="00EB22C0">
                              <w:rPr>
                                <w:b w:val="0"/>
                                <w:bCs w:val="0"/>
                              </w:rPr>
                              <w:t>Asal</w:t>
                            </w:r>
                            <w:proofErr w:type="spellEnd"/>
                            <w:r w:rsidRPr="00EB22C0">
                              <w:rPr>
                                <w:b w:val="0"/>
                                <w:bCs w:val="0"/>
                              </w:rPr>
                              <w:t xml:space="preserve"> </w:t>
                            </w:r>
                            <w:proofErr w:type="spellStart"/>
                            <w:r w:rsidRPr="00EB22C0">
                              <w:rPr>
                                <w:b w:val="0"/>
                                <w:bCs w:val="0"/>
                              </w:rPr>
                              <w:t>Responden</w:t>
                            </w:r>
                            <w:proofErr w:type="spellEnd"/>
                            <w:r w:rsidRPr="00EB22C0">
                              <w:rPr>
                                <w:b w:val="0"/>
                                <w:bCs w:val="0"/>
                              </w:rPr>
                              <w:t xml:space="preserve"> (</w:t>
                            </w:r>
                            <w:proofErr w:type="spellStart"/>
                            <w:proofErr w:type="gramStart"/>
                            <w:r w:rsidRPr="00EB22C0">
                              <w:rPr>
                                <w:b w:val="0"/>
                                <w:bCs w:val="0"/>
                              </w:rPr>
                              <w:t>Sumber</w:t>
                            </w:r>
                            <w:proofErr w:type="spellEnd"/>
                            <w:r w:rsidRPr="00EB22C0">
                              <w:rPr>
                                <w:b w:val="0"/>
                                <w:bCs w:val="0"/>
                              </w:rPr>
                              <w:t xml:space="preserve"> :</w:t>
                            </w:r>
                            <w:proofErr w:type="gramEnd"/>
                            <w:r w:rsidRPr="00EB22C0">
                              <w:rPr>
                                <w:b w:val="0"/>
                                <w:bCs w:val="0"/>
                              </w:rPr>
                              <w:t xml:space="preserve"> Data Primer,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B34413" id="_x0000_t202" coordsize="21600,21600" o:spt="202" path="m,l,21600r21600,l21600,xe">
                <v:stroke joinstyle="miter"/>
                <v:path gradientshapeok="t" o:connecttype="rect"/>
              </v:shapetype>
              <v:shape id="Text Box 1" o:spid="_x0000_s1026" type="#_x0000_t202" style="position:absolute;left:0;text-align:left;margin-left:250.5pt;margin-top:64.6pt;width:235.25pt;height:25.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" stroked="f">
                <v:textbox inset="0,0,0,0">
                  <w:txbxContent>
                    <w:p w14:paraId="56969459" w14:textId="34F02726" w:rsidR="00585355" w:rsidRPr="002D4D2A" w:rsidRDefault="00585355" w:rsidP="00585355">
                      <w:pPr>
                        <w:pStyle w:val="Caption"/>
                        <w:rPr>
                          <w:rFonts w:ascii="Book Antiqua" w:eastAsiaTheme="minorHAnsi" w:hAnsi="Book Antiqua"/>
                          <w:noProof/>
                          <w:kern w:val="2"/>
                          <w:lang w:val="en-ID"/>
                          <w14:ligatures w14:val="standardContextual"/>
                        </w:rPr>
                      </w:pPr>
                      <w:r>
                        <w:t xml:space="preserve">Gambar </w:t>
                      </w:r>
                      <w:fldSimple w:instr=" SEQ Gambar \* ARABIC ">
                        <w:r w:rsidR="00EB22C0">
                          <w:rPr>
                            <w:noProof/>
                          </w:rPr>
                          <w:t>2</w:t>
                        </w:r>
                      </w:fldSimple>
                      <w:r>
                        <w:t xml:space="preserve"> </w:t>
                      </w:r>
                      <w:r w:rsidRPr="00EB22C0">
                        <w:rPr>
                          <w:b w:val="0"/>
                          <w:bCs w:val="0"/>
                        </w:rPr>
                        <w:t xml:space="preserve">Diagram </w:t>
                      </w:r>
                      <w:proofErr w:type="spellStart"/>
                      <w:r w:rsidRPr="00EB22C0">
                        <w:rPr>
                          <w:b w:val="0"/>
                          <w:bCs w:val="0"/>
                        </w:rPr>
                        <w:t>Domisili</w:t>
                      </w:r>
                      <w:proofErr w:type="spellEnd"/>
                      <w:r w:rsidRPr="00EB22C0">
                        <w:rPr>
                          <w:b w:val="0"/>
                          <w:bCs w:val="0"/>
                        </w:rPr>
                        <w:t xml:space="preserve"> </w:t>
                      </w:r>
                      <w:proofErr w:type="spellStart"/>
                      <w:r w:rsidRPr="00EB22C0">
                        <w:rPr>
                          <w:b w:val="0"/>
                          <w:bCs w:val="0"/>
                        </w:rPr>
                        <w:t>Asal</w:t>
                      </w:r>
                      <w:proofErr w:type="spellEnd"/>
                      <w:r w:rsidRPr="00EB22C0">
                        <w:rPr>
                          <w:b w:val="0"/>
                          <w:bCs w:val="0"/>
                        </w:rPr>
                        <w:t xml:space="preserve"> </w:t>
                      </w:r>
                      <w:proofErr w:type="spellStart"/>
                      <w:r w:rsidRPr="00EB22C0">
                        <w:rPr>
                          <w:b w:val="0"/>
                          <w:bCs w:val="0"/>
                        </w:rPr>
                        <w:t>Responden</w:t>
                      </w:r>
                      <w:proofErr w:type="spellEnd"/>
                      <w:r w:rsidRPr="00EB22C0">
                        <w:rPr>
                          <w:b w:val="0"/>
                          <w:bCs w:val="0"/>
                        </w:rPr>
                        <w:t xml:space="preserve"> (</w:t>
                      </w:r>
                      <w:proofErr w:type="spellStart"/>
                      <w:proofErr w:type="gramStart"/>
                      <w:r w:rsidRPr="00EB22C0">
                        <w:rPr>
                          <w:b w:val="0"/>
                          <w:bCs w:val="0"/>
                        </w:rPr>
                        <w:t>Sumber</w:t>
                      </w:r>
                      <w:proofErr w:type="spellEnd"/>
                      <w:r w:rsidRPr="00EB22C0">
                        <w:rPr>
                          <w:b w:val="0"/>
                          <w:bCs w:val="0"/>
                        </w:rPr>
                        <w:t xml:space="preserve"> :</w:t>
                      </w:r>
                      <w:proofErr w:type="gramEnd"/>
                      <w:r w:rsidRPr="00EB22C0">
                        <w:rPr>
                          <w:b w:val="0"/>
                          <w:bCs w:val="0"/>
                        </w:rPr>
                        <w:t xml:space="preserve"> Data Primer, 2026)</w:t>
                      </w:r>
                    </w:p>
                  </w:txbxContent>
                </v:textbox>
                <w10:wrap type="topAndBottom"/>
              </v:shape>
            </w:pict>
          </mc:Fallback>
        </mc:AlternateContent>
      </w:r>
      <w:r w:rsidR="00A973B1" w:rsidRPr="0009535C">
        <w:rPr>
          <w:rFonts w:ascii="Times New Roman" w:hAnsi="Times New Roman" w:cs="Times New Roman"/>
          <w:sz w:val="20"/>
          <w:szCs w:val="20"/>
          <w:lang w:val="sv-SE"/>
        </w:rPr>
        <w:t xml:space="preserve">Pengumpulan data dalam penelitian ini menggunakan dua jenis </w:t>
      </w:r>
      <w:r w:rsidR="00A973B1" w:rsidRPr="003E2DCD">
        <w:rPr>
          <w:rFonts w:ascii="Times New Roman" w:hAnsi="Times New Roman" w:cs="Times New Roman"/>
          <w:sz w:val="20"/>
          <w:szCs w:val="20"/>
          <w:lang w:val="sv-SE"/>
        </w:rPr>
        <w:t xml:space="preserve">data. Data primer diperoleh melalui </w:t>
      </w:r>
      <w:r w:rsidR="00A655BB" w:rsidRPr="003E2DCD">
        <w:rPr>
          <w:rFonts w:ascii="Times New Roman" w:hAnsi="Times New Roman" w:cs="Times New Roman"/>
          <w:noProof/>
          <w:sz w:val="20"/>
          <w:szCs w:val="20"/>
        </w:rPr>
        <w:t>melalui observasi, kuisioner, dan dokumentasi yang terkait dengan persepsi pengguna Trans Jatim koridor 1. Sedangkan umtuk data sekunder dalam penelitian ini didapat dari catatan, buku, laporan, artikel, dan sebagainya. Data jumlah armada dan jumlah penumpang didapatkan dari dokumen arsip Dinas Perhubungan Jawa Timur</w:t>
      </w:r>
      <w:r w:rsidR="00C96F7F" w:rsidRPr="003E2DCD">
        <w:rPr>
          <w:rFonts w:ascii="Times New Roman" w:hAnsi="Times New Roman" w:cs="Times New Roman"/>
          <w:noProof/>
          <w:sz w:val="20"/>
          <w:szCs w:val="20"/>
        </w:rPr>
        <w:t>.</w:t>
      </w:r>
    </w:p>
    <w:p w14:paraId="70335166" w14:textId="77777777" w:rsidR="00CD111A" w:rsidRPr="0009535C" w:rsidRDefault="00CD111A" w:rsidP="0020155C">
      <w:pPr>
        <w:pStyle w:val="NoSpacing"/>
        <w:tabs>
          <w:tab w:val="left" w:pos="284"/>
        </w:tabs>
        <w:jc w:val="both"/>
        <w:rPr>
          <w:rFonts w:ascii="Times New Roman" w:hAnsi="Times New Roman" w:cs="Times New Roman"/>
          <w:sz w:val="20"/>
          <w:szCs w:val="20"/>
          <w:lang w:val="sv-SE"/>
        </w:rPr>
      </w:pPr>
    </w:p>
    <w:p w14:paraId="42AFBA74" w14:textId="01F79155" w:rsidR="00402E26" w:rsidRPr="0009535C" w:rsidRDefault="00402E26" w:rsidP="00CE1204">
      <w:pPr>
        <w:pStyle w:val="NoSpacing"/>
        <w:tabs>
          <w:tab w:val="left" w:pos="284"/>
        </w:tabs>
        <w:jc w:val="both"/>
        <w:rPr>
          <w:rFonts w:ascii="Times New Roman" w:hAnsi="Times New Roman" w:cs="Times New Roman"/>
          <w:b/>
          <w:bCs/>
          <w:sz w:val="20"/>
          <w:szCs w:val="20"/>
          <w:lang w:val="sv-SE"/>
        </w:rPr>
      </w:pPr>
      <w:r w:rsidRPr="0009535C">
        <w:rPr>
          <w:rFonts w:ascii="Times New Roman" w:hAnsi="Times New Roman" w:cs="Times New Roman"/>
          <w:b/>
          <w:bCs/>
          <w:sz w:val="20"/>
          <w:szCs w:val="20"/>
          <w:lang w:val="sv-SE"/>
        </w:rPr>
        <w:t>Variabel Penelitian</w:t>
      </w:r>
    </w:p>
    <w:p w14:paraId="26310044" w14:textId="6280CBBB" w:rsidR="00A655BB" w:rsidRPr="00A655BB" w:rsidRDefault="0069684B" w:rsidP="00CE1204">
      <w:pPr>
        <w:pStyle w:val="NoSpacing"/>
        <w:tabs>
          <w:tab w:val="left" w:pos="284"/>
        </w:tabs>
        <w:jc w:val="both"/>
        <w:rPr>
          <w:rFonts w:ascii="Times New Roman" w:hAnsi="Times New Roman" w:cs="Times New Roman"/>
          <w:sz w:val="20"/>
          <w:szCs w:val="20"/>
          <w:lang w:val="sv-SE"/>
        </w:rPr>
      </w:pPr>
      <w:r>
        <w:rPr>
          <w:rFonts w:ascii="Times New Roman" w:hAnsi="Times New Roman" w:cs="Times New Roman"/>
          <w:sz w:val="20"/>
          <w:szCs w:val="20"/>
          <w:lang w:val="sv-SE"/>
        </w:rPr>
        <w:tab/>
      </w:r>
      <w:r w:rsidR="00A655BB" w:rsidRPr="00A655BB">
        <w:rPr>
          <w:rFonts w:ascii="Times New Roman" w:hAnsi="Times New Roman" w:cs="Times New Roman"/>
          <w:sz w:val="20"/>
          <w:szCs w:val="20"/>
          <w:lang w:val="sv-SE"/>
        </w:rPr>
        <w:t xml:space="preserve">Penelitian ini menggunakan </w:t>
      </w:r>
      <w:r w:rsidR="001E25E0">
        <w:rPr>
          <w:rFonts w:ascii="Times New Roman" w:hAnsi="Times New Roman" w:cs="Times New Roman"/>
          <w:sz w:val="20"/>
          <w:szCs w:val="20"/>
          <w:lang w:val="sv-SE"/>
        </w:rPr>
        <w:t xml:space="preserve">20 indikator dengan </w:t>
      </w:r>
      <w:r w:rsidR="00A655BB" w:rsidRPr="00A655BB">
        <w:rPr>
          <w:rFonts w:ascii="Times New Roman" w:hAnsi="Times New Roman" w:cs="Times New Roman"/>
          <w:sz w:val="20"/>
          <w:szCs w:val="20"/>
          <w:lang w:val="sv-SE"/>
        </w:rPr>
        <w:t xml:space="preserve">lima variabel yang mengacu pada dimensi kualitas pelayanan </w:t>
      </w:r>
      <w:r w:rsidR="00A655BB" w:rsidRPr="00A655BB">
        <w:rPr>
          <w:rFonts w:ascii="Times New Roman" w:hAnsi="Times New Roman" w:cs="Times New Roman"/>
          <w:sz w:val="20"/>
          <w:szCs w:val="20"/>
          <w:lang w:val="sv-SE"/>
        </w:rPr>
        <w:t xml:space="preserve">(service quality) untuk mengukur tingkat kepuasan pengguna layanan Trans Jatim, yaitu </w:t>
      </w:r>
      <w:r w:rsidR="00A655BB" w:rsidRPr="003E2DCD">
        <w:rPr>
          <w:rFonts w:ascii="Times New Roman" w:hAnsi="Times New Roman" w:cs="Times New Roman"/>
          <w:i/>
          <w:iCs/>
          <w:sz w:val="20"/>
          <w:szCs w:val="20"/>
          <w:lang w:val="sv-SE"/>
        </w:rPr>
        <w:t>tangibles, reliability, responsiveness, assurance, dan empathy</w:t>
      </w:r>
      <w:r w:rsidR="001E25E0" w:rsidRPr="003E2DCD">
        <w:rPr>
          <w:rFonts w:ascii="Times New Roman" w:hAnsi="Times New Roman" w:cs="Times New Roman"/>
          <w:i/>
          <w:iCs/>
          <w:sz w:val="20"/>
          <w:szCs w:val="20"/>
          <w:lang w:val="sv-SE"/>
        </w:rPr>
        <w:t xml:space="preserve"> </w:t>
      </w:r>
      <w:r w:rsidR="001E25E0">
        <w:rPr>
          <w:rFonts w:ascii="Times New Roman" w:hAnsi="Times New Roman" w:cs="Times New Roman"/>
          <w:sz w:val="20"/>
          <w:szCs w:val="20"/>
          <w:lang w:val="sv-SE"/>
        </w:rPr>
        <w:fldChar w:fldCharType="begin"/>
      </w:r>
      <w:r w:rsidR="00840624">
        <w:rPr>
          <w:rFonts w:ascii="Times New Roman" w:hAnsi="Times New Roman" w:cs="Times New Roman"/>
          <w:sz w:val="20"/>
          <w:szCs w:val="20"/>
          <w:lang w:val="sv-SE"/>
        </w:rPr>
        <w:instrText xml:space="preserve"> ADDIN ZOTERO_ITEM CSL_CITATION {"citationID":"ExF2Ubrh","properties":{"unsorted":false,"formattedCitation":"(Zeithaml dkk., 1990a)","plainCitation":"(Zeithaml dkk., 1990a)","noteIndex":0},"citationItems":[{"id":362,"uris":["http://zotero.org/users/local/XANgGu5y/items/5TYKJQS2"],"itemData":{"id":362,"type":"book","abstract":"Excellence in customer service is the hallmark of success in service industries and among manufacturers of products that require reliable service. But what exactly is excellent service? It is the ability to deliver what you promise, say the authors, but first you must determine what youcanpromise. Building on seven years of research on service quality, they construct a model that, by balancing a customer'sperceptionsof the value of a particular service with the customer'sneedfor that service, provides brilliant theoretical insight into customer expectations and service delivery.For example, Florida Power &amp; Light has developed a sophisticated, computer-based lightening tracking system to anticipate where weather-related service interruptions might occur and strategically position crews at these locations to quicken recovery response time. Offering a service that customers expect to be available at all times and that they will miss only when the lights go out, FPL focuses its energies on matching customer perceptions with potential need. Deluxe Corporation, America's highly successful check printer, regularly exceeds its customers' expectations by shipping nearly 95% of all orders by the day after the orders were received. Deluxe even put U.S. Postal Service stations inside its plants to speed up delivery time.Customer expectations change over time. To anticipate these changes, Metropolitan Life Insurance Company regularly monitors the expectations and perceptions of their customers, using focus group interviews and the authors' 22-item generic SERVQUAL questionnaire, which is customized by adding questions covering specific aspects of service they wish to track.The authors' groundbreaking model, which tracks the five attributes of quality service -- reliability, empathy, assurance, responsiveness, and tangibles -- goes right to the heart of the tendency to overpromise. By comparing customer perceptions with expectations, the model provides marketing managers with a two-part measure of perceived quality that, for the first time, enables them to segment a market into groups with different service expectations.","ISBN":"978-0-02-935701-9","language":"en","number-of-pages":"248","publisher":"Simon and Schuster","source":"Google Books","title":"Delivering Quality Service: Balancing Customer Perceptions and Expectations","title-short":"Delivering Quality Service","author":[{"family":"Zeithaml","given":"Valarie A."},{"family":"Parasuraman","given":"A."},{"family":"Berry","given":"Leonard L."}],"issued":{"date-parts":[["1990"]]}}}],"schema":"https://github.com/citation-style-language/schema/raw/master/csl-citation.json"} </w:instrText>
      </w:r>
      <w:r w:rsidR="001E25E0">
        <w:rPr>
          <w:rFonts w:ascii="Times New Roman" w:hAnsi="Times New Roman" w:cs="Times New Roman"/>
          <w:sz w:val="20"/>
          <w:szCs w:val="20"/>
          <w:lang w:val="sv-SE"/>
        </w:rPr>
        <w:fldChar w:fldCharType="separate"/>
      </w:r>
      <w:r w:rsidR="00840624" w:rsidRPr="00840624">
        <w:rPr>
          <w:rFonts w:ascii="Times New Roman" w:hAnsi="Times New Roman" w:cs="Times New Roman"/>
          <w:sz w:val="20"/>
        </w:rPr>
        <w:t>(Zeithaml dkk., 1990a)</w:t>
      </w:r>
      <w:r w:rsidR="001E25E0">
        <w:rPr>
          <w:rFonts w:ascii="Times New Roman" w:hAnsi="Times New Roman" w:cs="Times New Roman"/>
          <w:sz w:val="20"/>
          <w:szCs w:val="20"/>
          <w:lang w:val="sv-SE"/>
        </w:rPr>
        <w:fldChar w:fldCharType="end"/>
      </w:r>
      <w:r w:rsidR="001E25E0" w:rsidRPr="00A655BB">
        <w:rPr>
          <w:rFonts w:ascii="Times New Roman" w:hAnsi="Times New Roman" w:cs="Times New Roman"/>
          <w:sz w:val="20"/>
          <w:szCs w:val="20"/>
          <w:lang w:val="sv-SE"/>
        </w:rPr>
        <w:t xml:space="preserve">. </w:t>
      </w:r>
      <w:r w:rsidR="00A655BB" w:rsidRPr="00A655BB">
        <w:rPr>
          <w:rFonts w:ascii="Times New Roman" w:hAnsi="Times New Roman" w:cs="Times New Roman"/>
          <w:sz w:val="20"/>
          <w:szCs w:val="20"/>
          <w:lang w:val="sv-SE"/>
        </w:rPr>
        <w:t>Kelima variabel tersebut dijabarkan sebagai berikut</w:t>
      </w:r>
      <w:r w:rsidR="00A655BB">
        <w:rPr>
          <w:rFonts w:ascii="Times New Roman" w:hAnsi="Times New Roman" w:cs="Times New Roman"/>
          <w:sz w:val="20"/>
          <w:szCs w:val="20"/>
          <w:lang w:val="sv-SE"/>
        </w:rPr>
        <w:t xml:space="preserve"> :</w:t>
      </w:r>
    </w:p>
    <w:p w14:paraId="40E406DF" w14:textId="77777777" w:rsidR="00A655BB" w:rsidRPr="00A655BB" w:rsidRDefault="00A655BB" w:rsidP="00CE1204">
      <w:pPr>
        <w:pStyle w:val="NoSpacing"/>
        <w:tabs>
          <w:tab w:val="left" w:pos="284"/>
        </w:tabs>
        <w:jc w:val="both"/>
        <w:rPr>
          <w:rFonts w:ascii="Times New Roman" w:hAnsi="Times New Roman" w:cs="Times New Roman"/>
          <w:sz w:val="20"/>
          <w:szCs w:val="20"/>
          <w:lang w:val="sv-SE"/>
        </w:rPr>
      </w:pPr>
      <w:r w:rsidRPr="00A655BB">
        <w:rPr>
          <w:rFonts w:ascii="Times New Roman" w:hAnsi="Times New Roman" w:cs="Times New Roman"/>
          <w:sz w:val="20"/>
          <w:szCs w:val="20"/>
          <w:lang w:val="sv-SE"/>
        </w:rPr>
        <w:t xml:space="preserve">1. </w:t>
      </w:r>
      <w:r w:rsidRPr="003E2DCD">
        <w:rPr>
          <w:rFonts w:ascii="Times New Roman" w:hAnsi="Times New Roman" w:cs="Times New Roman"/>
          <w:i/>
          <w:iCs/>
          <w:sz w:val="20"/>
          <w:szCs w:val="20"/>
          <w:lang w:val="sv-SE"/>
        </w:rPr>
        <w:t>Tangibles</w:t>
      </w:r>
      <w:r w:rsidRPr="00A655BB">
        <w:rPr>
          <w:rFonts w:ascii="Times New Roman" w:hAnsi="Times New Roman" w:cs="Times New Roman"/>
          <w:sz w:val="20"/>
          <w:szCs w:val="20"/>
          <w:lang w:val="sv-SE"/>
        </w:rPr>
        <w:t xml:space="preserve"> (Bukti Fisik)</w:t>
      </w:r>
    </w:p>
    <w:p w14:paraId="55D3AE61" w14:textId="421E1920" w:rsidR="00A655BB" w:rsidRPr="00A655BB" w:rsidRDefault="0069684B" w:rsidP="00CE1204">
      <w:pPr>
        <w:pStyle w:val="NoSpacing"/>
        <w:tabs>
          <w:tab w:val="left" w:pos="284"/>
        </w:tabs>
        <w:jc w:val="both"/>
        <w:rPr>
          <w:rFonts w:ascii="Times New Roman" w:hAnsi="Times New Roman" w:cs="Times New Roman"/>
          <w:sz w:val="20"/>
          <w:szCs w:val="20"/>
          <w:lang w:val="sv-SE"/>
        </w:rPr>
      </w:pPr>
      <w:r>
        <w:rPr>
          <w:rFonts w:ascii="Times New Roman" w:hAnsi="Times New Roman" w:cs="Times New Roman"/>
          <w:sz w:val="20"/>
          <w:szCs w:val="20"/>
          <w:lang w:val="sv-SE"/>
        </w:rPr>
        <w:tab/>
      </w:r>
      <w:r w:rsidR="00A655BB" w:rsidRPr="003E2DCD">
        <w:rPr>
          <w:rFonts w:ascii="Times New Roman" w:hAnsi="Times New Roman" w:cs="Times New Roman"/>
          <w:i/>
          <w:iCs/>
          <w:sz w:val="20"/>
          <w:szCs w:val="20"/>
          <w:lang w:val="sv-SE"/>
        </w:rPr>
        <w:t>Tangibles</w:t>
      </w:r>
      <w:r w:rsidR="00A655BB" w:rsidRPr="00A655BB">
        <w:rPr>
          <w:rFonts w:ascii="Times New Roman" w:hAnsi="Times New Roman" w:cs="Times New Roman"/>
          <w:sz w:val="20"/>
          <w:szCs w:val="20"/>
          <w:lang w:val="sv-SE"/>
        </w:rPr>
        <w:t xml:space="preserve"> merupakan persepsi pengguna terhadap kondisi fisik yang dapat dilihat dan dirasakan secara langsung dari layanan Trans Jatim. Variabel ini diukur melalui empat indikator, yaitu kondisi kebersihan dan kenyamanan bus, kelengkapan fasilitas di dalam bus seperti pendingin ruangan, kursi, dan pegangan tangan, kondisi fisik halte, serta kerapian penampilan petugas dalam melayani penumpang.</w:t>
      </w:r>
    </w:p>
    <w:p w14:paraId="34D59E19" w14:textId="77777777" w:rsidR="00A655BB" w:rsidRPr="00A655BB" w:rsidRDefault="00A655BB" w:rsidP="00CE1204">
      <w:pPr>
        <w:pStyle w:val="NoSpacing"/>
        <w:tabs>
          <w:tab w:val="left" w:pos="284"/>
        </w:tabs>
        <w:jc w:val="both"/>
        <w:rPr>
          <w:rFonts w:ascii="Times New Roman" w:hAnsi="Times New Roman" w:cs="Times New Roman"/>
          <w:sz w:val="20"/>
          <w:szCs w:val="20"/>
          <w:lang w:val="sv-SE"/>
        </w:rPr>
      </w:pPr>
      <w:r w:rsidRPr="00A655BB">
        <w:rPr>
          <w:rFonts w:ascii="Times New Roman" w:hAnsi="Times New Roman" w:cs="Times New Roman"/>
          <w:sz w:val="20"/>
          <w:szCs w:val="20"/>
          <w:lang w:val="sv-SE"/>
        </w:rPr>
        <w:t xml:space="preserve">2. </w:t>
      </w:r>
      <w:r w:rsidRPr="003E2DCD">
        <w:rPr>
          <w:rFonts w:ascii="Times New Roman" w:hAnsi="Times New Roman" w:cs="Times New Roman"/>
          <w:i/>
          <w:iCs/>
          <w:sz w:val="20"/>
          <w:szCs w:val="20"/>
          <w:lang w:val="sv-SE"/>
        </w:rPr>
        <w:t>Reliability</w:t>
      </w:r>
      <w:r w:rsidRPr="00A655BB">
        <w:rPr>
          <w:rFonts w:ascii="Times New Roman" w:hAnsi="Times New Roman" w:cs="Times New Roman"/>
          <w:sz w:val="20"/>
          <w:szCs w:val="20"/>
          <w:lang w:val="sv-SE"/>
        </w:rPr>
        <w:t xml:space="preserve"> (Keandalan)</w:t>
      </w:r>
    </w:p>
    <w:p w14:paraId="58AF54BD" w14:textId="39BEC8C8" w:rsidR="00A655BB" w:rsidRDefault="0069684B" w:rsidP="00CE1204">
      <w:pPr>
        <w:pStyle w:val="NoSpacing"/>
        <w:tabs>
          <w:tab w:val="left" w:pos="284"/>
        </w:tabs>
        <w:jc w:val="both"/>
        <w:rPr>
          <w:rFonts w:ascii="Times New Roman" w:hAnsi="Times New Roman" w:cs="Times New Roman"/>
          <w:sz w:val="20"/>
          <w:szCs w:val="20"/>
          <w:lang w:val="sv-SE"/>
        </w:rPr>
      </w:pPr>
      <w:r>
        <w:rPr>
          <w:rFonts w:ascii="Times New Roman" w:hAnsi="Times New Roman" w:cs="Times New Roman"/>
          <w:sz w:val="20"/>
          <w:szCs w:val="20"/>
          <w:lang w:val="sv-SE"/>
        </w:rPr>
        <w:tab/>
      </w:r>
      <w:r w:rsidR="00A655BB" w:rsidRPr="003E2DCD">
        <w:rPr>
          <w:rFonts w:ascii="Times New Roman" w:hAnsi="Times New Roman" w:cs="Times New Roman"/>
          <w:i/>
          <w:iCs/>
          <w:sz w:val="20"/>
          <w:szCs w:val="20"/>
          <w:lang w:val="sv-SE"/>
        </w:rPr>
        <w:t>Reliability</w:t>
      </w:r>
      <w:r w:rsidR="00A655BB" w:rsidRPr="00A655BB">
        <w:rPr>
          <w:rFonts w:ascii="Times New Roman" w:hAnsi="Times New Roman" w:cs="Times New Roman"/>
          <w:sz w:val="20"/>
          <w:szCs w:val="20"/>
          <w:lang w:val="sv-SE"/>
        </w:rPr>
        <w:t xml:space="preserve"> didefinisikan sebagai kemampuan operator Trans Jatim dalam memberikan pelayanan secara tepat dan konsisten sesuai dengan yang dijanjikan kepada pengguna. Indikator yang digunakan untuk mengukur variabel ini meliputi ketepatan waktu kedatangan dan keberangkatan bus, konsistensi jadwal operasional, kejelasan informasi rute dan pemberitahuan kepada penumpang, serta keandalan sistem pembayaran yang digunakan.</w:t>
      </w:r>
    </w:p>
    <w:p w14:paraId="7F65252B" w14:textId="2D95C735" w:rsidR="00A655BB" w:rsidRPr="00A655BB" w:rsidRDefault="00A655BB" w:rsidP="00CE1204">
      <w:pPr>
        <w:pStyle w:val="NoSpacing"/>
        <w:tabs>
          <w:tab w:val="left" w:pos="284"/>
        </w:tabs>
        <w:jc w:val="both"/>
        <w:rPr>
          <w:rFonts w:ascii="Times New Roman" w:hAnsi="Times New Roman" w:cs="Times New Roman"/>
          <w:sz w:val="20"/>
          <w:szCs w:val="20"/>
          <w:lang w:val="sv-SE"/>
        </w:rPr>
      </w:pPr>
      <w:r w:rsidRPr="00A655BB">
        <w:rPr>
          <w:rFonts w:ascii="Times New Roman" w:hAnsi="Times New Roman" w:cs="Times New Roman"/>
          <w:sz w:val="20"/>
          <w:szCs w:val="20"/>
          <w:lang w:val="sv-SE"/>
        </w:rPr>
        <w:t xml:space="preserve">3. </w:t>
      </w:r>
      <w:r w:rsidRPr="003E2DCD">
        <w:rPr>
          <w:rFonts w:ascii="Times New Roman" w:hAnsi="Times New Roman" w:cs="Times New Roman"/>
          <w:i/>
          <w:iCs/>
          <w:sz w:val="20"/>
          <w:szCs w:val="20"/>
          <w:lang w:val="sv-SE"/>
        </w:rPr>
        <w:t>Responsiveness</w:t>
      </w:r>
      <w:r w:rsidRPr="00A655BB">
        <w:rPr>
          <w:rFonts w:ascii="Times New Roman" w:hAnsi="Times New Roman" w:cs="Times New Roman"/>
          <w:sz w:val="20"/>
          <w:szCs w:val="20"/>
          <w:lang w:val="sv-SE"/>
        </w:rPr>
        <w:t xml:space="preserve"> (Daya Tanggap)</w:t>
      </w:r>
    </w:p>
    <w:p w14:paraId="1EC98C57" w14:textId="58BD31A9" w:rsidR="00A655BB" w:rsidRPr="00A655BB" w:rsidRDefault="0069684B" w:rsidP="00CE1204">
      <w:pPr>
        <w:pStyle w:val="NoSpacing"/>
        <w:tabs>
          <w:tab w:val="left" w:pos="284"/>
        </w:tabs>
        <w:jc w:val="both"/>
        <w:rPr>
          <w:rFonts w:ascii="Times New Roman" w:hAnsi="Times New Roman" w:cs="Times New Roman"/>
          <w:sz w:val="20"/>
          <w:szCs w:val="20"/>
          <w:lang w:val="sv-SE"/>
        </w:rPr>
      </w:pPr>
      <w:r>
        <w:rPr>
          <w:rFonts w:ascii="Times New Roman" w:hAnsi="Times New Roman" w:cs="Times New Roman"/>
          <w:sz w:val="20"/>
          <w:szCs w:val="20"/>
          <w:lang w:val="sv-SE"/>
        </w:rPr>
        <w:tab/>
      </w:r>
      <w:r w:rsidR="00A655BB" w:rsidRPr="003E2DCD">
        <w:rPr>
          <w:rFonts w:ascii="Times New Roman" w:hAnsi="Times New Roman" w:cs="Times New Roman"/>
          <w:i/>
          <w:iCs/>
          <w:sz w:val="20"/>
          <w:szCs w:val="20"/>
          <w:lang w:val="sv-SE"/>
        </w:rPr>
        <w:t>Responsiveness</w:t>
      </w:r>
      <w:r w:rsidR="00A655BB" w:rsidRPr="00A655BB">
        <w:rPr>
          <w:rFonts w:ascii="Times New Roman" w:hAnsi="Times New Roman" w:cs="Times New Roman"/>
          <w:sz w:val="20"/>
          <w:szCs w:val="20"/>
          <w:lang w:val="sv-SE"/>
        </w:rPr>
        <w:t xml:space="preserve"> menggambarkan kesediaan dan kecepatan petugas Trans Jatim dalam merespon kebutuhan pengguna layanan. Variabel ini diukur melalui indikator kecepatan petugas dalam melayani penumpang, kesigapan petugas dalam menanggapi keluhan yang disampaikan, kesediaan petugas dalam memberikan informasi yang dibutuhkan, serta kemudahan yang diberikan kepada pengguna dalam menyampaikan kritik dan saran.</w:t>
      </w:r>
    </w:p>
    <w:p w14:paraId="33741C65" w14:textId="643D2BC3" w:rsidR="00A655BB" w:rsidRPr="00A655BB" w:rsidRDefault="00A655BB" w:rsidP="00CE1204">
      <w:pPr>
        <w:pStyle w:val="NoSpacing"/>
        <w:tabs>
          <w:tab w:val="left" w:pos="284"/>
        </w:tabs>
        <w:jc w:val="both"/>
        <w:rPr>
          <w:rFonts w:ascii="Times New Roman" w:hAnsi="Times New Roman" w:cs="Times New Roman"/>
          <w:sz w:val="20"/>
          <w:szCs w:val="20"/>
          <w:lang w:val="sv-SE"/>
        </w:rPr>
      </w:pPr>
      <w:r w:rsidRPr="00A655BB">
        <w:rPr>
          <w:rFonts w:ascii="Times New Roman" w:hAnsi="Times New Roman" w:cs="Times New Roman"/>
          <w:sz w:val="20"/>
          <w:szCs w:val="20"/>
          <w:lang w:val="sv-SE"/>
        </w:rPr>
        <w:t>4</w:t>
      </w:r>
      <w:r w:rsidRPr="003E2DCD">
        <w:rPr>
          <w:rFonts w:ascii="Times New Roman" w:hAnsi="Times New Roman" w:cs="Times New Roman"/>
          <w:i/>
          <w:iCs/>
          <w:sz w:val="20"/>
          <w:szCs w:val="20"/>
          <w:lang w:val="sv-SE"/>
        </w:rPr>
        <w:t>. Assurance</w:t>
      </w:r>
      <w:r w:rsidRPr="00A655BB">
        <w:rPr>
          <w:rFonts w:ascii="Times New Roman" w:hAnsi="Times New Roman" w:cs="Times New Roman"/>
          <w:sz w:val="20"/>
          <w:szCs w:val="20"/>
          <w:lang w:val="sv-SE"/>
        </w:rPr>
        <w:t xml:space="preserve"> (Jaminan)</w:t>
      </w:r>
    </w:p>
    <w:p w14:paraId="792605CC" w14:textId="2C3EB4D1" w:rsidR="00CD111A" w:rsidRPr="00A655BB" w:rsidRDefault="0069684B" w:rsidP="00CE1204">
      <w:pPr>
        <w:pStyle w:val="NoSpacing"/>
        <w:tabs>
          <w:tab w:val="left" w:pos="284"/>
        </w:tabs>
        <w:jc w:val="both"/>
        <w:rPr>
          <w:rFonts w:ascii="Times New Roman" w:hAnsi="Times New Roman" w:cs="Times New Roman"/>
          <w:sz w:val="20"/>
          <w:szCs w:val="20"/>
          <w:lang w:val="sv-SE"/>
        </w:rPr>
      </w:pPr>
      <w:r>
        <w:rPr>
          <w:rFonts w:ascii="Times New Roman" w:hAnsi="Times New Roman" w:cs="Times New Roman"/>
          <w:sz w:val="20"/>
          <w:szCs w:val="20"/>
          <w:lang w:val="sv-SE"/>
        </w:rPr>
        <w:tab/>
      </w:r>
      <w:r w:rsidR="00A655BB" w:rsidRPr="003E2DCD">
        <w:rPr>
          <w:rFonts w:ascii="Times New Roman" w:hAnsi="Times New Roman" w:cs="Times New Roman"/>
          <w:i/>
          <w:iCs/>
          <w:sz w:val="20"/>
          <w:szCs w:val="20"/>
          <w:lang w:val="sv-SE"/>
        </w:rPr>
        <w:t>Assurance</w:t>
      </w:r>
      <w:r w:rsidR="00A655BB" w:rsidRPr="00A655BB">
        <w:rPr>
          <w:rFonts w:ascii="Times New Roman" w:hAnsi="Times New Roman" w:cs="Times New Roman"/>
          <w:sz w:val="20"/>
          <w:szCs w:val="20"/>
          <w:lang w:val="sv-SE"/>
        </w:rPr>
        <w:t xml:space="preserve"> merupakan kemampuan petugas Trans Jatim dalam menumbuhkan rasa aman serta menjaga kepercayaan pengguna terhadap layanan yang diberikan. Indikator dari variabel ini terdiri atas sikap sopan dan ramah petugas, kompetensi petugas dalam menjalankan tugasnya, rasa aman yang dirasakan penumpang selama perjalanan, serta tingkat kepercayaan pengguna terhadap kualitas pelayanan secara keseluruhan.</w:t>
      </w:r>
    </w:p>
    <w:p w14:paraId="1B39363B" w14:textId="51603B86" w:rsidR="00A655BB" w:rsidRPr="00A655BB" w:rsidRDefault="00A655BB" w:rsidP="00CE1204">
      <w:pPr>
        <w:pStyle w:val="NoSpacing"/>
        <w:tabs>
          <w:tab w:val="left" w:pos="284"/>
        </w:tabs>
        <w:jc w:val="both"/>
        <w:rPr>
          <w:rFonts w:ascii="Times New Roman" w:hAnsi="Times New Roman" w:cs="Times New Roman"/>
          <w:sz w:val="20"/>
          <w:szCs w:val="20"/>
          <w:lang w:val="sv-SE"/>
        </w:rPr>
      </w:pPr>
      <w:r w:rsidRPr="00A655BB">
        <w:rPr>
          <w:rFonts w:ascii="Times New Roman" w:hAnsi="Times New Roman" w:cs="Times New Roman"/>
          <w:sz w:val="20"/>
          <w:szCs w:val="20"/>
          <w:lang w:val="sv-SE"/>
        </w:rPr>
        <w:t xml:space="preserve">5. </w:t>
      </w:r>
      <w:r w:rsidRPr="003E2DCD">
        <w:rPr>
          <w:rFonts w:ascii="Times New Roman" w:hAnsi="Times New Roman" w:cs="Times New Roman"/>
          <w:i/>
          <w:iCs/>
          <w:sz w:val="20"/>
          <w:szCs w:val="20"/>
          <w:lang w:val="sv-SE"/>
        </w:rPr>
        <w:t xml:space="preserve">Empathy </w:t>
      </w:r>
      <w:r w:rsidRPr="00A655BB">
        <w:rPr>
          <w:rFonts w:ascii="Times New Roman" w:hAnsi="Times New Roman" w:cs="Times New Roman"/>
          <w:sz w:val="20"/>
          <w:szCs w:val="20"/>
          <w:lang w:val="sv-SE"/>
        </w:rPr>
        <w:t>(Empati)</w:t>
      </w:r>
    </w:p>
    <w:p w14:paraId="54C2AABD" w14:textId="4CB69BEF" w:rsidR="00A655BB" w:rsidRDefault="0069684B" w:rsidP="00CE1204">
      <w:pPr>
        <w:pStyle w:val="NoSpacing"/>
        <w:tabs>
          <w:tab w:val="left" w:pos="284"/>
        </w:tabs>
        <w:jc w:val="both"/>
        <w:rPr>
          <w:rFonts w:ascii="Times New Roman" w:hAnsi="Times New Roman" w:cs="Times New Roman"/>
          <w:sz w:val="20"/>
          <w:szCs w:val="20"/>
          <w:lang w:val="sv-SE"/>
        </w:rPr>
      </w:pPr>
      <w:r>
        <w:rPr>
          <w:rFonts w:ascii="Times New Roman" w:hAnsi="Times New Roman" w:cs="Times New Roman"/>
          <w:sz w:val="20"/>
          <w:szCs w:val="20"/>
          <w:lang w:val="sv-SE"/>
        </w:rPr>
        <w:tab/>
      </w:r>
      <w:r w:rsidR="00A655BB" w:rsidRPr="003E2DCD">
        <w:rPr>
          <w:rFonts w:ascii="Times New Roman" w:hAnsi="Times New Roman" w:cs="Times New Roman"/>
          <w:i/>
          <w:iCs/>
          <w:sz w:val="20"/>
          <w:szCs w:val="20"/>
          <w:lang w:val="sv-SE"/>
        </w:rPr>
        <w:t>Empathy</w:t>
      </w:r>
      <w:r w:rsidR="00A655BB" w:rsidRPr="00A655BB">
        <w:rPr>
          <w:rFonts w:ascii="Times New Roman" w:hAnsi="Times New Roman" w:cs="Times New Roman"/>
          <w:sz w:val="20"/>
          <w:szCs w:val="20"/>
          <w:lang w:val="sv-SE"/>
        </w:rPr>
        <w:t xml:space="preserve"> adalah bentuk perhatian personal yang diberikan oleh petugas Trans Jatim dalam memahami dan memenuhi kebutuhan penumpang. Variabel ini diukur melalui indikator kepedulian terhadap kebutuhan pengguna, perlakuan yang adil terhadap seluruh pengguna </w:t>
      </w:r>
      <w:r w:rsidR="00A655BB" w:rsidRPr="00A655BB">
        <w:rPr>
          <w:rFonts w:ascii="Times New Roman" w:hAnsi="Times New Roman" w:cs="Times New Roman"/>
          <w:sz w:val="20"/>
          <w:szCs w:val="20"/>
          <w:lang w:val="sv-SE"/>
        </w:rPr>
        <w:lastRenderedPageBreak/>
        <w:t>tanpa membedakan, perhatian khusus terhadap penumpang disabilitas, ibu hamil, dan lanjut usia, serta kemudahan akses layanan bagi seluruh kalangan penumpang.</w:t>
      </w:r>
    </w:p>
    <w:p w14:paraId="186DB3C2" w14:textId="1488F685" w:rsidR="0069684B" w:rsidRDefault="0069684B" w:rsidP="00CE1204">
      <w:pPr>
        <w:pStyle w:val="NoSpacing"/>
        <w:tabs>
          <w:tab w:val="left" w:pos="284"/>
        </w:tabs>
        <w:jc w:val="both"/>
        <w:rPr>
          <w:rFonts w:ascii="Times New Roman" w:hAnsi="Times New Roman" w:cs="Times New Roman"/>
          <w:sz w:val="20"/>
          <w:szCs w:val="20"/>
          <w:lang w:val="sv-SE"/>
        </w:rPr>
      </w:pPr>
      <w:r>
        <w:rPr>
          <w:rFonts w:ascii="Times New Roman" w:hAnsi="Times New Roman" w:cs="Times New Roman"/>
          <w:sz w:val="20"/>
          <w:szCs w:val="20"/>
          <w:lang w:val="sv-SE"/>
        </w:rPr>
        <w:tab/>
        <w:t xml:space="preserve">Penilaian menggunakan skala likert dengan rentang 1-5 </w:t>
      </w:r>
      <w:r w:rsidRPr="0069684B">
        <w:rPr>
          <w:rFonts w:ascii="Times New Roman" w:hAnsi="Times New Roman" w:cs="Times New Roman"/>
          <w:sz w:val="20"/>
          <w:szCs w:val="20"/>
          <w:lang w:val="sv-SE"/>
        </w:rPr>
        <w:t>berdasarkan persepsi pengguna terhadap kenyataan pelayanan dan harapan pengguna</w:t>
      </w:r>
      <w:r>
        <w:rPr>
          <w:rFonts w:ascii="Times New Roman" w:hAnsi="Times New Roman" w:cs="Times New Roman"/>
          <w:sz w:val="20"/>
          <w:szCs w:val="20"/>
          <w:lang w:val="sv-SE"/>
        </w:rPr>
        <w:t xml:space="preserve"> Trans Jatim koridor 1.</w:t>
      </w:r>
    </w:p>
    <w:p w14:paraId="1982AD8D" w14:textId="77777777" w:rsidR="00C96F7F" w:rsidRDefault="00C96F7F" w:rsidP="00CE1204">
      <w:pPr>
        <w:pStyle w:val="NoSpacing"/>
        <w:tabs>
          <w:tab w:val="left" w:pos="284"/>
        </w:tabs>
        <w:jc w:val="both"/>
        <w:rPr>
          <w:rFonts w:ascii="Times New Roman" w:hAnsi="Times New Roman" w:cs="Times New Roman"/>
          <w:sz w:val="20"/>
          <w:szCs w:val="20"/>
          <w:lang w:val="sv-SE"/>
        </w:rPr>
      </w:pPr>
    </w:p>
    <w:p w14:paraId="0A75F2E3" w14:textId="74625CB8" w:rsidR="00693BD3" w:rsidRPr="0009535C" w:rsidRDefault="00693BD3" w:rsidP="00CE1204">
      <w:pPr>
        <w:pStyle w:val="NoSpacing"/>
        <w:tabs>
          <w:tab w:val="left" w:pos="284"/>
        </w:tabs>
        <w:rPr>
          <w:rFonts w:ascii="Times New Roman" w:hAnsi="Times New Roman" w:cs="Times New Roman"/>
          <w:b/>
          <w:bCs/>
          <w:sz w:val="20"/>
          <w:szCs w:val="20"/>
          <w:lang w:val="sv-SE"/>
        </w:rPr>
      </w:pPr>
      <w:r w:rsidRPr="0009535C">
        <w:rPr>
          <w:rFonts w:ascii="Times New Roman" w:hAnsi="Times New Roman" w:cs="Times New Roman"/>
          <w:b/>
          <w:bCs/>
          <w:sz w:val="20"/>
          <w:szCs w:val="20"/>
          <w:lang w:val="sv-SE"/>
        </w:rPr>
        <w:t>Teknik Analisis Data</w:t>
      </w:r>
    </w:p>
    <w:p w14:paraId="3CFD9BFE" w14:textId="19FA4C63" w:rsidR="006D620B" w:rsidRDefault="00414C94" w:rsidP="00CE1204">
      <w:pPr>
        <w:pStyle w:val="NoSpacing"/>
        <w:tabs>
          <w:tab w:val="left" w:pos="284"/>
        </w:tabs>
        <w:jc w:val="both"/>
        <w:rPr>
          <w:rFonts w:ascii="Times New Roman" w:hAnsi="Times New Roman" w:cs="Times New Roman"/>
          <w:sz w:val="20"/>
          <w:szCs w:val="20"/>
          <w:lang w:val="sv-SE"/>
        </w:rPr>
      </w:pPr>
      <w:r w:rsidRPr="00151575">
        <w:rPr>
          <w:b/>
          <w:bCs/>
          <w:noProof/>
          <w:sz w:val="20"/>
          <w:szCs w:val="20"/>
        </w:rPr>
        <w:drawing>
          <wp:anchor distT="0" distB="0" distL="0" distR="0" simplePos="0" relativeHeight="251669504" behindDoc="1" locked="0" layoutInCell="1" allowOverlap="1" wp14:anchorId="3BA064E6" wp14:editId="70AB2BFF">
            <wp:simplePos x="0" y="0"/>
            <wp:positionH relativeFrom="page">
              <wp:posOffset>1592012</wp:posOffset>
            </wp:positionH>
            <wp:positionV relativeFrom="paragraph">
              <wp:posOffset>287020</wp:posOffset>
            </wp:positionV>
            <wp:extent cx="4381500" cy="5162550"/>
            <wp:effectExtent l="0" t="0" r="0" b="0"/>
            <wp:wrapNone/>
            <wp:docPr id="5" name="Image 5" descr="logo-unesa-hitam-putih-png-transparan-jasalogocepat-01-01-removebg-previe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logo-unesa-hitam-putih-png-transparan-jasalogocepat-01-01-removebg-preview"/>
                    <pic:cNvPicPr/>
                  </pic:nvPicPr>
                  <pic:blipFill>
                    <a:blip r:embed="rId9" cstate="print"/>
                    <a:stretch>
                      <a:fillRect/>
                    </a:stretch>
                  </pic:blipFill>
                  <pic:spPr>
                    <a:xfrm>
                      <a:off x="0" y="0"/>
                      <a:ext cx="4381500" cy="5162550"/>
                    </a:xfrm>
                    <a:prstGeom prst="rect">
                      <a:avLst/>
                    </a:prstGeom>
                  </pic:spPr>
                </pic:pic>
              </a:graphicData>
            </a:graphic>
            <wp14:sizeRelH relativeFrom="margin">
              <wp14:pctWidth>0</wp14:pctWidth>
            </wp14:sizeRelH>
            <wp14:sizeRelV relativeFrom="margin">
              <wp14:pctHeight>0</wp14:pctHeight>
            </wp14:sizeRelV>
          </wp:anchor>
        </w:drawing>
      </w:r>
      <w:r w:rsidR="00CE1204">
        <w:rPr>
          <w:rFonts w:ascii="Times New Roman" w:hAnsi="Times New Roman" w:cs="Times New Roman"/>
          <w:sz w:val="20"/>
          <w:szCs w:val="20"/>
          <w:lang w:val="sv-SE"/>
        </w:rPr>
        <w:tab/>
      </w:r>
      <w:r w:rsidR="00693BD3" w:rsidRPr="0009535C">
        <w:rPr>
          <w:rFonts w:ascii="Times New Roman" w:hAnsi="Times New Roman" w:cs="Times New Roman"/>
          <w:sz w:val="20"/>
          <w:szCs w:val="20"/>
          <w:lang w:val="sv-SE"/>
        </w:rPr>
        <w:t xml:space="preserve">Analisis data dalam penelitian ini </w:t>
      </w:r>
      <w:r w:rsidR="001E25E0">
        <w:rPr>
          <w:rFonts w:ascii="Times New Roman" w:hAnsi="Times New Roman" w:cs="Times New Roman"/>
          <w:sz w:val="20"/>
          <w:szCs w:val="20"/>
          <w:lang w:val="sv-SE"/>
        </w:rPr>
        <w:t xml:space="preserve">menggunakan teknik deskriptif kuantitatif untuk menggambarkan karakteristik dan pola kewilayahan pengguna serta melihat tingkat kepuasan pengguna bus Trans Jatim koridor 1. </w:t>
      </w:r>
      <w:r w:rsidR="001E25E0" w:rsidRPr="001E25E0">
        <w:rPr>
          <w:rFonts w:ascii="Times New Roman" w:hAnsi="Times New Roman" w:cs="Times New Roman"/>
          <w:sz w:val="20"/>
          <w:szCs w:val="20"/>
          <w:lang w:val="sv-SE"/>
        </w:rPr>
        <w:t xml:space="preserve">Analisis karakteristik pengguna dilakukan berdasarkan domisili, halte keberangkatan, halte tujuan, dan tujuan perjalanan untuk menggambarkan persebaran serta pola pergerakan pengguna. Selanjutnya, kualitas pelayanan dianalisis menggunakan lima dimensi SERVQUAL, yaitu tangibles, reliability, responsiveness, assurance, dan empathy. Setiap indikator dinilai berdasarkan persepsi pengguna terhadap kenyataan pelayanan (P) dan harapan pengguna (E) menggunakan skala Likert 1–5. Tingkat kesenjangan pelayanan dihitung menggunakan </w:t>
      </w:r>
      <w:r w:rsidR="001E25E0" w:rsidRPr="003E2DCD">
        <w:rPr>
          <w:rFonts w:ascii="Times New Roman" w:hAnsi="Times New Roman" w:cs="Times New Roman"/>
          <w:i/>
          <w:iCs/>
          <w:sz w:val="20"/>
          <w:szCs w:val="20"/>
          <w:lang w:val="sv-SE"/>
        </w:rPr>
        <w:t>Gap Analysis</w:t>
      </w:r>
      <w:r w:rsidR="001E25E0" w:rsidRPr="001E25E0">
        <w:rPr>
          <w:rFonts w:ascii="Times New Roman" w:hAnsi="Times New Roman" w:cs="Times New Roman"/>
          <w:sz w:val="20"/>
          <w:szCs w:val="20"/>
          <w:lang w:val="sv-SE"/>
        </w:rPr>
        <w:t xml:space="preserve"> dengan rumus:</w:t>
      </w:r>
    </w:p>
    <w:p w14:paraId="202B321A" w14:textId="3B6C6845" w:rsidR="001E25E0" w:rsidRPr="001E25E0" w:rsidRDefault="001E25E0" w:rsidP="00CE1204">
      <w:pPr>
        <w:pStyle w:val="NoSpacing"/>
        <w:tabs>
          <w:tab w:val="left" w:pos="284"/>
        </w:tabs>
        <w:jc w:val="center"/>
        <w:rPr>
          <w:rFonts w:ascii="Times New Roman" w:hAnsi="Times New Roman" w:cs="Times New Roman"/>
          <w:b/>
          <w:bCs/>
          <w:sz w:val="20"/>
          <w:szCs w:val="20"/>
          <w:lang w:val="sv-SE"/>
        </w:rPr>
      </w:pPr>
      <w:r w:rsidRPr="001E25E0">
        <w:rPr>
          <w:rFonts w:ascii="Times New Roman" w:hAnsi="Times New Roman" w:cs="Times New Roman"/>
          <w:b/>
          <w:bCs/>
          <w:sz w:val="20"/>
          <w:szCs w:val="20"/>
          <w:lang w:val="sv-SE"/>
        </w:rPr>
        <w:t>Gap = P – E</w:t>
      </w:r>
    </w:p>
    <w:p w14:paraId="593C0D39" w14:textId="15FBB5F2" w:rsidR="001E25E0" w:rsidRDefault="00CE1204" w:rsidP="00CE1204">
      <w:pPr>
        <w:pStyle w:val="NoSpacing"/>
        <w:tabs>
          <w:tab w:val="left" w:pos="284"/>
        </w:tabs>
        <w:jc w:val="both"/>
        <w:rPr>
          <w:rFonts w:ascii="Times New Roman" w:hAnsi="Times New Roman"/>
          <w:sz w:val="20"/>
          <w:szCs w:val="20"/>
          <w:lang w:val="sv-SE"/>
        </w:rPr>
      </w:pPr>
      <w:r>
        <w:rPr>
          <w:rFonts w:ascii="Times New Roman" w:hAnsi="Times New Roman"/>
          <w:sz w:val="20"/>
          <w:szCs w:val="20"/>
          <w:lang w:val="sv-SE"/>
        </w:rPr>
        <w:tab/>
      </w:r>
      <w:r w:rsidR="001E25E0" w:rsidRPr="001E25E0">
        <w:rPr>
          <w:rFonts w:ascii="Times New Roman" w:hAnsi="Times New Roman"/>
          <w:sz w:val="20"/>
          <w:szCs w:val="20"/>
          <w:lang w:val="sv-SE"/>
        </w:rPr>
        <w:t>Nilai gap positif menunjukkan bahwa kenyataan pelayanan telah memenuhi atau melebihi harapan pengguna, sedangkan nilai gap negatif menunjukkan bahwa pelayanan yang diterima masih berada di bawah harapan pengguna. Hasil analisis selanjutnya diinterpretasikan untuk mengidentifikasi kondisi kualitas pelayanan pada masing-masing dimensi dan indikator SERVQUAL</w:t>
      </w:r>
    </w:p>
    <w:p w14:paraId="4784953E" w14:textId="77777777" w:rsidR="00C96F7F" w:rsidRPr="0009535C" w:rsidRDefault="00C96F7F" w:rsidP="00CE1204">
      <w:pPr>
        <w:pStyle w:val="NoSpacing"/>
        <w:tabs>
          <w:tab w:val="left" w:pos="284"/>
        </w:tabs>
        <w:jc w:val="both"/>
        <w:rPr>
          <w:rFonts w:ascii="Times New Roman" w:hAnsi="Times New Roman"/>
          <w:sz w:val="20"/>
          <w:szCs w:val="20"/>
          <w:lang w:val="sv-SE"/>
        </w:rPr>
      </w:pPr>
    </w:p>
    <w:p w14:paraId="49380D75" w14:textId="11D913C4" w:rsidR="008A4955" w:rsidRPr="0009535C" w:rsidRDefault="008A4955" w:rsidP="00CE1204">
      <w:pPr>
        <w:pStyle w:val="BodyText"/>
        <w:spacing w:line="240" w:lineRule="auto"/>
        <w:ind w:firstLine="0"/>
        <w:rPr>
          <w:b/>
          <w:lang w:val="id-ID"/>
        </w:rPr>
      </w:pPr>
      <w:r w:rsidRPr="0009535C">
        <w:rPr>
          <w:b/>
          <w:lang w:val="id-ID"/>
        </w:rPr>
        <w:t>HASIL DAN PEMBAHASAN</w:t>
      </w:r>
    </w:p>
    <w:p w14:paraId="1218F9A5" w14:textId="5BC595BF" w:rsidR="00652F4C" w:rsidRDefault="00404A57" w:rsidP="00CE1204">
      <w:pPr>
        <w:pStyle w:val="BodyText"/>
        <w:spacing w:line="240" w:lineRule="auto"/>
        <w:ind w:firstLine="0"/>
        <w:rPr>
          <w:b/>
          <w:bCs/>
          <w:szCs w:val="24"/>
          <w:lang w:val="fi-FI"/>
        </w:rPr>
      </w:pPr>
      <w:r w:rsidRPr="0009535C">
        <w:rPr>
          <w:b/>
          <w:bCs/>
          <w:szCs w:val="24"/>
          <w:lang w:val="fi-FI"/>
        </w:rPr>
        <w:t>Hasil Penelitian</w:t>
      </w:r>
      <w:r w:rsidR="00652F4C">
        <w:rPr>
          <w:b/>
          <w:bCs/>
          <w:szCs w:val="24"/>
          <w:lang w:val="fi-FI"/>
        </w:rPr>
        <w:t xml:space="preserve"> </w:t>
      </w:r>
    </w:p>
    <w:p w14:paraId="0642C411" w14:textId="77777777" w:rsidR="00CE1204" w:rsidRDefault="00E61B31" w:rsidP="00CE1204">
      <w:pPr>
        <w:pStyle w:val="BodyText"/>
        <w:spacing w:line="240" w:lineRule="auto"/>
        <w:ind w:firstLine="270"/>
        <w:rPr>
          <w:szCs w:val="24"/>
          <w:lang w:val="fi-FI"/>
        </w:rPr>
      </w:pPr>
      <w:r>
        <w:rPr>
          <w:szCs w:val="24"/>
          <w:lang w:val="fi-FI"/>
        </w:rPr>
        <w:t xml:space="preserve">Berdasarkan domisili pengguna bus Trans Jatim koridor 1 didominasi oleh masyarakat yang berasal dari kabupaten Sidoarjo, Kota Surabaya, dan Kabupaten Gresik. </w:t>
      </w:r>
      <w:r w:rsidR="00821F75">
        <w:rPr>
          <w:szCs w:val="24"/>
          <w:lang w:val="fi-FI"/>
        </w:rPr>
        <w:t xml:space="preserve">Selain </w:t>
      </w:r>
      <w:r w:rsidR="00585355">
        <w:rPr>
          <w:szCs w:val="24"/>
          <w:lang w:val="fi-FI"/>
        </w:rPr>
        <w:t xml:space="preserve">masyarakat yang dilalui oleh koridor 1, ditemukan pula responden yang berasal dari Kabupaten kota di luar kawasan pelayanan seperti Kabupaten Jombang, Kabupaten Pasuruan, Kabupaten Mojokerto, Kabupaten Lamongan, Kabupaten Blitar, dan Kabupaten Malang.  </w:t>
      </w:r>
    </w:p>
    <w:p w14:paraId="418243A5" w14:textId="48D3F3F4" w:rsidR="00821F75" w:rsidRDefault="00585355" w:rsidP="00CE1204">
      <w:pPr>
        <w:pStyle w:val="BodyText"/>
        <w:spacing w:line="240" w:lineRule="auto"/>
        <w:ind w:firstLine="270"/>
        <w:rPr>
          <w:szCs w:val="24"/>
          <w:lang w:val="fi-FI"/>
        </w:rPr>
      </w:pPr>
      <w:r>
        <w:rPr>
          <w:szCs w:val="24"/>
          <w:lang w:val="fi-FI"/>
        </w:rPr>
        <w:t>Berdasarkan halte asal, sebanyak 76% responden memulai perjalanan dari terminal, dengan Terminal Purabaya sebagai titik keberangkatan terbanyak diikuti Terminal Porong dan Terminal Bunder</w:t>
      </w:r>
      <w:r w:rsidR="001C0E00">
        <w:rPr>
          <w:szCs w:val="24"/>
          <w:lang w:val="fi-FI"/>
        </w:rPr>
        <w:t>. Pola ini juga terlihat pada halte tujuan dengan Terminal Purabaya dan Terminal Bunder sebagai tujuan utama para pengguna layanan bus Trans Jatim Koridor 1.</w:t>
      </w:r>
    </w:p>
    <w:p w14:paraId="22E5844D" w14:textId="77777777" w:rsidR="001C0E00" w:rsidRDefault="001C0E00" w:rsidP="00CE1204">
      <w:pPr>
        <w:pStyle w:val="BodyText"/>
        <w:keepNext/>
        <w:spacing w:line="240" w:lineRule="auto"/>
        <w:ind w:firstLine="0"/>
      </w:pPr>
      <w:r w:rsidRPr="00610174">
        <w:rPr>
          <w:rFonts w:ascii="Book Antiqua" w:hAnsi="Book Antiqua"/>
          <w:noProof/>
        </w:rPr>
        <w:drawing>
          <wp:inline distT="0" distB="0" distL="0" distR="0" wp14:anchorId="5EA86E8B" wp14:editId="687CC0C4">
            <wp:extent cx="2913321" cy="1786270"/>
            <wp:effectExtent l="0" t="0" r="1905" b="4445"/>
            <wp:docPr id="96" name="Chart 96">
              <a:extLst xmlns:a="http://schemas.openxmlformats.org/drawingml/2006/main">
                <a:ext uri="{FF2B5EF4-FFF2-40B4-BE49-F238E27FC236}">
                  <a16:creationId xmlns:a16="http://schemas.microsoft.com/office/drawing/2014/main" id="{B8F0BAEB-AE5A-43BE-A29D-78069ACC48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80BC7C2" w14:textId="4FAC4B7F" w:rsidR="001C0E00" w:rsidRDefault="001C0E00" w:rsidP="00CE1204">
      <w:pPr>
        <w:pStyle w:val="Caption"/>
        <w:rPr>
          <w:noProof/>
        </w:rPr>
      </w:pPr>
      <w:r>
        <w:t xml:space="preserve">Gambar </w:t>
      </w:r>
      <w:fldSimple w:instr=" SEQ Gambar \* ARABIC ">
        <w:r w:rsidR="00EB22C0">
          <w:rPr>
            <w:noProof/>
          </w:rPr>
          <w:t>3</w:t>
        </w:r>
      </w:fldSimple>
      <w:r>
        <w:t xml:space="preserve"> </w:t>
      </w:r>
      <w:r w:rsidRPr="00EB22C0">
        <w:rPr>
          <w:b w:val="0"/>
          <w:bCs w:val="0"/>
        </w:rPr>
        <w:t xml:space="preserve">Diagram </w:t>
      </w:r>
      <w:proofErr w:type="spellStart"/>
      <w:r w:rsidRPr="00EB22C0">
        <w:rPr>
          <w:b w:val="0"/>
          <w:bCs w:val="0"/>
        </w:rPr>
        <w:t>Halte</w:t>
      </w:r>
      <w:proofErr w:type="spellEnd"/>
      <w:r w:rsidRPr="00EB22C0">
        <w:rPr>
          <w:b w:val="0"/>
          <w:bCs w:val="0"/>
        </w:rPr>
        <w:t xml:space="preserve"> </w:t>
      </w:r>
      <w:proofErr w:type="spellStart"/>
      <w:r w:rsidRPr="00EB22C0">
        <w:rPr>
          <w:b w:val="0"/>
          <w:bCs w:val="0"/>
        </w:rPr>
        <w:t>Asal</w:t>
      </w:r>
      <w:proofErr w:type="spellEnd"/>
      <w:r w:rsidRPr="00EB22C0">
        <w:rPr>
          <w:b w:val="0"/>
          <w:bCs w:val="0"/>
        </w:rPr>
        <w:t xml:space="preserve"> </w:t>
      </w:r>
      <w:proofErr w:type="spellStart"/>
      <w:r w:rsidRPr="00EB22C0">
        <w:rPr>
          <w:b w:val="0"/>
          <w:bCs w:val="0"/>
        </w:rPr>
        <w:t>Pengguna</w:t>
      </w:r>
      <w:proofErr w:type="spellEnd"/>
      <w:r w:rsidRPr="00EB22C0">
        <w:rPr>
          <w:b w:val="0"/>
          <w:bCs w:val="0"/>
          <w:noProof/>
        </w:rPr>
        <w:t xml:space="preserve"> (Sumber : Data Primer , 2026)</w:t>
      </w:r>
    </w:p>
    <w:p w14:paraId="60C831A0" w14:textId="3D3AF5F3" w:rsidR="001C0E00" w:rsidRDefault="001C0E00" w:rsidP="00CE1204">
      <w:pPr>
        <w:ind w:firstLine="360"/>
        <w:jc w:val="both"/>
      </w:pPr>
      <w:proofErr w:type="spellStart"/>
      <w:r w:rsidRPr="001C0E00">
        <w:t>Berdasarkan</w:t>
      </w:r>
      <w:proofErr w:type="spellEnd"/>
      <w:r w:rsidRPr="001C0E00">
        <w:t xml:space="preserve"> tujuan </w:t>
      </w:r>
      <w:proofErr w:type="spellStart"/>
      <w:r w:rsidRPr="001C0E00">
        <w:t>perjalanan</w:t>
      </w:r>
      <w:proofErr w:type="spellEnd"/>
      <w:r w:rsidRPr="001C0E00">
        <w:t xml:space="preserve">, </w:t>
      </w:r>
      <w:proofErr w:type="spellStart"/>
      <w:r w:rsidRPr="001C0E00">
        <w:t>mayoritas</w:t>
      </w:r>
      <w:proofErr w:type="spellEnd"/>
      <w:r w:rsidRPr="001C0E00">
        <w:t xml:space="preserve"> </w:t>
      </w:r>
      <w:proofErr w:type="spellStart"/>
      <w:r w:rsidRPr="001C0E00">
        <w:t>pengguna</w:t>
      </w:r>
      <w:proofErr w:type="spellEnd"/>
      <w:r w:rsidRPr="001C0E00">
        <w:t xml:space="preserve"> </w:t>
      </w:r>
      <w:proofErr w:type="spellStart"/>
      <w:r w:rsidRPr="001C0E00">
        <w:t>memanfaatkan</w:t>
      </w:r>
      <w:proofErr w:type="spellEnd"/>
      <w:r w:rsidRPr="001C0E00">
        <w:t xml:space="preserve"> layanan untuk sekolah/kuliah (35%) dan </w:t>
      </w:r>
      <w:proofErr w:type="spellStart"/>
      <w:r w:rsidRPr="001C0E00">
        <w:t>bekerja</w:t>
      </w:r>
      <w:proofErr w:type="spellEnd"/>
      <w:r w:rsidRPr="001C0E00">
        <w:t>/</w:t>
      </w:r>
      <w:proofErr w:type="spellStart"/>
      <w:r w:rsidRPr="001C0E00">
        <w:t>berbisnis</w:t>
      </w:r>
      <w:proofErr w:type="spellEnd"/>
      <w:r w:rsidRPr="001C0E00">
        <w:t xml:space="preserve"> (33%), </w:t>
      </w:r>
      <w:proofErr w:type="spellStart"/>
      <w:r w:rsidRPr="001C0E00">
        <w:t>sehingga</w:t>
      </w:r>
      <w:proofErr w:type="spellEnd"/>
      <w:r w:rsidRPr="001C0E00">
        <w:t xml:space="preserve"> 68% </w:t>
      </w:r>
      <w:proofErr w:type="spellStart"/>
      <w:r w:rsidRPr="001C0E00">
        <w:t>perjalanan</w:t>
      </w:r>
      <w:proofErr w:type="spellEnd"/>
      <w:r w:rsidRPr="001C0E00">
        <w:t xml:space="preserve"> </w:t>
      </w:r>
      <w:proofErr w:type="spellStart"/>
      <w:r w:rsidRPr="001C0E00">
        <w:t>bersifat</w:t>
      </w:r>
      <w:proofErr w:type="spellEnd"/>
      <w:r w:rsidRPr="001C0E00">
        <w:t xml:space="preserve"> </w:t>
      </w:r>
      <w:proofErr w:type="spellStart"/>
      <w:r w:rsidRPr="001C0E00">
        <w:t>rutin</w:t>
      </w:r>
      <w:proofErr w:type="spellEnd"/>
      <w:r w:rsidRPr="001C0E00">
        <w:t xml:space="preserve"> </w:t>
      </w:r>
      <w:proofErr w:type="spellStart"/>
      <w:r w:rsidRPr="001C0E00">
        <w:t>harian</w:t>
      </w:r>
      <w:proofErr w:type="spellEnd"/>
      <w:r w:rsidRPr="001C0E00">
        <w:t xml:space="preserve">. </w:t>
      </w:r>
      <w:proofErr w:type="spellStart"/>
      <w:r w:rsidRPr="001C0E00">
        <w:t>Sisanya</w:t>
      </w:r>
      <w:proofErr w:type="spellEnd"/>
      <w:r w:rsidRPr="001C0E00">
        <w:t xml:space="preserve">, 22% </w:t>
      </w:r>
      <w:proofErr w:type="spellStart"/>
      <w:r w:rsidRPr="001C0E00">
        <w:t>responden</w:t>
      </w:r>
      <w:proofErr w:type="spellEnd"/>
      <w:r w:rsidRPr="001C0E00">
        <w:t xml:space="preserve"> </w:t>
      </w:r>
      <w:proofErr w:type="spellStart"/>
      <w:r w:rsidRPr="001C0E00">
        <w:t>menggunakan</w:t>
      </w:r>
      <w:proofErr w:type="spellEnd"/>
      <w:r w:rsidRPr="001C0E00">
        <w:t xml:space="preserve"> layanan untuk tujuan </w:t>
      </w:r>
      <w:proofErr w:type="spellStart"/>
      <w:r w:rsidRPr="001C0E00">
        <w:t>rekreasi</w:t>
      </w:r>
      <w:proofErr w:type="spellEnd"/>
      <w:r w:rsidRPr="001C0E00">
        <w:t xml:space="preserve">, sedangkan </w:t>
      </w:r>
      <w:proofErr w:type="spellStart"/>
      <w:r w:rsidRPr="001C0E00">
        <w:t>perjalanan</w:t>
      </w:r>
      <w:proofErr w:type="spellEnd"/>
      <w:r w:rsidRPr="001C0E00">
        <w:t xml:space="preserve"> untuk </w:t>
      </w:r>
      <w:proofErr w:type="spellStart"/>
      <w:r w:rsidRPr="001C0E00">
        <w:t>berbelanja</w:t>
      </w:r>
      <w:proofErr w:type="spellEnd"/>
      <w:r w:rsidRPr="001C0E00">
        <w:t xml:space="preserve"> dan </w:t>
      </w:r>
      <w:proofErr w:type="spellStart"/>
      <w:r w:rsidRPr="001C0E00">
        <w:t>urusan</w:t>
      </w:r>
      <w:proofErr w:type="spellEnd"/>
      <w:r w:rsidRPr="001C0E00">
        <w:t xml:space="preserve"> </w:t>
      </w:r>
      <w:proofErr w:type="spellStart"/>
      <w:r w:rsidRPr="001C0E00">
        <w:t>pribadi</w:t>
      </w:r>
      <w:proofErr w:type="spellEnd"/>
      <w:r w:rsidRPr="001C0E00">
        <w:t xml:space="preserve"> memiliki </w:t>
      </w:r>
      <w:proofErr w:type="spellStart"/>
      <w:r w:rsidRPr="001C0E00">
        <w:t>proporsi</w:t>
      </w:r>
      <w:proofErr w:type="spellEnd"/>
      <w:r w:rsidRPr="001C0E00">
        <w:t xml:space="preserve"> yang lebih </w:t>
      </w:r>
      <w:proofErr w:type="spellStart"/>
      <w:r w:rsidRPr="001C0E00">
        <w:t>kecil</w:t>
      </w:r>
      <w:proofErr w:type="spellEnd"/>
      <w:r w:rsidRPr="001C0E00">
        <w:t>.</w:t>
      </w:r>
    </w:p>
    <w:p w14:paraId="12397EFB" w14:textId="77777777" w:rsidR="001C0E00" w:rsidRDefault="001C0E00" w:rsidP="00CE1204">
      <w:pPr>
        <w:keepNext/>
        <w:jc w:val="both"/>
      </w:pPr>
      <w:r w:rsidRPr="00610174">
        <w:rPr>
          <w:rFonts w:ascii="Book Antiqua" w:hAnsi="Book Antiqua"/>
          <w:noProof/>
        </w:rPr>
        <w:drawing>
          <wp:inline distT="0" distB="0" distL="0" distR="0" wp14:anchorId="67248201" wp14:editId="5856509E">
            <wp:extent cx="2912745" cy="1711325"/>
            <wp:effectExtent l="0" t="0" r="1905" b="3175"/>
            <wp:docPr id="95" name="Chart 95">
              <a:extLst xmlns:a="http://schemas.openxmlformats.org/drawingml/2006/main">
                <a:ext uri="{FF2B5EF4-FFF2-40B4-BE49-F238E27FC236}">
                  <a16:creationId xmlns:a16="http://schemas.microsoft.com/office/drawing/2014/main" id="{660BC386-AE50-41BD-8322-0D19324634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3D0C792" w14:textId="5DA02469" w:rsidR="001C0E00" w:rsidRDefault="001C0E00" w:rsidP="00CE1204">
      <w:pPr>
        <w:pStyle w:val="Caption"/>
      </w:pPr>
      <w:r>
        <w:t xml:space="preserve">Gambar </w:t>
      </w:r>
      <w:fldSimple w:instr=" SEQ Gambar \* ARABIC ">
        <w:r w:rsidR="00EB22C0">
          <w:rPr>
            <w:noProof/>
          </w:rPr>
          <w:t>4</w:t>
        </w:r>
      </w:fldSimple>
      <w:r>
        <w:t xml:space="preserve"> </w:t>
      </w:r>
      <w:r w:rsidRPr="00EB22C0">
        <w:rPr>
          <w:b w:val="0"/>
          <w:bCs w:val="0"/>
        </w:rPr>
        <w:t>Tujuan Penggunaan (</w:t>
      </w:r>
      <w:proofErr w:type="spellStart"/>
      <w:proofErr w:type="gramStart"/>
      <w:r w:rsidRPr="00EB22C0">
        <w:rPr>
          <w:b w:val="0"/>
          <w:bCs w:val="0"/>
        </w:rPr>
        <w:t>S</w:t>
      </w:r>
      <w:r w:rsidR="00EB22C0">
        <w:rPr>
          <w:b w:val="0"/>
          <w:bCs w:val="0"/>
        </w:rPr>
        <w:t>u</w:t>
      </w:r>
      <w:r w:rsidRPr="00EB22C0">
        <w:rPr>
          <w:b w:val="0"/>
          <w:bCs w:val="0"/>
        </w:rPr>
        <w:t>mber</w:t>
      </w:r>
      <w:proofErr w:type="spellEnd"/>
      <w:r w:rsidRPr="00EB22C0">
        <w:rPr>
          <w:b w:val="0"/>
          <w:bCs w:val="0"/>
        </w:rPr>
        <w:t xml:space="preserve"> :</w:t>
      </w:r>
      <w:proofErr w:type="gramEnd"/>
      <w:r w:rsidRPr="00EB22C0">
        <w:rPr>
          <w:b w:val="0"/>
          <w:bCs w:val="0"/>
        </w:rPr>
        <w:t xml:space="preserve"> Data Primer, 2026</w:t>
      </w:r>
      <w:r>
        <w:t>)</w:t>
      </w:r>
    </w:p>
    <w:p w14:paraId="4BEB2803" w14:textId="77777777" w:rsidR="00CE1204" w:rsidRDefault="001C0E00" w:rsidP="00CE1204">
      <w:pPr>
        <w:ind w:firstLine="360"/>
        <w:jc w:val="both"/>
      </w:pPr>
      <w:r>
        <w:t xml:space="preserve">Pada </w:t>
      </w:r>
      <w:proofErr w:type="spellStart"/>
      <w:r>
        <w:t>anlisis</w:t>
      </w:r>
      <w:proofErr w:type="spellEnd"/>
      <w:r>
        <w:t xml:space="preserve"> </w:t>
      </w:r>
      <w:proofErr w:type="spellStart"/>
      <w:r>
        <w:t>tingkat</w:t>
      </w:r>
      <w:proofErr w:type="spellEnd"/>
      <w:r>
        <w:t xml:space="preserve"> </w:t>
      </w:r>
      <w:proofErr w:type="spellStart"/>
      <w:r>
        <w:t>kepuasan</w:t>
      </w:r>
      <w:proofErr w:type="spellEnd"/>
      <w:r>
        <w:t xml:space="preserve"> </w:t>
      </w:r>
      <w:proofErr w:type="spellStart"/>
      <w:r>
        <w:t>pengguna</w:t>
      </w:r>
      <w:proofErr w:type="spellEnd"/>
      <w:r>
        <w:t xml:space="preserve"> dengan </w:t>
      </w:r>
      <w:proofErr w:type="spellStart"/>
      <w:r>
        <w:t>menggunakan</w:t>
      </w:r>
      <w:proofErr w:type="spellEnd"/>
      <w:r>
        <w:t xml:space="preserve"> lima </w:t>
      </w:r>
      <w:proofErr w:type="spellStart"/>
      <w:r>
        <w:t>dimensi</w:t>
      </w:r>
      <w:proofErr w:type="spellEnd"/>
      <w:r>
        <w:t xml:space="preserve"> </w:t>
      </w:r>
      <w:proofErr w:type="spellStart"/>
      <w:r>
        <w:t>kualitas</w:t>
      </w:r>
      <w:proofErr w:type="spellEnd"/>
      <w:r>
        <w:t xml:space="preserve"> </w:t>
      </w:r>
      <w:proofErr w:type="spellStart"/>
      <w:r>
        <w:t>pelayana</w:t>
      </w:r>
      <w:proofErr w:type="spellEnd"/>
      <w:r>
        <w:t xml:space="preserve"> (SERVQUAL) yaitu </w:t>
      </w:r>
      <w:r w:rsidRPr="001C0E00">
        <w:rPr>
          <w:i/>
          <w:iCs/>
        </w:rPr>
        <w:t>Tangibles, Reliability, Responsiveness, Assurance, dan Empathy</w:t>
      </w:r>
      <w:r w:rsidRPr="001C0E00">
        <w:t xml:space="preserve">, dengan </w:t>
      </w:r>
      <w:proofErr w:type="spellStart"/>
      <w:r w:rsidRPr="001C0E00">
        <w:t>membandingkan</w:t>
      </w:r>
      <w:proofErr w:type="spellEnd"/>
      <w:r w:rsidRPr="001C0E00">
        <w:t xml:space="preserve"> </w:t>
      </w:r>
      <w:proofErr w:type="spellStart"/>
      <w:r w:rsidRPr="001C0E00">
        <w:t>nilai</w:t>
      </w:r>
      <w:proofErr w:type="spellEnd"/>
      <w:r w:rsidRPr="001C0E00">
        <w:t xml:space="preserve"> rata-rata </w:t>
      </w:r>
      <w:proofErr w:type="spellStart"/>
      <w:r w:rsidRPr="001C0E00">
        <w:t>kenyataan</w:t>
      </w:r>
      <w:proofErr w:type="spellEnd"/>
      <w:r w:rsidRPr="001C0E00">
        <w:t xml:space="preserve"> (</w:t>
      </w:r>
      <w:r w:rsidRPr="001C0E00">
        <w:rPr>
          <w:i/>
          <w:iCs/>
        </w:rPr>
        <w:t>perceived performance</w:t>
      </w:r>
      <w:r w:rsidRPr="001C0E00">
        <w:t xml:space="preserve">) dan </w:t>
      </w:r>
      <w:proofErr w:type="spellStart"/>
      <w:r w:rsidRPr="001C0E00">
        <w:t>harapan</w:t>
      </w:r>
      <w:proofErr w:type="spellEnd"/>
      <w:r w:rsidRPr="001C0E00">
        <w:t xml:space="preserve"> (</w:t>
      </w:r>
      <w:r w:rsidRPr="001C0E00">
        <w:rPr>
          <w:i/>
          <w:iCs/>
        </w:rPr>
        <w:t>expectation</w:t>
      </w:r>
      <w:r w:rsidRPr="001C0E00">
        <w:t xml:space="preserve">) </w:t>
      </w:r>
      <w:proofErr w:type="spellStart"/>
      <w:r w:rsidRPr="001C0E00">
        <w:t>dari</w:t>
      </w:r>
      <w:proofErr w:type="spellEnd"/>
      <w:r w:rsidRPr="001C0E00">
        <w:t xml:space="preserve"> 100 </w:t>
      </w:r>
      <w:proofErr w:type="spellStart"/>
      <w:r w:rsidRPr="001C0E00">
        <w:t>responden</w:t>
      </w:r>
      <w:proofErr w:type="spellEnd"/>
      <w:r w:rsidRPr="001C0E00">
        <w:t>.</w:t>
      </w:r>
    </w:p>
    <w:p w14:paraId="7E396623" w14:textId="77777777" w:rsidR="00CE1204" w:rsidRDefault="001C0E00" w:rsidP="00CE1204">
      <w:pPr>
        <w:ind w:firstLine="360"/>
        <w:jc w:val="both"/>
      </w:pPr>
      <w:r>
        <w:t xml:space="preserve">Pada </w:t>
      </w:r>
      <w:proofErr w:type="spellStart"/>
      <w:r>
        <w:t>dimensi</w:t>
      </w:r>
      <w:proofErr w:type="spellEnd"/>
      <w:r w:rsidR="0008102C">
        <w:t xml:space="preserve"> Daya </w:t>
      </w:r>
      <w:proofErr w:type="spellStart"/>
      <w:r w:rsidR="0008102C">
        <w:t>Tanggap</w:t>
      </w:r>
      <w:proofErr w:type="spellEnd"/>
      <w:r>
        <w:t xml:space="preserve"> </w:t>
      </w:r>
      <w:r w:rsidR="0008102C">
        <w:t>(</w:t>
      </w:r>
      <w:r w:rsidR="0008102C" w:rsidRPr="0008102C">
        <w:rPr>
          <w:i/>
          <w:iCs/>
        </w:rPr>
        <w:t>Tangible</w:t>
      </w:r>
      <w:r w:rsidR="0008102C">
        <w:rPr>
          <w:i/>
          <w:iCs/>
        </w:rPr>
        <w:t>)</w:t>
      </w:r>
      <w:r w:rsidR="0008102C">
        <w:t xml:space="preserve"> </w:t>
      </w:r>
      <w:proofErr w:type="spellStart"/>
      <w:r w:rsidR="0008102C">
        <w:t>nilai</w:t>
      </w:r>
      <w:proofErr w:type="spellEnd"/>
      <w:r w:rsidR="0008102C">
        <w:t xml:space="preserve"> </w:t>
      </w:r>
      <w:proofErr w:type="spellStart"/>
      <w:r w:rsidR="0008102C">
        <w:t>kenyataan</w:t>
      </w:r>
      <w:proofErr w:type="spellEnd"/>
      <w:r w:rsidR="0008102C">
        <w:t xml:space="preserve"> yang </w:t>
      </w:r>
      <w:proofErr w:type="spellStart"/>
      <w:r w:rsidR="0008102C">
        <w:t>diperoleh</w:t>
      </w:r>
      <w:proofErr w:type="spellEnd"/>
      <w:r w:rsidR="0008102C">
        <w:t xml:space="preserve"> </w:t>
      </w:r>
      <w:proofErr w:type="spellStart"/>
      <w:r w:rsidR="0008102C">
        <w:t>sebesar</w:t>
      </w:r>
      <w:proofErr w:type="spellEnd"/>
      <w:r w:rsidR="0008102C">
        <w:t xml:space="preserve"> 3,88 dan </w:t>
      </w:r>
      <w:proofErr w:type="spellStart"/>
      <w:r w:rsidR="0008102C">
        <w:t>nilai</w:t>
      </w:r>
      <w:proofErr w:type="spellEnd"/>
      <w:r w:rsidR="0008102C">
        <w:t xml:space="preserve"> </w:t>
      </w:r>
      <w:proofErr w:type="spellStart"/>
      <w:r w:rsidR="0008102C">
        <w:t>harapan</w:t>
      </w:r>
      <w:proofErr w:type="spellEnd"/>
      <w:r w:rsidR="0008102C">
        <w:t xml:space="preserve"> </w:t>
      </w:r>
      <w:proofErr w:type="spellStart"/>
      <w:r w:rsidR="0008102C">
        <w:t>sebesar</w:t>
      </w:r>
      <w:proofErr w:type="spellEnd"/>
      <w:r w:rsidR="0008102C">
        <w:t xml:space="preserve"> 3,90. Dengan </w:t>
      </w:r>
      <w:proofErr w:type="spellStart"/>
      <w:r w:rsidR="0008102C">
        <w:t>nilai</w:t>
      </w:r>
      <w:proofErr w:type="spellEnd"/>
      <w:r w:rsidR="0008102C">
        <w:t xml:space="preserve"> </w:t>
      </w:r>
      <w:proofErr w:type="spellStart"/>
      <w:r w:rsidR="0008102C">
        <w:t>tertinggi</w:t>
      </w:r>
      <w:proofErr w:type="spellEnd"/>
      <w:r w:rsidR="0008102C">
        <w:t xml:space="preserve"> </w:t>
      </w:r>
      <w:proofErr w:type="spellStart"/>
      <w:r w:rsidR="0008102C">
        <w:t>didapatkan</w:t>
      </w:r>
      <w:proofErr w:type="spellEnd"/>
      <w:r w:rsidR="0008102C">
        <w:t xml:space="preserve"> </w:t>
      </w:r>
      <w:proofErr w:type="spellStart"/>
      <w:r w:rsidR="0008102C">
        <w:t>dari</w:t>
      </w:r>
      <w:proofErr w:type="spellEnd"/>
      <w:r w:rsidR="0008102C">
        <w:t xml:space="preserve"> </w:t>
      </w:r>
      <w:proofErr w:type="spellStart"/>
      <w:r w:rsidR="0008102C">
        <w:t>indikator</w:t>
      </w:r>
      <w:proofErr w:type="spellEnd"/>
      <w:r w:rsidR="0008102C">
        <w:t xml:space="preserve"> </w:t>
      </w:r>
      <w:proofErr w:type="spellStart"/>
      <w:r w:rsidR="0008102C">
        <w:t>kerapian</w:t>
      </w:r>
      <w:proofErr w:type="spellEnd"/>
      <w:r w:rsidR="0008102C">
        <w:t xml:space="preserve"> </w:t>
      </w:r>
      <w:proofErr w:type="spellStart"/>
      <w:r w:rsidR="0008102C">
        <w:t>petugas</w:t>
      </w:r>
      <w:proofErr w:type="spellEnd"/>
      <w:r w:rsidR="0008102C">
        <w:t xml:space="preserve"> </w:t>
      </w:r>
      <w:proofErr w:type="spellStart"/>
      <w:r w:rsidR="0008102C">
        <w:t>sebesar</w:t>
      </w:r>
      <w:proofErr w:type="spellEnd"/>
      <w:r w:rsidR="0008102C">
        <w:t xml:space="preserve"> 4,09 </w:t>
      </w:r>
      <w:proofErr w:type="spellStart"/>
      <w:r w:rsidR="0008102C">
        <w:t>sdangakn</w:t>
      </w:r>
      <w:proofErr w:type="spellEnd"/>
      <w:r w:rsidR="0008102C">
        <w:t xml:space="preserve"> </w:t>
      </w:r>
      <w:proofErr w:type="spellStart"/>
      <w:r w:rsidR="0008102C">
        <w:t>nilai</w:t>
      </w:r>
      <w:proofErr w:type="spellEnd"/>
      <w:r w:rsidR="0008102C">
        <w:t xml:space="preserve"> </w:t>
      </w:r>
      <w:proofErr w:type="spellStart"/>
      <w:r w:rsidR="0008102C">
        <w:t>terendah</w:t>
      </w:r>
      <w:proofErr w:type="spellEnd"/>
      <w:r w:rsidR="0008102C">
        <w:t xml:space="preserve"> </w:t>
      </w:r>
      <w:proofErr w:type="spellStart"/>
      <w:r w:rsidR="0008102C">
        <w:t>diperoleh</w:t>
      </w:r>
      <w:proofErr w:type="spellEnd"/>
      <w:r w:rsidR="0008102C">
        <w:t xml:space="preserve"> </w:t>
      </w:r>
      <w:proofErr w:type="spellStart"/>
      <w:r w:rsidR="0008102C">
        <w:t>dari</w:t>
      </w:r>
      <w:proofErr w:type="spellEnd"/>
      <w:r w:rsidR="0008102C">
        <w:t xml:space="preserve"> </w:t>
      </w:r>
      <w:proofErr w:type="spellStart"/>
      <w:r w:rsidR="0008102C">
        <w:t>indikator</w:t>
      </w:r>
      <w:proofErr w:type="spellEnd"/>
      <w:r w:rsidR="0008102C">
        <w:t xml:space="preserve"> </w:t>
      </w:r>
      <w:proofErr w:type="spellStart"/>
      <w:r w:rsidR="0008102C">
        <w:t>kelengkapan</w:t>
      </w:r>
      <w:proofErr w:type="spellEnd"/>
      <w:r w:rsidR="0008102C">
        <w:t xml:space="preserve"> </w:t>
      </w:r>
      <w:proofErr w:type="spellStart"/>
      <w:r w:rsidR="0008102C">
        <w:t>fasilitas</w:t>
      </w:r>
      <w:proofErr w:type="spellEnd"/>
      <w:r w:rsidR="0008102C">
        <w:t xml:space="preserve"> </w:t>
      </w:r>
      <w:proofErr w:type="spellStart"/>
      <w:r w:rsidR="0008102C">
        <w:t>dalam</w:t>
      </w:r>
      <w:proofErr w:type="spellEnd"/>
      <w:r w:rsidR="0008102C">
        <w:t xml:space="preserve"> bus dan </w:t>
      </w:r>
      <w:proofErr w:type="spellStart"/>
      <w:r w:rsidR="0008102C">
        <w:t>kondisi</w:t>
      </w:r>
      <w:proofErr w:type="spellEnd"/>
      <w:r w:rsidR="0008102C">
        <w:t xml:space="preserve"> </w:t>
      </w:r>
      <w:proofErr w:type="spellStart"/>
      <w:r w:rsidR="0008102C">
        <w:t>halte</w:t>
      </w:r>
      <w:proofErr w:type="spellEnd"/>
      <w:r w:rsidR="0008102C">
        <w:t xml:space="preserve">. </w:t>
      </w:r>
    </w:p>
    <w:p w14:paraId="29C3F336" w14:textId="77777777" w:rsidR="00CE1204" w:rsidRDefault="0008102C" w:rsidP="00CE1204">
      <w:pPr>
        <w:ind w:firstLine="360"/>
        <w:jc w:val="both"/>
      </w:pPr>
      <w:r>
        <w:t xml:space="preserve">Pada </w:t>
      </w:r>
      <w:proofErr w:type="spellStart"/>
      <w:r>
        <w:t>dimensi</w:t>
      </w:r>
      <w:proofErr w:type="spellEnd"/>
      <w:r>
        <w:t xml:space="preserve"> </w:t>
      </w:r>
      <w:proofErr w:type="spellStart"/>
      <w:r>
        <w:t>Keandalan</w:t>
      </w:r>
      <w:proofErr w:type="spellEnd"/>
      <w:r>
        <w:t xml:space="preserve"> (</w:t>
      </w:r>
      <w:r w:rsidRPr="0008102C">
        <w:rPr>
          <w:i/>
          <w:iCs/>
        </w:rPr>
        <w:t>Reliability</w:t>
      </w:r>
      <w:r>
        <w:t xml:space="preserve">) </w:t>
      </w:r>
      <w:proofErr w:type="spellStart"/>
      <w:r>
        <w:t>nilai</w:t>
      </w:r>
      <w:proofErr w:type="spellEnd"/>
      <w:r>
        <w:t xml:space="preserve"> rata-rata </w:t>
      </w:r>
      <w:proofErr w:type="spellStart"/>
      <w:r>
        <w:t>kenyataan</w:t>
      </w:r>
      <w:proofErr w:type="spellEnd"/>
      <w:r>
        <w:t xml:space="preserve"> yang </w:t>
      </w:r>
      <w:proofErr w:type="spellStart"/>
      <w:r>
        <w:t>didapatkan</w:t>
      </w:r>
      <w:proofErr w:type="spellEnd"/>
      <w:r>
        <w:t xml:space="preserve"> </w:t>
      </w:r>
      <w:proofErr w:type="spellStart"/>
      <w:r>
        <w:t>sebesar</w:t>
      </w:r>
      <w:proofErr w:type="spellEnd"/>
      <w:r>
        <w:t xml:space="preserve"> 3,67 dan </w:t>
      </w:r>
      <w:proofErr w:type="spellStart"/>
      <w:r>
        <w:t>nilai</w:t>
      </w:r>
      <w:proofErr w:type="spellEnd"/>
      <w:r>
        <w:t xml:space="preserve"> </w:t>
      </w:r>
      <w:proofErr w:type="spellStart"/>
      <w:r>
        <w:t>harapan</w:t>
      </w:r>
      <w:proofErr w:type="spellEnd"/>
      <w:r>
        <w:t xml:space="preserve"> </w:t>
      </w:r>
      <w:proofErr w:type="spellStart"/>
      <w:r>
        <w:t>sebesar</w:t>
      </w:r>
      <w:proofErr w:type="spellEnd"/>
      <w:r>
        <w:t xml:space="preserve"> 4,08. Dengan </w:t>
      </w:r>
      <w:proofErr w:type="spellStart"/>
      <w:r>
        <w:t>indikator</w:t>
      </w:r>
      <w:proofErr w:type="spellEnd"/>
      <w:r>
        <w:t xml:space="preserve"> </w:t>
      </w:r>
      <w:proofErr w:type="spellStart"/>
      <w:r>
        <w:t>keandalan</w:t>
      </w:r>
      <w:proofErr w:type="spellEnd"/>
      <w:r>
        <w:t xml:space="preserve"> </w:t>
      </w:r>
      <w:proofErr w:type="spellStart"/>
      <w:r>
        <w:t>dalam</w:t>
      </w:r>
      <w:proofErr w:type="spellEnd"/>
      <w:r>
        <w:t xml:space="preserve"> </w:t>
      </w:r>
      <w:proofErr w:type="spellStart"/>
      <w:r>
        <w:t>sistem</w:t>
      </w:r>
      <w:proofErr w:type="spellEnd"/>
      <w:r>
        <w:t xml:space="preserve"> </w:t>
      </w:r>
      <w:proofErr w:type="spellStart"/>
      <w:r>
        <w:t>pembayaran</w:t>
      </w:r>
      <w:proofErr w:type="spellEnd"/>
      <w:r>
        <w:t xml:space="preserve"> memiliki </w:t>
      </w:r>
      <w:proofErr w:type="spellStart"/>
      <w:r>
        <w:t>nilai</w:t>
      </w:r>
      <w:proofErr w:type="spellEnd"/>
      <w:r>
        <w:t xml:space="preserve"> </w:t>
      </w:r>
      <w:proofErr w:type="spellStart"/>
      <w:r>
        <w:t>tertinggi</w:t>
      </w:r>
      <w:proofErr w:type="spellEnd"/>
      <w:r>
        <w:t xml:space="preserve"> </w:t>
      </w:r>
      <w:proofErr w:type="spellStart"/>
      <w:r>
        <w:t>sebesar</w:t>
      </w:r>
      <w:proofErr w:type="spellEnd"/>
      <w:r>
        <w:t xml:space="preserve"> 4,05. Sementara </w:t>
      </w:r>
      <w:proofErr w:type="spellStart"/>
      <w:r>
        <w:t>nilai</w:t>
      </w:r>
      <w:proofErr w:type="spellEnd"/>
      <w:r>
        <w:t xml:space="preserve"> </w:t>
      </w:r>
      <w:proofErr w:type="spellStart"/>
      <w:r>
        <w:t>kenyataan</w:t>
      </w:r>
      <w:proofErr w:type="spellEnd"/>
      <w:r>
        <w:t xml:space="preserve"> </w:t>
      </w:r>
      <w:proofErr w:type="spellStart"/>
      <w:r>
        <w:t>terendah</w:t>
      </w:r>
      <w:proofErr w:type="spellEnd"/>
      <w:r>
        <w:t xml:space="preserve"> </w:t>
      </w:r>
      <w:proofErr w:type="spellStart"/>
      <w:r>
        <w:t>diperoleh</w:t>
      </w:r>
      <w:proofErr w:type="spellEnd"/>
      <w:r>
        <w:t xml:space="preserve"> </w:t>
      </w:r>
      <w:proofErr w:type="spellStart"/>
      <w:r>
        <w:t>dari</w:t>
      </w:r>
      <w:proofErr w:type="spellEnd"/>
      <w:r>
        <w:t xml:space="preserve"> </w:t>
      </w:r>
      <w:proofErr w:type="spellStart"/>
      <w:r>
        <w:t>indikator</w:t>
      </w:r>
      <w:proofErr w:type="spellEnd"/>
      <w:r>
        <w:t xml:space="preserve"> </w:t>
      </w:r>
      <w:proofErr w:type="spellStart"/>
      <w:r>
        <w:t>ketepatan</w:t>
      </w:r>
      <w:proofErr w:type="spellEnd"/>
      <w:r>
        <w:t xml:space="preserve"> </w:t>
      </w:r>
      <w:proofErr w:type="spellStart"/>
      <w:r>
        <w:t>waktu</w:t>
      </w:r>
      <w:proofErr w:type="spellEnd"/>
      <w:r>
        <w:t xml:space="preserve"> </w:t>
      </w:r>
      <w:proofErr w:type="spellStart"/>
      <w:r>
        <w:t>keberangakatan</w:t>
      </w:r>
      <w:proofErr w:type="spellEnd"/>
      <w:r>
        <w:t>/</w:t>
      </w:r>
      <w:proofErr w:type="spellStart"/>
      <w:r>
        <w:t>kedatangan</w:t>
      </w:r>
      <w:proofErr w:type="spellEnd"/>
      <w:r>
        <w:t xml:space="preserve"> dan </w:t>
      </w:r>
      <w:proofErr w:type="spellStart"/>
      <w:r>
        <w:t>konsistensi</w:t>
      </w:r>
      <w:proofErr w:type="spellEnd"/>
      <w:r>
        <w:t xml:space="preserve"> </w:t>
      </w:r>
      <w:proofErr w:type="spellStart"/>
      <w:r>
        <w:t>jadwal</w:t>
      </w:r>
      <w:proofErr w:type="spellEnd"/>
      <w:r>
        <w:t xml:space="preserve">. </w:t>
      </w:r>
      <w:proofErr w:type="spellStart"/>
      <w:r>
        <w:t>Meskipun</w:t>
      </w:r>
      <w:proofErr w:type="spellEnd"/>
      <w:r>
        <w:t xml:space="preserve"> </w:t>
      </w:r>
      <w:proofErr w:type="spellStart"/>
      <w:r>
        <w:t>nilai</w:t>
      </w:r>
      <w:proofErr w:type="spellEnd"/>
      <w:r>
        <w:t xml:space="preserve"> </w:t>
      </w:r>
      <w:proofErr w:type="spellStart"/>
      <w:r>
        <w:t>kenyataan</w:t>
      </w:r>
      <w:proofErr w:type="spellEnd"/>
      <w:r>
        <w:t xml:space="preserve"> </w:t>
      </w:r>
      <w:proofErr w:type="spellStart"/>
      <w:r>
        <w:t>Terendah</w:t>
      </w:r>
      <w:proofErr w:type="spellEnd"/>
      <w:r>
        <w:t xml:space="preserve"> tetapi memiliki </w:t>
      </w:r>
      <w:proofErr w:type="spellStart"/>
      <w:r>
        <w:t>nilai</w:t>
      </w:r>
      <w:proofErr w:type="spellEnd"/>
      <w:r>
        <w:t xml:space="preserve"> </w:t>
      </w:r>
      <w:proofErr w:type="spellStart"/>
      <w:r>
        <w:t>harapan</w:t>
      </w:r>
      <w:proofErr w:type="spellEnd"/>
      <w:r>
        <w:t xml:space="preserve"> yang </w:t>
      </w:r>
      <w:proofErr w:type="spellStart"/>
      <w:r>
        <w:t>tinggi</w:t>
      </w:r>
      <w:proofErr w:type="spellEnd"/>
      <w:r>
        <w:t>.</w:t>
      </w:r>
    </w:p>
    <w:p w14:paraId="308642E9" w14:textId="77777777" w:rsidR="00CE1204" w:rsidRDefault="0008102C" w:rsidP="00CE1204">
      <w:pPr>
        <w:ind w:firstLine="360"/>
        <w:jc w:val="both"/>
      </w:pPr>
      <w:r w:rsidRPr="0008102C">
        <w:t xml:space="preserve">Pada </w:t>
      </w:r>
      <w:proofErr w:type="spellStart"/>
      <w:r w:rsidRPr="0008102C">
        <w:t>dimensi</w:t>
      </w:r>
      <w:proofErr w:type="spellEnd"/>
      <w:r w:rsidRPr="0008102C">
        <w:t xml:space="preserve"> </w:t>
      </w:r>
      <w:r w:rsidRPr="0008102C">
        <w:rPr>
          <w:i/>
          <w:iCs/>
        </w:rPr>
        <w:t>Responsiveness</w:t>
      </w:r>
      <w:r w:rsidRPr="0008102C">
        <w:t xml:space="preserve">, </w:t>
      </w:r>
      <w:proofErr w:type="spellStart"/>
      <w:r w:rsidRPr="0008102C">
        <w:t>nilai</w:t>
      </w:r>
      <w:proofErr w:type="spellEnd"/>
      <w:r w:rsidRPr="0008102C">
        <w:t xml:space="preserve"> rata-rata </w:t>
      </w:r>
      <w:proofErr w:type="spellStart"/>
      <w:r w:rsidRPr="0008102C">
        <w:t>kenyataan</w:t>
      </w:r>
      <w:proofErr w:type="spellEnd"/>
      <w:r w:rsidRPr="0008102C">
        <w:t xml:space="preserve"> </w:t>
      </w:r>
      <w:proofErr w:type="spellStart"/>
      <w:r w:rsidRPr="0008102C">
        <w:t>sebesar</w:t>
      </w:r>
      <w:proofErr w:type="spellEnd"/>
      <w:r w:rsidRPr="0008102C">
        <w:t xml:space="preserve"> 3,86 dan </w:t>
      </w:r>
      <w:proofErr w:type="spellStart"/>
      <w:r w:rsidRPr="0008102C">
        <w:t>harapan</w:t>
      </w:r>
      <w:proofErr w:type="spellEnd"/>
      <w:r w:rsidRPr="0008102C">
        <w:t xml:space="preserve"> </w:t>
      </w:r>
      <w:proofErr w:type="spellStart"/>
      <w:r w:rsidRPr="0008102C">
        <w:t>sebesar</w:t>
      </w:r>
      <w:proofErr w:type="spellEnd"/>
      <w:r w:rsidRPr="0008102C">
        <w:t xml:space="preserve"> 3,88. </w:t>
      </w:r>
      <w:proofErr w:type="spellStart"/>
      <w:r w:rsidRPr="0008102C">
        <w:t>Kecepatan</w:t>
      </w:r>
      <w:proofErr w:type="spellEnd"/>
      <w:r w:rsidRPr="0008102C">
        <w:t xml:space="preserve"> </w:t>
      </w:r>
      <w:proofErr w:type="spellStart"/>
      <w:r w:rsidRPr="0008102C">
        <w:t>petugas</w:t>
      </w:r>
      <w:proofErr w:type="spellEnd"/>
      <w:r w:rsidRPr="0008102C">
        <w:t xml:space="preserve"> </w:t>
      </w:r>
      <w:proofErr w:type="spellStart"/>
      <w:r w:rsidRPr="0008102C">
        <w:t>dalam</w:t>
      </w:r>
      <w:proofErr w:type="spellEnd"/>
      <w:r w:rsidRPr="0008102C">
        <w:t xml:space="preserve"> </w:t>
      </w:r>
      <w:proofErr w:type="spellStart"/>
      <w:r w:rsidRPr="0008102C">
        <w:t>melayani</w:t>
      </w:r>
      <w:proofErr w:type="spellEnd"/>
      <w:r w:rsidRPr="0008102C">
        <w:t xml:space="preserve"> </w:t>
      </w:r>
      <w:proofErr w:type="spellStart"/>
      <w:r w:rsidRPr="0008102C">
        <w:t>pengguna</w:t>
      </w:r>
      <w:proofErr w:type="spellEnd"/>
      <w:r w:rsidRPr="0008102C">
        <w:t xml:space="preserve"> </w:t>
      </w:r>
      <w:proofErr w:type="spellStart"/>
      <w:r w:rsidRPr="0008102C">
        <w:t>dinilai</w:t>
      </w:r>
      <w:proofErr w:type="spellEnd"/>
      <w:r w:rsidRPr="0008102C">
        <w:t xml:space="preserve"> paling baik, sedangkan </w:t>
      </w:r>
      <w:proofErr w:type="spellStart"/>
      <w:r w:rsidRPr="0008102C">
        <w:t>kemudahan</w:t>
      </w:r>
      <w:proofErr w:type="spellEnd"/>
      <w:r w:rsidRPr="0008102C">
        <w:t xml:space="preserve"> </w:t>
      </w:r>
      <w:proofErr w:type="spellStart"/>
      <w:r w:rsidRPr="0008102C">
        <w:t>menyampaikan</w:t>
      </w:r>
      <w:proofErr w:type="spellEnd"/>
      <w:r w:rsidRPr="0008102C">
        <w:t xml:space="preserve"> </w:t>
      </w:r>
      <w:proofErr w:type="spellStart"/>
      <w:r w:rsidRPr="0008102C">
        <w:t>kritik</w:t>
      </w:r>
      <w:proofErr w:type="spellEnd"/>
      <w:r w:rsidRPr="0008102C">
        <w:t xml:space="preserve"> dan saran memperoleh </w:t>
      </w:r>
      <w:proofErr w:type="spellStart"/>
      <w:r w:rsidRPr="0008102C">
        <w:t>nilai</w:t>
      </w:r>
      <w:proofErr w:type="spellEnd"/>
      <w:r w:rsidRPr="0008102C">
        <w:t xml:space="preserve"> </w:t>
      </w:r>
      <w:proofErr w:type="spellStart"/>
      <w:r w:rsidRPr="0008102C">
        <w:t>terendah</w:t>
      </w:r>
      <w:proofErr w:type="spellEnd"/>
      <w:r w:rsidRPr="0008102C">
        <w:t>.</w:t>
      </w:r>
    </w:p>
    <w:p w14:paraId="78949108" w14:textId="01D55209" w:rsidR="00CE1204" w:rsidRDefault="00877229" w:rsidP="00CE1204">
      <w:pPr>
        <w:ind w:firstLine="360"/>
        <w:jc w:val="both"/>
      </w:pPr>
      <w:r>
        <w:lastRenderedPageBreak/>
        <w:t xml:space="preserve">Pada </w:t>
      </w:r>
      <w:proofErr w:type="spellStart"/>
      <w:r>
        <w:t>dimensi</w:t>
      </w:r>
      <w:proofErr w:type="spellEnd"/>
      <w:r>
        <w:t xml:space="preserve"> </w:t>
      </w:r>
      <w:proofErr w:type="spellStart"/>
      <w:r>
        <w:t>Jaminan</w:t>
      </w:r>
      <w:proofErr w:type="spellEnd"/>
      <w:r>
        <w:t xml:space="preserve"> (</w:t>
      </w:r>
      <w:r>
        <w:rPr>
          <w:i/>
          <w:iCs/>
        </w:rPr>
        <w:t>Assurance</w:t>
      </w:r>
      <w:r>
        <w:t xml:space="preserve">) </w:t>
      </w:r>
      <w:proofErr w:type="spellStart"/>
      <w:r>
        <w:t>niali</w:t>
      </w:r>
      <w:proofErr w:type="spellEnd"/>
      <w:r>
        <w:t xml:space="preserve"> rata-rata </w:t>
      </w:r>
      <w:proofErr w:type="spellStart"/>
      <w:r>
        <w:t>kenyataan</w:t>
      </w:r>
      <w:proofErr w:type="spellEnd"/>
      <w:r>
        <w:t xml:space="preserve"> </w:t>
      </w:r>
      <w:proofErr w:type="spellStart"/>
      <w:r>
        <w:t>sebesar</w:t>
      </w:r>
      <w:proofErr w:type="spellEnd"/>
      <w:r>
        <w:t xml:space="preserve"> 4,05 </w:t>
      </w:r>
      <w:proofErr w:type="spellStart"/>
      <w:r>
        <w:t>melampaui</w:t>
      </w:r>
      <w:proofErr w:type="spellEnd"/>
      <w:r>
        <w:t xml:space="preserve"> </w:t>
      </w:r>
      <w:proofErr w:type="spellStart"/>
      <w:r>
        <w:t>harapan</w:t>
      </w:r>
      <w:proofErr w:type="spellEnd"/>
      <w:r>
        <w:t xml:space="preserve"> sekitar 3,95. </w:t>
      </w:r>
      <w:proofErr w:type="spellStart"/>
      <w:r>
        <w:t>Seluruh</w:t>
      </w:r>
      <w:proofErr w:type="spellEnd"/>
      <w:r>
        <w:t xml:space="preserve"> </w:t>
      </w:r>
      <w:proofErr w:type="spellStart"/>
      <w:r>
        <w:t>indikaot</w:t>
      </w:r>
      <w:proofErr w:type="spellEnd"/>
      <w:r>
        <w:t xml:space="preserve"> yang </w:t>
      </w:r>
      <w:proofErr w:type="spellStart"/>
      <w:r>
        <w:t>ada</w:t>
      </w:r>
      <w:proofErr w:type="spellEnd"/>
      <w:r>
        <w:t xml:space="preserve"> memperoleh </w:t>
      </w:r>
      <w:proofErr w:type="spellStart"/>
      <w:r>
        <w:t>nilai</w:t>
      </w:r>
      <w:proofErr w:type="spellEnd"/>
      <w:r>
        <w:t xml:space="preserve"> yang </w:t>
      </w:r>
      <w:proofErr w:type="spellStart"/>
      <w:r>
        <w:t>melampaui</w:t>
      </w:r>
      <w:proofErr w:type="spellEnd"/>
      <w:r>
        <w:t xml:space="preserve"> </w:t>
      </w:r>
      <w:proofErr w:type="spellStart"/>
      <w:r>
        <w:t>dari</w:t>
      </w:r>
      <w:proofErr w:type="spellEnd"/>
      <w:r>
        <w:t xml:space="preserve"> </w:t>
      </w:r>
      <w:proofErr w:type="spellStart"/>
      <w:r>
        <w:t>nilai</w:t>
      </w:r>
      <w:proofErr w:type="spellEnd"/>
      <w:r>
        <w:t xml:space="preserve"> </w:t>
      </w:r>
      <w:proofErr w:type="spellStart"/>
      <w:r>
        <w:t>harapan</w:t>
      </w:r>
      <w:proofErr w:type="spellEnd"/>
      <w:r>
        <w:t xml:space="preserve"> </w:t>
      </w:r>
      <w:proofErr w:type="spellStart"/>
      <w:r>
        <w:t>pengguna</w:t>
      </w:r>
      <w:proofErr w:type="spellEnd"/>
      <w:r>
        <w:t xml:space="preserve">. Seperti, </w:t>
      </w:r>
      <w:proofErr w:type="spellStart"/>
      <w:r w:rsidRPr="00877229">
        <w:t>ikap</w:t>
      </w:r>
      <w:proofErr w:type="spellEnd"/>
      <w:r w:rsidRPr="00877229">
        <w:t xml:space="preserve"> </w:t>
      </w:r>
      <w:proofErr w:type="spellStart"/>
      <w:r w:rsidRPr="00877229">
        <w:t>menghargai</w:t>
      </w:r>
      <w:proofErr w:type="spellEnd"/>
      <w:r w:rsidRPr="00877229">
        <w:t xml:space="preserve"> </w:t>
      </w:r>
      <w:proofErr w:type="spellStart"/>
      <w:r w:rsidRPr="00877229">
        <w:t>petugas</w:t>
      </w:r>
      <w:proofErr w:type="spellEnd"/>
      <w:r w:rsidRPr="00877229">
        <w:t xml:space="preserve">, rasa </w:t>
      </w:r>
      <w:proofErr w:type="spellStart"/>
      <w:r w:rsidRPr="00877229">
        <w:t>aman</w:t>
      </w:r>
      <w:proofErr w:type="spellEnd"/>
      <w:r w:rsidRPr="00877229">
        <w:t xml:space="preserve"> </w:t>
      </w:r>
      <w:proofErr w:type="spellStart"/>
      <w:r w:rsidRPr="00877229">
        <w:t>selama</w:t>
      </w:r>
      <w:proofErr w:type="spellEnd"/>
      <w:r w:rsidRPr="00877229">
        <w:t xml:space="preserve"> </w:t>
      </w:r>
      <w:proofErr w:type="spellStart"/>
      <w:r w:rsidRPr="00877229">
        <w:t>perjalanan</w:t>
      </w:r>
      <w:proofErr w:type="spellEnd"/>
      <w:r w:rsidRPr="00877229">
        <w:t xml:space="preserve">, kemampuan </w:t>
      </w:r>
      <w:proofErr w:type="spellStart"/>
      <w:r w:rsidRPr="00877229">
        <w:t>petugas</w:t>
      </w:r>
      <w:proofErr w:type="spellEnd"/>
      <w:r w:rsidRPr="00877229">
        <w:t xml:space="preserve">, dan </w:t>
      </w:r>
      <w:proofErr w:type="spellStart"/>
      <w:r w:rsidRPr="00877229">
        <w:t>kesesuaian</w:t>
      </w:r>
      <w:proofErr w:type="spellEnd"/>
      <w:r w:rsidRPr="00877229">
        <w:t xml:space="preserve"> </w:t>
      </w:r>
      <w:proofErr w:type="spellStart"/>
      <w:r w:rsidRPr="00877229">
        <w:t>pelayanan</w:t>
      </w:r>
      <w:proofErr w:type="spellEnd"/>
      <w:r w:rsidRPr="00877229">
        <w:t xml:space="preserve"> dengan yang </w:t>
      </w:r>
      <w:proofErr w:type="spellStart"/>
      <w:r w:rsidRPr="00877229">
        <w:t>dijanjikan</w:t>
      </w:r>
      <w:proofErr w:type="spellEnd"/>
      <w:r>
        <w:t>.</w:t>
      </w:r>
    </w:p>
    <w:p w14:paraId="34A113E4" w14:textId="689C8826" w:rsidR="00CE1204" w:rsidRDefault="00414C94" w:rsidP="00CE1204">
      <w:pPr>
        <w:ind w:firstLine="360"/>
        <w:jc w:val="both"/>
      </w:pPr>
      <w:r w:rsidRPr="00151575">
        <w:rPr>
          <w:b/>
          <w:bCs/>
          <w:noProof/>
        </w:rPr>
        <w:drawing>
          <wp:anchor distT="0" distB="0" distL="0" distR="0" simplePos="0" relativeHeight="251671552" behindDoc="1" locked="0" layoutInCell="1" allowOverlap="1" wp14:anchorId="706C16D2" wp14:editId="59ACB69C">
            <wp:simplePos x="0" y="0"/>
            <wp:positionH relativeFrom="page">
              <wp:posOffset>1577515</wp:posOffset>
            </wp:positionH>
            <wp:positionV relativeFrom="paragraph">
              <wp:posOffset>743628</wp:posOffset>
            </wp:positionV>
            <wp:extent cx="4381500" cy="5162550"/>
            <wp:effectExtent l="0" t="0" r="0" b="0"/>
            <wp:wrapNone/>
            <wp:docPr id="7" name="Image 5" descr="logo-unesa-hitam-putih-png-transparan-jasalogocepat-01-01-removebg-previe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logo-unesa-hitam-putih-png-transparan-jasalogocepat-01-01-removebg-preview"/>
                    <pic:cNvPicPr/>
                  </pic:nvPicPr>
                  <pic:blipFill>
                    <a:blip r:embed="rId9" cstate="print"/>
                    <a:stretch>
                      <a:fillRect/>
                    </a:stretch>
                  </pic:blipFill>
                  <pic:spPr>
                    <a:xfrm>
                      <a:off x="0" y="0"/>
                      <a:ext cx="4381500" cy="5162550"/>
                    </a:xfrm>
                    <a:prstGeom prst="rect">
                      <a:avLst/>
                    </a:prstGeom>
                  </pic:spPr>
                </pic:pic>
              </a:graphicData>
            </a:graphic>
            <wp14:sizeRelH relativeFrom="margin">
              <wp14:pctWidth>0</wp14:pctWidth>
            </wp14:sizeRelH>
            <wp14:sizeRelV relativeFrom="margin">
              <wp14:pctHeight>0</wp14:pctHeight>
            </wp14:sizeRelV>
          </wp:anchor>
        </w:drawing>
      </w:r>
      <w:r w:rsidR="00C375A8" w:rsidRPr="00C375A8">
        <w:t xml:space="preserve">Pada </w:t>
      </w:r>
      <w:proofErr w:type="spellStart"/>
      <w:r w:rsidR="00C375A8" w:rsidRPr="00C375A8">
        <w:t>dimensi</w:t>
      </w:r>
      <w:proofErr w:type="spellEnd"/>
      <w:r w:rsidR="00C375A8" w:rsidRPr="00C375A8">
        <w:t xml:space="preserve"> </w:t>
      </w:r>
      <w:r w:rsidR="00C375A8" w:rsidRPr="00C375A8">
        <w:rPr>
          <w:i/>
          <w:iCs/>
        </w:rPr>
        <w:t>Empathy</w:t>
      </w:r>
      <w:r w:rsidR="00C375A8" w:rsidRPr="00C375A8">
        <w:t xml:space="preserve">, </w:t>
      </w:r>
      <w:proofErr w:type="spellStart"/>
      <w:r w:rsidR="00C375A8" w:rsidRPr="00C375A8">
        <w:t>nilai</w:t>
      </w:r>
      <w:proofErr w:type="spellEnd"/>
      <w:r w:rsidR="00C375A8" w:rsidRPr="00C375A8">
        <w:t xml:space="preserve"> rata-rata </w:t>
      </w:r>
      <w:proofErr w:type="spellStart"/>
      <w:r w:rsidR="00C375A8" w:rsidRPr="00C375A8">
        <w:t>kenyataan</w:t>
      </w:r>
      <w:proofErr w:type="spellEnd"/>
      <w:r w:rsidR="00C375A8" w:rsidRPr="00C375A8">
        <w:t xml:space="preserve"> </w:t>
      </w:r>
      <w:proofErr w:type="spellStart"/>
      <w:r w:rsidR="00C375A8" w:rsidRPr="00C375A8">
        <w:t>sebesar</w:t>
      </w:r>
      <w:proofErr w:type="spellEnd"/>
      <w:r w:rsidR="00C375A8" w:rsidRPr="00C375A8">
        <w:t xml:space="preserve"> 4,09 </w:t>
      </w:r>
      <w:proofErr w:type="spellStart"/>
      <w:r w:rsidR="00C375A8" w:rsidRPr="00C375A8">
        <w:t>melampaui</w:t>
      </w:r>
      <w:proofErr w:type="spellEnd"/>
      <w:r w:rsidR="00C375A8" w:rsidRPr="00C375A8">
        <w:t xml:space="preserve"> </w:t>
      </w:r>
      <w:proofErr w:type="spellStart"/>
      <w:r w:rsidR="00C375A8" w:rsidRPr="00C375A8">
        <w:t>harapan</w:t>
      </w:r>
      <w:proofErr w:type="spellEnd"/>
      <w:r w:rsidR="00C375A8" w:rsidRPr="00C375A8">
        <w:t xml:space="preserve"> </w:t>
      </w:r>
      <w:proofErr w:type="spellStart"/>
      <w:r w:rsidR="00C375A8" w:rsidRPr="00C375A8">
        <w:t>sebesar</w:t>
      </w:r>
      <w:proofErr w:type="spellEnd"/>
      <w:r w:rsidR="00C375A8" w:rsidRPr="00C375A8">
        <w:t xml:space="preserve"> 4,04. </w:t>
      </w:r>
      <w:proofErr w:type="spellStart"/>
      <w:r w:rsidR="00C375A8" w:rsidRPr="00C375A8">
        <w:t>Indikator</w:t>
      </w:r>
      <w:proofErr w:type="spellEnd"/>
      <w:r w:rsidR="00C375A8" w:rsidRPr="00C375A8">
        <w:t xml:space="preserve"> </w:t>
      </w:r>
      <w:proofErr w:type="spellStart"/>
      <w:r w:rsidR="00C375A8" w:rsidRPr="00C375A8">
        <w:t>pemahaman</w:t>
      </w:r>
      <w:proofErr w:type="spellEnd"/>
      <w:r w:rsidR="00C375A8" w:rsidRPr="00C375A8">
        <w:t xml:space="preserve"> </w:t>
      </w:r>
      <w:proofErr w:type="spellStart"/>
      <w:r w:rsidR="00C375A8" w:rsidRPr="00C375A8">
        <w:t>petugas</w:t>
      </w:r>
      <w:proofErr w:type="spellEnd"/>
      <w:r w:rsidR="00C375A8" w:rsidRPr="00C375A8">
        <w:t xml:space="preserve"> </w:t>
      </w:r>
      <w:proofErr w:type="spellStart"/>
      <w:r w:rsidR="00C375A8" w:rsidRPr="00C375A8">
        <w:t>terhadap</w:t>
      </w:r>
      <w:proofErr w:type="spellEnd"/>
      <w:r w:rsidR="00C375A8" w:rsidRPr="00C375A8">
        <w:t xml:space="preserve"> </w:t>
      </w:r>
      <w:proofErr w:type="spellStart"/>
      <w:r w:rsidR="00C375A8" w:rsidRPr="00C375A8">
        <w:t>kebutuhan</w:t>
      </w:r>
      <w:proofErr w:type="spellEnd"/>
      <w:r w:rsidR="00C375A8" w:rsidRPr="00C375A8">
        <w:t xml:space="preserve"> </w:t>
      </w:r>
      <w:proofErr w:type="spellStart"/>
      <w:r w:rsidR="00C375A8" w:rsidRPr="00C375A8">
        <w:t>pengguna</w:t>
      </w:r>
      <w:proofErr w:type="spellEnd"/>
      <w:r w:rsidR="00C375A8" w:rsidRPr="00C375A8">
        <w:t xml:space="preserve"> memperoleh </w:t>
      </w:r>
      <w:proofErr w:type="spellStart"/>
      <w:r w:rsidR="00C375A8" w:rsidRPr="00C375A8">
        <w:t>nilai</w:t>
      </w:r>
      <w:proofErr w:type="spellEnd"/>
      <w:r w:rsidR="00C375A8" w:rsidRPr="00C375A8">
        <w:t xml:space="preserve"> </w:t>
      </w:r>
      <w:proofErr w:type="spellStart"/>
      <w:r w:rsidR="00C375A8" w:rsidRPr="00C375A8">
        <w:t>tertinggi</w:t>
      </w:r>
      <w:proofErr w:type="spellEnd"/>
      <w:r w:rsidR="00C375A8" w:rsidRPr="00C375A8">
        <w:t xml:space="preserve">, sedangkan </w:t>
      </w:r>
      <w:proofErr w:type="spellStart"/>
      <w:r w:rsidR="00C375A8" w:rsidRPr="00C375A8">
        <w:t>kemudahan</w:t>
      </w:r>
      <w:proofErr w:type="spellEnd"/>
      <w:r w:rsidR="00C375A8" w:rsidRPr="00C375A8">
        <w:t xml:space="preserve"> </w:t>
      </w:r>
      <w:proofErr w:type="spellStart"/>
      <w:r w:rsidR="00C375A8" w:rsidRPr="00C375A8">
        <w:t>akses</w:t>
      </w:r>
      <w:proofErr w:type="spellEnd"/>
      <w:r w:rsidR="00C375A8" w:rsidRPr="00C375A8">
        <w:t xml:space="preserve"> layanan </w:t>
      </w:r>
      <w:proofErr w:type="spellStart"/>
      <w:r w:rsidR="00C375A8" w:rsidRPr="00C375A8">
        <w:t>bagi</w:t>
      </w:r>
      <w:proofErr w:type="spellEnd"/>
      <w:r w:rsidR="00C375A8" w:rsidRPr="00C375A8">
        <w:t xml:space="preserve"> </w:t>
      </w:r>
      <w:proofErr w:type="spellStart"/>
      <w:r w:rsidR="00C375A8" w:rsidRPr="00C375A8">
        <w:t>pengguna</w:t>
      </w:r>
      <w:proofErr w:type="spellEnd"/>
      <w:r w:rsidR="00C375A8" w:rsidRPr="00C375A8">
        <w:t xml:space="preserve"> dengan </w:t>
      </w:r>
      <w:proofErr w:type="spellStart"/>
      <w:r w:rsidR="00C375A8" w:rsidRPr="00C375A8">
        <w:t>keterbatasan</w:t>
      </w:r>
      <w:proofErr w:type="spellEnd"/>
      <w:r w:rsidR="00C375A8" w:rsidRPr="00C375A8">
        <w:t xml:space="preserve"> memperoleh </w:t>
      </w:r>
      <w:proofErr w:type="spellStart"/>
      <w:r w:rsidR="00C375A8" w:rsidRPr="00C375A8">
        <w:t>nilai</w:t>
      </w:r>
      <w:proofErr w:type="spellEnd"/>
      <w:r w:rsidR="00C375A8" w:rsidRPr="00C375A8">
        <w:t xml:space="preserve"> </w:t>
      </w:r>
      <w:proofErr w:type="spellStart"/>
      <w:r w:rsidR="00C375A8" w:rsidRPr="00C375A8">
        <w:t>terendah</w:t>
      </w:r>
      <w:proofErr w:type="spellEnd"/>
      <w:r w:rsidR="00C375A8" w:rsidRPr="00C375A8">
        <w:t xml:space="preserve"> </w:t>
      </w:r>
      <w:proofErr w:type="spellStart"/>
      <w:r w:rsidR="00C375A8" w:rsidRPr="00C375A8">
        <w:t>meski</w:t>
      </w:r>
      <w:proofErr w:type="spellEnd"/>
      <w:r w:rsidR="00C375A8" w:rsidRPr="00C375A8">
        <w:t xml:space="preserve"> </w:t>
      </w:r>
      <w:proofErr w:type="spellStart"/>
      <w:r w:rsidR="00C375A8" w:rsidRPr="00C375A8">
        <w:t>masih</w:t>
      </w:r>
      <w:proofErr w:type="spellEnd"/>
      <w:r w:rsidR="00C375A8" w:rsidRPr="00C375A8">
        <w:t xml:space="preserve"> </w:t>
      </w:r>
      <w:proofErr w:type="spellStart"/>
      <w:r w:rsidR="00C375A8" w:rsidRPr="00C375A8">
        <w:t>sesuai</w:t>
      </w:r>
      <w:proofErr w:type="spellEnd"/>
      <w:r w:rsidR="00C375A8" w:rsidRPr="00C375A8">
        <w:t xml:space="preserve"> </w:t>
      </w:r>
      <w:proofErr w:type="spellStart"/>
      <w:r w:rsidR="00C375A8" w:rsidRPr="00C375A8">
        <w:t>harapan</w:t>
      </w:r>
      <w:proofErr w:type="spellEnd"/>
      <w:r w:rsidR="00C375A8" w:rsidRPr="00C375A8">
        <w:t>.</w:t>
      </w:r>
    </w:p>
    <w:p w14:paraId="5E54F683" w14:textId="6A0DF5F1" w:rsidR="00C375A8" w:rsidRDefault="00C375A8" w:rsidP="00CE1204">
      <w:pPr>
        <w:ind w:firstLine="360"/>
        <w:jc w:val="both"/>
      </w:pPr>
      <w:proofErr w:type="spellStart"/>
      <w:r>
        <w:t>Berdasarkan</w:t>
      </w:r>
      <w:proofErr w:type="spellEnd"/>
      <w:r>
        <w:t xml:space="preserve"> </w:t>
      </w:r>
      <w:proofErr w:type="spellStart"/>
      <w:r>
        <w:t>analisis</w:t>
      </w:r>
      <w:proofErr w:type="spellEnd"/>
      <w:r>
        <w:t xml:space="preserve"> </w:t>
      </w:r>
      <w:r w:rsidRPr="00C375A8">
        <w:rPr>
          <w:i/>
          <w:iCs/>
        </w:rPr>
        <w:t>Gap</w:t>
      </w:r>
      <w:r>
        <w:t xml:space="preserve"> </w:t>
      </w:r>
      <w:proofErr w:type="spellStart"/>
      <w:r>
        <w:t>Servqual</w:t>
      </w:r>
      <w:proofErr w:type="spellEnd"/>
      <w:r>
        <w:t xml:space="preserve"> bus Trans </w:t>
      </w:r>
      <w:proofErr w:type="spellStart"/>
      <w:r>
        <w:t>Jatim</w:t>
      </w:r>
      <w:proofErr w:type="spellEnd"/>
      <w:r>
        <w:t xml:space="preserve"> </w:t>
      </w:r>
      <w:proofErr w:type="spellStart"/>
      <w:r>
        <w:t>koridor</w:t>
      </w:r>
      <w:proofErr w:type="spellEnd"/>
      <w:r>
        <w:t xml:space="preserve"> 1 </w:t>
      </w:r>
    </w:p>
    <w:p w14:paraId="6D311726" w14:textId="06E9AB25" w:rsidR="00C375A8" w:rsidRDefault="00C375A8" w:rsidP="00EB22C0">
      <w:pPr>
        <w:pStyle w:val="Caption"/>
        <w:keepNext/>
      </w:pPr>
      <w:proofErr w:type="spellStart"/>
      <w:r>
        <w:t>Tabel</w:t>
      </w:r>
      <w:proofErr w:type="spellEnd"/>
      <w:r>
        <w:t xml:space="preserve"> </w:t>
      </w:r>
      <w:fldSimple w:instr=" SEQ Tabel \* ARABIC ">
        <w:r>
          <w:rPr>
            <w:noProof/>
          </w:rPr>
          <w:t>1</w:t>
        </w:r>
      </w:fldSimple>
      <w:r>
        <w:t xml:space="preserve"> </w:t>
      </w:r>
      <w:r w:rsidRPr="00EB22C0">
        <w:rPr>
          <w:b w:val="0"/>
          <w:bCs w:val="0"/>
        </w:rPr>
        <w:t xml:space="preserve">Nilai Gap SERVQUAL Bus Trans </w:t>
      </w:r>
      <w:proofErr w:type="spellStart"/>
      <w:r w:rsidRPr="00EB22C0">
        <w:rPr>
          <w:b w:val="0"/>
          <w:bCs w:val="0"/>
        </w:rPr>
        <w:t>Jatim</w:t>
      </w:r>
      <w:proofErr w:type="spellEnd"/>
      <w:r w:rsidRPr="00EB22C0">
        <w:rPr>
          <w:b w:val="0"/>
          <w:bCs w:val="0"/>
        </w:rPr>
        <w:t xml:space="preserve"> </w:t>
      </w:r>
      <w:proofErr w:type="spellStart"/>
      <w:r w:rsidRPr="00EB22C0">
        <w:rPr>
          <w:b w:val="0"/>
          <w:bCs w:val="0"/>
        </w:rPr>
        <w:t>Koridor</w:t>
      </w:r>
      <w:proofErr w:type="spellEnd"/>
      <w:r w:rsidRPr="00EB22C0">
        <w:rPr>
          <w:b w:val="0"/>
          <w:bCs w:val="0"/>
        </w:rPr>
        <w:t xml:space="preserve"> I</w:t>
      </w:r>
    </w:p>
    <w:tbl>
      <w:tblPr>
        <w:tblStyle w:val="PlainTable2"/>
        <w:tblW w:w="4619" w:type="dxa"/>
        <w:tblLook w:val="04A0" w:firstRow="1" w:lastRow="0" w:firstColumn="1" w:lastColumn="0" w:noHBand="0" w:noVBand="1"/>
      </w:tblPr>
      <w:tblGrid>
        <w:gridCol w:w="1677"/>
        <w:gridCol w:w="1205"/>
        <w:gridCol w:w="1017"/>
        <w:gridCol w:w="720"/>
      </w:tblGrid>
      <w:tr w:rsidR="00C375A8" w:rsidRPr="00C375A8" w14:paraId="74B9CACA" w14:textId="77777777" w:rsidTr="00C375A8">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677" w:type="dxa"/>
            <w:hideMark/>
          </w:tcPr>
          <w:p w14:paraId="304BFB64" w14:textId="77777777" w:rsidR="00C375A8" w:rsidRPr="00C375A8" w:rsidRDefault="00C375A8" w:rsidP="00C375A8">
            <w:pPr>
              <w:rPr>
                <w:rFonts w:eastAsia="Times New Roman"/>
                <w:b w:val="0"/>
                <w:bCs w:val="0"/>
                <w:color w:val="000000"/>
                <w:lang w:val="id-ID" w:eastAsia="id-ID"/>
              </w:rPr>
            </w:pPr>
            <w:r w:rsidRPr="00C375A8">
              <w:rPr>
                <w:rFonts w:eastAsia="Times New Roman"/>
                <w:b w:val="0"/>
                <w:bCs w:val="0"/>
                <w:color w:val="000000"/>
                <w:lang w:val="id-ID" w:eastAsia="id-ID"/>
              </w:rPr>
              <w:t>Dimensi</w:t>
            </w:r>
          </w:p>
        </w:tc>
        <w:tc>
          <w:tcPr>
            <w:tcW w:w="1205" w:type="dxa"/>
            <w:hideMark/>
          </w:tcPr>
          <w:p w14:paraId="6DF7EFA9" w14:textId="77777777" w:rsidR="00C375A8" w:rsidRPr="00C375A8" w:rsidRDefault="00C375A8" w:rsidP="00C375A8">
            <w:pPr>
              <w:cnfStyle w:val="100000000000" w:firstRow="1" w:lastRow="0" w:firstColumn="0" w:lastColumn="0" w:oddVBand="0" w:evenVBand="0" w:oddHBand="0" w:evenHBand="0" w:firstRowFirstColumn="0" w:firstRowLastColumn="0" w:lastRowFirstColumn="0" w:lastRowLastColumn="0"/>
              <w:rPr>
                <w:rFonts w:eastAsia="Times New Roman"/>
                <w:b w:val="0"/>
                <w:bCs w:val="0"/>
                <w:color w:val="000000"/>
                <w:lang w:val="id-ID" w:eastAsia="id-ID"/>
              </w:rPr>
            </w:pPr>
            <w:r w:rsidRPr="00C375A8">
              <w:rPr>
                <w:rFonts w:eastAsia="Times New Roman"/>
                <w:b w:val="0"/>
                <w:bCs w:val="0"/>
                <w:color w:val="000000"/>
                <w:lang w:val="id-ID" w:eastAsia="id-ID"/>
              </w:rPr>
              <w:t>Kenyataan</w:t>
            </w:r>
          </w:p>
        </w:tc>
        <w:tc>
          <w:tcPr>
            <w:tcW w:w="1017" w:type="dxa"/>
            <w:hideMark/>
          </w:tcPr>
          <w:p w14:paraId="5BB21968" w14:textId="77777777" w:rsidR="00C375A8" w:rsidRPr="00C375A8" w:rsidRDefault="00C375A8" w:rsidP="00C375A8">
            <w:pPr>
              <w:cnfStyle w:val="100000000000" w:firstRow="1" w:lastRow="0" w:firstColumn="0" w:lastColumn="0" w:oddVBand="0" w:evenVBand="0" w:oddHBand="0" w:evenHBand="0" w:firstRowFirstColumn="0" w:firstRowLastColumn="0" w:lastRowFirstColumn="0" w:lastRowLastColumn="0"/>
              <w:rPr>
                <w:rFonts w:eastAsia="Times New Roman"/>
                <w:b w:val="0"/>
                <w:bCs w:val="0"/>
                <w:color w:val="000000"/>
                <w:lang w:val="id-ID" w:eastAsia="id-ID"/>
              </w:rPr>
            </w:pPr>
            <w:r w:rsidRPr="00C375A8">
              <w:rPr>
                <w:rFonts w:eastAsia="Times New Roman"/>
                <w:b w:val="0"/>
                <w:bCs w:val="0"/>
                <w:color w:val="000000"/>
                <w:lang w:val="id-ID" w:eastAsia="id-ID"/>
              </w:rPr>
              <w:t>Harapan</w:t>
            </w:r>
          </w:p>
        </w:tc>
        <w:tc>
          <w:tcPr>
            <w:tcW w:w="720" w:type="dxa"/>
            <w:hideMark/>
          </w:tcPr>
          <w:p w14:paraId="5A85A417" w14:textId="77777777" w:rsidR="00C375A8" w:rsidRPr="00C375A8" w:rsidRDefault="00C375A8" w:rsidP="00C375A8">
            <w:pPr>
              <w:cnfStyle w:val="100000000000" w:firstRow="1" w:lastRow="0" w:firstColumn="0" w:lastColumn="0" w:oddVBand="0" w:evenVBand="0" w:oddHBand="0" w:evenHBand="0" w:firstRowFirstColumn="0" w:firstRowLastColumn="0" w:lastRowFirstColumn="0" w:lastRowLastColumn="0"/>
              <w:rPr>
                <w:rFonts w:eastAsia="Times New Roman"/>
                <w:b w:val="0"/>
                <w:bCs w:val="0"/>
                <w:color w:val="000000"/>
                <w:lang w:val="id-ID" w:eastAsia="id-ID"/>
              </w:rPr>
            </w:pPr>
            <w:r w:rsidRPr="00C375A8">
              <w:rPr>
                <w:rFonts w:eastAsia="Times New Roman"/>
                <w:b w:val="0"/>
                <w:bCs w:val="0"/>
                <w:color w:val="000000"/>
                <w:lang w:val="id-ID" w:eastAsia="id-ID"/>
              </w:rPr>
              <w:t>Gap</w:t>
            </w:r>
          </w:p>
        </w:tc>
      </w:tr>
      <w:tr w:rsidR="00C375A8" w:rsidRPr="00C375A8" w14:paraId="35264249" w14:textId="77777777" w:rsidTr="00C375A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677" w:type="dxa"/>
            <w:hideMark/>
          </w:tcPr>
          <w:p w14:paraId="16A59FDF" w14:textId="77777777" w:rsidR="00C375A8" w:rsidRPr="00C375A8" w:rsidRDefault="00C375A8" w:rsidP="00C375A8">
            <w:pPr>
              <w:jc w:val="left"/>
              <w:rPr>
                <w:rFonts w:eastAsia="Times New Roman"/>
                <w:b w:val="0"/>
                <w:bCs w:val="0"/>
                <w:color w:val="000000"/>
                <w:lang w:val="id-ID" w:eastAsia="id-ID"/>
              </w:rPr>
            </w:pPr>
            <w:r w:rsidRPr="00C375A8">
              <w:rPr>
                <w:rFonts w:eastAsia="Times New Roman"/>
                <w:b w:val="0"/>
                <w:bCs w:val="0"/>
                <w:color w:val="000000"/>
                <w:lang w:val="id-ID" w:eastAsia="id-ID"/>
              </w:rPr>
              <w:t>Tangibles</w:t>
            </w:r>
          </w:p>
        </w:tc>
        <w:tc>
          <w:tcPr>
            <w:tcW w:w="1205" w:type="dxa"/>
            <w:hideMark/>
          </w:tcPr>
          <w:p w14:paraId="6AF2E47B" w14:textId="77777777" w:rsidR="00C375A8" w:rsidRPr="00C375A8" w:rsidRDefault="00C375A8" w:rsidP="00C375A8">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lang w:val="id-ID" w:eastAsia="id-ID"/>
              </w:rPr>
            </w:pPr>
            <w:r w:rsidRPr="00C375A8">
              <w:rPr>
                <w:rFonts w:eastAsia="Times New Roman"/>
                <w:color w:val="000000"/>
                <w:lang w:val="id-ID" w:eastAsia="id-ID"/>
              </w:rPr>
              <w:t>3,88</w:t>
            </w:r>
          </w:p>
        </w:tc>
        <w:tc>
          <w:tcPr>
            <w:tcW w:w="1017" w:type="dxa"/>
            <w:hideMark/>
          </w:tcPr>
          <w:p w14:paraId="033444EA" w14:textId="77777777" w:rsidR="00C375A8" w:rsidRPr="00C375A8" w:rsidRDefault="00C375A8" w:rsidP="00C375A8">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lang w:val="id-ID" w:eastAsia="id-ID"/>
              </w:rPr>
            </w:pPr>
            <w:r w:rsidRPr="00C375A8">
              <w:rPr>
                <w:rFonts w:eastAsia="Times New Roman"/>
                <w:color w:val="000000"/>
                <w:lang w:val="id-ID" w:eastAsia="id-ID"/>
              </w:rPr>
              <w:t>3,90</w:t>
            </w:r>
          </w:p>
        </w:tc>
        <w:tc>
          <w:tcPr>
            <w:tcW w:w="720" w:type="dxa"/>
            <w:hideMark/>
          </w:tcPr>
          <w:p w14:paraId="07446CCC" w14:textId="77777777" w:rsidR="00C375A8" w:rsidRPr="00C375A8" w:rsidRDefault="00C375A8" w:rsidP="00C375A8">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lang w:val="id-ID" w:eastAsia="id-ID"/>
              </w:rPr>
            </w:pPr>
            <w:r w:rsidRPr="00C375A8">
              <w:rPr>
                <w:rFonts w:eastAsia="Times New Roman"/>
                <w:color w:val="000000"/>
                <w:lang w:val="id-ID" w:eastAsia="id-ID"/>
              </w:rPr>
              <w:t>-0,02</w:t>
            </w:r>
          </w:p>
        </w:tc>
      </w:tr>
      <w:tr w:rsidR="00C375A8" w:rsidRPr="00C375A8" w14:paraId="239CA042" w14:textId="77777777" w:rsidTr="00C375A8">
        <w:trPr>
          <w:trHeight w:val="287"/>
        </w:trPr>
        <w:tc>
          <w:tcPr>
            <w:cnfStyle w:val="001000000000" w:firstRow="0" w:lastRow="0" w:firstColumn="1" w:lastColumn="0" w:oddVBand="0" w:evenVBand="0" w:oddHBand="0" w:evenHBand="0" w:firstRowFirstColumn="0" w:firstRowLastColumn="0" w:lastRowFirstColumn="0" w:lastRowLastColumn="0"/>
            <w:tcW w:w="1677" w:type="dxa"/>
            <w:hideMark/>
          </w:tcPr>
          <w:p w14:paraId="17C9B2AE" w14:textId="77777777" w:rsidR="00C375A8" w:rsidRPr="00C375A8" w:rsidRDefault="00C375A8" w:rsidP="00C375A8">
            <w:pPr>
              <w:jc w:val="left"/>
              <w:rPr>
                <w:rFonts w:eastAsia="Times New Roman"/>
                <w:b w:val="0"/>
                <w:bCs w:val="0"/>
                <w:color w:val="000000"/>
                <w:lang w:val="id-ID" w:eastAsia="id-ID"/>
              </w:rPr>
            </w:pPr>
            <w:r w:rsidRPr="00C375A8">
              <w:rPr>
                <w:rFonts w:eastAsia="Times New Roman"/>
                <w:b w:val="0"/>
                <w:bCs w:val="0"/>
                <w:color w:val="000000"/>
                <w:lang w:val="id-ID" w:eastAsia="id-ID"/>
              </w:rPr>
              <w:t>Reliability</w:t>
            </w:r>
          </w:p>
        </w:tc>
        <w:tc>
          <w:tcPr>
            <w:tcW w:w="1205" w:type="dxa"/>
            <w:hideMark/>
          </w:tcPr>
          <w:p w14:paraId="2FD86D9E" w14:textId="77777777" w:rsidR="00C375A8" w:rsidRPr="00C375A8" w:rsidRDefault="00C375A8" w:rsidP="00C375A8">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val="id-ID" w:eastAsia="id-ID"/>
              </w:rPr>
            </w:pPr>
            <w:r w:rsidRPr="00C375A8">
              <w:rPr>
                <w:rFonts w:eastAsia="Times New Roman"/>
                <w:color w:val="000000"/>
                <w:lang w:val="id-ID" w:eastAsia="id-ID"/>
              </w:rPr>
              <w:t>3,67</w:t>
            </w:r>
          </w:p>
        </w:tc>
        <w:tc>
          <w:tcPr>
            <w:tcW w:w="1017" w:type="dxa"/>
            <w:hideMark/>
          </w:tcPr>
          <w:p w14:paraId="1CF206EA" w14:textId="77777777" w:rsidR="00C375A8" w:rsidRPr="00C375A8" w:rsidRDefault="00C375A8" w:rsidP="00C375A8">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val="id-ID" w:eastAsia="id-ID"/>
              </w:rPr>
            </w:pPr>
            <w:r w:rsidRPr="00C375A8">
              <w:rPr>
                <w:rFonts w:eastAsia="Times New Roman"/>
                <w:color w:val="000000"/>
                <w:lang w:val="id-ID" w:eastAsia="id-ID"/>
              </w:rPr>
              <w:t>4,08</w:t>
            </w:r>
          </w:p>
        </w:tc>
        <w:tc>
          <w:tcPr>
            <w:tcW w:w="720" w:type="dxa"/>
            <w:hideMark/>
          </w:tcPr>
          <w:p w14:paraId="0C00018C" w14:textId="77777777" w:rsidR="00C375A8" w:rsidRPr="00C375A8" w:rsidRDefault="00C375A8" w:rsidP="00C375A8">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val="id-ID" w:eastAsia="id-ID"/>
              </w:rPr>
            </w:pPr>
            <w:r w:rsidRPr="00C375A8">
              <w:rPr>
                <w:rFonts w:eastAsia="Times New Roman"/>
                <w:color w:val="000000"/>
                <w:lang w:val="id-ID" w:eastAsia="id-ID"/>
              </w:rPr>
              <w:t>-0,41</w:t>
            </w:r>
          </w:p>
        </w:tc>
      </w:tr>
      <w:tr w:rsidR="00C375A8" w:rsidRPr="00C375A8" w14:paraId="7173D795" w14:textId="77777777" w:rsidTr="00C375A8">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677" w:type="dxa"/>
            <w:hideMark/>
          </w:tcPr>
          <w:p w14:paraId="4ABCD0ED" w14:textId="77777777" w:rsidR="00C375A8" w:rsidRPr="00C375A8" w:rsidRDefault="00C375A8" w:rsidP="00C375A8">
            <w:pPr>
              <w:jc w:val="left"/>
              <w:rPr>
                <w:rFonts w:eastAsia="Times New Roman"/>
                <w:b w:val="0"/>
                <w:bCs w:val="0"/>
                <w:color w:val="000000"/>
                <w:lang w:val="id-ID" w:eastAsia="id-ID"/>
              </w:rPr>
            </w:pPr>
            <w:r w:rsidRPr="00C375A8">
              <w:rPr>
                <w:rFonts w:eastAsia="Times New Roman"/>
                <w:b w:val="0"/>
                <w:bCs w:val="0"/>
                <w:color w:val="000000"/>
                <w:lang w:val="id-ID" w:eastAsia="id-ID"/>
              </w:rPr>
              <w:t>Responsiveness</w:t>
            </w:r>
          </w:p>
        </w:tc>
        <w:tc>
          <w:tcPr>
            <w:tcW w:w="1205" w:type="dxa"/>
            <w:hideMark/>
          </w:tcPr>
          <w:p w14:paraId="48A802D7" w14:textId="77777777" w:rsidR="00C375A8" w:rsidRPr="00C375A8" w:rsidRDefault="00C375A8" w:rsidP="00C375A8">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lang w:val="id-ID" w:eastAsia="id-ID"/>
              </w:rPr>
            </w:pPr>
            <w:r w:rsidRPr="00C375A8">
              <w:rPr>
                <w:rFonts w:eastAsia="Times New Roman"/>
                <w:color w:val="000000"/>
                <w:lang w:val="id-ID" w:eastAsia="id-ID"/>
              </w:rPr>
              <w:t>3,86</w:t>
            </w:r>
          </w:p>
        </w:tc>
        <w:tc>
          <w:tcPr>
            <w:tcW w:w="1017" w:type="dxa"/>
            <w:hideMark/>
          </w:tcPr>
          <w:p w14:paraId="7081DDC6" w14:textId="77777777" w:rsidR="00C375A8" w:rsidRPr="00C375A8" w:rsidRDefault="00C375A8" w:rsidP="00C375A8">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lang w:val="id-ID" w:eastAsia="id-ID"/>
              </w:rPr>
            </w:pPr>
            <w:r w:rsidRPr="00C375A8">
              <w:rPr>
                <w:rFonts w:eastAsia="Times New Roman"/>
                <w:color w:val="000000"/>
                <w:lang w:val="id-ID" w:eastAsia="id-ID"/>
              </w:rPr>
              <w:t>3,88</w:t>
            </w:r>
          </w:p>
        </w:tc>
        <w:tc>
          <w:tcPr>
            <w:tcW w:w="720" w:type="dxa"/>
            <w:hideMark/>
          </w:tcPr>
          <w:p w14:paraId="4125F5CE" w14:textId="77777777" w:rsidR="00C375A8" w:rsidRPr="00C375A8" w:rsidRDefault="00C375A8" w:rsidP="00C375A8">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lang w:val="id-ID" w:eastAsia="id-ID"/>
              </w:rPr>
            </w:pPr>
            <w:r w:rsidRPr="00C375A8">
              <w:rPr>
                <w:rFonts w:eastAsia="Times New Roman"/>
                <w:color w:val="000000"/>
                <w:lang w:val="id-ID" w:eastAsia="id-ID"/>
              </w:rPr>
              <w:t>-0,02</w:t>
            </w:r>
          </w:p>
        </w:tc>
      </w:tr>
      <w:tr w:rsidR="00C375A8" w:rsidRPr="00C375A8" w14:paraId="26758A5C" w14:textId="77777777" w:rsidTr="00C375A8">
        <w:trPr>
          <w:trHeight w:val="330"/>
        </w:trPr>
        <w:tc>
          <w:tcPr>
            <w:cnfStyle w:val="001000000000" w:firstRow="0" w:lastRow="0" w:firstColumn="1" w:lastColumn="0" w:oddVBand="0" w:evenVBand="0" w:oddHBand="0" w:evenHBand="0" w:firstRowFirstColumn="0" w:firstRowLastColumn="0" w:lastRowFirstColumn="0" w:lastRowLastColumn="0"/>
            <w:tcW w:w="1677" w:type="dxa"/>
            <w:hideMark/>
          </w:tcPr>
          <w:p w14:paraId="04226718" w14:textId="77777777" w:rsidR="00C375A8" w:rsidRPr="00C375A8" w:rsidRDefault="00C375A8" w:rsidP="00C375A8">
            <w:pPr>
              <w:jc w:val="left"/>
              <w:rPr>
                <w:rFonts w:eastAsia="Times New Roman"/>
                <w:b w:val="0"/>
                <w:bCs w:val="0"/>
                <w:color w:val="000000"/>
                <w:lang w:val="id-ID" w:eastAsia="id-ID"/>
              </w:rPr>
            </w:pPr>
            <w:r w:rsidRPr="00C375A8">
              <w:rPr>
                <w:rFonts w:eastAsia="Times New Roman"/>
                <w:b w:val="0"/>
                <w:bCs w:val="0"/>
                <w:color w:val="000000"/>
                <w:lang w:val="id-ID" w:eastAsia="id-ID"/>
              </w:rPr>
              <w:t>Assurance</w:t>
            </w:r>
          </w:p>
        </w:tc>
        <w:tc>
          <w:tcPr>
            <w:tcW w:w="1205" w:type="dxa"/>
            <w:hideMark/>
          </w:tcPr>
          <w:p w14:paraId="36D9AFDA" w14:textId="77777777" w:rsidR="00C375A8" w:rsidRPr="00C375A8" w:rsidRDefault="00C375A8" w:rsidP="00C375A8">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val="id-ID" w:eastAsia="id-ID"/>
              </w:rPr>
            </w:pPr>
            <w:r w:rsidRPr="00C375A8">
              <w:rPr>
                <w:rFonts w:eastAsia="Times New Roman"/>
                <w:color w:val="000000"/>
                <w:lang w:val="id-ID" w:eastAsia="id-ID"/>
              </w:rPr>
              <w:t>4,05</w:t>
            </w:r>
          </w:p>
        </w:tc>
        <w:tc>
          <w:tcPr>
            <w:tcW w:w="1017" w:type="dxa"/>
            <w:hideMark/>
          </w:tcPr>
          <w:p w14:paraId="583C1782" w14:textId="77777777" w:rsidR="00C375A8" w:rsidRPr="00C375A8" w:rsidRDefault="00C375A8" w:rsidP="00C375A8">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val="id-ID" w:eastAsia="id-ID"/>
              </w:rPr>
            </w:pPr>
            <w:r w:rsidRPr="00C375A8">
              <w:rPr>
                <w:rFonts w:eastAsia="Times New Roman"/>
                <w:color w:val="000000"/>
                <w:lang w:val="id-ID" w:eastAsia="id-ID"/>
              </w:rPr>
              <w:t>3,95</w:t>
            </w:r>
          </w:p>
        </w:tc>
        <w:tc>
          <w:tcPr>
            <w:tcW w:w="720" w:type="dxa"/>
            <w:hideMark/>
          </w:tcPr>
          <w:p w14:paraId="145EC3DA" w14:textId="77777777" w:rsidR="00C375A8" w:rsidRPr="00C375A8" w:rsidRDefault="00C375A8" w:rsidP="00C375A8">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val="id-ID" w:eastAsia="id-ID"/>
              </w:rPr>
            </w:pPr>
            <w:r w:rsidRPr="00C375A8">
              <w:rPr>
                <w:rFonts w:eastAsia="Times New Roman"/>
                <w:color w:val="000000"/>
                <w:lang w:val="id-ID" w:eastAsia="id-ID"/>
              </w:rPr>
              <w:t>+0,11</w:t>
            </w:r>
          </w:p>
        </w:tc>
      </w:tr>
      <w:tr w:rsidR="00C375A8" w:rsidRPr="00C375A8" w14:paraId="06DBD1BF" w14:textId="77777777" w:rsidTr="00C375A8">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677" w:type="dxa"/>
            <w:hideMark/>
          </w:tcPr>
          <w:p w14:paraId="0649A977" w14:textId="77777777" w:rsidR="00C375A8" w:rsidRPr="00C375A8" w:rsidRDefault="00C375A8" w:rsidP="00C375A8">
            <w:pPr>
              <w:jc w:val="left"/>
              <w:rPr>
                <w:rFonts w:eastAsia="Times New Roman"/>
                <w:b w:val="0"/>
                <w:bCs w:val="0"/>
                <w:color w:val="000000"/>
                <w:lang w:val="id-ID" w:eastAsia="id-ID"/>
              </w:rPr>
            </w:pPr>
            <w:r w:rsidRPr="00C375A8">
              <w:rPr>
                <w:rFonts w:eastAsia="Times New Roman"/>
                <w:b w:val="0"/>
                <w:bCs w:val="0"/>
                <w:color w:val="000000"/>
                <w:lang w:val="id-ID" w:eastAsia="id-ID"/>
              </w:rPr>
              <w:t>Empathy</w:t>
            </w:r>
          </w:p>
        </w:tc>
        <w:tc>
          <w:tcPr>
            <w:tcW w:w="1205" w:type="dxa"/>
            <w:hideMark/>
          </w:tcPr>
          <w:p w14:paraId="52F6FCFE" w14:textId="77777777" w:rsidR="00C375A8" w:rsidRPr="00C375A8" w:rsidRDefault="00C375A8" w:rsidP="00C375A8">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lang w:val="id-ID" w:eastAsia="id-ID"/>
              </w:rPr>
            </w:pPr>
            <w:r w:rsidRPr="00C375A8">
              <w:rPr>
                <w:rFonts w:eastAsia="Times New Roman"/>
                <w:color w:val="000000"/>
                <w:lang w:val="id-ID" w:eastAsia="id-ID"/>
              </w:rPr>
              <w:t>4,09</w:t>
            </w:r>
          </w:p>
        </w:tc>
        <w:tc>
          <w:tcPr>
            <w:tcW w:w="1017" w:type="dxa"/>
            <w:hideMark/>
          </w:tcPr>
          <w:p w14:paraId="6854700B" w14:textId="77777777" w:rsidR="00C375A8" w:rsidRPr="00C375A8" w:rsidRDefault="00C375A8" w:rsidP="00C375A8">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lang w:val="id-ID" w:eastAsia="id-ID"/>
              </w:rPr>
            </w:pPr>
            <w:r w:rsidRPr="00C375A8">
              <w:rPr>
                <w:rFonts w:eastAsia="Times New Roman"/>
                <w:color w:val="000000"/>
                <w:lang w:val="id-ID" w:eastAsia="id-ID"/>
              </w:rPr>
              <w:t>4,04</w:t>
            </w:r>
          </w:p>
        </w:tc>
        <w:tc>
          <w:tcPr>
            <w:tcW w:w="720" w:type="dxa"/>
            <w:hideMark/>
          </w:tcPr>
          <w:p w14:paraId="0A5B32B0" w14:textId="77777777" w:rsidR="00C375A8" w:rsidRPr="00C375A8" w:rsidRDefault="00C375A8" w:rsidP="00C375A8">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lang w:val="id-ID" w:eastAsia="id-ID"/>
              </w:rPr>
            </w:pPr>
            <w:r w:rsidRPr="00C375A8">
              <w:rPr>
                <w:rFonts w:eastAsia="Times New Roman"/>
                <w:color w:val="000000"/>
                <w:lang w:val="id-ID" w:eastAsia="id-ID"/>
              </w:rPr>
              <w:t>+0,06</w:t>
            </w:r>
          </w:p>
        </w:tc>
      </w:tr>
    </w:tbl>
    <w:p w14:paraId="2DFED264" w14:textId="22555C1D" w:rsidR="00C375A8" w:rsidRPr="001C0E00" w:rsidRDefault="00C375A8" w:rsidP="00CE1204">
      <w:pPr>
        <w:ind w:firstLine="360"/>
        <w:jc w:val="both"/>
      </w:pPr>
      <w:r>
        <w:t xml:space="preserve">Pada </w:t>
      </w:r>
      <w:proofErr w:type="spellStart"/>
      <w:r>
        <w:t>d</w:t>
      </w:r>
      <w:r w:rsidRPr="00C375A8">
        <w:t>imensi</w:t>
      </w:r>
      <w:proofErr w:type="spellEnd"/>
      <w:r w:rsidRPr="00C375A8">
        <w:t xml:space="preserve"> </w:t>
      </w:r>
      <w:r w:rsidRPr="00C375A8">
        <w:rPr>
          <w:i/>
          <w:iCs/>
        </w:rPr>
        <w:t>Reliability</w:t>
      </w:r>
      <w:r w:rsidRPr="00C375A8">
        <w:t xml:space="preserve"> menunjukkan </w:t>
      </w:r>
      <w:proofErr w:type="spellStart"/>
      <w:r w:rsidRPr="00C375A8">
        <w:t>kesenjangan</w:t>
      </w:r>
      <w:proofErr w:type="spellEnd"/>
      <w:r w:rsidRPr="00C375A8">
        <w:t xml:space="preserve"> </w:t>
      </w:r>
      <w:proofErr w:type="spellStart"/>
      <w:r w:rsidRPr="00C375A8">
        <w:t>negatif</w:t>
      </w:r>
      <w:proofErr w:type="spellEnd"/>
      <w:r w:rsidRPr="00C375A8">
        <w:t xml:space="preserve"> terbesar (-0,41), </w:t>
      </w:r>
      <w:proofErr w:type="spellStart"/>
      <w:r w:rsidRPr="00C375A8">
        <w:t>terutama</w:t>
      </w:r>
      <w:proofErr w:type="spellEnd"/>
      <w:r w:rsidRPr="00C375A8">
        <w:t xml:space="preserve"> pada </w:t>
      </w:r>
      <w:proofErr w:type="spellStart"/>
      <w:r w:rsidRPr="00C375A8">
        <w:t>indikator</w:t>
      </w:r>
      <w:proofErr w:type="spellEnd"/>
      <w:r w:rsidRPr="00C375A8">
        <w:t xml:space="preserve"> </w:t>
      </w:r>
      <w:proofErr w:type="spellStart"/>
      <w:r w:rsidRPr="00C375A8">
        <w:t>ketepatan</w:t>
      </w:r>
      <w:proofErr w:type="spellEnd"/>
      <w:r w:rsidRPr="00C375A8">
        <w:t xml:space="preserve"> </w:t>
      </w:r>
      <w:proofErr w:type="spellStart"/>
      <w:r w:rsidRPr="00C375A8">
        <w:t>waktu</w:t>
      </w:r>
      <w:proofErr w:type="spellEnd"/>
      <w:r w:rsidRPr="00C375A8">
        <w:t xml:space="preserve"> </w:t>
      </w:r>
      <w:proofErr w:type="spellStart"/>
      <w:r w:rsidRPr="00C375A8">
        <w:t>keberangkatan</w:t>
      </w:r>
      <w:proofErr w:type="spellEnd"/>
      <w:r w:rsidRPr="00C375A8">
        <w:t>/</w:t>
      </w:r>
      <w:proofErr w:type="spellStart"/>
      <w:r w:rsidRPr="00C375A8">
        <w:t>kedatangan</w:t>
      </w:r>
      <w:proofErr w:type="spellEnd"/>
      <w:r w:rsidRPr="00C375A8">
        <w:t xml:space="preserve"> (</w:t>
      </w:r>
      <w:r w:rsidRPr="00C375A8">
        <w:rPr>
          <w:i/>
          <w:iCs/>
        </w:rPr>
        <w:t>gap</w:t>
      </w:r>
      <w:r w:rsidRPr="00C375A8">
        <w:t xml:space="preserve"> -0,88) dan </w:t>
      </w:r>
      <w:proofErr w:type="spellStart"/>
      <w:r w:rsidRPr="00C375A8">
        <w:t>konsistensi</w:t>
      </w:r>
      <w:proofErr w:type="spellEnd"/>
      <w:r w:rsidRPr="00C375A8">
        <w:t xml:space="preserve"> </w:t>
      </w:r>
      <w:proofErr w:type="spellStart"/>
      <w:r w:rsidRPr="00C375A8">
        <w:t>jadwal</w:t>
      </w:r>
      <w:proofErr w:type="spellEnd"/>
      <w:r w:rsidRPr="00C375A8">
        <w:t xml:space="preserve"> </w:t>
      </w:r>
      <w:proofErr w:type="spellStart"/>
      <w:r w:rsidRPr="00C375A8">
        <w:t>antarbus</w:t>
      </w:r>
      <w:proofErr w:type="spellEnd"/>
      <w:r w:rsidRPr="00C375A8">
        <w:t xml:space="preserve"> (</w:t>
      </w:r>
      <w:r w:rsidRPr="00C375A8">
        <w:rPr>
          <w:i/>
          <w:iCs/>
        </w:rPr>
        <w:t>gap</w:t>
      </w:r>
      <w:r w:rsidRPr="00C375A8">
        <w:t xml:space="preserve"> -0,87), sedangkan </w:t>
      </w:r>
      <w:proofErr w:type="spellStart"/>
      <w:r w:rsidRPr="00C375A8">
        <w:t>indikator</w:t>
      </w:r>
      <w:proofErr w:type="spellEnd"/>
      <w:r w:rsidRPr="00C375A8">
        <w:t xml:space="preserve"> </w:t>
      </w:r>
      <w:proofErr w:type="spellStart"/>
      <w:r w:rsidRPr="00C375A8">
        <w:t>kejelasan</w:t>
      </w:r>
      <w:proofErr w:type="spellEnd"/>
      <w:r w:rsidRPr="00C375A8">
        <w:t xml:space="preserve"> </w:t>
      </w:r>
      <w:proofErr w:type="spellStart"/>
      <w:r w:rsidRPr="00C375A8">
        <w:t>rute</w:t>
      </w:r>
      <w:proofErr w:type="spellEnd"/>
      <w:r w:rsidRPr="00C375A8">
        <w:t xml:space="preserve"> dan </w:t>
      </w:r>
      <w:proofErr w:type="spellStart"/>
      <w:r w:rsidRPr="00C375A8">
        <w:t>keandalan</w:t>
      </w:r>
      <w:proofErr w:type="spellEnd"/>
      <w:r w:rsidRPr="00C375A8">
        <w:t xml:space="preserve"> </w:t>
      </w:r>
      <w:proofErr w:type="spellStart"/>
      <w:r w:rsidRPr="00C375A8">
        <w:t>sistem</w:t>
      </w:r>
      <w:proofErr w:type="spellEnd"/>
      <w:r w:rsidRPr="00C375A8">
        <w:t xml:space="preserve"> </w:t>
      </w:r>
      <w:proofErr w:type="spellStart"/>
      <w:r w:rsidRPr="00C375A8">
        <w:t>pembayaran</w:t>
      </w:r>
      <w:proofErr w:type="spellEnd"/>
      <w:r w:rsidRPr="00C375A8">
        <w:t xml:space="preserve"> pada </w:t>
      </w:r>
      <w:proofErr w:type="spellStart"/>
      <w:r w:rsidRPr="00C375A8">
        <w:t>dimensi</w:t>
      </w:r>
      <w:proofErr w:type="spellEnd"/>
      <w:r w:rsidRPr="00C375A8">
        <w:t xml:space="preserve"> yang </w:t>
      </w:r>
      <w:proofErr w:type="spellStart"/>
      <w:r w:rsidRPr="00C375A8">
        <w:t>sama</w:t>
      </w:r>
      <w:proofErr w:type="spellEnd"/>
      <w:r w:rsidRPr="00C375A8">
        <w:t xml:space="preserve"> menunjukkan gap </w:t>
      </w:r>
      <w:proofErr w:type="spellStart"/>
      <w:r w:rsidRPr="00C375A8">
        <w:t>positif</w:t>
      </w:r>
      <w:proofErr w:type="spellEnd"/>
      <w:r w:rsidRPr="00C375A8">
        <w:t xml:space="preserve">. </w:t>
      </w:r>
      <w:proofErr w:type="spellStart"/>
      <w:r w:rsidRPr="00C375A8">
        <w:t>Dimensi</w:t>
      </w:r>
      <w:proofErr w:type="spellEnd"/>
      <w:r w:rsidRPr="00C375A8">
        <w:t xml:space="preserve"> </w:t>
      </w:r>
      <w:r w:rsidRPr="00C375A8">
        <w:rPr>
          <w:i/>
          <w:iCs/>
        </w:rPr>
        <w:t>Tangibles</w:t>
      </w:r>
      <w:r w:rsidRPr="00C375A8">
        <w:t xml:space="preserve"> dan </w:t>
      </w:r>
      <w:r w:rsidRPr="00C375A8">
        <w:rPr>
          <w:i/>
          <w:iCs/>
        </w:rPr>
        <w:t>Responsiveness</w:t>
      </w:r>
      <w:r w:rsidRPr="00C375A8">
        <w:t xml:space="preserve"> </w:t>
      </w:r>
      <w:proofErr w:type="spellStart"/>
      <w:r w:rsidRPr="00C375A8">
        <w:t>sama-sama</w:t>
      </w:r>
      <w:proofErr w:type="spellEnd"/>
      <w:r w:rsidRPr="00C375A8">
        <w:t xml:space="preserve"> menunjukkan </w:t>
      </w:r>
      <w:r w:rsidRPr="00C375A8">
        <w:rPr>
          <w:i/>
          <w:iCs/>
        </w:rPr>
        <w:t>gap</w:t>
      </w:r>
      <w:r w:rsidRPr="00C375A8">
        <w:t xml:space="preserve"> </w:t>
      </w:r>
      <w:proofErr w:type="spellStart"/>
      <w:r w:rsidRPr="00C375A8">
        <w:t>negatif</w:t>
      </w:r>
      <w:proofErr w:type="spellEnd"/>
      <w:r w:rsidRPr="00C375A8">
        <w:t xml:space="preserve"> tipis (-0,02); pada </w:t>
      </w:r>
      <w:r w:rsidRPr="00C375A8">
        <w:rPr>
          <w:i/>
          <w:iCs/>
        </w:rPr>
        <w:t>Tangibles</w:t>
      </w:r>
      <w:r w:rsidRPr="00C375A8">
        <w:t xml:space="preserve"> </w:t>
      </w:r>
      <w:proofErr w:type="spellStart"/>
      <w:r w:rsidRPr="00C375A8">
        <w:t>kesenjangan</w:t>
      </w:r>
      <w:proofErr w:type="spellEnd"/>
      <w:r w:rsidRPr="00C375A8">
        <w:t xml:space="preserve"> terbesar terdapat pada </w:t>
      </w:r>
      <w:proofErr w:type="spellStart"/>
      <w:r w:rsidRPr="00C375A8">
        <w:t>kondisi</w:t>
      </w:r>
      <w:proofErr w:type="spellEnd"/>
      <w:r w:rsidRPr="00C375A8">
        <w:t xml:space="preserve"> </w:t>
      </w:r>
      <w:proofErr w:type="spellStart"/>
      <w:r w:rsidRPr="00C375A8">
        <w:t>halte</w:t>
      </w:r>
      <w:proofErr w:type="spellEnd"/>
      <w:r w:rsidRPr="00C375A8">
        <w:t xml:space="preserve"> (-0,26), dan pada </w:t>
      </w:r>
      <w:r w:rsidRPr="00C375A8">
        <w:rPr>
          <w:i/>
          <w:iCs/>
        </w:rPr>
        <w:t>Responsiveness</w:t>
      </w:r>
      <w:r w:rsidRPr="00C375A8">
        <w:t xml:space="preserve"> pada </w:t>
      </w:r>
      <w:proofErr w:type="spellStart"/>
      <w:r w:rsidRPr="00C375A8">
        <w:t>kemudahan</w:t>
      </w:r>
      <w:proofErr w:type="spellEnd"/>
      <w:r w:rsidRPr="00C375A8">
        <w:t xml:space="preserve"> </w:t>
      </w:r>
      <w:proofErr w:type="spellStart"/>
      <w:r w:rsidRPr="00C375A8">
        <w:t>menyampaikan</w:t>
      </w:r>
      <w:proofErr w:type="spellEnd"/>
      <w:r w:rsidRPr="00C375A8">
        <w:t xml:space="preserve"> </w:t>
      </w:r>
      <w:proofErr w:type="spellStart"/>
      <w:r w:rsidRPr="00C375A8">
        <w:t>kritik</w:t>
      </w:r>
      <w:proofErr w:type="spellEnd"/>
      <w:r w:rsidRPr="00C375A8">
        <w:t xml:space="preserve"> dan saran (-0,16). </w:t>
      </w:r>
      <w:proofErr w:type="spellStart"/>
      <w:r w:rsidRPr="00C375A8">
        <w:t>Dimensi</w:t>
      </w:r>
      <w:proofErr w:type="spellEnd"/>
      <w:r w:rsidRPr="00C375A8">
        <w:t xml:space="preserve"> </w:t>
      </w:r>
      <w:r w:rsidRPr="00C375A8">
        <w:rPr>
          <w:i/>
          <w:iCs/>
        </w:rPr>
        <w:t>Assurance</w:t>
      </w:r>
      <w:r w:rsidRPr="00C375A8">
        <w:t xml:space="preserve"> dan </w:t>
      </w:r>
      <w:r w:rsidRPr="00C375A8">
        <w:rPr>
          <w:i/>
          <w:iCs/>
        </w:rPr>
        <w:t>Empathy</w:t>
      </w:r>
      <w:r w:rsidRPr="00C375A8">
        <w:t xml:space="preserve"> menunjukkan </w:t>
      </w:r>
      <w:r w:rsidRPr="00C375A8">
        <w:rPr>
          <w:i/>
          <w:iCs/>
        </w:rPr>
        <w:t>gap</w:t>
      </w:r>
      <w:r w:rsidRPr="00C375A8">
        <w:t xml:space="preserve"> </w:t>
      </w:r>
      <w:proofErr w:type="spellStart"/>
      <w:r w:rsidRPr="00C375A8">
        <w:t>positif</w:t>
      </w:r>
      <w:proofErr w:type="spellEnd"/>
      <w:r w:rsidRPr="00C375A8">
        <w:t xml:space="preserve"> pada </w:t>
      </w:r>
      <w:proofErr w:type="spellStart"/>
      <w:r w:rsidRPr="00C375A8">
        <w:t>seluruh</w:t>
      </w:r>
      <w:proofErr w:type="spellEnd"/>
      <w:r w:rsidRPr="00C375A8">
        <w:t xml:space="preserve"> </w:t>
      </w:r>
      <w:proofErr w:type="spellStart"/>
      <w:r w:rsidRPr="00C375A8">
        <w:t>indikatornya</w:t>
      </w:r>
      <w:proofErr w:type="spellEnd"/>
      <w:r w:rsidRPr="00C375A8">
        <w:t>.</w:t>
      </w:r>
    </w:p>
    <w:p w14:paraId="133A2108" w14:textId="5D13CDA8" w:rsidR="00BE68EF" w:rsidRDefault="00BE68EF" w:rsidP="001D6FB5">
      <w:pPr>
        <w:pStyle w:val="BodyText"/>
        <w:spacing w:line="276" w:lineRule="auto"/>
        <w:ind w:firstLine="0"/>
        <w:rPr>
          <w:b/>
          <w:bCs/>
          <w:szCs w:val="24"/>
          <w:lang w:val="fi-FI"/>
        </w:rPr>
      </w:pPr>
      <w:r>
        <w:rPr>
          <w:b/>
          <w:bCs/>
          <w:szCs w:val="24"/>
          <w:lang w:val="fi-FI"/>
        </w:rPr>
        <w:t>Pembahasan</w:t>
      </w:r>
    </w:p>
    <w:p w14:paraId="7EE72BCA" w14:textId="062494D1" w:rsidR="00C96F7F" w:rsidRDefault="00F802A7" w:rsidP="00CE1204">
      <w:pPr>
        <w:pStyle w:val="BodyText"/>
        <w:spacing w:line="240" w:lineRule="auto"/>
        <w:rPr>
          <w:szCs w:val="24"/>
          <w:lang w:val="fi-FI"/>
        </w:rPr>
      </w:pPr>
      <w:r w:rsidRPr="00F802A7">
        <w:rPr>
          <w:szCs w:val="24"/>
          <w:lang w:val="fi-FI"/>
        </w:rPr>
        <w:t xml:space="preserve">Berdasarkan hasil analisis </w:t>
      </w:r>
      <w:r>
        <w:rPr>
          <w:szCs w:val="24"/>
          <w:lang w:val="fi-FI"/>
        </w:rPr>
        <w:t xml:space="preserve">kewilayahan pengguna Bus Trans Jatim Koridor 1, pengguna didominasi oleh mayarakat yang berdomisili di sepanjang lintasan bus yakni  Kabupaten Sidoarjo, Kota Surabaya, dan Kabupaten Gresik. </w:t>
      </w:r>
      <w:r w:rsidRPr="00F802A7">
        <w:rPr>
          <w:szCs w:val="24"/>
          <w:lang w:val="fi-FI"/>
        </w:rPr>
        <w:t xml:space="preserve">Pola tersebut sejalan dengan konsep persebaran yang menjelaskan bahwa fenomena geografis memiliki pola sebaran berbeda pada setiap wilayah </w:t>
      </w:r>
      <w:r w:rsidR="0085170B">
        <w:rPr>
          <w:szCs w:val="24"/>
          <w:lang w:val="fi-FI"/>
        </w:rPr>
        <w:fldChar w:fldCharType="begin"/>
      </w:r>
      <w:r w:rsidR="0085170B">
        <w:rPr>
          <w:szCs w:val="24"/>
          <w:lang w:val="fi-FI"/>
        </w:rPr>
        <w:instrText xml:space="preserve"> ADDIN ZOTERO_ITEM CSL_CITATION {"citationID":"vfNhdNCS","properties":{"unsorted":false,"formattedCitation":"(Muta\\uc0\\u8217{}ali, 2021)","plainCitation":"(Muta’ali, 2021)","noteIndex":0},"citationItems":[{"id":413,"uris":["http://zotero.org/users/local/XANgGu5y/items/ST6NNVF5"],"itemData":{"id":413,"type":"book","publisher":"Gadjah Mada University Press","publisher-place":"Yogyakarta","title":"Teknik Analisis Spasial dan Perencanaan Tata Ruang","author":[{"family":"Muta'ali","given":"Lutfi"}],"issued":{"date-parts":[["2021"]]}}}],"schema":"https://github.com/citation-style-language/schema/raw/master/csl-citation.json"} </w:instrText>
      </w:r>
      <w:r w:rsidR="0085170B">
        <w:rPr>
          <w:szCs w:val="24"/>
          <w:lang w:val="fi-FI"/>
        </w:rPr>
        <w:fldChar w:fldCharType="separate"/>
      </w:r>
      <w:r w:rsidR="0085170B" w:rsidRPr="0085170B">
        <w:rPr>
          <w:szCs w:val="24"/>
        </w:rPr>
        <w:t>(Muta’ali, 2021)</w:t>
      </w:r>
      <w:r w:rsidR="0085170B">
        <w:rPr>
          <w:szCs w:val="24"/>
          <w:lang w:val="fi-FI"/>
        </w:rPr>
        <w:fldChar w:fldCharType="end"/>
      </w:r>
      <w:r w:rsidR="0085170B">
        <w:rPr>
          <w:szCs w:val="24"/>
          <w:lang w:val="fi-FI"/>
        </w:rPr>
        <w:t>. D</w:t>
      </w:r>
      <w:r w:rsidRPr="00F802A7">
        <w:rPr>
          <w:szCs w:val="24"/>
          <w:lang w:val="fi-FI"/>
        </w:rPr>
        <w:t>alam kasus ini terlihat dari pemanfaatan layanan yang terkonsentrasi pada wilayah dengan keterkaitan langsung terhadap jaringan koridor.</w:t>
      </w:r>
      <w:r>
        <w:rPr>
          <w:szCs w:val="24"/>
          <w:lang w:val="fi-FI"/>
        </w:rPr>
        <w:t xml:space="preserve"> </w:t>
      </w:r>
      <w:r w:rsidR="0085170B" w:rsidRPr="0085170B">
        <w:rPr>
          <w:szCs w:val="24"/>
          <w:lang w:val="fi-FI"/>
        </w:rPr>
        <w:t xml:space="preserve">konsep persebaran menjelaskan bahwa suatu fenomena geografi memiliki pola penyebaran berbeda pada setiap wilayah; dalam penelitian ini, distribusi domisili pengguna menunjukkan bahwa pemanfaatan layanan tidak tersebar merata, melainkan terkonsentrasi pada wilayah yang memiliki keterkaitan langsung dengan koridor layanan. Keberadaan responden dari luar kawasan pelayanan seperti Balikpapan, Bogor, dan Samarinda mengindikasikan bahwa koridor ini memiliki fungsi lebih luas sebagai moda transportasi publik yang dapat diakses berbagai kelompok pengguna, tidak hanya penduduk setempat. Temuan ini sejalan dengan pandangan </w:t>
      </w:r>
      <w:r w:rsidR="0085170B">
        <w:rPr>
          <w:szCs w:val="24"/>
          <w:lang w:val="fi-FI"/>
        </w:rPr>
        <w:fldChar w:fldCharType="begin"/>
      </w:r>
      <w:r w:rsidR="00107317">
        <w:rPr>
          <w:szCs w:val="24"/>
          <w:lang w:val="fi-FI"/>
        </w:rPr>
        <w:instrText xml:space="preserve"> ADDIN ZOTERO_ITEM CSL_CITATION {"citationID":"KNhk1s5I","properties":{"unsorted":false,"formattedCitation":"(Rustiadi dkk., 2021)","plainCitation":"(Rustiadi dkk., 2021)","dontUpdate":true,"noteIndex":0},"citationItems":[{"id":410,"uris":["http://zotero.org/users/local/XANgGu5y/items/WQSR2E7Y"],"itemData":{"id":410,"type":"book","edition":"Edisi Revisi","ISBN":"978-602-433-652-3","publisher":"Yayasan Pustaka Obor Indonesia","publisher-place":"Jakarta","title":"Perencanaan dan Pengembangan Wilayah","author":[{"family":"Rustiadi","given":"Ernan"},{"family":"Saefulhakim","given":"Sunsun"},{"family":"Panuju","given":"Dyah Retno"}],"issued":{"date-parts":[["2021"]]}}}],"schema":"https://github.com/citation-style-language/schema/raw/master/csl-citation.json"} </w:instrText>
      </w:r>
      <w:r w:rsidR="0085170B">
        <w:rPr>
          <w:szCs w:val="24"/>
          <w:lang w:val="fi-FI"/>
        </w:rPr>
        <w:fldChar w:fldCharType="separate"/>
      </w:r>
      <w:r w:rsidR="0085170B" w:rsidRPr="0085170B">
        <w:t xml:space="preserve">Rustiadi dkk., </w:t>
      </w:r>
      <w:r w:rsidR="0085170B">
        <w:t>(</w:t>
      </w:r>
      <w:r w:rsidR="0085170B" w:rsidRPr="0085170B">
        <w:t>2021)</w:t>
      </w:r>
      <w:r w:rsidR="0085170B">
        <w:rPr>
          <w:szCs w:val="24"/>
          <w:lang w:val="fi-FI"/>
        </w:rPr>
        <w:fldChar w:fldCharType="end"/>
      </w:r>
      <w:r w:rsidR="0085170B">
        <w:rPr>
          <w:szCs w:val="24"/>
          <w:lang w:val="fi-FI"/>
        </w:rPr>
        <w:t xml:space="preserve"> </w:t>
      </w:r>
      <w:r w:rsidR="0085170B" w:rsidRPr="0085170B">
        <w:rPr>
          <w:szCs w:val="24"/>
          <w:lang w:val="fi-FI"/>
        </w:rPr>
        <w:t xml:space="preserve">bahwa analisis </w:t>
      </w:r>
      <w:r w:rsidR="0085170B" w:rsidRPr="0085170B">
        <w:rPr>
          <w:szCs w:val="24"/>
          <w:lang w:val="fi-FI"/>
        </w:rPr>
        <w:t>kewilayahan digunakan untuk memahami karakteristik wilayah beserta keterkaitan antarwilayah melalui fenomena yang terjadi di dalamnya</w:t>
      </w:r>
      <w:r w:rsidR="0085170B">
        <w:rPr>
          <w:szCs w:val="24"/>
          <w:lang w:val="fi-FI"/>
        </w:rPr>
        <w:t>.</w:t>
      </w:r>
    </w:p>
    <w:p w14:paraId="4D28810A" w14:textId="1E16B7F9" w:rsidR="006358E9" w:rsidRPr="006358E9" w:rsidRDefault="006358E9" w:rsidP="00CE1204">
      <w:pPr>
        <w:pStyle w:val="BodyText"/>
        <w:spacing w:line="240" w:lineRule="auto"/>
        <w:rPr>
          <w:szCs w:val="24"/>
          <w:lang w:val="fi-FI"/>
        </w:rPr>
      </w:pPr>
      <w:r w:rsidRPr="006358E9">
        <w:rPr>
          <w:szCs w:val="24"/>
          <w:lang w:val="fi-FI"/>
        </w:rPr>
        <w:t xml:space="preserve">Tingginya proporsi keberangkatan dari Terminal Purabaya berkaitan dengan statusnya sebagai terminal tipe A yang terintegrasi dengan berbagai moda transportasi darat lain, sehingga memiliki aksesibilitas tinggi. Tingginya jumlah pengguna dari Terminal Porong dan Terminal Bunder turut menunjukkan kebutuhan perjalanan yang besar dari Sidoarjo bagian selatan dan Kabupaten Gresik, sekaligus fungsi kedua terminal sebagai halte transit antarkoridor. Pola tujuan perjalanan yang terkonsentrasi pada Transit Point Purabaya dan Terminal Bunder memperkuat gambaran bahwa kedua lokasi berfungsi sebagai pusat distribusi pergerakan penumpang. Temuan ini konsisten dengan pandangan </w:t>
      </w:r>
      <w:r w:rsidR="00107317">
        <w:rPr>
          <w:szCs w:val="24"/>
          <w:lang w:val="fi-FI"/>
        </w:rPr>
        <w:fldChar w:fldCharType="begin"/>
      </w:r>
      <w:r w:rsidR="00107317">
        <w:rPr>
          <w:szCs w:val="24"/>
          <w:lang w:val="fi-FI"/>
        </w:rPr>
        <w:instrText xml:space="preserve"> ADDIN ZOTERO_ITEM CSL_CITATION {"citationID":"pDktxWZB","properties":{"unsorted":false,"formattedCitation":"(Tamin, 2000)","plainCitation":"(Tamin, 2000)","noteIndex":0},"citationItems":[{"id":403,"uris":["http://zotero.org/users/local/XANgGu5y/items/GKETJEQU"],"itemData":{"id":403,"type":"book","publisher":"Penerbit ITB","publisher-place":"Bandung","title":"Perencanaan dan Pemodelan Transportasi","author":[{"family":"Tamin","given":"Ofyar Z."}],"issued":{"date-parts":[["2000"]]}}}],"schema":"https://github.com/citation-style-language/schema/raw/master/csl-citation.json"} </w:instrText>
      </w:r>
      <w:r w:rsidR="00107317">
        <w:rPr>
          <w:szCs w:val="24"/>
          <w:lang w:val="fi-FI"/>
        </w:rPr>
        <w:fldChar w:fldCharType="separate"/>
      </w:r>
      <w:r w:rsidR="00107317" w:rsidRPr="00107317">
        <w:t xml:space="preserve">Tamin </w:t>
      </w:r>
      <w:r w:rsidR="00107317">
        <w:t>(</w:t>
      </w:r>
      <w:r w:rsidR="00107317" w:rsidRPr="00107317">
        <w:t>2000)</w:t>
      </w:r>
      <w:r w:rsidR="00107317">
        <w:rPr>
          <w:szCs w:val="24"/>
          <w:lang w:val="fi-FI"/>
        </w:rPr>
        <w:fldChar w:fldCharType="end"/>
      </w:r>
      <w:r w:rsidR="00107317">
        <w:rPr>
          <w:szCs w:val="24"/>
          <w:lang w:val="fi-FI"/>
        </w:rPr>
        <w:t xml:space="preserve">, </w:t>
      </w:r>
      <w:r w:rsidRPr="006358E9">
        <w:rPr>
          <w:szCs w:val="24"/>
          <w:lang w:val="fi-FI"/>
        </w:rPr>
        <w:t xml:space="preserve">bahwa pola pergerakan dipengaruhi oleh lokasi asal, lokasi tujuan, serta kebutuhan aktivitas masyarakat, dan </w:t>
      </w:r>
      <w:r w:rsidR="00C05E42">
        <w:rPr>
          <w:szCs w:val="24"/>
          <w:lang w:val="fi-FI"/>
        </w:rPr>
        <w:fldChar w:fldCharType="begin"/>
      </w:r>
      <w:r w:rsidR="00107317">
        <w:rPr>
          <w:szCs w:val="24"/>
          <w:lang w:val="fi-FI"/>
        </w:rPr>
        <w:instrText xml:space="preserve"> ADDIN ZOTERO_ITEM CSL_CITATION {"citationID":"PGJaUhAA","properties":{"unsorted":false,"formattedCitation":"(Miro, 2005)","plainCitation":"(Miro, 2005)","dontUpdate":true,"noteIndex":0},"citationItems":[{"id":405,"uris":["http://zotero.org/users/local/XANgGu5y/items/QDDEZIQ9"],"itemData":{"id":405,"type":"book","publisher":"Erlangga","publisher-place":"Jakarta","title":"Perencanaan Transportasi untuk Mahasiswa, Perencana, dan Praktisi","author":[{"family":"Miro","given":"Fidel"}],"issued":{"date-parts":[["2005"]]}}}],"schema":"https://github.com/citation-style-language/schema/raw/master/csl-citation.json"} </w:instrText>
      </w:r>
      <w:r w:rsidR="00C05E42">
        <w:rPr>
          <w:szCs w:val="24"/>
          <w:lang w:val="fi-FI"/>
        </w:rPr>
        <w:fldChar w:fldCharType="separate"/>
      </w:r>
      <w:r w:rsidR="00C05E42" w:rsidRPr="00C05E42">
        <w:t xml:space="preserve">Miro </w:t>
      </w:r>
      <w:r w:rsidR="00C05E42">
        <w:t>(</w:t>
      </w:r>
      <w:r w:rsidR="00C05E42" w:rsidRPr="00C05E42">
        <w:t>2005)</w:t>
      </w:r>
      <w:r w:rsidR="00C05E42">
        <w:rPr>
          <w:szCs w:val="24"/>
          <w:lang w:val="fi-FI"/>
        </w:rPr>
        <w:fldChar w:fldCharType="end"/>
      </w:r>
      <w:r w:rsidR="00C05E42">
        <w:rPr>
          <w:szCs w:val="24"/>
          <w:lang w:val="fi-FI"/>
        </w:rPr>
        <w:t xml:space="preserve">, </w:t>
      </w:r>
      <w:r w:rsidRPr="006358E9">
        <w:rPr>
          <w:szCs w:val="24"/>
          <w:lang w:val="fi-FI"/>
        </w:rPr>
        <w:t>bahwa karakteristik pergerakan dipengaruhi oleh aksesibilitas lokasi, karakteristik pelaku perjalanan, serta ketersediaan moda transportasi. Dari perspektif analisis kewilayahan, konsentrasi pergerakan pada simpul-simpul transportasi utama menunjukkan bahwa jaringan transportasi tidak hanya berfungsi sebagai sarana perpindahan, tetapi juga membentuk pola mobilitas masyarakat berdasarkan karakteristik wilayah yang dilayani.</w:t>
      </w:r>
    </w:p>
    <w:p w14:paraId="5D2BF65B" w14:textId="14C056BC" w:rsidR="0085170B" w:rsidRDefault="006358E9" w:rsidP="00CE1204">
      <w:pPr>
        <w:pStyle w:val="BodyText"/>
        <w:spacing w:line="240" w:lineRule="auto"/>
        <w:rPr>
          <w:szCs w:val="24"/>
          <w:lang w:val="fi-FI"/>
        </w:rPr>
      </w:pPr>
      <w:r w:rsidRPr="006358E9">
        <w:rPr>
          <w:szCs w:val="24"/>
          <w:lang w:val="fi-FI"/>
        </w:rPr>
        <w:t xml:space="preserve">Dominasi perjalanan untuk sekolah/kuliah dan bekerja/berbisnis (68% dari total perjalanan) menegaskan fungsi Bus Trans Jatim Koridor I sebagai moda transportasi komuter yang mendukung mobilitas harian masyarakat. Menurut </w:t>
      </w:r>
      <w:r w:rsidR="00C05E42">
        <w:rPr>
          <w:szCs w:val="24"/>
          <w:lang w:val="fi-FI"/>
        </w:rPr>
        <w:fldChar w:fldCharType="begin"/>
      </w:r>
      <w:r w:rsidR="00107317">
        <w:rPr>
          <w:szCs w:val="24"/>
          <w:lang w:val="fi-FI"/>
        </w:rPr>
        <w:instrText xml:space="preserve"> ADDIN ZOTERO_ITEM CSL_CITATION {"citationID":"htpzo1bA","properties":{"unsorted":false,"formattedCitation":"(Tamin, 2000)","plainCitation":"(Tamin, 2000)","dontUpdate":true,"noteIndex":0},"citationItems":[{"id":403,"uris":["http://zotero.org/users/local/XANgGu5y/items/GKETJEQU"],"itemData":{"id":403,"type":"book","publisher":"Penerbit ITB","publisher-place":"Bandung","title":"Perencanaan dan Pemodelan Transportasi","author":[{"family":"Tamin","given":"Ofyar Z."}],"issued":{"date-parts":[["2000"]]}}}],"schema":"https://github.com/citation-style-language/schema/raw/master/csl-citation.json"} </w:instrText>
      </w:r>
      <w:r w:rsidR="00C05E42">
        <w:rPr>
          <w:szCs w:val="24"/>
          <w:lang w:val="fi-FI"/>
        </w:rPr>
        <w:fldChar w:fldCharType="separate"/>
      </w:r>
      <w:r w:rsidR="00C05E42" w:rsidRPr="00C05E42">
        <w:t>Tamin</w:t>
      </w:r>
      <w:r w:rsidR="00C05E42">
        <w:t xml:space="preserve"> (</w:t>
      </w:r>
      <w:r w:rsidR="00C05E42" w:rsidRPr="00C05E42">
        <w:t>2000)</w:t>
      </w:r>
      <w:r w:rsidR="00C05E42">
        <w:rPr>
          <w:szCs w:val="24"/>
          <w:lang w:val="fi-FI"/>
        </w:rPr>
        <w:fldChar w:fldCharType="end"/>
      </w:r>
      <w:r w:rsidR="00C05E42">
        <w:rPr>
          <w:szCs w:val="24"/>
          <w:lang w:val="fi-FI"/>
        </w:rPr>
        <w:t xml:space="preserve">, </w:t>
      </w:r>
      <w:r w:rsidRPr="006358E9">
        <w:rPr>
          <w:szCs w:val="24"/>
          <w:lang w:val="fi-FI"/>
        </w:rPr>
        <w:t>pergerakan masyarakat dipengaruhi oleh kebutuhan melakukan aktivitas pada lokasi berbeda, seperti bekerja, pendidikan, dan kegiatan sosial. Temuan ini juga sejalan dengan konsep interaksi keruangan yang menyatakan bahwa pergerakan antarruang terjadi karena adanya hubungan fungsional antarwilayah yang didukung oleh sistem transportasi. Dengan demikian, Bus Trans Jatim Koridor I tidak hanya berfungsi sebagai sarana perpindahan, tetapi juga berperan dalam mendukung aktivitas sosial dan ekonomi masyarakat di kawasan Gerbangkertosusila.</w:t>
      </w:r>
    </w:p>
    <w:p w14:paraId="7C4F8545" w14:textId="3A6EA6BC" w:rsidR="006358E9" w:rsidRPr="006358E9" w:rsidRDefault="006358E9" w:rsidP="00CE1204">
      <w:pPr>
        <w:pStyle w:val="BodyText"/>
        <w:spacing w:line="240" w:lineRule="auto"/>
        <w:rPr>
          <w:szCs w:val="24"/>
          <w:lang w:val="fi-FI"/>
        </w:rPr>
      </w:pPr>
      <w:r w:rsidRPr="006358E9">
        <w:rPr>
          <w:szCs w:val="24"/>
          <w:lang w:val="fi-FI"/>
        </w:rPr>
        <w:t>Hasil analisis SERVQUAL menunjukkan pola yang bervariasi antardimensi, dengan tiga dimensi (Tangibles, Reliability, Responsiveness) belum sepenuhnya memenuhi harapan pengguna dan dua dimensi (Assurance, Empathy) telah melampauinya. Pola ini sejalan dengan expectation model yang menjelaskan bahwa kepuasan pengguna terbentuk dari perbandingan antara harapan sebelum menggunakan layanan dengan kinerja pelayanan yang diterima: ketika kinerja melebihi harapan, tercipta kondisi yang mendukung kepuasan, sedangkan ketika kinerja berada di bawah harapan, muncul kesenjangan yang berpotensi menurunkan kepuasan pengguna.</w:t>
      </w:r>
    </w:p>
    <w:p w14:paraId="74446F00" w14:textId="601285F8" w:rsidR="006358E9" w:rsidRPr="006358E9" w:rsidRDefault="006358E9" w:rsidP="00CE1204">
      <w:pPr>
        <w:pStyle w:val="BodyText"/>
        <w:spacing w:line="240" w:lineRule="auto"/>
        <w:rPr>
          <w:szCs w:val="24"/>
          <w:lang w:val="fi-FI"/>
        </w:rPr>
      </w:pPr>
      <w:r w:rsidRPr="006358E9">
        <w:rPr>
          <w:szCs w:val="24"/>
          <w:lang w:val="fi-FI"/>
        </w:rPr>
        <w:t>Kesenjangan terbesar pada dimensi Reliability (-0,41) terutama disebabkan oleh ketepatan waktu keberangkatan/kedatangan serta konsistensi jadwal antarbus yang belum sesuai harapan. Menurut</w:t>
      </w:r>
      <w:r w:rsidR="00107317">
        <w:rPr>
          <w:szCs w:val="24"/>
          <w:lang w:val="fi-FI"/>
        </w:rPr>
        <w:t xml:space="preserve"> </w:t>
      </w:r>
      <w:r w:rsidR="00107317">
        <w:rPr>
          <w:szCs w:val="24"/>
          <w:lang w:val="fi-FI"/>
        </w:rPr>
        <w:fldChar w:fldCharType="begin"/>
      </w:r>
      <w:r w:rsidR="00107317">
        <w:rPr>
          <w:szCs w:val="24"/>
          <w:lang w:val="fi-FI"/>
        </w:rPr>
        <w:instrText xml:space="preserve"> ADDIN ZOTERO_ITEM CSL_CITATION {"citationID":"pn9kBS0a","properties":{"unsorted":false,"formattedCitation":"(Zeithaml dkk., 1990b)","plainCitation":"(Zeithaml dkk., 1990b)","noteIndex":0},"citationItems":[{"id":355,"uris":["http://zotero.org/users/local/XANgGu5y/items/3LCTUWUG"],"itemData":{"id":355,"type":"book","abstract":"Excellence in customer service is the hallmark of success in service industries and among manufacturers of products that require reliable service. But what exactly is excellent service? It is the ability to deliver what you promise, say the authors, but first you must determine what youcanpromise. Building on seven years of research on service quality, they construct a model that, by balancing a customer'sperceptionsof the value of a particular service with the customer'sneedfor that service, provides brilliant theoretical insight into customer expectations and service delivery.For example, Florida Power &amp; Light has developed a sophisticated, computer-based lightening tracking system to anticipate where weather-related service interruptions might occur and strategically position crews at these locations to quicken recovery response time. Offering a service that customers expect to be available at all times and that they will miss only when the lights go out, FPL focuses its energies on matching customer perceptions with potential need. Deluxe Corporation, America's highly successful check printer, regularly exceeds its customers' expectations by shipping nearly 95% of all orders by the day after the orders were received. Deluxe even put U.S. Postal Service stations inside its plants to speed up delivery time.Customer expectations change over time. To anticipate these changes, Metropolitan Life Insurance Company regularly monitors the expectations and perceptions of their customers, using focus group interviews and the authors' 22-item generic SERVQUAL questionnaire, which is customized by adding questions covering specific aspects of service they wish to track.The authors' groundbreaking model, which tracks the five attributes of quality service -- reliability, empathy, assurance, responsiveness, and tangibles -- goes right to the heart of the tendency to overpromise. By comparing customer perceptions with expectations, the model provides marketing managers with a two-part measure of perceived quality that, for the first time, enables them to segment a market into groups with different service expectations.","ISBN":"978-0-02-935701-9","language":"en","number-of-pages":"248","publisher":"Simon and Schuster","source":"Google Books","title":"Delivering Quality Service: Balancing Customer Perceptions and Expectations","title-short":"Delivering Quality Service","author":[{"family":"Zeithaml","given":"Valarie A."},{"family":"Parasuraman","given":"A."},{"family":"Berry","given":"Leonard L."}],"issued":{"date-parts":[["1990"]]}}}],"schema":"https://github.com/citation-style-language/schema/raw/master/csl-citation.json"} </w:instrText>
      </w:r>
      <w:r w:rsidR="00107317">
        <w:rPr>
          <w:szCs w:val="24"/>
          <w:lang w:val="fi-FI"/>
        </w:rPr>
        <w:fldChar w:fldCharType="separate"/>
      </w:r>
      <w:r w:rsidR="00107317" w:rsidRPr="00107317">
        <w:t xml:space="preserve">Zeithaml dkk. </w:t>
      </w:r>
      <w:r w:rsidR="00107317">
        <w:t>(</w:t>
      </w:r>
      <w:r w:rsidR="00107317" w:rsidRPr="00107317">
        <w:t>1990)</w:t>
      </w:r>
      <w:r w:rsidR="00107317">
        <w:rPr>
          <w:szCs w:val="24"/>
          <w:lang w:val="fi-FI"/>
        </w:rPr>
        <w:fldChar w:fldCharType="end"/>
      </w:r>
      <w:r w:rsidR="00107317">
        <w:t xml:space="preserve">, </w:t>
      </w:r>
      <w:r w:rsidRPr="006358E9">
        <w:rPr>
          <w:szCs w:val="24"/>
          <w:lang w:val="fi-FI"/>
        </w:rPr>
        <w:t xml:space="preserve">dimensi Reliability merupakan kemampuan penyedia layanan memberikan pelayanan secara tepat, akurat, konsisten, dan sesuai yang dijanjikan; dalam </w:t>
      </w:r>
      <w:r w:rsidRPr="006358E9">
        <w:rPr>
          <w:szCs w:val="24"/>
          <w:lang w:val="fi-FI"/>
        </w:rPr>
        <w:lastRenderedPageBreak/>
        <w:t xml:space="preserve">konteks transportasi, hal ini tercermin dari ketepatan waktu operasional. Berdasarkan pengamatan lapangan, keterlambatan ini diduga dipengaruhi oleh waktu naik-turun penumpang di halte transit dan kondisi kemacetan di sepanjang rute. Temuan ini sejalan dengan penelitian </w:t>
      </w:r>
      <w:r w:rsidR="00840624">
        <w:rPr>
          <w:szCs w:val="24"/>
          <w:lang w:val="fi-FI"/>
        </w:rPr>
        <w:fldChar w:fldCharType="begin"/>
      </w:r>
      <w:r w:rsidR="00107317">
        <w:rPr>
          <w:szCs w:val="24"/>
          <w:lang w:val="fi-FI"/>
        </w:rPr>
        <w:instrText xml:space="preserve"> ADDIN ZOTERO_ITEM CSL_CITATION {"citationID":"NAivNQ3i","properties":{"unsorted":false,"formattedCitation":"(Ulfah dkk., 2019)","plainCitation":"(Ulfah dkk., 2019)","dontUpdate":true,"noteIndex":0},"citationItems":[{"id":389,"uris":["http://zotero.org/users/local/XANgGu5y/items/3DNNVW2L"],"itemData":{"id":389,"type":"article-journal","abstract":"Hasil penelitian mengungkapkan bahwa kinerja Angkutan Kota (Bemo Kuning) masih belum memenuhi harapan para penumpangnya. Berdasarkan analisis menggunakan metode Importance Performance Analysis (IPA), ditemukan bahwa salah satu atribut yang berada pada kuadran I adalah jadwal kedatangan dan keberangkatan.","title":"Analisis Tingkat Kepuasan Penumpang terhadap Kualitas Layanan pada Angkutan Kota (Bemo Kuning) di Mataram","author":[{"family":"Ulfah","given":"Baiq Milania"},{"literal":"Rizka"},{"family":"Hurriati","given":"Laili"}],"issued":{"date-parts":[["2019"]]}}}],"schema":"https://github.com/citation-style-language/schema/raw/master/csl-citation.json"} </w:instrText>
      </w:r>
      <w:r w:rsidR="00840624">
        <w:rPr>
          <w:szCs w:val="24"/>
          <w:lang w:val="fi-FI"/>
        </w:rPr>
        <w:fldChar w:fldCharType="separate"/>
      </w:r>
      <w:r w:rsidR="00840624" w:rsidRPr="00840624">
        <w:t>Ulfah dkk.</w:t>
      </w:r>
      <w:r w:rsidR="00840624">
        <w:t xml:space="preserve"> (</w:t>
      </w:r>
      <w:r w:rsidR="00840624" w:rsidRPr="00840624">
        <w:t>2019)</w:t>
      </w:r>
      <w:r w:rsidR="00840624">
        <w:rPr>
          <w:szCs w:val="24"/>
          <w:lang w:val="fi-FI"/>
        </w:rPr>
        <w:fldChar w:fldCharType="end"/>
      </w:r>
      <w:r w:rsidR="00840624">
        <w:rPr>
          <w:szCs w:val="24"/>
          <w:lang w:val="fi-FI"/>
        </w:rPr>
        <w:t xml:space="preserve">, </w:t>
      </w:r>
      <w:r w:rsidRPr="006358E9">
        <w:rPr>
          <w:szCs w:val="24"/>
          <w:lang w:val="fi-FI"/>
        </w:rPr>
        <w:t>yang juga menemukan ketepatan jadwal keberangkatan sebagai aspek pelayanan transportasi umum yang memerlukan perhatian khusus, dan diperkuat oleh masukan terbuka responden yang menyoroti perlunya peningkatan ketepatan waktu dan konsistensi jadwal.</w:t>
      </w:r>
    </w:p>
    <w:p w14:paraId="7B9039AD" w14:textId="58C5EA49" w:rsidR="006358E9" w:rsidRPr="006358E9" w:rsidRDefault="00E51073" w:rsidP="00CE1204">
      <w:pPr>
        <w:pStyle w:val="BodyText"/>
        <w:spacing w:line="240" w:lineRule="auto"/>
        <w:rPr>
          <w:szCs w:val="24"/>
          <w:lang w:val="fi-FI"/>
        </w:rPr>
      </w:pPr>
      <w:r w:rsidRPr="00151575">
        <w:rPr>
          <w:b/>
          <w:bCs/>
          <w:noProof/>
        </w:rPr>
        <w:drawing>
          <wp:anchor distT="0" distB="0" distL="0" distR="0" simplePos="0" relativeHeight="251673600" behindDoc="1" locked="0" layoutInCell="1" allowOverlap="1" wp14:anchorId="18E43ED8" wp14:editId="3A55BE1B">
            <wp:simplePos x="0" y="0"/>
            <wp:positionH relativeFrom="page">
              <wp:posOffset>1593917</wp:posOffset>
            </wp:positionH>
            <wp:positionV relativeFrom="paragraph">
              <wp:posOffset>387350</wp:posOffset>
            </wp:positionV>
            <wp:extent cx="4381500" cy="5162550"/>
            <wp:effectExtent l="0" t="0" r="0" b="0"/>
            <wp:wrapNone/>
            <wp:docPr id="8" name="Image 5" descr="logo-unesa-hitam-putih-png-transparan-jasalogocepat-01-01-removebg-previe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logo-unesa-hitam-putih-png-transparan-jasalogocepat-01-01-removebg-preview"/>
                    <pic:cNvPicPr/>
                  </pic:nvPicPr>
                  <pic:blipFill>
                    <a:blip r:embed="rId9" cstate="print"/>
                    <a:stretch>
                      <a:fillRect/>
                    </a:stretch>
                  </pic:blipFill>
                  <pic:spPr>
                    <a:xfrm>
                      <a:off x="0" y="0"/>
                      <a:ext cx="4381500" cy="5162550"/>
                    </a:xfrm>
                    <a:prstGeom prst="rect">
                      <a:avLst/>
                    </a:prstGeom>
                  </pic:spPr>
                </pic:pic>
              </a:graphicData>
            </a:graphic>
            <wp14:sizeRelH relativeFrom="margin">
              <wp14:pctWidth>0</wp14:pctWidth>
            </wp14:sizeRelH>
            <wp14:sizeRelV relativeFrom="margin">
              <wp14:pctHeight>0</wp14:pctHeight>
            </wp14:sizeRelV>
          </wp:anchor>
        </w:drawing>
      </w:r>
      <w:r w:rsidR="006358E9" w:rsidRPr="006358E9">
        <w:rPr>
          <w:szCs w:val="24"/>
          <w:lang w:val="fi-FI"/>
        </w:rPr>
        <w:t xml:space="preserve">Kesenjangan negatif tipis pada dimensi Tangibles (-0,02) dan Responsiveness (-0,02) mengindikasikan kinerja yang secara umum mendekati harapan namun masih menyisakan aspek perbaikan. Pada Tangibles, kondisi halte menjadi indikator dengan gap terbesar, menunjukkan perlunya perhatian pada fasilitas seperti tempat duduk, ventilasi, dan kebersihan halte, khususnya pada halte dengan volume penumpang tinggi—sesuai dengan definisi </w:t>
      </w:r>
      <w:r w:rsidR="00107317" w:rsidRPr="00840624">
        <w:t xml:space="preserve">Zeithaml </w:t>
      </w:r>
      <w:proofErr w:type="spellStart"/>
      <w:r w:rsidR="00107317" w:rsidRPr="00840624">
        <w:t>dkk</w:t>
      </w:r>
      <w:proofErr w:type="spellEnd"/>
      <w:r w:rsidR="00107317" w:rsidRPr="00840624">
        <w:t xml:space="preserve">. </w:t>
      </w:r>
      <w:r w:rsidR="00107317">
        <w:t>(</w:t>
      </w:r>
      <w:r w:rsidR="00107317" w:rsidRPr="00840624">
        <w:t>1990</w:t>
      </w:r>
      <w:r w:rsidR="00107317">
        <w:t xml:space="preserve">), </w:t>
      </w:r>
      <w:r w:rsidR="006358E9" w:rsidRPr="006358E9">
        <w:rPr>
          <w:szCs w:val="24"/>
          <w:lang w:val="fi-FI"/>
        </w:rPr>
        <w:t xml:space="preserve">bahwa dimensi Tangibles berkaitan dengan kondisi fasilitas fisik yang dapat dirasakan langsung oleh pengguna. Pada Responsiveness, kesenjangan terbesar terdapat pada kemudahan menyampaikan kritik dan saran, sejalan dengan temuan </w:t>
      </w:r>
      <w:r w:rsidR="00840624">
        <w:rPr>
          <w:szCs w:val="24"/>
          <w:lang w:val="fi-FI"/>
        </w:rPr>
        <w:fldChar w:fldCharType="begin"/>
      </w:r>
      <w:r w:rsidR="00107317">
        <w:rPr>
          <w:szCs w:val="24"/>
          <w:lang w:val="fi-FI"/>
        </w:rPr>
        <w:instrText xml:space="preserve"> ADDIN ZOTERO_ITEM CSL_CITATION {"citationID":"dD53RcQ3","properties":{"unsorted":false,"formattedCitation":"(Herlynawati dkk., 2024)","plainCitation":"(Herlynawati dkk., 2024)","dontUpdate":true,"noteIndex":0},"citationItems":[{"id":338,"uris":["http://zotero.org/users/local/XANgGu5y/items/RRVFI9PT"],"itemData":{"id":338,"type":"article-journal","abstract":"The government of Surabaya City is currently working to reduce traffic congestion by improving the quality of bus-based public transportation services. It facilitates transportation users and replaces several unfit vehicles, which has led to a decline in public transport use. On August 20, 2023, the East Java Provincial Transportation Agency inaugurated 22 new buses on the Surabaya-Mojokerto route to reduce the number of private vehicle users and alleviate traffic congestion. Trans Jatim bus users play a crucial role in determining their satisfaction with the quality of bus services. This study aims to understand the characteristics of passengers and assess their satisfaction level with the quality of Trans Jatim bus services. Data processing methods include the Customer Satisfaction Index (CSI) and Importance Performance Analysis (IPA). The analysis results indicated that the dominant passenger characteristics were females aged 18–28 years with a high school education, working as entrepreneurs with an income of less than 2 million rupiah, and primarily traveling for work. The satisfaction level analysis using the CSI method resulted in a satisfaction score of 80.96%, categorizing the customers as satisfied. Meanwhile, the IPA method analysis, represented by the Cartesian Diagram, showed data spread across quadrants II and III. According to the quadrant III analysis, the satisfaction and importance levels were low or unsatisfactory and needed improvement for customer safety and comfort.","language":"id","source":"Zotero","title":"Analisis Tingkat Kepuasan Pelayanan Pengguna Bus Trans Jatim “Tribuana Tungga Dewi” Koridor II Rute Surabaya – Mojokerto","author":[{"family":"Herlynawati","given":"Vera"},{"family":"Agusdini","given":"Theresia Maria Chandra"},{"family":"Putra","given":"Kurnia Hadi"}],"issued":{"date-parts":[["2024"]]}}}],"schema":"https://github.com/citation-style-language/schema/raw/master/csl-citation.json"} </w:instrText>
      </w:r>
      <w:r w:rsidR="00840624">
        <w:rPr>
          <w:szCs w:val="24"/>
          <w:lang w:val="fi-FI"/>
        </w:rPr>
        <w:fldChar w:fldCharType="separate"/>
      </w:r>
      <w:r w:rsidR="00840624" w:rsidRPr="00840624">
        <w:t xml:space="preserve">Herlynawati dkk. </w:t>
      </w:r>
      <w:r w:rsidR="00840624">
        <w:t>(</w:t>
      </w:r>
      <w:r w:rsidR="00840624" w:rsidRPr="00840624">
        <w:t>2024)</w:t>
      </w:r>
      <w:r w:rsidR="00840624">
        <w:rPr>
          <w:szCs w:val="24"/>
          <w:lang w:val="fi-FI"/>
        </w:rPr>
        <w:fldChar w:fldCharType="end"/>
      </w:r>
      <w:r w:rsidR="00840624">
        <w:rPr>
          <w:szCs w:val="24"/>
          <w:lang w:val="fi-FI"/>
        </w:rPr>
        <w:t xml:space="preserve">, </w:t>
      </w:r>
      <w:r w:rsidR="006358E9" w:rsidRPr="006358E9">
        <w:rPr>
          <w:szCs w:val="24"/>
          <w:lang w:val="fi-FI"/>
        </w:rPr>
        <w:t>bahwa aspek penyediaan informasi dan penanganan keluhan masih menjadi area yang perlu ditingkatkan pada layanan Bus Trans Jatim.</w:t>
      </w:r>
    </w:p>
    <w:p w14:paraId="4100F754" w14:textId="4EA278B5" w:rsidR="006358E9" w:rsidRPr="006358E9" w:rsidRDefault="006358E9" w:rsidP="00CE1204">
      <w:pPr>
        <w:pStyle w:val="BodyText"/>
        <w:spacing w:line="240" w:lineRule="auto"/>
        <w:rPr>
          <w:szCs w:val="24"/>
          <w:lang w:val="fi-FI"/>
        </w:rPr>
      </w:pPr>
      <w:r w:rsidRPr="006358E9">
        <w:rPr>
          <w:szCs w:val="24"/>
          <w:lang w:val="fi-FI"/>
        </w:rPr>
        <w:t xml:space="preserve">Sebaliknya, gap positif pada seluruh indikator dimensi Assurance (+0,11) dan Empathy (+0,06) menunjukkan bahwa kedua dimensi ini menjadi kekuatan utama layanan Bus Trans Jatim Koridor I. Menurut </w:t>
      </w:r>
      <w:r w:rsidR="00840624">
        <w:rPr>
          <w:szCs w:val="24"/>
          <w:lang w:val="fi-FI"/>
        </w:rPr>
        <w:fldChar w:fldCharType="begin"/>
      </w:r>
      <w:r w:rsidR="00107317">
        <w:rPr>
          <w:szCs w:val="24"/>
          <w:lang w:val="fi-FI"/>
        </w:rPr>
        <w:instrText xml:space="preserve"> ADDIN ZOTERO_ITEM CSL_CITATION {"citationID":"VS1dVEF9","properties":{"unsorted":false,"formattedCitation":"(Zeithaml dkk., 1990b)","plainCitation":"(Zeithaml dkk., 1990b)","dontUpdate":true,"noteIndex":0},"citationItems":[{"id":355,"uris":["http://zotero.org/users/local/XANgGu5y/items/3LCTUWUG"],"itemData":{"id":355,"type":"book","abstract":"Excellence in customer service is the hallmark of success in service industries and among manufacturers of products that require reliable service. But what exactly is excellent service? It is the ability to deliver what you promise, say the authors, but first you must determine what youcanpromise. Building on seven years of research on service quality, they construct a model that, by balancing a customer'sperceptionsof the value of a particular service with the customer'sneedfor that service, provides brilliant theoretical insight into customer expectations and service delivery.For example, Florida Power &amp; Light has developed a sophisticated, computer-based lightening tracking system to anticipate where weather-related service interruptions might occur and strategically position crews at these locations to quicken recovery response time. Offering a service that customers expect to be available at all times and that they will miss only when the lights go out, FPL focuses its energies on matching customer perceptions with potential need. Deluxe Corporation, America's highly successful check printer, regularly exceeds its customers' expectations by shipping nearly 95% of all orders by the day after the orders were received. Deluxe even put U.S. Postal Service stations inside its plants to speed up delivery time.Customer expectations change over time. To anticipate these changes, Metropolitan Life Insurance Company regularly monitors the expectations and perceptions of their customers, using focus group interviews and the authors' 22-item generic SERVQUAL questionnaire, which is customized by adding questions covering specific aspects of service they wish to track.The authors' groundbreaking model, which tracks the five attributes of quality service -- reliability, empathy, assurance, responsiveness, and tangibles -- goes right to the heart of the tendency to overpromise. By comparing customer perceptions with expectations, the model provides marketing managers with a two-part measure of perceived quality that, for the first time, enables them to segment a market into groups with different service expectations.","ISBN":"978-0-02-935701-9","language":"en","number-of-pages":"248","publisher":"Simon and Schuster","source":"Google Books","title":"Delivering Quality Service: Balancing Customer Perceptions and Expectations","title-short":"Delivering Quality Service","author":[{"family":"Zeithaml","given":"Valarie A."},{"family":"Parasuraman","given":"A."},{"family":"Berry","given":"Leonard L."}],"issued":{"date-parts":[["1990"]]}}}],"schema":"https://github.com/citation-style-language/schema/raw/master/csl-citation.json"} </w:instrText>
      </w:r>
      <w:r w:rsidR="00840624">
        <w:rPr>
          <w:szCs w:val="24"/>
          <w:lang w:val="fi-FI"/>
        </w:rPr>
        <w:fldChar w:fldCharType="separate"/>
      </w:r>
      <w:r w:rsidR="00840624" w:rsidRPr="00840624">
        <w:t xml:space="preserve">Zeithaml dkk. </w:t>
      </w:r>
      <w:r w:rsidR="00840624">
        <w:t>(</w:t>
      </w:r>
      <w:r w:rsidR="00840624" w:rsidRPr="00840624">
        <w:t>1990)</w:t>
      </w:r>
      <w:r w:rsidR="00840624">
        <w:rPr>
          <w:szCs w:val="24"/>
          <w:lang w:val="fi-FI"/>
        </w:rPr>
        <w:fldChar w:fldCharType="end"/>
      </w:r>
      <w:r w:rsidR="00C05E42">
        <w:rPr>
          <w:szCs w:val="24"/>
          <w:lang w:val="fi-FI"/>
        </w:rPr>
        <w:t xml:space="preserve">, </w:t>
      </w:r>
      <w:r w:rsidRPr="006358E9">
        <w:rPr>
          <w:szCs w:val="24"/>
          <w:lang w:val="fi-FI"/>
        </w:rPr>
        <w:t xml:space="preserve">dimensi Assurance berkaitan dengan kemampuan, kesopanan, dan kredibilitas petugas dalam memberikan rasa percaya dan aman, sedangkan dimensi Empathy mencerminkan kepedulian petugas terhadap kebutuhan individual pengguna, termasuk kelompok prioritas seperti penyandang disabilitas, ibu hamil, dan lanjut usia. Temuan ini sejalan dengan penelitian </w:t>
      </w:r>
      <w:r w:rsidR="00840624">
        <w:rPr>
          <w:szCs w:val="24"/>
          <w:lang w:val="fi-FI"/>
        </w:rPr>
        <w:fldChar w:fldCharType="begin"/>
      </w:r>
      <w:r w:rsidR="00107317">
        <w:rPr>
          <w:szCs w:val="24"/>
          <w:lang w:val="fi-FI"/>
        </w:rPr>
        <w:instrText xml:space="preserve"> ADDIN ZOTERO_ITEM CSL_CITATION {"citationID":"jlMs38RR","properties":{"unsorted":false,"formattedCitation":"(Oktariansyah dkk., 2017)","plainCitation":"(Oktariansyah dkk., 2017)","dontUpdate":true,"noteIndex":0},"citationItems":[{"id":390,"uris":["http://zotero.org/users/local/XANgGu5y/items/8XR5VZWH"],"itemData":{"id":390,"type":"article-journal","abstract":"Penataan sistem transportasi dan pelayanan angkutan umum (transmusi) secara terpadu diperlukan karena kualitas pelayanan sarana transportasi angkutan umum di kota Palembang saat ini belum memenuhi kebutuhan masyarakat. Penelitian ini bertujuan untuk menguji kualitas pelayanan angkutan umum (transmusi) yang disediakan melalui kinerja terhadap kepuasan masyarakat menggunakan teknik analisis jalur. Hasil pengujian menunjukkan kualitas pelayanan memiliki pengaruh langsung terhadap kinerja, variabel kinerja berpengaruh langsung terhadap kepuasan masyarakat, dan kualitas pelayanan berpengaruh langsung terhadap kepuasan masyarakat. Sementara itu, kualitas pelayanan melalui kinerja terhadap kepuasan masyarakat memiliki pengaruh tidak langsung, sehingga disimpulkan bahwa kinerja merupakan variabel intervening atau intermediary.","container-title":"Jurnal Manajemen dan Bisnis Sriwijaya","ISSN":"1412-4521","issue":"1","journalAbbreviation":"Jurnal Manajemen dan Bisnis Sriwijaya","page":"50-61","title":"Analisis Kualitas Pelayanan Angkutan Umum (Transmusi) Melalui Kinerja Terhadap Kepuasan Masyarakat di Kota Palembang","volume":"15","author":[{"literal":"Oktariansyah"},{"family":"Damayanti","given":"Reina"},{"family":"Usman","given":"Benny"},{"family":"Putra","given":"Andri Eko"}],"issued":{"date-parts":[["2017"]]}}}],"schema":"https://github.com/citation-style-language/schema/raw/master/csl-citation.json"} </w:instrText>
      </w:r>
      <w:r w:rsidR="00840624">
        <w:rPr>
          <w:szCs w:val="24"/>
          <w:lang w:val="fi-FI"/>
        </w:rPr>
        <w:fldChar w:fldCharType="separate"/>
      </w:r>
      <w:r w:rsidR="00840624" w:rsidRPr="00840624">
        <w:t xml:space="preserve">Oktariansyah dkk. </w:t>
      </w:r>
      <w:r w:rsidR="00840624">
        <w:t>(</w:t>
      </w:r>
      <w:r w:rsidR="00840624" w:rsidRPr="00840624">
        <w:t>2017)</w:t>
      </w:r>
      <w:r w:rsidR="00840624">
        <w:rPr>
          <w:szCs w:val="24"/>
          <w:lang w:val="fi-FI"/>
        </w:rPr>
        <w:fldChar w:fldCharType="end"/>
      </w:r>
      <w:r w:rsidR="00C05E42">
        <w:rPr>
          <w:szCs w:val="24"/>
          <w:lang w:val="fi-FI"/>
        </w:rPr>
        <w:t xml:space="preserve">, </w:t>
      </w:r>
      <w:r w:rsidRPr="006358E9">
        <w:rPr>
          <w:szCs w:val="24"/>
          <w:lang w:val="fi-FI"/>
        </w:rPr>
        <w:t>yang menunjukkan bahwa profesionalisme petugas berkontribusi pada peningkatan kepercayaan dan kepuasan pengguna, serta penelitian</w:t>
      </w:r>
      <w:r w:rsidR="00840624">
        <w:rPr>
          <w:szCs w:val="24"/>
          <w:lang w:val="fi-FI"/>
        </w:rPr>
        <w:fldChar w:fldCharType="begin"/>
      </w:r>
      <w:r w:rsidR="00107317">
        <w:rPr>
          <w:szCs w:val="24"/>
          <w:lang w:val="fi-FI"/>
        </w:rPr>
        <w:instrText xml:space="preserve"> ADDIN ZOTERO_ITEM CSL_CITATION {"citationID":"dx2B1PNy","properties":{"unsorted":false,"formattedCitation":"(Fitri &amp; Cikusin, 2023)","plainCitation":"(Fitri &amp; Cikusin, 2023)","dontUpdate":true,"noteIndex":0},"citationItems":[{"id":340,"uris":["http://zotero.org/users/local/XANgGu5y/items/IA3WFZNA"],"itemData":{"id":340,"type":"article-journal","issue":"6","language":"id","source":"Zotero","title":"KUALITAS LAYANAN TRANSPORTASI PUBLIK DI JAWA TIMUR (Studi Kasus: Pelayanan Transportasi Publik Bus Trans Jatim Koridor I Rute Gresik - Surabaya - Sidoarjo)","volume":"17","author":[{"family":"Fitri","given":"Fani Lailatul"},{"family":"Cikusin","given":"Yaqub"}],"issued":{"date-parts":[["2023"]]}}}],"schema":"https://github.com/citation-style-language/schema/raw/master/csl-citation.json"} </w:instrText>
      </w:r>
      <w:r w:rsidR="00840624">
        <w:rPr>
          <w:szCs w:val="24"/>
          <w:lang w:val="fi-FI"/>
        </w:rPr>
        <w:fldChar w:fldCharType="separate"/>
      </w:r>
      <w:r w:rsidR="00840624">
        <w:t xml:space="preserve"> </w:t>
      </w:r>
      <w:r w:rsidR="00840624" w:rsidRPr="00840624">
        <w:t xml:space="preserve">Fitri &amp; Cikusin </w:t>
      </w:r>
      <w:r w:rsidR="00840624">
        <w:t>(</w:t>
      </w:r>
      <w:r w:rsidR="00840624" w:rsidRPr="00840624">
        <w:t>2023)</w:t>
      </w:r>
      <w:r w:rsidR="00840624">
        <w:rPr>
          <w:szCs w:val="24"/>
          <w:lang w:val="fi-FI"/>
        </w:rPr>
        <w:fldChar w:fldCharType="end"/>
      </w:r>
      <w:r w:rsidR="00C05E42">
        <w:rPr>
          <w:szCs w:val="24"/>
          <w:lang w:val="fi-FI"/>
        </w:rPr>
        <w:t>,</w:t>
      </w:r>
      <w:r w:rsidRPr="006358E9">
        <w:rPr>
          <w:szCs w:val="24"/>
          <w:lang w:val="fi-FI"/>
        </w:rPr>
        <w:t xml:space="preserve"> bahwa pelayanan yang berorientasi pada kebutuhan pengguna meningkatkan kepuasan pengguna transportasi publik. Masukan terbuka responden pada kedua dimensi ini pun tidak mencerminkan ketidakpuasan, melainkan harapan agar kualitas yang sudah baik—termasuk kepatuhan pengemudi terhadap keselamatan berkendara—terus dipertahankan.</w:t>
      </w:r>
    </w:p>
    <w:p w14:paraId="36BFA020" w14:textId="255DB506" w:rsidR="006358E9" w:rsidRDefault="006358E9" w:rsidP="00CE1204">
      <w:pPr>
        <w:pStyle w:val="BodyText"/>
        <w:spacing w:line="240" w:lineRule="auto"/>
        <w:rPr>
          <w:szCs w:val="24"/>
          <w:lang w:val="fi-FI"/>
        </w:rPr>
      </w:pPr>
      <w:r w:rsidRPr="006358E9">
        <w:rPr>
          <w:szCs w:val="24"/>
          <w:lang w:val="fi-FI"/>
        </w:rPr>
        <w:t>Secara keseluruhan, temuan ini mengindikasikan bahwa prioritas perbaikan kualitas layanan Bus Trans Jatim Koridor I perlu diarahkan pada peningkatan ketepatan dan konsistensi jadwal operasional, perbaikan kondisi fasilitas halte, serta penguatan mekanisme penyampaian dan penanganan keluhan pengguna, sementara kinerja pada dimensi Assurance dan Empathy perlu dipertahankan secara konsisten sebagai keunggulan layanan yang sudah dirasakan baik oleh pengguna</w:t>
      </w:r>
    </w:p>
    <w:p w14:paraId="16F65C62" w14:textId="77777777" w:rsidR="00717AE6" w:rsidRPr="00F802A7" w:rsidRDefault="00717AE6" w:rsidP="00CE1204">
      <w:pPr>
        <w:pStyle w:val="BodyText"/>
        <w:spacing w:line="240" w:lineRule="auto"/>
        <w:ind w:firstLine="0"/>
        <w:rPr>
          <w:szCs w:val="24"/>
          <w:lang w:val="fi-FI"/>
        </w:rPr>
      </w:pPr>
    </w:p>
    <w:p w14:paraId="24130916" w14:textId="095050FD" w:rsidR="00D406D4" w:rsidRPr="0009535C" w:rsidRDefault="00AA1C1E" w:rsidP="00CE1204">
      <w:pPr>
        <w:pStyle w:val="BodyText"/>
        <w:spacing w:line="240" w:lineRule="auto"/>
        <w:ind w:firstLine="0"/>
        <w:rPr>
          <w:b/>
          <w:lang w:val="id-ID"/>
        </w:rPr>
      </w:pPr>
      <w:r w:rsidRPr="0009535C">
        <w:rPr>
          <w:b/>
          <w:lang w:val="id-ID"/>
        </w:rPr>
        <w:t>PENUTUP</w:t>
      </w:r>
    </w:p>
    <w:p w14:paraId="5B4891B8" w14:textId="6A575480" w:rsidR="00987B14" w:rsidRPr="0009535C" w:rsidRDefault="00AA1C1E" w:rsidP="00CE1204">
      <w:pPr>
        <w:pStyle w:val="BodyText"/>
        <w:spacing w:line="240" w:lineRule="auto"/>
        <w:ind w:firstLine="0"/>
        <w:rPr>
          <w:b/>
          <w:lang w:val="id-ID"/>
        </w:rPr>
      </w:pPr>
      <w:r w:rsidRPr="0009535C">
        <w:rPr>
          <w:b/>
          <w:lang w:val="id-ID"/>
        </w:rPr>
        <w:t>Simpulan</w:t>
      </w:r>
    </w:p>
    <w:p w14:paraId="37F22146" w14:textId="31C97D03" w:rsidR="00717AE6" w:rsidRPr="00717AE6" w:rsidRDefault="00717AE6" w:rsidP="00CE1204">
      <w:pPr>
        <w:pStyle w:val="BodyText"/>
        <w:spacing w:line="240" w:lineRule="auto"/>
        <w:ind w:firstLine="360"/>
        <w:rPr>
          <w:bCs/>
          <w:lang w:val="id-ID"/>
        </w:rPr>
      </w:pPr>
      <w:r w:rsidRPr="00717AE6">
        <w:rPr>
          <w:bCs/>
          <w:lang w:val="id-ID"/>
        </w:rPr>
        <w:t xml:space="preserve">Karakteristik pengguna Bus Trans Jatim Koridor I berdasarkan aspek kewilayahan didominasi oleh </w:t>
      </w:r>
      <w:r w:rsidRPr="00717AE6">
        <w:rPr>
          <w:bCs/>
          <w:lang w:val="id-ID"/>
        </w:rPr>
        <w:t>masyarakat yang berdomisili di Kabupaten Sidoarjo, Kota Surabaya, dan Kabupaten Gresik, dengan sebagian kecil pengguna berasal dari luar kawasan pelayanan (Balikpapan, Bogor, dan Samarinda). Pergerakan pengguna terkonsentrasi pada simpul transportasi utama—Terminal Purabaya, Terminal Porong, dan Terminal Bunder—baik sebagai halte asal maupun tujuan. Sebanyak 68% perjalanan bersifat rutin untuk keperluan sekolah/kuliah dan bekerja/berbisnis, menegaskan fungsi koridor ini sebagai moda transportasi komuter yang mendukung mobilitas harian masyarakat di kawasan Gerbangkertosusila.</w:t>
      </w:r>
    </w:p>
    <w:p w14:paraId="34571662" w14:textId="19CDA140" w:rsidR="00717AE6" w:rsidRPr="00717AE6" w:rsidRDefault="00717AE6" w:rsidP="00CE1204">
      <w:pPr>
        <w:pStyle w:val="BodyText"/>
        <w:spacing w:line="240" w:lineRule="auto"/>
        <w:ind w:firstLine="360"/>
        <w:rPr>
          <w:bCs/>
          <w:lang w:val="id-ID"/>
        </w:rPr>
      </w:pPr>
      <w:r w:rsidRPr="00717AE6">
        <w:rPr>
          <w:bCs/>
          <w:lang w:val="id-ID"/>
        </w:rPr>
        <w:t>Tingkat kepuasan pengguna berdasarkan dimensi kualitas layanan (SERVQUAL) menunjukkan kinerja yang bervariasi antardimensi. Dimensi Assurance (kenyataan 4,05) dan Empathy (kenyataan 4,09) memperoleh penilaian tertinggi dan telah melampaui harapan pengguna, mencerminkan kepercayaan pengguna terhadap sikap, kompetensi, dan kepedulian petugas. Sebaliknya, dimensi Reliability memperoleh penilaian terendah (kenyataan 3,67) dengan harapan pengguna yang justru paling tinggi (4,08), sementara dimensi Tangibles dan Responsiveness berada pada tingkat kepuasan yang mendekati harapan pengguna.</w:t>
      </w:r>
    </w:p>
    <w:p w14:paraId="55A5E7A8" w14:textId="00AFE0D5" w:rsidR="00717AE6" w:rsidRPr="00717AE6" w:rsidRDefault="00717AE6" w:rsidP="00CE1204">
      <w:pPr>
        <w:pStyle w:val="BodyText"/>
        <w:spacing w:line="240" w:lineRule="auto"/>
        <w:ind w:firstLine="360"/>
        <w:rPr>
          <w:bCs/>
          <w:lang w:val="id-ID"/>
        </w:rPr>
      </w:pPr>
      <w:r w:rsidRPr="00717AE6">
        <w:rPr>
          <w:bCs/>
          <w:lang w:val="id-ID"/>
        </w:rPr>
        <w:t>Kesenjangan (gap) antara persepsi dan harapan pengguna paling besar terjadi pada dimensi Reliability (-0,41), terutama pada indikator ketepatan waktu keberangkatan/kedatangan dan konsistensi jadwal antarbus. Dimensi Tangibles dan Responsiveness menunjukkan kesenjangan negatif yang lebih kecil (-0,02), masing-masing pada aspek kondisi halte serta kemudahan penyampaian kritik dan saran. Sebaliknya, dimensi Assurance (+0,11) dan Empathy (+0,06) menunjukkan gap positif, yang berarti kinerja pelayanan pada kedua dimensi tersebut telah melampaui harapan pengguna dan menjadi keunggulan layanan Bus Trans Jatim Koridor I.</w:t>
      </w:r>
    </w:p>
    <w:p w14:paraId="1A37414A" w14:textId="77777777" w:rsidR="00717AE6" w:rsidRDefault="00717AE6" w:rsidP="00CE1204">
      <w:pPr>
        <w:pStyle w:val="BodyText"/>
        <w:spacing w:line="240" w:lineRule="auto"/>
        <w:ind w:firstLine="360"/>
        <w:rPr>
          <w:bCs/>
          <w:lang w:val="id-ID"/>
        </w:rPr>
      </w:pPr>
      <w:r w:rsidRPr="00717AE6">
        <w:rPr>
          <w:bCs/>
          <w:lang w:val="id-ID"/>
        </w:rPr>
        <w:t>Secara umum, temuan ini mengindikasikan bahwa peningkatan kualitas layanan Bus Trans Jatim Koridor I perlu diprioritaskan pada perbaikan ketepatan dan konsistensi jadwal operasional, peningkatan kondisi fasilitas halte, serta penguatan mekanisme penanganan keluhan pengguna, dengan tetap mempertahankan kinerja positif pada aspek keamanan, kepercayaan, dan kepedulian petugas terhadap kebutuhan pengguna. Hasil penelitian ini diharapkan dapat menjadi masukan bagi penyelenggara layanan dalam merumuskan strategi peningkatan pelayanan transportasi publik yang lebih responsif terhadap kebutuhan masyarakat di kawasan Gerbangkertosusila.</w:t>
      </w:r>
    </w:p>
    <w:p w14:paraId="5BA6B43F" w14:textId="77777777" w:rsidR="00717AE6" w:rsidRDefault="00717AE6" w:rsidP="00CE1204">
      <w:pPr>
        <w:pStyle w:val="BodyText"/>
        <w:spacing w:line="240" w:lineRule="auto"/>
        <w:ind w:firstLine="0"/>
        <w:rPr>
          <w:bCs/>
          <w:lang w:val="id-ID"/>
        </w:rPr>
      </w:pPr>
    </w:p>
    <w:p w14:paraId="45F09DE5" w14:textId="54D071B3" w:rsidR="00D35AAD" w:rsidRPr="0009535C" w:rsidRDefault="00AA1C1E" w:rsidP="00CE1204">
      <w:pPr>
        <w:pStyle w:val="BodyText"/>
        <w:spacing w:line="240" w:lineRule="auto"/>
        <w:ind w:firstLine="0"/>
        <w:rPr>
          <w:b/>
          <w:lang w:val="id-ID"/>
        </w:rPr>
      </w:pPr>
      <w:r w:rsidRPr="0009535C">
        <w:rPr>
          <w:b/>
          <w:lang w:val="id-ID"/>
        </w:rPr>
        <w:t>Saran</w:t>
      </w:r>
    </w:p>
    <w:p w14:paraId="0B2A9A0A" w14:textId="30B3AFD1" w:rsidR="00F802D5" w:rsidRPr="0009535C" w:rsidRDefault="00F802D5" w:rsidP="00CE1204">
      <w:pPr>
        <w:pStyle w:val="BodyText"/>
        <w:spacing w:line="240" w:lineRule="auto"/>
        <w:ind w:firstLine="360"/>
        <w:rPr>
          <w:bCs/>
          <w:lang w:val="sv-SE"/>
        </w:rPr>
      </w:pPr>
      <w:r w:rsidRPr="0009535C">
        <w:rPr>
          <w:bCs/>
          <w:lang w:val="sv-SE"/>
        </w:rPr>
        <w:t>Berdasarkan hasil penelitian yang telah dilakukan, beberapa saran dapat diajukan sebagai berikut.</w:t>
      </w:r>
    </w:p>
    <w:p w14:paraId="7E8DE5F4" w14:textId="2CB92B6E" w:rsidR="00717AE6" w:rsidRPr="00717AE6" w:rsidRDefault="00717AE6" w:rsidP="00CE1204">
      <w:pPr>
        <w:pStyle w:val="BodyText"/>
        <w:numPr>
          <w:ilvl w:val="0"/>
          <w:numId w:val="19"/>
        </w:numPr>
        <w:spacing w:line="240" w:lineRule="auto"/>
        <w:rPr>
          <w:bCs/>
          <w:lang w:val="sv-SE"/>
        </w:rPr>
      </w:pPr>
      <w:r w:rsidRPr="00717AE6">
        <w:rPr>
          <w:bCs/>
          <w:lang w:val="sv-SE"/>
        </w:rPr>
        <w:t xml:space="preserve">Bagi operator bus </w:t>
      </w:r>
    </w:p>
    <w:p w14:paraId="24BBCCDB" w14:textId="77777777" w:rsidR="00717AE6" w:rsidRPr="00717AE6" w:rsidRDefault="00717AE6" w:rsidP="00CE1204">
      <w:pPr>
        <w:pStyle w:val="BodyText"/>
        <w:spacing w:line="240" w:lineRule="auto"/>
        <w:ind w:left="720" w:firstLine="360"/>
        <w:rPr>
          <w:bCs/>
          <w:lang w:val="sv-SE"/>
        </w:rPr>
      </w:pPr>
      <w:r w:rsidRPr="00717AE6">
        <w:rPr>
          <w:bCs/>
          <w:lang w:val="sv-SE"/>
        </w:rPr>
        <w:t xml:space="preserve">Berdasarkan hasil penelitian, operator Bus Trans Jatim Koridor I disarankan untuk meningkatkan kualitas pelayanan, terutama pada dimensi Reliability dan Responsiveness, melalui peningkatan ketepatan waktu keberangkatan dan kedatangan bus serta konsistensi jadwal operasional (headway). Selain itu, pengelola diharapkan meningkatkan kenyamanan halte </w:t>
      </w:r>
      <w:r w:rsidRPr="00717AE6">
        <w:rPr>
          <w:bCs/>
          <w:lang w:val="sv-SE"/>
        </w:rPr>
        <w:lastRenderedPageBreak/>
        <w:t>dengan menyediakan fasilitas pendukung yang memadai serta informasi kedatangan bus secara real-time guna memberikan kepastian waktu tunggu dan meningkatkan kenyamanan pengguna.</w:t>
      </w:r>
    </w:p>
    <w:p w14:paraId="53AEA0BC" w14:textId="0F94506C" w:rsidR="00717AE6" w:rsidRPr="00717AE6" w:rsidRDefault="00717AE6" w:rsidP="00CE1204">
      <w:pPr>
        <w:pStyle w:val="BodyText"/>
        <w:numPr>
          <w:ilvl w:val="0"/>
          <w:numId w:val="19"/>
        </w:numPr>
        <w:spacing w:line="240" w:lineRule="auto"/>
        <w:rPr>
          <w:bCs/>
          <w:lang w:val="sv-SE"/>
        </w:rPr>
      </w:pPr>
      <w:r w:rsidRPr="00717AE6">
        <w:rPr>
          <w:bCs/>
          <w:lang w:val="sv-SE"/>
        </w:rPr>
        <w:t>Bagi pemerintah</w:t>
      </w:r>
    </w:p>
    <w:p w14:paraId="6F248733" w14:textId="0F0F7376" w:rsidR="00C05E42" w:rsidRPr="00717AE6" w:rsidRDefault="00E51073" w:rsidP="00E51073">
      <w:pPr>
        <w:pStyle w:val="BodyText"/>
        <w:spacing w:line="240" w:lineRule="auto"/>
        <w:ind w:left="720" w:firstLine="294"/>
        <w:rPr>
          <w:bCs/>
          <w:lang w:val="sv-SE"/>
        </w:rPr>
      </w:pPr>
      <w:r w:rsidRPr="00151575">
        <w:rPr>
          <w:b/>
          <w:bCs/>
          <w:noProof/>
        </w:rPr>
        <w:drawing>
          <wp:anchor distT="0" distB="0" distL="0" distR="0" simplePos="0" relativeHeight="251675648" behindDoc="1" locked="0" layoutInCell="1" allowOverlap="1" wp14:anchorId="446FF65E" wp14:editId="68545D75">
            <wp:simplePos x="0" y="0"/>
            <wp:positionH relativeFrom="page">
              <wp:posOffset>1617412</wp:posOffset>
            </wp:positionH>
            <wp:positionV relativeFrom="paragraph">
              <wp:posOffset>1088390</wp:posOffset>
            </wp:positionV>
            <wp:extent cx="4381500" cy="5162550"/>
            <wp:effectExtent l="0" t="0" r="0" b="0"/>
            <wp:wrapNone/>
            <wp:docPr id="9" name="Image 5" descr="logo-unesa-hitam-putih-png-transparan-jasalogocepat-01-01-removebg-previe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logo-unesa-hitam-putih-png-transparan-jasalogocepat-01-01-removebg-preview"/>
                    <pic:cNvPicPr/>
                  </pic:nvPicPr>
                  <pic:blipFill>
                    <a:blip r:embed="rId9" cstate="print"/>
                    <a:stretch>
                      <a:fillRect/>
                    </a:stretch>
                  </pic:blipFill>
                  <pic:spPr>
                    <a:xfrm>
                      <a:off x="0" y="0"/>
                      <a:ext cx="4381500" cy="5162550"/>
                    </a:xfrm>
                    <a:prstGeom prst="rect">
                      <a:avLst/>
                    </a:prstGeom>
                  </pic:spPr>
                </pic:pic>
              </a:graphicData>
            </a:graphic>
            <wp14:sizeRelH relativeFrom="margin">
              <wp14:pctWidth>0</wp14:pctWidth>
            </wp14:sizeRelH>
            <wp14:sizeRelV relativeFrom="margin">
              <wp14:pctHeight>0</wp14:pctHeight>
            </wp14:sizeRelV>
          </wp:anchor>
        </w:drawing>
      </w:r>
      <w:r w:rsidR="00717AE6" w:rsidRPr="00717AE6">
        <w:rPr>
          <w:bCs/>
          <w:lang w:val="sv-SE"/>
        </w:rPr>
        <w:t>Pemerintah Provinsi Jawa Timur melalui Dinas Perhubungan diharapkan terus mengembangkan layanan Bus Trans Jatim dengan meningkatkan fasilitas yang dianggap masih dibawah harapan pengguna dan  serta melakukan evaluasi terhadap titik-titik halte yang memiliki mobilitas pengguna tinggi. Berdasarkan hasil analisis kewilayahan, wilayah Sidoarjo, Surabaya, dan Gresik merupakan kawasan dengan tingkat mobilitas pengguna yang tinggi sehingga dapat menjadi prioritas dalam peningkatan kualitas pelayanan dan pengembangan jaringan transportasi umum di masa mendatang.</w:t>
      </w:r>
    </w:p>
    <w:p w14:paraId="1071FA61" w14:textId="3ACABB87" w:rsidR="00717AE6" w:rsidRPr="00717AE6" w:rsidRDefault="00717AE6" w:rsidP="00CE1204">
      <w:pPr>
        <w:pStyle w:val="BodyText"/>
        <w:numPr>
          <w:ilvl w:val="0"/>
          <w:numId w:val="19"/>
        </w:numPr>
        <w:spacing w:line="240" w:lineRule="auto"/>
        <w:rPr>
          <w:bCs/>
          <w:lang w:val="sv-SE"/>
        </w:rPr>
      </w:pPr>
      <w:r w:rsidRPr="00717AE6">
        <w:rPr>
          <w:bCs/>
          <w:lang w:val="sv-SE"/>
        </w:rPr>
        <w:t>Bagi Peneliti Selanjutnya</w:t>
      </w:r>
    </w:p>
    <w:p w14:paraId="7422496E" w14:textId="3E78688F" w:rsidR="004375BE" w:rsidRDefault="00717AE6" w:rsidP="00CE1204">
      <w:pPr>
        <w:pStyle w:val="BodyText"/>
        <w:spacing w:line="240" w:lineRule="auto"/>
        <w:ind w:left="720" w:firstLine="294"/>
        <w:rPr>
          <w:bCs/>
          <w:lang w:val="sv-SE"/>
        </w:rPr>
      </w:pPr>
      <w:r w:rsidRPr="00717AE6">
        <w:rPr>
          <w:bCs/>
          <w:lang w:val="sv-SE"/>
        </w:rPr>
        <w:t>Peneliti selanjutnya diharapkan dapat mengembangkan penelitian serupa dengan menggunakan metode analisis yang lebih beragam, seperti Importance Performance Analysis (IPA) maupun Customer Satisfaction Index (CSI) untuk memperoleh gambaran yang lebih mendetail mengenai pola mobilitas dan kualitas pelayanan transportasi umum. Selain itu, penelitian juga dapat dilakukan pada koridor Bus Trans Jatim lainnya atau dapat membandingkan beberapa koridor sehingga diperoleh informasi yang lebih luas mengenai karakteristik pengguna dan tingkat kepuasan layanan.</w:t>
      </w:r>
    </w:p>
    <w:p w14:paraId="2C5011D0" w14:textId="77777777" w:rsidR="00840624" w:rsidRPr="0009535C" w:rsidRDefault="00840624" w:rsidP="00CE1204">
      <w:pPr>
        <w:pStyle w:val="BodyText"/>
        <w:spacing w:line="240" w:lineRule="auto"/>
        <w:ind w:left="720" w:firstLine="294"/>
        <w:rPr>
          <w:bCs/>
          <w:lang w:val="sv-SE"/>
        </w:rPr>
      </w:pPr>
    </w:p>
    <w:p w14:paraId="68A70C2B" w14:textId="19D51108" w:rsidR="009B7086" w:rsidRPr="0009535C" w:rsidRDefault="00891BA0" w:rsidP="00CE1204">
      <w:pPr>
        <w:pStyle w:val="BodyText"/>
        <w:spacing w:line="240" w:lineRule="auto"/>
        <w:ind w:firstLine="0"/>
        <w:rPr>
          <w:bCs/>
          <w:lang w:val="en-ID"/>
        </w:rPr>
      </w:pPr>
      <w:r w:rsidRPr="0009535C">
        <w:rPr>
          <w:b/>
          <w:lang w:val="id-ID"/>
        </w:rPr>
        <w:t>DAFTAR PUSTAKA</w:t>
      </w:r>
    </w:p>
    <w:p w14:paraId="0D245790" w14:textId="77777777" w:rsidR="00107317" w:rsidRPr="00C33851" w:rsidRDefault="00840624" w:rsidP="00CE1204">
      <w:pPr>
        <w:pStyle w:val="Bibliography"/>
        <w:spacing w:after="240" w:line="240" w:lineRule="auto"/>
        <w:jc w:val="both"/>
        <w:rPr>
          <w:rFonts w:ascii="Times New Roman" w:hAnsi="Times New Roman" w:cs="Times New Roman"/>
          <w:sz w:val="20"/>
          <w:szCs w:val="20"/>
        </w:rPr>
      </w:pPr>
      <w:r w:rsidRPr="00C33851">
        <w:rPr>
          <w:rFonts w:ascii="Times New Roman" w:hAnsi="Times New Roman" w:cs="Times New Roman"/>
          <w:bCs/>
          <w:sz w:val="20"/>
          <w:szCs w:val="20"/>
          <w:lang w:val="sv-SE"/>
        </w:rPr>
        <w:fldChar w:fldCharType="begin"/>
      </w:r>
      <w:r w:rsidRPr="00C33851">
        <w:rPr>
          <w:rFonts w:ascii="Times New Roman" w:hAnsi="Times New Roman" w:cs="Times New Roman"/>
          <w:bCs/>
          <w:sz w:val="20"/>
          <w:szCs w:val="20"/>
          <w:lang w:val="sv-SE"/>
        </w:rPr>
        <w:instrText xml:space="preserve"> ADDIN ZOTERO_BIBL {"uncited":[],"omitted":[],"custom":[]} CSL_BIBLIOGRAPHY </w:instrText>
      </w:r>
      <w:r w:rsidRPr="00C33851">
        <w:rPr>
          <w:rFonts w:ascii="Times New Roman" w:hAnsi="Times New Roman" w:cs="Times New Roman"/>
          <w:bCs/>
          <w:sz w:val="20"/>
          <w:szCs w:val="20"/>
          <w:lang w:val="sv-SE"/>
        </w:rPr>
        <w:fldChar w:fldCharType="separate"/>
      </w:r>
      <w:r w:rsidR="00107317" w:rsidRPr="00C33851">
        <w:rPr>
          <w:rFonts w:ascii="Times New Roman" w:hAnsi="Times New Roman" w:cs="Times New Roman"/>
          <w:sz w:val="20"/>
          <w:szCs w:val="20"/>
        </w:rPr>
        <w:t xml:space="preserve">Aisyah Ummi Syarifah &amp; Siti Sahara. (2023). Analisis Pemilihan Moda Transportasi Pribadi Terhadap Angkutan Umum Mikrotrans Jaklingko Di Wilayah Tanjung Priok. </w:t>
      </w:r>
      <w:r w:rsidR="00107317" w:rsidRPr="00C33851">
        <w:rPr>
          <w:rFonts w:ascii="Times New Roman" w:hAnsi="Times New Roman" w:cs="Times New Roman"/>
          <w:i/>
          <w:iCs/>
          <w:sz w:val="20"/>
          <w:szCs w:val="20"/>
        </w:rPr>
        <w:t>EKONOMIKA45 :  Jurnal Ilmiah Manajemen, Ekonomi Bisnis, Kewirausahaan</w:t>
      </w:r>
      <w:r w:rsidR="00107317" w:rsidRPr="00C33851">
        <w:rPr>
          <w:rFonts w:ascii="Times New Roman" w:hAnsi="Times New Roman" w:cs="Times New Roman"/>
          <w:sz w:val="20"/>
          <w:szCs w:val="20"/>
        </w:rPr>
        <w:t xml:space="preserve">, </w:t>
      </w:r>
      <w:r w:rsidR="00107317" w:rsidRPr="00C33851">
        <w:rPr>
          <w:rFonts w:ascii="Times New Roman" w:hAnsi="Times New Roman" w:cs="Times New Roman"/>
          <w:i/>
          <w:iCs/>
          <w:sz w:val="20"/>
          <w:szCs w:val="20"/>
        </w:rPr>
        <w:t>10</w:t>
      </w:r>
      <w:r w:rsidR="00107317" w:rsidRPr="00C33851">
        <w:rPr>
          <w:rFonts w:ascii="Times New Roman" w:hAnsi="Times New Roman" w:cs="Times New Roman"/>
          <w:sz w:val="20"/>
          <w:szCs w:val="20"/>
        </w:rPr>
        <w:t>(2), 562–568. https://doi.org/10.30640/ekonomika45.v10i2.1982</w:t>
      </w:r>
    </w:p>
    <w:p w14:paraId="463FDEF8" w14:textId="0C73261F" w:rsidR="00107317" w:rsidRPr="00C33851" w:rsidRDefault="00107317" w:rsidP="00CE1204">
      <w:pPr>
        <w:pStyle w:val="Bibliography"/>
        <w:spacing w:after="240" w:line="240" w:lineRule="auto"/>
        <w:jc w:val="both"/>
        <w:rPr>
          <w:rFonts w:ascii="Times New Roman" w:hAnsi="Times New Roman" w:cs="Times New Roman"/>
          <w:sz w:val="20"/>
          <w:szCs w:val="20"/>
        </w:rPr>
      </w:pPr>
      <w:r w:rsidRPr="00C33851">
        <w:rPr>
          <w:rFonts w:ascii="Times New Roman" w:hAnsi="Times New Roman" w:cs="Times New Roman"/>
          <w:sz w:val="20"/>
          <w:szCs w:val="20"/>
        </w:rPr>
        <w:t>BPS. (</w:t>
      </w:r>
      <w:r w:rsidR="005E70A4">
        <w:rPr>
          <w:rFonts w:ascii="Times New Roman" w:hAnsi="Times New Roman" w:cs="Times New Roman"/>
          <w:sz w:val="20"/>
          <w:szCs w:val="20"/>
        </w:rPr>
        <w:t>2022</w:t>
      </w:r>
      <w:r w:rsidRPr="00C33851">
        <w:rPr>
          <w:rFonts w:ascii="Times New Roman" w:hAnsi="Times New Roman" w:cs="Times New Roman"/>
          <w:sz w:val="20"/>
          <w:szCs w:val="20"/>
        </w:rPr>
        <w:t xml:space="preserve">). </w:t>
      </w:r>
      <w:r w:rsidRPr="00C33851">
        <w:rPr>
          <w:rFonts w:ascii="Times New Roman" w:hAnsi="Times New Roman" w:cs="Times New Roman"/>
          <w:i/>
          <w:iCs/>
          <w:sz w:val="20"/>
          <w:szCs w:val="20"/>
        </w:rPr>
        <w:t>Komuter Luar Kota Surabaya yang Berkegiatan Utama di Kota Surabaya menurut Tempat Tinggal, Kegiatan Utama Komuter, dan Jenis Kelamin—Tabel Statistik</w:t>
      </w:r>
      <w:r w:rsidRPr="00C33851">
        <w:rPr>
          <w:rFonts w:ascii="Times New Roman" w:hAnsi="Times New Roman" w:cs="Times New Roman"/>
          <w:sz w:val="20"/>
          <w:szCs w:val="20"/>
        </w:rPr>
        <w:t>. Diambil 29 Juli 2025, dari https://lamongankab.bps.go.id/id/statistics-table/1/MTY5MCMx/komuter-luar-kota-surabaya-yang-berkegiatan-utama-di-kota-surabaya-menurut-tempat-tinggal-kegiatan-utama-komuter-dan-jenis-kelamin.html</w:t>
      </w:r>
    </w:p>
    <w:p w14:paraId="1B5997A7" w14:textId="77777777" w:rsidR="00107317" w:rsidRPr="00C33851" w:rsidRDefault="00107317" w:rsidP="00CE1204">
      <w:pPr>
        <w:pStyle w:val="Bibliography"/>
        <w:spacing w:after="240" w:line="240" w:lineRule="auto"/>
        <w:jc w:val="both"/>
        <w:rPr>
          <w:rFonts w:ascii="Times New Roman" w:hAnsi="Times New Roman" w:cs="Times New Roman"/>
          <w:sz w:val="20"/>
          <w:szCs w:val="20"/>
        </w:rPr>
      </w:pPr>
      <w:r w:rsidRPr="00C33851">
        <w:rPr>
          <w:rFonts w:ascii="Times New Roman" w:hAnsi="Times New Roman" w:cs="Times New Roman"/>
          <w:sz w:val="20"/>
          <w:szCs w:val="20"/>
        </w:rPr>
        <w:t xml:space="preserve">Bua. (2023, April 14). Khofifah Luncurkan Tambahan 10 Armada Transjatim Koridor I Gresik-Surabaya-Sidoarjo. </w:t>
      </w:r>
      <w:r w:rsidRPr="00C33851">
        <w:rPr>
          <w:rFonts w:ascii="Times New Roman" w:hAnsi="Times New Roman" w:cs="Times New Roman"/>
          <w:i/>
          <w:iCs/>
          <w:sz w:val="20"/>
          <w:szCs w:val="20"/>
        </w:rPr>
        <w:t>Malang Posco Media</w:t>
      </w:r>
      <w:r w:rsidRPr="00C33851">
        <w:rPr>
          <w:rFonts w:ascii="Times New Roman" w:hAnsi="Times New Roman" w:cs="Times New Roman"/>
          <w:sz w:val="20"/>
          <w:szCs w:val="20"/>
        </w:rPr>
        <w:t>. https://malangposcomedia.id/khofifah-</w:t>
      </w:r>
      <w:r w:rsidRPr="00C33851">
        <w:rPr>
          <w:rFonts w:ascii="Times New Roman" w:hAnsi="Times New Roman" w:cs="Times New Roman"/>
          <w:sz w:val="20"/>
          <w:szCs w:val="20"/>
        </w:rPr>
        <w:t>luncurkan-tambahan-10-armada-transjatim-koridor-i-gresik-surabaya-sidoarjo/</w:t>
      </w:r>
    </w:p>
    <w:p w14:paraId="571BA70D" w14:textId="77777777" w:rsidR="00107317" w:rsidRPr="00C33851" w:rsidRDefault="00107317" w:rsidP="00CE1204">
      <w:pPr>
        <w:pStyle w:val="Bibliography"/>
        <w:spacing w:after="240" w:line="240" w:lineRule="auto"/>
        <w:jc w:val="both"/>
        <w:rPr>
          <w:rFonts w:ascii="Times New Roman" w:hAnsi="Times New Roman" w:cs="Times New Roman"/>
          <w:sz w:val="20"/>
          <w:szCs w:val="20"/>
        </w:rPr>
      </w:pPr>
      <w:r w:rsidRPr="00C33851">
        <w:rPr>
          <w:rFonts w:ascii="Times New Roman" w:hAnsi="Times New Roman" w:cs="Times New Roman"/>
          <w:sz w:val="20"/>
          <w:szCs w:val="20"/>
        </w:rPr>
        <w:t xml:space="preserve">Fitri, F. L., &amp; Cikusin, Y. (2023). </w:t>
      </w:r>
      <w:r w:rsidRPr="00C33851">
        <w:rPr>
          <w:rFonts w:ascii="Times New Roman" w:hAnsi="Times New Roman" w:cs="Times New Roman"/>
          <w:i/>
          <w:iCs/>
          <w:sz w:val="20"/>
          <w:szCs w:val="20"/>
        </w:rPr>
        <w:t>KUALITAS LAYANAN TRANSPORTASI PUBLIK DI JAWA TIMUR (Studi Kasus: Pelayanan Transportasi Publik Bus Trans Jatim Koridor I Rute Gresik—Surabaya—Sidoarjo)</w:t>
      </w:r>
      <w:r w:rsidRPr="00C33851">
        <w:rPr>
          <w:rFonts w:ascii="Times New Roman" w:hAnsi="Times New Roman" w:cs="Times New Roman"/>
          <w:sz w:val="20"/>
          <w:szCs w:val="20"/>
        </w:rPr>
        <w:t xml:space="preserve">. </w:t>
      </w:r>
      <w:r w:rsidRPr="00C33851">
        <w:rPr>
          <w:rFonts w:ascii="Times New Roman" w:hAnsi="Times New Roman" w:cs="Times New Roman"/>
          <w:i/>
          <w:iCs/>
          <w:sz w:val="20"/>
          <w:szCs w:val="20"/>
        </w:rPr>
        <w:t>17</w:t>
      </w:r>
      <w:r w:rsidRPr="00C33851">
        <w:rPr>
          <w:rFonts w:ascii="Times New Roman" w:hAnsi="Times New Roman" w:cs="Times New Roman"/>
          <w:sz w:val="20"/>
          <w:szCs w:val="20"/>
        </w:rPr>
        <w:t>(6).</w:t>
      </w:r>
    </w:p>
    <w:p w14:paraId="5AE47F34" w14:textId="77777777" w:rsidR="00107317" w:rsidRPr="00C33851" w:rsidRDefault="00107317" w:rsidP="00CE1204">
      <w:pPr>
        <w:pStyle w:val="Bibliography"/>
        <w:spacing w:after="240" w:line="240" w:lineRule="auto"/>
        <w:jc w:val="both"/>
        <w:rPr>
          <w:rFonts w:ascii="Times New Roman" w:hAnsi="Times New Roman" w:cs="Times New Roman"/>
          <w:sz w:val="20"/>
          <w:szCs w:val="20"/>
        </w:rPr>
      </w:pPr>
      <w:r w:rsidRPr="00C33851">
        <w:rPr>
          <w:rFonts w:ascii="Times New Roman" w:hAnsi="Times New Roman" w:cs="Times New Roman"/>
          <w:sz w:val="20"/>
          <w:szCs w:val="20"/>
        </w:rPr>
        <w:t xml:space="preserve">Herlynawati, V., Agusdini, T. M. C., &amp; Putra, K. H. (2024). </w:t>
      </w:r>
      <w:r w:rsidRPr="00C33851">
        <w:rPr>
          <w:rFonts w:ascii="Times New Roman" w:hAnsi="Times New Roman" w:cs="Times New Roman"/>
          <w:i/>
          <w:iCs/>
          <w:sz w:val="20"/>
          <w:szCs w:val="20"/>
        </w:rPr>
        <w:t>Analisis Tingkat Kepuasan Pelayanan Pengguna Bus Trans Jatim “Tribuana Tungga Dewi” Koridor II Rute Surabaya – Mojokerto</w:t>
      </w:r>
      <w:r w:rsidRPr="00C33851">
        <w:rPr>
          <w:rFonts w:ascii="Times New Roman" w:hAnsi="Times New Roman" w:cs="Times New Roman"/>
          <w:sz w:val="20"/>
          <w:szCs w:val="20"/>
        </w:rPr>
        <w:t>.</w:t>
      </w:r>
    </w:p>
    <w:p w14:paraId="0AF0D3CC" w14:textId="77777777" w:rsidR="00107317" w:rsidRPr="00C33851" w:rsidRDefault="00107317" w:rsidP="00CE1204">
      <w:pPr>
        <w:pStyle w:val="Bibliography"/>
        <w:spacing w:after="240" w:line="240" w:lineRule="auto"/>
        <w:jc w:val="both"/>
        <w:rPr>
          <w:rFonts w:ascii="Times New Roman" w:hAnsi="Times New Roman" w:cs="Times New Roman"/>
          <w:sz w:val="20"/>
          <w:szCs w:val="20"/>
        </w:rPr>
      </w:pPr>
      <w:r w:rsidRPr="00C33851">
        <w:rPr>
          <w:rFonts w:ascii="Times New Roman" w:hAnsi="Times New Roman" w:cs="Times New Roman"/>
          <w:sz w:val="20"/>
          <w:szCs w:val="20"/>
        </w:rPr>
        <w:t xml:space="preserve">Miro, F. (2005). </w:t>
      </w:r>
      <w:r w:rsidRPr="00C33851">
        <w:rPr>
          <w:rFonts w:ascii="Times New Roman" w:hAnsi="Times New Roman" w:cs="Times New Roman"/>
          <w:i/>
          <w:iCs/>
          <w:sz w:val="20"/>
          <w:szCs w:val="20"/>
        </w:rPr>
        <w:t>Perencanaan Transportasi untuk Mahasiswa, Perencana, dan Praktisi</w:t>
      </w:r>
      <w:r w:rsidRPr="00C33851">
        <w:rPr>
          <w:rFonts w:ascii="Times New Roman" w:hAnsi="Times New Roman" w:cs="Times New Roman"/>
          <w:sz w:val="20"/>
          <w:szCs w:val="20"/>
        </w:rPr>
        <w:t>. Erlangga.</w:t>
      </w:r>
    </w:p>
    <w:p w14:paraId="53F9EDC8" w14:textId="77777777" w:rsidR="00107317" w:rsidRPr="00C33851" w:rsidRDefault="00107317" w:rsidP="00CE1204">
      <w:pPr>
        <w:pStyle w:val="Bibliography"/>
        <w:spacing w:after="240" w:line="240" w:lineRule="auto"/>
        <w:jc w:val="both"/>
        <w:rPr>
          <w:rFonts w:ascii="Times New Roman" w:hAnsi="Times New Roman" w:cs="Times New Roman"/>
          <w:sz w:val="20"/>
          <w:szCs w:val="20"/>
        </w:rPr>
      </w:pPr>
      <w:r w:rsidRPr="00C33851">
        <w:rPr>
          <w:rFonts w:ascii="Times New Roman" w:hAnsi="Times New Roman" w:cs="Times New Roman"/>
          <w:sz w:val="20"/>
          <w:szCs w:val="20"/>
        </w:rPr>
        <w:t xml:space="preserve">Muta’ali, L. (2021). </w:t>
      </w:r>
      <w:r w:rsidRPr="00C33851">
        <w:rPr>
          <w:rFonts w:ascii="Times New Roman" w:hAnsi="Times New Roman" w:cs="Times New Roman"/>
          <w:i/>
          <w:iCs/>
          <w:sz w:val="20"/>
          <w:szCs w:val="20"/>
        </w:rPr>
        <w:t>Teknik Analisis Spasial dan Perencanaan Tata Ruang</w:t>
      </w:r>
      <w:r w:rsidRPr="00C33851">
        <w:rPr>
          <w:rFonts w:ascii="Times New Roman" w:hAnsi="Times New Roman" w:cs="Times New Roman"/>
          <w:sz w:val="20"/>
          <w:szCs w:val="20"/>
        </w:rPr>
        <w:t>. Gadjah Mada University Press.</w:t>
      </w:r>
    </w:p>
    <w:p w14:paraId="36240619" w14:textId="77777777" w:rsidR="00107317" w:rsidRPr="00C33851" w:rsidRDefault="00107317" w:rsidP="00CE1204">
      <w:pPr>
        <w:pStyle w:val="Bibliography"/>
        <w:spacing w:after="240" w:line="240" w:lineRule="auto"/>
        <w:jc w:val="both"/>
        <w:rPr>
          <w:rFonts w:ascii="Times New Roman" w:hAnsi="Times New Roman" w:cs="Times New Roman"/>
          <w:sz w:val="20"/>
          <w:szCs w:val="20"/>
        </w:rPr>
      </w:pPr>
      <w:r w:rsidRPr="00C33851">
        <w:rPr>
          <w:rFonts w:ascii="Times New Roman" w:hAnsi="Times New Roman" w:cs="Times New Roman"/>
          <w:sz w:val="20"/>
          <w:szCs w:val="20"/>
        </w:rPr>
        <w:t xml:space="preserve">Oktariansyah, Damayanti, R., Usman, B., &amp; Putra, A. E. (2017). Analisis Kualitas Pelayanan Angkutan Umum (Transmusi) Melalui Kinerja Terhadap Kepuasan Masyarakat di Kota Palembang. </w:t>
      </w:r>
      <w:r w:rsidRPr="00C33851">
        <w:rPr>
          <w:rFonts w:ascii="Times New Roman" w:hAnsi="Times New Roman" w:cs="Times New Roman"/>
          <w:i/>
          <w:iCs/>
          <w:sz w:val="20"/>
          <w:szCs w:val="20"/>
        </w:rPr>
        <w:t>Jurnal Manajemen dan Bisnis Sriwijaya</w:t>
      </w:r>
      <w:r w:rsidRPr="00C33851">
        <w:rPr>
          <w:rFonts w:ascii="Times New Roman" w:hAnsi="Times New Roman" w:cs="Times New Roman"/>
          <w:sz w:val="20"/>
          <w:szCs w:val="20"/>
        </w:rPr>
        <w:t xml:space="preserve">, </w:t>
      </w:r>
      <w:r w:rsidRPr="00C33851">
        <w:rPr>
          <w:rFonts w:ascii="Times New Roman" w:hAnsi="Times New Roman" w:cs="Times New Roman"/>
          <w:i/>
          <w:iCs/>
          <w:sz w:val="20"/>
          <w:szCs w:val="20"/>
        </w:rPr>
        <w:t>15</w:t>
      </w:r>
      <w:r w:rsidRPr="00C33851">
        <w:rPr>
          <w:rFonts w:ascii="Times New Roman" w:hAnsi="Times New Roman" w:cs="Times New Roman"/>
          <w:sz w:val="20"/>
          <w:szCs w:val="20"/>
        </w:rPr>
        <w:t>(1), 50–61.</w:t>
      </w:r>
    </w:p>
    <w:p w14:paraId="1F0AAAE6" w14:textId="77777777" w:rsidR="00107317" w:rsidRPr="00C33851" w:rsidRDefault="00107317" w:rsidP="00CE1204">
      <w:pPr>
        <w:pStyle w:val="Bibliography"/>
        <w:spacing w:after="240" w:line="240" w:lineRule="auto"/>
        <w:jc w:val="both"/>
        <w:rPr>
          <w:rFonts w:ascii="Times New Roman" w:hAnsi="Times New Roman" w:cs="Times New Roman"/>
          <w:sz w:val="20"/>
          <w:szCs w:val="20"/>
        </w:rPr>
      </w:pPr>
      <w:r w:rsidRPr="00C33851">
        <w:rPr>
          <w:rFonts w:ascii="Times New Roman" w:hAnsi="Times New Roman" w:cs="Times New Roman"/>
          <w:sz w:val="20"/>
          <w:szCs w:val="20"/>
        </w:rPr>
        <w:t xml:space="preserve">Panggalih, B. L. (2024). </w:t>
      </w:r>
      <w:r w:rsidRPr="00C33851">
        <w:rPr>
          <w:rFonts w:ascii="Times New Roman" w:hAnsi="Times New Roman" w:cs="Times New Roman"/>
          <w:i/>
          <w:iCs/>
          <w:sz w:val="20"/>
          <w:szCs w:val="20"/>
        </w:rPr>
        <w:t>ANALISIS KEPUASAN PENUMPANG TERHADAP  PELAYANAN MODA TRANSPORTASI UMUM BUS  TRANS JATIM KORIDOR 2  (SURABAYA-MOJOKERTO)</w:t>
      </w:r>
      <w:r w:rsidRPr="00C33851">
        <w:rPr>
          <w:rFonts w:ascii="Times New Roman" w:hAnsi="Times New Roman" w:cs="Times New Roman"/>
          <w:sz w:val="20"/>
          <w:szCs w:val="20"/>
        </w:rPr>
        <w:t>.</w:t>
      </w:r>
    </w:p>
    <w:p w14:paraId="774B0DC5" w14:textId="77777777" w:rsidR="00107317" w:rsidRPr="00C33851" w:rsidRDefault="00107317" w:rsidP="00CE1204">
      <w:pPr>
        <w:pStyle w:val="Bibliography"/>
        <w:spacing w:after="240" w:line="240" w:lineRule="auto"/>
        <w:jc w:val="both"/>
        <w:rPr>
          <w:rFonts w:ascii="Times New Roman" w:hAnsi="Times New Roman" w:cs="Times New Roman"/>
          <w:sz w:val="20"/>
          <w:szCs w:val="20"/>
        </w:rPr>
      </w:pPr>
      <w:r w:rsidRPr="00C33851">
        <w:rPr>
          <w:rFonts w:ascii="Times New Roman" w:hAnsi="Times New Roman" w:cs="Times New Roman"/>
          <w:sz w:val="20"/>
          <w:szCs w:val="20"/>
        </w:rPr>
        <w:t xml:space="preserve">Rustiadi, E., Saefulhakim, S., &amp; Panuju, D. R. (2021). </w:t>
      </w:r>
      <w:r w:rsidRPr="00C33851">
        <w:rPr>
          <w:rFonts w:ascii="Times New Roman" w:hAnsi="Times New Roman" w:cs="Times New Roman"/>
          <w:i/>
          <w:iCs/>
          <w:sz w:val="20"/>
          <w:szCs w:val="20"/>
        </w:rPr>
        <w:t>Perencanaan dan Pengembangan Wilayah</w:t>
      </w:r>
      <w:r w:rsidRPr="00C33851">
        <w:rPr>
          <w:rFonts w:ascii="Times New Roman" w:hAnsi="Times New Roman" w:cs="Times New Roman"/>
          <w:sz w:val="20"/>
          <w:szCs w:val="20"/>
        </w:rPr>
        <w:t xml:space="preserve"> (Edisi Revisi). Yayasan Pustaka Obor Indonesia.</w:t>
      </w:r>
    </w:p>
    <w:p w14:paraId="155C4511" w14:textId="77777777" w:rsidR="00107317" w:rsidRPr="00C33851" w:rsidRDefault="00107317" w:rsidP="00CE1204">
      <w:pPr>
        <w:pStyle w:val="Bibliography"/>
        <w:spacing w:after="240" w:line="240" w:lineRule="auto"/>
        <w:jc w:val="both"/>
        <w:rPr>
          <w:rFonts w:ascii="Times New Roman" w:hAnsi="Times New Roman" w:cs="Times New Roman"/>
          <w:sz w:val="20"/>
          <w:szCs w:val="20"/>
        </w:rPr>
      </w:pPr>
      <w:r w:rsidRPr="00C33851">
        <w:rPr>
          <w:rFonts w:ascii="Times New Roman" w:hAnsi="Times New Roman" w:cs="Times New Roman"/>
          <w:sz w:val="20"/>
          <w:szCs w:val="20"/>
        </w:rPr>
        <w:t xml:space="preserve">Sugiyono. (2016). </w:t>
      </w:r>
      <w:r w:rsidRPr="00C33851">
        <w:rPr>
          <w:rFonts w:ascii="Times New Roman" w:hAnsi="Times New Roman" w:cs="Times New Roman"/>
          <w:i/>
          <w:iCs/>
          <w:sz w:val="20"/>
          <w:szCs w:val="20"/>
        </w:rPr>
        <w:t>Metodologi Penelitian Kuantitatif, Kualitatif, dan R&amp;D</w:t>
      </w:r>
      <w:r w:rsidRPr="00C33851">
        <w:rPr>
          <w:rFonts w:ascii="Times New Roman" w:hAnsi="Times New Roman" w:cs="Times New Roman"/>
          <w:sz w:val="20"/>
          <w:szCs w:val="20"/>
        </w:rPr>
        <w:t>. ALFABETA.</w:t>
      </w:r>
    </w:p>
    <w:p w14:paraId="0FD25274" w14:textId="77777777" w:rsidR="00107317" w:rsidRPr="00C33851" w:rsidRDefault="00107317" w:rsidP="00CE1204">
      <w:pPr>
        <w:pStyle w:val="Bibliography"/>
        <w:spacing w:after="240" w:line="240" w:lineRule="auto"/>
        <w:jc w:val="both"/>
        <w:rPr>
          <w:rFonts w:ascii="Times New Roman" w:hAnsi="Times New Roman" w:cs="Times New Roman"/>
          <w:sz w:val="20"/>
          <w:szCs w:val="20"/>
        </w:rPr>
      </w:pPr>
      <w:r w:rsidRPr="00C33851">
        <w:rPr>
          <w:rFonts w:ascii="Times New Roman" w:hAnsi="Times New Roman" w:cs="Times New Roman"/>
          <w:sz w:val="20"/>
          <w:szCs w:val="20"/>
        </w:rPr>
        <w:t xml:space="preserve">Tabassum, N., Kalantari, H. A., Kaniewska, J., Hassan Ameli, S., Ewing, R., Yang, W., &amp; Promy, N. S. (2025). Ways of increasing transit ridership-lessons learned from successful transit agencies. </w:t>
      </w:r>
      <w:r w:rsidRPr="00C33851">
        <w:rPr>
          <w:rFonts w:ascii="Times New Roman" w:hAnsi="Times New Roman" w:cs="Times New Roman"/>
          <w:i/>
          <w:iCs/>
          <w:sz w:val="20"/>
          <w:szCs w:val="20"/>
        </w:rPr>
        <w:t>Case Studies on Transport Policy</w:t>
      </w:r>
      <w:r w:rsidRPr="00C33851">
        <w:rPr>
          <w:rFonts w:ascii="Times New Roman" w:hAnsi="Times New Roman" w:cs="Times New Roman"/>
          <w:sz w:val="20"/>
          <w:szCs w:val="20"/>
        </w:rPr>
        <w:t xml:space="preserve">, </w:t>
      </w:r>
      <w:r w:rsidRPr="00C33851">
        <w:rPr>
          <w:rFonts w:ascii="Times New Roman" w:hAnsi="Times New Roman" w:cs="Times New Roman"/>
          <w:i/>
          <w:iCs/>
          <w:sz w:val="20"/>
          <w:szCs w:val="20"/>
        </w:rPr>
        <w:t>19</w:t>
      </w:r>
      <w:r w:rsidRPr="00C33851">
        <w:rPr>
          <w:rFonts w:ascii="Times New Roman" w:hAnsi="Times New Roman" w:cs="Times New Roman"/>
          <w:sz w:val="20"/>
          <w:szCs w:val="20"/>
        </w:rPr>
        <w:t>, 101362. https://doi.org/10.1016/j.cstp.2024.101362</w:t>
      </w:r>
    </w:p>
    <w:p w14:paraId="12B1E53D" w14:textId="77777777" w:rsidR="00107317" w:rsidRPr="00C33851" w:rsidRDefault="00107317" w:rsidP="00CE1204">
      <w:pPr>
        <w:pStyle w:val="Bibliography"/>
        <w:spacing w:after="240" w:line="240" w:lineRule="auto"/>
        <w:jc w:val="both"/>
        <w:rPr>
          <w:rFonts w:ascii="Times New Roman" w:hAnsi="Times New Roman" w:cs="Times New Roman"/>
          <w:sz w:val="20"/>
          <w:szCs w:val="20"/>
        </w:rPr>
      </w:pPr>
      <w:r w:rsidRPr="00C33851">
        <w:rPr>
          <w:rFonts w:ascii="Times New Roman" w:hAnsi="Times New Roman" w:cs="Times New Roman"/>
          <w:sz w:val="20"/>
          <w:szCs w:val="20"/>
        </w:rPr>
        <w:t xml:space="preserve">Tamin, O. Z. (2000). </w:t>
      </w:r>
      <w:r w:rsidRPr="00C33851">
        <w:rPr>
          <w:rFonts w:ascii="Times New Roman" w:hAnsi="Times New Roman" w:cs="Times New Roman"/>
          <w:i/>
          <w:iCs/>
          <w:sz w:val="20"/>
          <w:szCs w:val="20"/>
        </w:rPr>
        <w:t>Perencanaan dan Pemodelan Transportasi</w:t>
      </w:r>
      <w:r w:rsidRPr="00C33851">
        <w:rPr>
          <w:rFonts w:ascii="Times New Roman" w:hAnsi="Times New Roman" w:cs="Times New Roman"/>
          <w:sz w:val="20"/>
          <w:szCs w:val="20"/>
        </w:rPr>
        <w:t>. Penerbit ITB.</w:t>
      </w:r>
    </w:p>
    <w:p w14:paraId="4DB4185F" w14:textId="77777777" w:rsidR="00107317" w:rsidRPr="00C33851" w:rsidRDefault="00107317" w:rsidP="00CE1204">
      <w:pPr>
        <w:pStyle w:val="Bibliography"/>
        <w:spacing w:after="240" w:line="240" w:lineRule="auto"/>
        <w:jc w:val="both"/>
        <w:rPr>
          <w:rFonts w:ascii="Times New Roman" w:hAnsi="Times New Roman" w:cs="Times New Roman"/>
          <w:sz w:val="20"/>
          <w:szCs w:val="20"/>
        </w:rPr>
      </w:pPr>
      <w:r w:rsidRPr="00C33851">
        <w:rPr>
          <w:rFonts w:ascii="Times New Roman" w:hAnsi="Times New Roman" w:cs="Times New Roman"/>
          <w:sz w:val="20"/>
          <w:szCs w:val="20"/>
        </w:rPr>
        <w:t xml:space="preserve">Ulfah, B. M., Rizka, &amp; Hurriati, L. (2019). </w:t>
      </w:r>
      <w:r w:rsidRPr="00C33851">
        <w:rPr>
          <w:rFonts w:ascii="Times New Roman" w:hAnsi="Times New Roman" w:cs="Times New Roman"/>
          <w:i/>
          <w:iCs/>
          <w:sz w:val="20"/>
          <w:szCs w:val="20"/>
        </w:rPr>
        <w:t>Analisis Tingkat Kepuasan Penumpang terhadap Kualitas Layanan pada Angkutan Kota (Bemo Kuning) di Mataram</w:t>
      </w:r>
      <w:r w:rsidRPr="00C33851">
        <w:rPr>
          <w:rFonts w:ascii="Times New Roman" w:hAnsi="Times New Roman" w:cs="Times New Roman"/>
          <w:sz w:val="20"/>
          <w:szCs w:val="20"/>
        </w:rPr>
        <w:t>.</w:t>
      </w:r>
    </w:p>
    <w:p w14:paraId="1117CBBB" w14:textId="77777777" w:rsidR="00107317" w:rsidRPr="00C33851" w:rsidRDefault="00107317" w:rsidP="00CE1204">
      <w:pPr>
        <w:pStyle w:val="Bibliography"/>
        <w:spacing w:after="240" w:line="240" w:lineRule="auto"/>
        <w:jc w:val="both"/>
        <w:rPr>
          <w:rFonts w:ascii="Times New Roman" w:hAnsi="Times New Roman" w:cs="Times New Roman"/>
          <w:sz w:val="20"/>
          <w:szCs w:val="20"/>
        </w:rPr>
      </w:pPr>
      <w:r w:rsidRPr="00C33851">
        <w:rPr>
          <w:rFonts w:ascii="Times New Roman" w:hAnsi="Times New Roman" w:cs="Times New Roman"/>
          <w:sz w:val="20"/>
          <w:szCs w:val="20"/>
        </w:rPr>
        <w:t xml:space="preserve">Wang, C., &amp; Park, J. (2024). A Multi-Level Analysis of Bus Ridership in Buffalo, New York. </w:t>
      </w:r>
      <w:r w:rsidRPr="00C33851">
        <w:rPr>
          <w:rFonts w:ascii="Times New Roman" w:hAnsi="Times New Roman" w:cs="Times New Roman"/>
          <w:i/>
          <w:iCs/>
          <w:sz w:val="20"/>
          <w:szCs w:val="20"/>
        </w:rPr>
        <w:t>ISPRS International Journal of Geo-Information</w:t>
      </w:r>
      <w:r w:rsidRPr="00C33851">
        <w:rPr>
          <w:rFonts w:ascii="Times New Roman" w:hAnsi="Times New Roman" w:cs="Times New Roman"/>
          <w:sz w:val="20"/>
          <w:szCs w:val="20"/>
        </w:rPr>
        <w:t xml:space="preserve">, </w:t>
      </w:r>
      <w:r w:rsidRPr="00C33851">
        <w:rPr>
          <w:rFonts w:ascii="Times New Roman" w:hAnsi="Times New Roman" w:cs="Times New Roman"/>
          <w:i/>
          <w:iCs/>
          <w:sz w:val="20"/>
          <w:szCs w:val="20"/>
        </w:rPr>
        <w:t>13</w:t>
      </w:r>
      <w:r w:rsidRPr="00C33851">
        <w:rPr>
          <w:rFonts w:ascii="Times New Roman" w:hAnsi="Times New Roman" w:cs="Times New Roman"/>
          <w:sz w:val="20"/>
          <w:szCs w:val="20"/>
        </w:rPr>
        <w:t>(12), 443. https://doi.org/10.3390/ijgi13120443</w:t>
      </w:r>
    </w:p>
    <w:p w14:paraId="58EF88E4" w14:textId="256D644F" w:rsidR="00107317" w:rsidRPr="00C33851" w:rsidRDefault="00107317" w:rsidP="00CE1204">
      <w:pPr>
        <w:pStyle w:val="Bibliography"/>
        <w:spacing w:after="240" w:line="240" w:lineRule="auto"/>
        <w:jc w:val="both"/>
        <w:rPr>
          <w:rFonts w:ascii="Times New Roman" w:hAnsi="Times New Roman" w:cs="Times New Roman"/>
          <w:sz w:val="20"/>
          <w:szCs w:val="20"/>
        </w:rPr>
      </w:pPr>
      <w:r w:rsidRPr="00C33851">
        <w:rPr>
          <w:rFonts w:ascii="Times New Roman" w:hAnsi="Times New Roman" w:cs="Times New Roman"/>
          <w:sz w:val="20"/>
          <w:szCs w:val="20"/>
        </w:rPr>
        <w:lastRenderedPageBreak/>
        <w:t xml:space="preserve">Zeithaml, V. A., Parasuraman, A., &amp; Berry, L. L. (1990). </w:t>
      </w:r>
      <w:r w:rsidRPr="00C33851">
        <w:rPr>
          <w:rFonts w:ascii="Times New Roman" w:hAnsi="Times New Roman" w:cs="Times New Roman"/>
          <w:i/>
          <w:iCs/>
          <w:sz w:val="20"/>
          <w:szCs w:val="20"/>
        </w:rPr>
        <w:t>Delivering Quality Service: Balancing Customer Perceptions and Expectations</w:t>
      </w:r>
      <w:r w:rsidRPr="00C33851">
        <w:rPr>
          <w:rFonts w:ascii="Times New Roman" w:hAnsi="Times New Roman" w:cs="Times New Roman"/>
          <w:sz w:val="20"/>
          <w:szCs w:val="20"/>
        </w:rPr>
        <w:t>. Simon and Schuster.</w:t>
      </w:r>
    </w:p>
    <w:p w14:paraId="7863895D" w14:textId="388A1C53" w:rsidR="00107317" w:rsidRPr="00C33851" w:rsidRDefault="00107317" w:rsidP="005E70A4">
      <w:pPr>
        <w:pStyle w:val="Bibliography"/>
        <w:spacing w:after="240" w:line="240" w:lineRule="auto"/>
        <w:ind w:left="0" w:firstLine="0"/>
        <w:jc w:val="both"/>
        <w:rPr>
          <w:rFonts w:ascii="Times New Roman" w:hAnsi="Times New Roman" w:cs="Times New Roman"/>
          <w:sz w:val="20"/>
          <w:szCs w:val="20"/>
        </w:rPr>
      </w:pPr>
      <w:r w:rsidRPr="00C33851">
        <w:rPr>
          <w:rFonts w:ascii="Times New Roman" w:hAnsi="Times New Roman" w:cs="Times New Roman"/>
          <w:sz w:val="20"/>
          <w:szCs w:val="20"/>
        </w:rPr>
        <w:t>.</w:t>
      </w:r>
    </w:p>
    <w:p w14:paraId="0DAF77B5" w14:textId="7BC5F2DD" w:rsidR="006A280C" w:rsidRPr="00C33851" w:rsidRDefault="00E51073" w:rsidP="00CE1204">
      <w:pPr>
        <w:pStyle w:val="Bibliography"/>
        <w:spacing w:after="240" w:line="240" w:lineRule="auto"/>
        <w:jc w:val="both"/>
        <w:rPr>
          <w:rFonts w:ascii="Times New Roman" w:hAnsi="Times New Roman" w:cs="Times New Roman"/>
          <w:sz w:val="20"/>
          <w:szCs w:val="20"/>
        </w:rPr>
      </w:pPr>
      <w:r w:rsidRPr="00151575">
        <w:rPr>
          <w:b/>
          <w:bCs/>
          <w:noProof/>
          <w:sz w:val="20"/>
          <w:szCs w:val="20"/>
        </w:rPr>
        <w:drawing>
          <wp:anchor distT="0" distB="0" distL="0" distR="0" simplePos="0" relativeHeight="251677696" behindDoc="1" locked="0" layoutInCell="1" allowOverlap="1" wp14:anchorId="72517E87" wp14:editId="143A2F4A">
            <wp:simplePos x="0" y="0"/>
            <wp:positionH relativeFrom="page">
              <wp:posOffset>1609023</wp:posOffset>
            </wp:positionH>
            <wp:positionV relativeFrom="paragraph">
              <wp:posOffset>528320</wp:posOffset>
            </wp:positionV>
            <wp:extent cx="4381500" cy="5162550"/>
            <wp:effectExtent l="0" t="0" r="0" b="0"/>
            <wp:wrapNone/>
            <wp:docPr id="10" name="Image 5" descr="logo-unesa-hitam-putih-png-transparan-jasalogocepat-01-01-removebg-previe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logo-unesa-hitam-putih-png-transparan-jasalogocepat-01-01-removebg-preview"/>
                    <pic:cNvPicPr/>
                  </pic:nvPicPr>
                  <pic:blipFill>
                    <a:blip r:embed="rId9" cstate="print"/>
                    <a:stretch>
                      <a:fillRect/>
                    </a:stretch>
                  </pic:blipFill>
                  <pic:spPr>
                    <a:xfrm>
                      <a:off x="0" y="0"/>
                      <a:ext cx="4381500" cy="5162550"/>
                    </a:xfrm>
                    <a:prstGeom prst="rect">
                      <a:avLst/>
                    </a:prstGeom>
                  </pic:spPr>
                </pic:pic>
              </a:graphicData>
            </a:graphic>
            <wp14:sizeRelH relativeFrom="margin">
              <wp14:pctWidth>0</wp14:pctWidth>
            </wp14:sizeRelH>
            <wp14:sizeRelV relativeFrom="margin">
              <wp14:pctHeight>0</wp14:pctHeight>
            </wp14:sizeRelV>
          </wp:anchor>
        </w:drawing>
      </w:r>
      <w:r w:rsidR="00840624" w:rsidRPr="00C33851">
        <w:rPr>
          <w:rFonts w:ascii="Times New Roman" w:hAnsi="Times New Roman" w:cs="Times New Roman"/>
          <w:bCs/>
          <w:sz w:val="20"/>
          <w:szCs w:val="20"/>
          <w:lang w:val="sv-SE"/>
        </w:rPr>
        <w:fldChar w:fldCharType="end"/>
      </w:r>
    </w:p>
    <w:sectPr w:rsidR="006A280C" w:rsidRPr="00C33851" w:rsidSect="00772CAA">
      <w:type w:val="continuous"/>
      <w:pgSz w:w="11909" w:h="16834" w:code="9"/>
      <w:pgMar w:top="1377" w:right="1134" w:bottom="1418" w:left="1134" w:header="426"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2751C8" w14:textId="77777777" w:rsidR="00BD4BC7" w:rsidRDefault="00BD4BC7" w:rsidP="003D7F74">
      <w:r>
        <w:separator/>
      </w:r>
    </w:p>
  </w:endnote>
  <w:endnote w:type="continuationSeparator" w:id="0">
    <w:p w14:paraId="5FDFDDDC" w14:textId="77777777" w:rsidR="00BD4BC7" w:rsidRDefault="00BD4BC7" w:rsidP="003D7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9008F7" w14:textId="045E5449" w:rsidR="008D23AE" w:rsidRDefault="008D23AE">
    <w:pPr>
      <w:pStyle w:val="Footer"/>
    </w:pPr>
    <w:r>
      <w:fldChar w:fldCharType="begin"/>
    </w:r>
    <w:r>
      <w:instrText xml:space="preserve"> PAGE   \* MERGEFORMAT </w:instrText>
    </w:r>
    <w:r>
      <w:fldChar w:fldCharType="separate"/>
    </w:r>
    <w:r>
      <w:rPr>
        <w:noProof/>
      </w:rPr>
      <w:t>2</w:t>
    </w:r>
    <w:r>
      <w:rPr>
        <w:noProof/>
      </w:rPr>
      <w:fldChar w:fldCharType="end"/>
    </w:r>
  </w:p>
  <w:p w14:paraId="20B4B563" w14:textId="77777777" w:rsidR="008D23AE" w:rsidRDefault="008D23AE" w:rsidP="00CA3482">
    <w:pPr>
      <w:pStyle w:val="Footer"/>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251E20" w14:textId="457BA6D5" w:rsidR="008D23AE" w:rsidRDefault="008D23AE">
    <w:pPr>
      <w:pStyle w:val="Foot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FB2C97" w14:textId="77777777" w:rsidR="00BD4BC7" w:rsidRDefault="00BD4BC7" w:rsidP="003D7F74">
      <w:r>
        <w:separator/>
      </w:r>
    </w:p>
  </w:footnote>
  <w:footnote w:type="continuationSeparator" w:id="0">
    <w:p w14:paraId="3AE0A4EE" w14:textId="77777777" w:rsidR="00BD4BC7" w:rsidRDefault="00BD4BC7" w:rsidP="003D7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1EE05F" w14:textId="65328AA1" w:rsidR="008D23AE" w:rsidRPr="006A280C" w:rsidRDefault="008D23AE" w:rsidP="00090C0C">
    <w:pPr>
      <w:pStyle w:val="Header"/>
      <w:rPr>
        <w:i/>
        <w:iCs/>
        <w:lang w:val="fi-FI"/>
      </w:rPr>
    </w:pPr>
    <w:r>
      <w:rPr>
        <w:i/>
        <w:iCs/>
        <w:noProof/>
        <w:lang w:val="id-ID" w:eastAsia="id-ID"/>
      </w:rPr>
      <w:t>Dampak Urbanisasi terhadap Pola Interaksi Sosial Masyarakat di Kawasan Surabaya Industrial Estate Rungkut (SIER), Kota Surabaya</w:t>
    </w:r>
  </w:p>
  <w:p w14:paraId="509A7799" w14:textId="7FC71288" w:rsidR="008D23AE" w:rsidRPr="00A9586F" w:rsidRDefault="008D23AE" w:rsidP="00090C0C">
    <w:pPr>
      <w:pStyle w:val="Header"/>
      <w:rPr>
        <w:lang w:val="sv-S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A025B2" w14:textId="1CDCB08E" w:rsidR="008D23AE" w:rsidRPr="00A652F3" w:rsidRDefault="008D23AE" w:rsidP="00A652F3">
    <w:pPr>
      <w:pStyle w:val="Header"/>
    </w:pPr>
    <w:r w:rsidRPr="00A652F3">
      <w:rPr>
        <w:i/>
        <w:iCs/>
        <w:noProof/>
        <w:lang w:val="id-ID" w:eastAsia="id-ID"/>
      </w:rPr>
      <w:t>Analisis Kepuasan Pengguna Moda Transportasi Trans Jatim Koridor 1 Rute Sidoarjo-Surabaya-Gresik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F1A131" w14:textId="77777777" w:rsidR="008D23AE" w:rsidRDefault="00BD4BC7">
    <w:pPr>
      <w:pStyle w:val="Header"/>
    </w:pPr>
    <w:r>
      <w:rPr>
        <w:noProof/>
        <w:lang w:val="id-ID" w:eastAsia="id-ID"/>
      </w:rPr>
      <w:pict w14:anchorId="6702F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2" o:spid="_x0000_s2049" type="#_x0000_t75" style="position:absolute;left:0;text-align:left;margin-left:0;margin-top:0;width:481.85pt;height:481.85pt;z-index:-251658752;mso-position-horizontal:center;mso-position-horizontal-relative:margin;mso-position-vertical:center;mso-position-vertical-relative:margin" o:allowincell="f">
          <v:imagedata r:id="rId1" o:title="LOGO BIRU DI ATAS PUTIH"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00581"/>
    <w:multiLevelType w:val="hybridMultilevel"/>
    <w:tmpl w:val="4998A794"/>
    <w:lvl w:ilvl="0" w:tplc="0DC8031A">
      <w:start w:val="1"/>
      <w:numFmt w:val="upperLetter"/>
      <w:lvlText w:val="%1&gt;"/>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79315DD"/>
    <w:multiLevelType w:val="hybridMultilevel"/>
    <w:tmpl w:val="F15E262C"/>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713467"/>
    <w:multiLevelType w:val="hybridMultilevel"/>
    <w:tmpl w:val="BE2E7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BF10303"/>
    <w:multiLevelType w:val="hybridMultilevel"/>
    <w:tmpl w:val="F88E1EBC"/>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6"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7" w15:restartNumberingAfterBreak="0">
    <w:nsid w:val="45E05AA8"/>
    <w:multiLevelType w:val="hybridMultilevel"/>
    <w:tmpl w:val="312267A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9" w15:restartNumberingAfterBreak="0">
    <w:nsid w:val="56C331D5"/>
    <w:multiLevelType w:val="hybridMultilevel"/>
    <w:tmpl w:val="319460A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57D709E3"/>
    <w:multiLevelType w:val="hybridMultilevel"/>
    <w:tmpl w:val="B308E5A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64E271D3"/>
    <w:multiLevelType w:val="hybridMultilevel"/>
    <w:tmpl w:val="F88E1EBC"/>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5209CB"/>
    <w:multiLevelType w:val="hybridMultilevel"/>
    <w:tmpl w:val="A282060E"/>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A795260"/>
    <w:multiLevelType w:val="hybridMultilevel"/>
    <w:tmpl w:val="C4E4D0B8"/>
    <w:lvl w:ilvl="0" w:tplc="04090019">
      <w:start w:val="1"/>
      <w:numFmt w:val="lowerLetter"/>
      <w:lvlText w:val="%1."/>
      <w:lvlJc w:val="left"/>
      <w:pPr>
        <w:ind w:left="1287" w:hanging="360"/>
      </w:pPr>
      <w:rPr>
        <w:rFonts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5"/>
  </w:num>
  <w:num w:numId="2">
    <w:abstractNumId w:val="13"/>
  </w:num>
  <w:num w:numId="3">
    <w:abstractNumId w:val="3"/>
  </w:num>
  <w:num w:numId="4">
    <w:abstractNumId w:val="6"/>
  </w:num>
  <w:num w:numId="5">
    <w:abstractNumId w:val="6"/>
  </w:num>
  <w:num w:numId="6">
    <w:abstractNumId w:val="6"/>
  </w:num>
  <w:num w:numId="7">
    <w:abstractNumId w:val="6"/>
  </w:num>
  <w:num w:numId="8">
    <w:abstractNumId w:val="8"/>
  </w:num>
  <w:num w:numId="9">
    <w:abstractNumId w:val="14"/>
  </w:num>
  <w:num w:numId="10">
    <w:abstractNumId w:val="1"/>
  </w:num>
  <w:num w:numId="11">
    <w:abstractNumId w:val="15"/>
  </w:num>
  <w:num w:numId="12">
    <w:abstractNumId w:val="12"/>
  </w:num>
  <w:num w:numId="13">
    <w:abstractNumId w:val="11"/>
  </w:num>
  <w:num w:numId="14">
    <w:abstractNumId w:val="4"/>
  </w:num>
  <w:num w:numId="15">
    <w:abstractNumId w:val="7"/>
  </w:num>
  <w:num w:numId="16">
    <w:abstractNumId w:val="2"/>
  </w:num>
  <w:num w:numId="17">
    <w:abstractNumId w:val="0"/>
  </w:num>
  <w:num w:numId="18">
    <w:abstractNumId w:val="10"/>
  </w:num>
  <w:num w:numId="19">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3D6"/>
    <w:rsid w:val="00002458"/>
    <w:rsid w:val="000029DE"/>
    <w:rsid w:val="00003CDB"/>
    <w:rsid w:val="00012757"/>
    <w:rsid w:val="0001292F"/>
    <w:rsid w:val="00013FB2"/>
    <w:rsid w:val="00014FA4"/>
    <w:rsid w:val="000249F8"/>
    <w:rsid w:val="00025D19"/>
    <w:rsid w:val="00026E30"/>
    <w:rsid w:val="00026FC9"/>
    <w:rsid w:val="00030AB8"/>
    <w:rsid w:val="0003112C"/>
    <w:rsid w:val="00035810"/>
    <w:rsid w:val="00042ADC"/>
    <w:rsid w:val="00053983"/>
    <w:rsid w:val="0006532B"/>
    <w:rsid w:val="000746C9"/>
    <w:rsid w:val="0008102C"/>
    <w:rsid w:val="0008184D"/>
    <w:rsid w:val="00082638"/>
    <w:rsid w:val="000858D7"/>
    <w:rsid w:val="00090C0C"/>
    <w:rsid w:val="0009422E"/>
    <w:rsid w:val="0009535C"/>
    <w:rsid w:val="00095BB2"/>
    <w:rsid w:val="000A2263"/>
    <w:rsid w:val="000A3444"/>
    <w:rsid w:val="000A44B1"/>
    <w:rsid w:val="000A5977"/>
    <w:rsid w:val="000A7E74"/>
    <w:rsid w:val="000B1799"/>
    <w:rsid w:val="000B3E29"/>
    <w:rsid w:val="000B43D3"/>
    <w:rsid w:val="000B44D1"/>
    <w:rsid w:val="000B4C0F"/>
    <w:rsid w:val="000B7A0D"/>
    <w:rsid w:val="000C0A6A"/>
    <w:rsid w:val="000C2745"/>
    <w:rsid w:val="000C77E9"/>
    <w:rsid w:val="000D088B"/>
    <w:rsid w:val="000D34DD"/>
    <w:rsid w:val="000D37B7"/>
    <w:rsid w:val="000D3EC4"/>
    <w:rsid w:val="000D7F6B"/>
    <w:rsid w:val="000E1483"/>
    <w:rsid w:val="000E49F8"/>
    <w:rsid w:val="000E7DA0"/>
    <w:rsid w:val="000F27AB"/>
    <w:rsid w:val="000F580B"/>
    <w:rsid w:val="000F5881"/>
    <w:rsid w:val="001009DF"/>
    <w:rsid w:val="00102516"/>
    <w:rsid w:val="00102A59"/>
    <w:rsid w:val="00103B34"/>
    <w:rsid w:val="0010654C"/>
    <w:rsid w:val="00107317"/>
    <w:rsid w:val="00107DE2"/>
    <w:rsid w:val="001116F9"/>
    <w:rsid w:val="00114AEA"/>
    <w:rsid w:val="00114BA7"/>
    <w:rsid w:val="0012147F"/>
    <w:rsid w:val="00130D07"/>
    <w:rsid w:val="0013466E"/>
    <w:rsid w:val="00136FF5"/>
    <w:rsid w:val="001467FF"/>
    <w:rsid w:val="00153E72"/>
    <w:rsid w:val="0015427E"/>
    <w:rsid w:val="0015597D"/>
    <w:rsid w:val="00155C87"/>
    <w:rsid w:val="001579B7"/>
    <w:rsid w:val="00160EF8"/>
    <w:rsid w:val="0016117F"/>
    <w:rsid w:val="001611F1"/>
    <w:rsid w:val="00163591"/>
    <w:rsid w:val="00167154"/>
    <w:rsid w:val="001749A7"/>
    <w:rsid w:val="001779ED"/>
    <w:rsid w:val="00185BC1"/>
    <w:rsid w:val="0019047D"/>
    <w:rsid w:val="00191BD6"/>
    <w:rsid w:val="0019630D"/>
    <w:rsid w:val="001A04BF"/>
    <w:rsid w:val="001A2B81"/>
    <w:rsid w:val="001A3300"/>
    <w:rsid w:val="001A7F73"/>
    <w:rsid w:val="001B1104"/>
    <w:rsid w:val="001B34C0"/>
    <w:rsid w:val="001B49AB"/>
    <w:rsid w:val="001C0E00"/>
    <w:rsid w:val="001D2092"/>
    <w:rsid w:val="001D6FB5"/>
    <w:rsid w:val="001E25E0"/>
    <w:rsid w:val="001E2D93"/>
    <w:rsid w:val="001E65EA"/>
    <w:rsid w:val="001E690B"/>
    <w:rsid w:val="001F01E1"/>
    <w:rsid w:val="001F3587"/>
    <w:rsid w:val="001F64B9"/>
    <w:rsid w:val="0020155C"/>
    <w:rsid w:val="0020322E"/>
    <w:rsid w:val="00212C93"/>
    <w:rsid w:val="00212E71"/>
    <w:rsid w:val="00216249"/>
    <w:rsid w:val="002214AF"/>
    <w:rsid w:val="00223B5C"/>
    <w:rsid w:val="002243FB"/>
    <w:rsid w:val="00226150"/>
    <w:rsid w:val="0023037B"/>
    <w:rsid w:val="0023558B"/>
    <w:rsid w:val="00236894"/>
    <w:rsid w:val="00245690"/>
    <w:rsid w:val="0025300B"/>
    <w:rsid w:val="0025532E"/>
    <w:rsid w:val="00261A67"/>
    <w:rsid w:val="002664CE"/>
    <w:rsid w:val="002670F3"/>
    <w:rsid w:val="002705CE"/>
    <w:rsid w:val="00270BF5"/>
    <w:rsid w:val="00273556"/>
    <w:rsid w:val="00286599"/>
    <w:rsid w:val="002878EC"/>
    <w:rsid w:val="0029281D"/>
    <w:rsid w:val="00293E9F"/>
    <w:rsid w:val="002A2DFD"/>
    <w:rsid w:val="002A70E9"/>
    <w:rsid w:val="002B3D93"/>
    <w:rsid w:val="002C1A41"/>
    <w:rsid w:val="002C25AB"/>
    <w:rsid w:val="002C493E"/>
    <w:rsid w:val="002C587F"/>
    <w:rsid w:val="002D01FA"/>
    <w:rsid w:val="002D2408"/>
    <w:rsid w:val="002D34EF"/>
    <w:rsid w:val="002D573B"/>
    <w:rsid w:val="002E405D"/>
    <w:rsid w:val="002E694E"/>
    <w:rsid w:val="002F4163"/>
    <w:rsid w:val="0030349F"/>
    <w:rsid w:val="00303BD8"/>
    <w:rsid w:val="00305B74"/>
    <w:rsid w:val="0031490D"/>
    <w:rsid w:val="00316971"/>
    <w:rsid w:val="0031733B"/>
    <w:rsid w:val="003204A7"/>
    <w:rsid w:val="0032072E"/>
    <w:rsid w:val="00324232"/>
    <w:rsid w:val="00337271"/>
    <w:rsid w:val="00337C7E"/>
    <w:rsid w:val="003407B6"/>
    <w:rsid w:val="003438BC"/>
    <w:rsid w:val="00344C52"/>
    <w:rsid w:val="00347A10"/>
    <w:rsid w:val="00350483"/>
    <w:rsid w:val="003507A9"/>
    <w:rsid w:val="00350AE6"/>
    <w:rsid w:val="00352C35"/>
    <w:rsid w:val="00352DB7"/>
    <w:rsid w:val="0035612B"/>
    <w:rsid w:val="00356460"/>
    <w:rsid w:val="00360EA7"/>
    <w:rsid w:val="003634E3"/>
    <w:rsid w:val="00363BB7"/>
    <w:rsid w:val="00365164"/>
    <w:rsid w:val="00367777"/>
    <w:rsid w:val="00372333"/>
    <w:rsid w:val="00376BA1"/>
    <w:rsid w:val="0037700E"/>
    <w:rsid w:val="003833E0"/>
    <w:rsid w:val="00385D9B"/>
    <w:rsid w:val="00386AA9"/>
    <w:rsid w:val="003872A5"/>
    <w:rsid w:val="003904DD"/>
    <w:rsid w:val="00391939"/>
    <w:rsid w:val="003927D7"/>
    <w:rsid w:val="00392836"/>
    <w:rsid w:val="003B12ED"/>
    <w:rsid w:val="003B1B13"/>
    <w:rsid w:val="003B3438"/>
    <w:rsid w:val="003B7338"/>
    <w:rsid w:val="003C0D0A"/>
    <w:rsid w:val="003C33B5"/>
    <w:rsid w:val="003C65BB"/>
    <w:rsid w:val="003D058C"/>
    <w:rsid w:val="003D7F74"/>
    <w:rsid w:val="003E2AEE"/>
    <w:rsid w:val="003E2DCD"/>
    <w:rsid w:val="003E3AF7"/>
    <w:rsid w:val="003E777D"/>
    <w:rsid w:val="003F292D"/>
    <w:rsid w:val="003F3108"/>
    <w:rsid w:val="003F6BAB"/>
    <w:rsid w:val="004003DE"/>
    <w:rsid w:val="00400454"/>
    <w:rsid w:val="00401726"/>
    <w:rsid w:val="00402E26"/>
    <w:rsid w:val="00404A57"/>
    <w:rsid w:val="0040556C"/>
    <w:rsid w:val="00405B3C"/>
    <w:rsid w:val="00406B76"/>
    <w:rsid w:val="0041135B"/>
    <w:rsid w:val="00414C94"/>
    <w:rsid w:val="00416A4E"/>
    <w:rsid w:val="004235EB"/>
    <w:rsid w:val="004238A3"/>
    <w:rsid w:val="00423EFD"/>
    <w:rsid w:val="0042434F"/>
    <w:rsid w:val="004323A7"/>
    <w:rsid w:val="00432538"/>
    <w:rsid w:val="0043320E"/>
    <w:rsid w:val="0043735B"/>
    <w:rsid w:val="004375BE"/>
    <w:rsid w:val="00437AE3"/>
    <w:rsid w:val="004407D8"/>
    <w:rsid w:val="00444B94"/>
    <w:rsid w:val="00444E86"/>
    <w:rsid w:val="00454E70"/>
    <w:rsid w:val="00455EE1"/>
    <w:rsid w:val="004601A9"/>
    <w:rsid w:val="00462BC6"/>
    <w:rsid w:val="004633EA"/>
    <w:rsid w:val="00464293"/>
    <w:rsid w:val="004714CE"/>
    <w:rsid w:val="00472801"/>
    <w:rsid w:val="0047397E"/>
    <w:rsid w:val="00494D20"/>
    <w:rsid w:val="00495712"/>
    <w:rsid w:val="00495772"/>
    <w:rsid w:val="004A20BA"/>
    <w:rsid w:val="004A2412"/>
    <w:rsid w:val="004A4694"/>
    <w:rsid w:val="004A730A"/>
    <w:rsid w:val="004B04EC"/>
    <w:rsid w:val="004B09F5"/>
    <w:rsid w:val="004C0D67"/>
    <w:rsid w:val="004C2DB5"/>
    <w:rsid w:val="004C77F3"/>
    <w:rsid w:val="004D0E62"/>
    <w:rsid w:val="004D122B"/>
    <w:rsid w:val="004D25E9"/>
    <w:rsid w:val="004D2E2F"/>
    <w:rsid w:val="004D6722"/>
    <w:rsid w:val="004F00B6"/>
    <w:rsid w:val="004F115C"/>
    <w:rsid w:val="004F16B4"/>
    <w:rsid w:val="004F314F"/>
    <w:rsid w:val="004F4FAA"/>
    <w:rsid w:val="00502E89"/>
    <w:rsid w:val="005116B0"/>
    <w:rsid w:val="00511ADD"/>
    <w:rsid w:val="0051498E"/>
    <w:rsid w:val="00520357"/>
    <w:rsid w:val="005203FF"/>
    <w:rsid w:val="005251AF"/>
    <w:rsid w:val="0052592F"/>
    <w:rsid w:val="0052593D"/>
    <w:rsid w:val="00527F70"/>
    <w:rsid w:val="005326BC"/>
    <w:rsid w:val="0053544A"/>
    <w:rsid w:val="005362C7"/>
    <w:rsid w:val="00536D28"/>
    <w:rsid w:val="005376AC"/>
    <w:rsid w:val="0053770F"/>
    <w:rsid w:val="0054347F"/>
    <w:rsid w:val="00544048"/>
    <w:rsid w:val="00551528"/>
    <w:rsid w:val="00553A6B"/>
    <w:rsid w:val="0055471C"/>
    <w:rsid w:val="00554733"/>
    <w:rsid w:val="00557432"/>
    <w:rsid w:val="00565E29"/>
    <w:rsid w:val="00567F9E"/>
    <w:rsid w:val="0057337F"/>
    <w:rsid w:val="00577646"/>
    <w:rsid w:val="00581055"/>
    <w:rsid w:val="00582059"/>
    <w:rsid w:val="00583042"/>
    <w:rsid w:val="0058390D"/>
    <w:rsid w:val="00585355"/>
    <w:rsid w:val="00585AD5"/>
    <w:rsid w:val="00586C51"/>
    <w:rsid w:val="00587B98"/>
    <w:rsid w:val="0059337C"/>
    <w:rsid w:val="005934BA"/>
    <w:rsid w:val="0059706C"/>
    <w:rsid w:val="0059722E"/>
    <w:rsid w:val="0059796A"/>
    <w:rsid w:val="00597F08"/>
    <w:rsid w:val="005A36A3"/>
    <w:rsid w:val="005A4D86"/>
    <w:rsid w:val="005A659D"/>
    <w:rsid w:val="005A7678"/>
    <w:rsid w:val="005B0783"/>
    <w:rsid w:val="005B410A"/>
    <w:rsid w:val="005B5A29"/>
    <w:rsid w:val="005C1B11"/>
    <w:rsid w:val="005C5CC0"/>
    <w:rsid w:val="005D4CAD"/>
    <w:rsid w:val="005E109A"/>
    <w:rsid w:val="005E17EE"/>
    <w:rsid w:val="005E70A4"/>
    <w:rsid w:val="00606E9C"/>
    <w:rsid w:val="00610388"/>
    <w:rsid w:val="00610931"/>
    <w:rsid w:val="006112A5"/>
    <w:rsid w:val="006129BD"/>
    <w:rsid w:val="00627902"/>
    <w:rsid w:val="0063306E"/>
    <w:rsid w:val="00633690"/>
    <w:rsid w:val="0063384A"/>
    <w:rsid w:val="006358E9"/>
    <w:rsid w:val="0064178A"/>
    <w:rsid w:val="006423C6"/>
    <w:rsid w:val="006443F2"/>
    <w:rsid w:val="0064528C"/>
    <w:rsid w:val="00650A3E"/>
    <w:rsid w:val="00652F4C"/>
    <w:rsid w:val="00654B8D"/>
    <w:rsid w:val="0065756B"/>
    <w:rsid w:val="006576CD"/>
    <w:rsid w:val="0066239C"/>
    <w:rsid w:val="00665CB6"/>
    <w:rsid w:val="00665FE5"/>
    <w:rsid w:val="00666BDF"/>
    <w:rsid w:val="00671903"/>
    <w:rsid w:val="0068346F"/>
    <w:rsid w:val="006877CE"/>
    <w:rsid w:val="00687C59"/>
    <w:rsid w:val="00690909"/>
    <w:rsid w:val="00693B10"/>
    <w:rsid w:val="00693BD3"/>
    <w:rsid w:val="006959A9"/>
    <w:rsid w:val="0069684B"/>
    <w:rsid w:val="006978F0"/>
    <w:rsid w:val="006A14F3"/>
    <w:rsid w:val="006A280C"/>
    <w:rsid w:val="006A49A3"/>
    <w:rsid w:val="006B23E5"/>
    <w:rsid w:val="006B65C4"/>
    <w:rsid w:val="006C48FE"/>
    <w:rsid w:val="006C6ED7"/>
    <w:rsid w:val="006D1716"/>
    <w:rsid w:val="006D481C"/>
    <w:rsid w:val="006D4AC1"/>
    <w:rsid w:val="006D620B"/>
    <w:rsid w:val="006D63CD"/>
    <w:rsid w:val="006E19C4"/>
    <w:rsid w:val="006E3D5E"/>
    <w:rsid w:val="006E4984"/>
    <w:rsid w:val="006F15AE"/>
    <w:rsid w:val="006F4F65"/>
    <w:rsid w:val="006F57D8"/>
    <w:rsid w:val="00700515"/>
    <w:rsid w:val="00705AAE"/>
    <w:rsid w:val="0071191E"/>
    <w:rsid w:val="00711FA3"/>
    <w:rsid w:val="00713010"/>
    <w:rsid w:val="00713A69"/>
    <w:rsid w:val="00717AE6"/>
    <w:rsid w:val="00725522"/>
    <w:rsid w:val="00726E49"/>
    <w:rsid w:val="00737082"/>
    <w:rsid w:val="00737362"/>
    <w:rsid w:val="00737D63"/>
    <w:rsid w:val="00742D8F"/>
    <w:rsid w:val="00744783"/>
    <w:rsid w:val="00744959"/>
    <w:rsid w:val="0074730F"/>
    <w:rsid w:val="00747AF8"/>
    <w:rsid w:val="007501C0"/>
    <w:rsid w:val="0075208A"/>
    <w:rsid w:val="00754F08"/>
    <w:rsid w:val="00755BE1"/>
    <w:rsid w:val="00757641"/>
    <w:rsid w:val="00757F3E"/>
    <w:rsid w:val="00762CFA"/>
    <w:rsid w:val="00763792"/>
    <w:rsid w:val="00765B86"/>
    <w:rsid w:val="00772C99"/>
    <w:rsid w:val="00772CAA"/>
    <w:rsid w:val="00775821"/>
    <w:rsid w:val="0078290C"/>
    <w:rsid w:val="007840A4"/>
    <w:rsid w:val="007857E7"/>
    <w:rsid w:val="007872D9"/>
    <w:rsid w:val="00790830"/>
    <w:rsid w:val="00793755"/>
    <w:rsid w:val="00794F15"/>
    <w:rsid w:val="007A2EA7"/>
    <w:rsid w:val="007A4086"/>
    <w:rsid w:val="007A4BA5"/>
    <w:rsid w:val="007B0B23"/>
    <w:rsid w:val="007B1770"/>
    <w:rsid w:val="007B2A43"/>
    <w:rsid w:val="007C1BE6"/>
    <w:rsid w:val="007C48EC"/>
    <w:rsid w:val="007D62F7"/>
    <w:rsid w:val="007D6C70"/>
    <w:rsid w:val="007D7805"/>
    <w:rsid w:val="007E08E4"/>
    <w:rsid w:val="007E2EC4"/>
    <w:rsid w:val="007E4445"/>
    <w:rsid w:val="007E6CFB"/>
    <w:rsid w:val="007E70ED"/>
    <w:rsid w:val="007F061E"/>
    <w:rsid w:val="007F1B4C"/>
    <w:rsid w:val="007F339C"/>
    <w:rsid w:val="007F4226"/>
    <w:rsid w:val="007F488F"/>
    <w:rsid w:val="00804860"/>
    <w:rsid w:val="00804CEE"/>
    <w:rsid w:val="00805E72"/>
    <w:rsid w:val="00806455"/>
    <w:rsid w:val="00811222"/>
    <w:rsid w:val="0081533A"/>
    <w:rsid w:val="0081573C"/>
    <w:rsid w:val="008161C2"/>
    <w:rsid w:val="00821F75"/>
    <w:rsid w:val="008224D1"/>
    <w:rsid w:val="00822526"/>
    <w:rsid w:val="00830562"/>
    <w:rsid w:val="0083182D"/>
    <w:rsid w:val="00837E00"/>
    <w:rsid w:val="00840074"/>
    <w:rsid w:val="00840624"/>
    <w:rsid w:val="00843E64"/>
    <w:rsid w:val="00844F6D"/>
    <w:rsid w:val="00845F50"/>
    <w:rsid w:val="0085170B"/>
    <w:rsid w:val="00853FBA"/>
    <w:rsid w:val="00863FAE"/>
    <w:rsid w:val="00867B98"/>
    <w:rsid w:val="008705D3"/>
    <w:rsid w:val="00871877"/>
    <w:rsid w:val="00872554"/>
    <w:rsid w:val="00877229"/>
    <w:rsid w:val="00884AF4"/>
    <w:rsid w:val="0088777F"/>
    <w:rsid w:val="0089037D"/>
    <w:rsid w:val="00890DF0"/>
    <w:rsid w:val="00891BA0"/>
    <w:rsid w:val="00894196"/>
    <w:rsid w:val="008965FF"/>
    <w:rsid w:val="008A4955"/>
    <w:rsid w:val="008A5791"/>
    <w:rsid w:val="008B44B7"/>
    <w:rsid w:val="008B7E8B"/>
    <w:rsid w:val="008C0D2A"/>
    <w:rsid w:val="008C2E05"/>
    <w:rsid w:val="008C357B"/>
    <w:rsid w:val="008C4051"/>
    <w:rsid w:val="008C43E8"/>
    <w:rsid w:val="008C4766"/>
    <w:rsid w:val="008C5FC6"/>
    <w:rsid w:val="008D23AE"/>
    <w:rsid w:val="008D3356"/>
    <w:rsid w:val="008D5103"/>
    <w:rsid w:val="008D51F3"/>
    <w:rsid w:val="008D545A"/>
    <w:rsid w:val="008E1E8E"/>
    <w:rsid w:val="008E237E"/>
    <w:rsid w:val="008E42BD"/>
    <w:rsid w:val="008F096D"/>
    <w:rsid w:val="008F16AA"/>
    <w:rsid w:val="008F6E7E"/>
    <w:rsid w:val="009061DF"/>
    <w:rsid w:val="00913D9E"/>
    <w:rsid w:val="009209F4"/>
    <w:rsid w:val="0092386E"/>
    <w:rsid w:val="00924916"/>
    <w:rsid w:val="00925D41"/>
    <w:rsid w:val="009264C8"/>
    <w:rsid w:val="00926F89"/>
    <w:rsid w:val="00927E5D"/>
    <w:rsid w:val="0093066D"/>
    <w:rsid w:val="009368E2"/>
    <w:rsid w:val="0093792D"/>
    <w:rsid w:val="0094355B"/>
    <w:rsid w:val="009455E0"/>
    <w:rsid w:val="00945A50"/>
    <w:rsid w:val="00945AB6"/>
    <w:rsid w:val="0095422F"/>
    <w:rsid w:val="00954E94"/>
    <w:rsid w:val="00961D9C"/>
    <w:rsid w:val="0096437B"/>
    <w:rsid w:val="009653F0"/>
    <w:rsid w:val="0096558D"/>
    <w:rsid w:val="00966C65"/>
    <w:rsid w:val="00966D7C"/>
    <w:rsid w:val="00971B16"/>
    <w:rsid w:val="00981005"/>
    <w:rsid w:val="00985574"/>
    <w:rsid w:val="00987B14"/>
    <w:rsid w:val="00992CDB"/>
    <w:rsid w:val="00993D01"/>
    <w:rsid w:val="009944C4"/>
    <w:rsid w:val="00996A94"/>
    <w:rsid w:val="00996E90"/>
    <w:rsid w:val="009A4892"/>
    <w:rsid w:val="009A58FF"/>
    <w:rsid w:val="009A63B4"/>
    <w:rsid w:val="009B00CB"/>
    <w:rsid w:val="009B0D95"/>
    <w:rsid w:val="009B2F20"/>
    <w:rsid w:val="009B58FC"/>
    <w:rsid w:val="009B5A4E"/>
    <w:rsid w:val="009B6118"/>
    <w:rsid w:val="009B68E6"/>
    <w:rsid w:val="009B6B24"/>
    <w:rsid w:val="009B7086"/>
    <w:rsid w:val="009C5A43"/>
    <w:rsid w:val="009C7FC4"/>
    <w:rsid w:val="009D044A"/>
    <w:rsid w:val="009D3D45"/>
    <w:rsid w:val="009D47C9"/>
    <w:rsid w:val="009D7220"/>
    <w:rsid w:val="009D7265"/>
    <w:rsid w:val="009E23D9"/>
    <w:rsid w:val="009E3F28"/>
    <w:rsid w:val="009E4B7A"/>
    <w:rsid w:val="009E6ADC"/>
    <w:rsid w:val="009F2738"/>
    <w:rsid w:val="009F5E0C"/>
    <w:rsid w:val="00A04A04"/>
    <w:rsid w:val="00A06180"/>
    <w:rsid w:val="00A13C1D"/>
    <w:rsid w:val="00A22FB7"/>
    <w:rsid w:val="00A24E58"/>
    <w:rsid w:val="00A27DC0"/>
    <w:rsid w:val="00A32A93"/>
    <w:rsid w:val="00A36B10"/>
    <w:rsid w:val="00A36C62"/>
    <w:rsid w:val="00A373F4"/>
    <w:rsid w:val="00A411B0"/>
    <w:rsid w:val="00A4251D"/>
    <w:rsid w:val="00A44685"/>
    <w:rsid w:val="00A45CDF"/>
    <w:rsid w:val="00A477EF"/>
    <w:rsid w:val="00A52EEF"/>
    <w:rsid w:val="00A557AD"/>
    <w:rsid w:val="00A565C9"/>
    <w:rsid w:val="00A652F3"/>
    <w:rsid w:val="00A655BB"/>
    <w:rsid w:val="00A71A8F"/>
    <w:rsid w:val="00A7320D"/>
    <w:rsid w:val="00A75091"/>
    <w:rsid w:val="00A85478"/>
    <w:rsid w:val="00A8701E"/>
    <w:rsid w:val="00A9233E"/>
    <w:rsid w:val="00A9294F"/>
    <w:rsid w:val="00A92BEE"/>
    <w:rsid w:val="00A94C55"/>
    <w:rsid w:val="00A9586F"/>
    <w:rsid w:val="00A973B1"/>
    <w:rsid w:val="00AA1C1E"/>
    <w:rsid w:val="00AB1636"/>
    <w:rsid w:val="00AB2034"/>
    <w:rsid w:val="00AB32D6"/>
    <w:rsid w:val="00AB3E46"/>
    <w:rsid w:val="00AB4D80"/>
    <w:rsid w:val="00AC5B16"/>
    <w:rsid w:val="00AC69BA"/>
    <w:rsid w:val="00AC71FE"/>
    <w:rsid w:val="00AC722C"/>
    <w:rsid w:val="00AD00FD"/>
    <w:rsid w:val="00AD25C8"/>
    <w:rsid w:val="00AD3D07"/>
    <w:rsid w:val="00AD7465"/>
    <w:rsid w:val="00AD7DA7"/>
    <w:rsid w:val="00AE044C"/>
    <w:rsid w:val="00AE08FF"/>
    <w:rsid w:val="00AE190D"/>
    <w:rsid w:val="00AE3B46"/>
    <w:rsid w:val="00AE3CFA"/>
    <w:rsid w:val="00B063D7"/>
    <w:rsid w:val="00B10F84"/>
    <w:rsid w:val="00B123F3"/>
    <w:rsid w:val="00B143A8"/>
    <w:rsid w:val="00B16456"/>
    <w:rsid w:val="00B20809"/>
    <w:rsid w:val="00B23204"/>
    <w:rsid w:val="00B23654"/>
    <w:rsid w:val="00B2415C"/>
    <w:rsid w:val="00B30E1E"/>
    <w:rsid w:val="00B343A0"/>
    <w:rsid w:val="00B40225"/>
    <w:rsid w:val="00B410F0"/>
    <w:rsid w:val="00B479D5"/>
    <w:rsid w:val="00B47E91"/>
    <w:rsid w:val="00B51C2C"/>
    <w:rsid w:val="00B52EB0"/>
    <w:rsid w:val="00B52FF8"/>
    <w:rsid w:val="00B57A1C"/>
    <w:rsid w:val="00B60A16"/>
    <w:rsid w:val="00B6169A"/>
    <w:rsid w:val="00B649BF"/>
    <w:rsid w:val="00B72834"/>
    <w:rsid w:val="00B73BA6"/>
    <w:rsid w:val="00B7482C"/>
    <w:rsid w:val="00B8079C"/>
    <w:rsid w:val="00B8166B"/>
    <w:rsid w:val="00B82837"/>
    <w:rsid w:val="00B83AAD"/>
    <w:rsid w:val="00B84020"/>
    <w:rsid w:val="00B84245"/>
    <w:rsid w:val="00B90850"/>
    <w:rsid w:val="00B9175A"/>
    <w:rsid w:val="00B9711A"/>
    <w:rsid w:val="00BA11DD"/>
    <w:rsid w:val="00BA2601"/>
    <w:rsid w:val="00BA75D7"/>
    <w:rsid w:val="00BB3D2F"/>
    <w:rsid w:val="00BC0D87"/>
    <w:rsid w:val="00BC0EB9"/>
    <w:rsid w:val="00BC1ACA"/>
    <w:rsid w:val="00BD0946"/>
    <w:rsid w:val="00BD2AB6"/>
    <w:rsid w:val="00BD4BC7"/>
    <w:rsid w:val="00BE4D17"/>
    <w:rsid w:val="00BE4EAD"/>
    <w:rsid w:val="00BE68EF"/>
    <w:rsid w:val="00BF143B"/>
    <w:rsid w:val="00BF64F5"/>
    <w:rsid w:val="00BF7AC3"/>
    <w:rsid w:val="00C05B3C"/>
    <w:rsid w:val="00C05E42"/>
    <w:rsid w:val="00C0742D"/>
    <w:rsid w:val="00C07892"/>
    <w:rsid w:val="00C20BB1"/>
    <w:rsid w:val="00C30FA3"/>
    <w:rsid w:val="00C33851"/>
    <w:rsid w:val="00C339C7"/>
    <w:rsid w:val="00C364EB"/>
    <w:rsid w:val="00C370A6"/>
    <w:rsid w:val="00C37220"/>
    <w:rsid w:val="00C375A8"/>
    <w:rsid w:val="00C37B81"/>
    <w:rsid w:val="00C37BF5"/>
    <w:rsid w:val="00C41FBD"/>
    <w:rsid w:val="00C46A82"/>
    <w:rsid w:val="00C5320A"/>
    <w:rsid w:val="00C56E60"/>
    <w:rsid w:val="00C57B1E"/>
    <w:rsid w:val="00C620A3"/>
    <w:rsid w:val="00C6333E"/>
    <w:rsid w:val="00C64F47"/>
    <w:rsid w:val="00C6538F"/>
    <w:rsid w:val="00C6605D"/>
    <w:rsid w:val="00C66897"/>
    <w:rsid w:val="00C6778D"/>
    <w:rsid w:val="00C80991"/>
    <w:rsid w:val="00C90E44"/>
    <w:rsid w:val="00C90EE4"/>
    <w:rsid w:val="00C93837"/>
    <w:rsid w:val="00C9398A"/>
    <w:rsid w:val="00C94E19"/>
    <w:rsid w:val="00C96840"/>
    <w:rsid w:val="00C96F7F"/>
    <w:rsid w:val="00CA203E"/>
    <w:rsid w:val="00CA3482"/>
    <w:rsid w:val="00CA6902"/>
    <w:rsid w:val="00CA767A"/>
    <w:rsid w:val="00CA7E7D"/>
    <w:rsid w:val="00CB2EF7"/>
    <w:rsid w:val="00CC2D9C"/>
    <w:rsid w:val="00CC4B5A"/>
    <w:rsid w:val="00CC6C4E"/>
    <w:rsid w:val="00CD111A"/>
    <w:rsid w:val="00CD3F47"/>
    <w:rsid w:val="00CE1204"/>
    <w:rsid w:val="00CE14FC"/>
    <w:rsid w:val="00CE4542"/>
    <w:rsid w:val="00CE5966"/>
    <w:rsid w:val="00CE7894"/>
    <w:rsid w:val="00D01529"/>
    <w:rsid w:val="00D02BA5"/>
    <w:rsid w:val="00D02E8D"/>
    <w:rsid w:val="00D05B35"/>
    <w:rsid w:val="00D061A1"/>
    <w:rsid w:val="00D11A1F"/>
    <w:rsid w:val="00D11DC4"/>
    <w:rsid w:val="00D168D1"/>
    <w:rsid w:val="00D216D7"/>
    <w:rsid w:val="00D224F4"/>
    <w:rsid w:val="00D24F68"/>
    <w:rsid w:val="00D35AAD"/>
    <w:rsid w:val="00D406D4"/>
    <w:rsid w:val="00D41C66"/>
    <w:rsid w:val="00D42A83"/>
    <w:rsid w:val="00D43C02"/>
    <w:rsid w:val="00D51DD6"/>
    <w:rsid w:val="00D51E98"/>
    <w:rsid w:val="00D525C2"/>
    <w:rsid w:val="00D530E5"/>
    <w:rsid w:val="00D54D97"/>
    <w:rsid w:val="00D55A94"/>
    <w:rsid w:val="00D571A7"/>
    <w:rsid w:val="00D57CF8"/>
    <w:rsid w:val="00D61C72"/>
    <w:rsid w:val="00D62E14"/>
    <w:rsid w:val="00D703B4"/>
    <w:rsid w:val="00D709C1"/>
    <w:rsid w:val="00D7266C"/>
    <w:rsid w:val="00D7405C"/>
    <w:rsid w:val="00D84219"/>
    <w:rsid w:val="00D86692"/>
    <w:rsid w:val="00D86E27"/>
    <w:rsid w:val="00D90D46"/>
    <w:rsid w:val="00D90E57"/>
    <w:rsid w:val="00D91CFE"/>
    <w:rsid w:val="00D96899"/>
    <w:rsid w:val="00DA0098"/>
    <w:rsid w:val="00DA5030"/>
    <w:rsid w:val="00DB2FED"/>
    <w:rsid w:val="00DB4235"/>
    <w:rsid w:val="00DB75B5"/>
    <w:rsid w:val="00DC001E"/>
    <w:rsid w:val="00DC72DC"/>
    <w:rsid w:val="00DD01FF"/>
    <w:rsid w:val="00DD157E"/>
    <w:rsid w:val="00DD18FE"/>
    <w:rsid w:val="00DD62D1"/>
    <w:rsid w:val="00DD6FD5"/>
    <w:rsid w:val="00DF33B3"/>
    <w:rsid w:val="00DF7296"/>
    <w:rsid w:val="00E02346"/>
    <w:rsid w:val="00E02BE6"/>
    <w:rsid w:val="00E03A9F"/>
    <w:rsid w:val="00E13C55"/>
    <w:rsid w:val="00E14002"/>
    <w:rsid w:val="00E1614A"/>
    <w:rsid w:val="00E16D9F"/>
    <w:rsid w:val="00E16F01"/>
    <w:rsid w:val="00E1773C"/>
    <w:rsid w:val="00E20A8D"/>
    <w:rsid w:val="00E20D41"/>
    <w:rsid w:val="00E21F57"/>
    <w:rsid w:val="00E22B04"/>
    <w:rsid w:val="00E244E2"/>
    <w:rsid w:val="00E25740"/>
    <w:rsid w:val="00E274C8"/>
    <w:rsid w:val="00E458FC"/>
    <w:rsid w:val="00E47F8C"/>
    <w:rsid w:val="00E50922"/>
    <w:rsid w:val="00E51073"/>
    <w:rsid w:val="00E52206"/>
    <w:rsid w:val="00E56590"/>
    <w:rsid w:val="00E61B31"/>
    <w:rsid w:val="00E638AE"/>
    <w:rsid w:val="00E66978"/>
    <w:rsid w:val="00E706E9"/>
    <w:rsid w:val="00E77695"/>
    <w:rsid w:val="00E80CBD"/>
    <w:rsid w:val="00E82FE1"/>
    <w:rsid w:val="00E83847"/>
    <w:rsid w:val="00E86D84"/>
    <w:rsid w:val="00E90447"/>
    <w:rsid w:val="00E919BD"/>
    <w:rsid w:val="00E92A90"/>
    <w:rsid w:val="00E93803"/>
    <w:rsid w:val="00E93B94"/>
    <w:rsid w:val="00EA2255"/>
    <w:rsid w:val="00EA310E"/>
    <w:rsid w:val="00EB043A"/>
    <w:rsid w:val="00EB22C0"/>
    <w:rsid w:val="00EB3A79"/>
    <w:rsid w:val="00EB4FDE"/>
    <w:rsid w:val="00EC1A5E"/>
    <w:rsid w:val="00EC406E"/>
    <w:rsid w:val="00ED13D6"/>
    <w:rsid w:val="00ED1558"/>
    <w:rsid w:val="00ED1700"/>
    <w:rsid w:val="00ED2CCD"/>
    <w:rsid w:val="00ED3896"/>
    <w:rsid w:val="00ED4294"/>
    <w:rsid w:val="00ED47FE"/>
    <w:rsid w:val="00ED6F90"/>
    <w:rsid w:val="00ED70B3"/>
    <w:rsid w:val="00EE4935"/>
    <w:rsid w:val="00EE73F2"/>
    <w:rsid w:val="00EF2EBB"/>
    <w:rsid w:val="00EF3989"/>
    <w:rsid w:val="00EF635D"/>
    <w:rsid w:val="00F02440"/>
    <w:rsid w:val="00F03CE6"/>
    <w:rsid w:val="00F040BA"/>
    <w:rsid w:val="00F1075A"/>
    <w:rsid w:val="00F11AE3"/>
    <w:rsid w:val="00F12242"/>
    <w:rsid w:val="00F12B2A"/>
    <w:rsid w:val="00F144D0"/>
    <w:rsid w:val="00F14E62"/>
    <w:rsid w:val="00F16106"/>
    <w:rsid w:val="00F161E6"/>
    <w:rsid w:val="00F22A9F"/>
    <w:rsid w:val="00F264E7"/>
    <w:rsid w:val="00F27CBA"/>
    <w:rsid w:val="00F3715D"/>
    <w:rsid w:val="00F4145C"/>
    <w:rsid w:val="00F4482D"/>
    <w:rsid w:val="00F47AAD"/>
    <w:rsid w:val="00F50F8F"/>
    <w:rsid w:val="00F51F45"/>
    <w:rsid w:val="00F53927"/>
    <w:rsid w:val="00F558D5"/>
    <w:rsid w:val="00F6009C"/>
    <w:rsid w:val="00F613D9"/>
    <w:rsid w:val="00F63CFC"/>
    <w:rsid w:val="00F64648"/>
    <w:rsid w:val="00F65AB1"/>
    <w:rsid w:val="00F678AD"/>
    <w:rsid w:val="00F761A3"/>
    <w:rsid w:val="00F802A7"/>
    <w:rsid w:val="00F802D5"/>
    <w:rsid w:val="00F80461"/>
    <w:rsid w:val="00F80975"/>
    <w:rsid w:val="00F812C9"/>
    <w:rsid w:val="00F83963"/>
    <w:rsid w:val="00F85D40"/>
    <w:rsid w:val="00F87EB9"/>
    <w:rsid w:val="00FA5227"/>
    <w:rsid w:val="00FA6EE7"/>
    <w:rsid w:val="00FB372E"/>
    <w:rsid w:val="00FB3E7D"/>
    <w:rsid w:val="00FB5B3E"/>
    <w:rsid w:val="00FB716E"/>
    <w:rsid w:val="00FC0483"/>
    <w:rsid w:val="00FC16C1"/>
    <w:rsid w:val="00FD0D0F"/>
    <w:rsid w:val="00FD2E40"/>
    <w:rsid w:val="00FD487C"/>
    <w:rsid w:val="00FD7014"/>
    <w:rsid w:val="00FD75DC"/>
    <w:rsid w:val="00FE1766"/>
    <w:rsid w:val="00FE4FF8"/>
    <w:rsid w:val="00FE6602"/>
    <w:rsid w:val="00FF3B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87D7AED"/>
  <w15:docId w15:val="{419448FC-4F6B-4AEC-98C9-72EF605A7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iPriority="35" w:unhideWhenUsed="1" w:qFormat="1"/>
    <w:lsdException w:name="Title" w:qFormat="1"/>
    <w:lsdException w:name="Subtitle" w:qFormat="1"/>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678"/>
    <w:pPr>
      <w:jc w:val="center"/>
    </w:pPr>
  </w:style>
  <w:style w:type="paragraph" w:styleId="Heading1">
    <w:name w:val="heading 1"/>
    <w:basedOn w:val="Normal"/>
    <w:next w:val="Normal"/>
    <w:qFormat/>
    <w:rsid w:val="005A7678"/>
    <w:pPr>
      <w:keepNext/>
      <w:keepLines/>
      <w:numPr>
        <w:numId w:val="4"/>
      </w:numPr>
      <w:tabs>
        <w:tab w:val="left" w:pos="216"/>
      </w:tabs>
      <w:spacing w:before="160" w:after="80"/>
      <w:outlineLvl w:val="0"/>
    </w:pPr>
    <w:rPr>
      <w:smallCaps/>
      <w:noProof/>
    </w:rPr>
  </w:style>
  <w:style w:type="paragraph" w:styleId="Heading2">
    <w:name w:val="heading 2"/>
    <w:basedOn w:val="Normal"/>
    <w:next w:val="Normal"/>
    <w:qFormat/>
    <w:rsid w:val="005A7678"/>
    <w:pPr>
      <w:keepNext/>
      <w:keepLines/>
      <w:numPr>
        <w:ilvl w:val="1"/>
        <w:numId w:val="5"/>
      </w:numPr>
      <w:spacing w:before="120" w:after="60"/>
      <w:jc w:val="left"/>
      <w:outlineLvl w:val="1"/>
    </w:pPr>
    <w:rPr>
      <w:i/>
      <w:iCs/>
      <w:noProof/>
    </w:rPr>
  </w:style>
  <w:style w:type="paragraph" w:styleId="Heading3">
    <w:name w:val="heading 3"/>
    <w:basedOn w:val="Normal"/>
    <w:next w:val="Normal"/>
    <w:qFormat/>
    <w:rsid w:val="005A7678"/>
    <w:pPr>
      <w:numPr>
        <w:ilvl w:val="2"/>
        <w:numId w:val="6"/>
      </w:numPr>
      <w:spacing w:line="240" w:lineRule="exact"/>
      <w:jc w:val="both"/>
      <w:outlineLvl w:val="2"/>
    </w:pPr>
    <w:rPr>
      <w:i/>
      <w:iCs/>
      <w:noProof/>
    </w:rPr>
  </w:style>
  <w:style w:type="paragraph" w:styleId="Heading4">
    <w:name w:val="heading 4"/>
    <w:basedOn w:val="Normal"/>
    <w:next w:val="Normal"/>
    <w:qFormat/>
    <w:rsid w:val="005A7678"/>
    <w:pPr>
      <w:numPr>
        <w:ilvl w:val="3"/>
        <w:numId w:val="7"/>
      </w:numPr>
      <w:spacing w:before="40" w:after="40"/>
      <w:jc w:val="both"/>
      <w:outlineLvl w:val="3"/>
    </w:pPr>
    <w:rPr>
      <w:i/>
      <w:iCs/>
      <w:noProof/>
    </w:rPr>
  </w:style>
  <w:style w:type="paragraph" w:styleId="Heading5">
    <w:name w:val="heading 5"/>
    <w:basedOn w:val="Normal"/>
    <w:next w:val="Normal"/>
    <w:qFormat/>
    <w:rsid w:val="005A7678"/>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link w:val="AbstractChar"/>
    <w:rsid w:val="005A7678"/>
    <w:pPr>
      <w:spacing w:after="200"/>
      <w:jc w:val="both"/>
    </w:pPr>
    <w:rPr>
      <w:b/>
      <w:bCs/>
      <w:sz w:val="18"/>
      <w:szCs w:val="18"/>
    </w:rPr>
  </w:style>
  <w:style w:type="paragraph" w:customStyle="1" w:styleId="Affiliation">
    <w:name w:val="Affiliation"/>
    <w:rsid w:val="005A7678"/>
    <w:pPr>
      <w:jc w:val="center"/>
    </w:pPr>
  </w:style>
  <w:style w:type="paragraph" w:customStyle="1" w:styleId="Author">
    <w:name w:val="Author"/>
    <w:rsid w:val="005A7678"/>
    <w:pPr>
      <w:spacing w:before="360" w:after="40"/>
      <w:jc w:val="center"/>
    </w:pPr>
    <w:rPr>
      <w:noProof/>
      <w:sz w:val="22"/>
      <w:szCs w:val="22"/>
    </w:rPr>
  </w:style>
  <w:style w:type="paragraph" w:styleId="BodyText">
    <w:name w:val="Body Text"/>
    <w:basedOn w:val="Normal"/>
    <w:link w:val="BodyTextChar"/>
    <w:rsid w:val="003904DD"/>
    <w:pPr>
      <w:spacing w:line="360" w:lineRule="auto"/>
      <w:ind w:firstLine="289"/>
      <w:jc w:val="both"/>
    </w:pPr>
    <w:rPr>
      <w:spacing w:val="-1"/>
    </w:rPr>
  </w:style>
  <w:style w:type="paragraph" w:customStyle="1" w:styleId="bulletlist">
    <w:name w:val="bullet list"/>
    <w:basedOn w:val="BodyText"/>
    <w:rsid w:val="00CA203E"/>
    <w:pPr>
      <w:numPr>
        <w:numId w:val="1"/>
      </w:numPr>
      <w:tabs>
        <w:tab w:val="num" w:pos="648"/>
      </w:tabs>
      <w:ind w:left="357" w:hanging="357"/>
    </w:pPr>
  </w:style>
  <w:style w:type="paragraph" w:customStyle="1" w:styleId="equation">
    <w:name w:val="equation"/>
    <w:basedOn w:val="Normal"/>
    <w:rsid w:val="005A7678"/>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E02BE6"/>
    <w:pPr>
      <w:numPr>
        <w:numId w:val="2"/>
      </w:numPr>
      <w:spacing w:before="80" w:after="200"/>
      <w:jc w:val="center"/>
    </w:pPr>
    <w:rPr>
      <w:noProof/>
      <w:sz w:val="16"/>
      <w:szCs w:val="16"/>
    </w:rPr>
  </w:style>
  <w:style w:type="paragraph" w:customStyle="1" w:styleId="footnote">
    <w:name w:val="footnote"/>
    <w:rsid w:val="005A7678"/>
    <w:pPr>
      <w:framePr w:hSpace="187" w:vSpace="187" w:wrap="notBeside" w:vAnchor="text" w:hAnchor="page" w:x="6121" w:y="577"/>
      <w:numPr>
        <w:numId w:val="3"/>
      </w:numPr>
      <w:spacing w:after="40"/>
    </w:pPr>
    <w:rPr>
      <w:sz w:val="16"/>
      <w:szCs w:val="16"/>
    </w:rPr>
  </w:style>
  <w:style w:type="paragraph" w:customStyle="1" w:styleId="keywords">
    <w:name w:val="key words"/>
    <w:rsid w:val="005A7678"/>
    <w:pPr>
      <w:spacing w:after="120"/>
      <w:ind w:firstLine="288"/>
      <w:jc w:val="both"/>
    </w:pPr>
    <w:rPr>
      <w:b/>
      <w:bCs/>
      <w:i/>
      <w:iCs/>
      <w:noProof/>
      <w:sz w:val="18"/>
      <w:szCs w:val="18"/>
    </w:rPr>
  </w:style>
  <w:style w:type="paragraph" w:customStyle="1" w:styleId="papersubtitle">
    <w:name w:val="paper subtitle"/>
    <w:rsid w:val="001009DF"/>
    <w:pPr>
      <w:spacing w:after="120"/>
      <w:jc w:val="center"/>
    </w:pPr>
    <w:rPr>
      <w:rFonts w:eastAsia="MS Mincho"/>
      <w:noProof/>
      <w:sz w:val="24"/>
      <w:szCs w:val="28"/>
    </w:rPr>
  </w:style>
  <w:style w:type="paragraph" w:customStyle="1" w:styleId="papertitle">
    <w:name w:val="paper title"/>
    <w:rsid w:val="005A7678"/>
    <w:pPr>
      <w:spacing w:after="120"/>
      <w:jc w:val="center"/>
    </w:pPr>
    <w:rPr>
      <w:rFonts w:eastAsia="MS Mincho"/>
      <w:noProof/>
      <w:sz w:val="48"/>
      <w:szCs w:val="48"/>
    </w:rPr>
  </w:style>
  <w:style w:type="paragraph" w:customStyle="1" w:styleId="references">
    <w:name w:val="references"/>
    <w:rsid w:val="005A7678"/>
    <w:pPr>
      <w:numPr>
        <w:numId w:val="8"/>
      </w:numPr>
      <w:spacing w:after="50" w:line="180" w:lineRule="exact"/>
      <w:jc w:val="both"/>
    </w:pPr>
    <w:rPr>
      <w:rFonts w:eastAsia="MS Mincho"/>
      <w:noProof/>
      <w:sz w:val="16"/>
      <w:szCs w:val="16"/>
    </w:rPr>
  </w:style>
  <w:style w:type="paragraph" w:customStyle="1" w:styleId="sponsors">
    <w:name w:val="sponsors"/>
    <w:rsid w:val="005A7678"/>
    <w:pPr>
      <w:framePr w:wrap="auto" w:hAnchor="text" w:x="615" w:y="2239"/>
      <w:pBdr>
        <w:top w:val="single" w:sz="4" w:space="2" w:color="auto"/>
      </w:pBdr>
      <w:ind w:firstLine="288"/>
    </w:pPr>
    <w:rPr>
      <w:sz w:val="16"/>
      <w:szCs w:val="16"/>
    </w:rPr>
  </w:style>
  <w:style w:type="paragraph" w:customStyle="1" w:styleId="tablecolhead">
    <w:name w:val="table col head"/>
    <w:basedOn w:val="Normal"/>
    <w:rsid w:val="005A7678"/>
    <w:rPr>
      <w:b/>
      <w:bCs/>
      <w:sz w:val="16"/>
      <w:szCs w:val="16"/>
    </w:rPr>
  </w:style>
  <w:style w:type="paragraph" w:customStyle="1" w:styleId="tablecolsubhead">
    <w:name w:val="table col subhead"/>
    <w:basedOn w:val="tablecolhead"/>
    <w:rsid w:val="005A7678"/>
    <w:rPr>
      <w:i/>
      <w:iCs/>
      <w:sz w:val="15"/>
      <w:szCs w:val="15"/>
    </w:rPr>
  </w:style>
  <w:style w:type="paragraph" w:customStyle="1" w:styleId="tablecopy">
    <w:name w:val="table copy"/>
    <w:rsid w:val="005A7678"/>
    <w:pPr>
      <w:jc w:val="both"/>
    </w:pPr>
    <w:rPr>
      <w:noProof/>
      <w:sz w:val="16"/>
      <w:szCs w:val="16"/>
    </w:rPr>
  </w:style>
  <w:style w:type="paragraph" w:customStyle="1" w:styleId="tablefootnote">
    <w:name w:val="table footnote"/>
    <w:rsid w:val="005A7678"/>
    <w:pPr>
      <w:spacing w:before="60" w:after="30"/>
      <w:jc w:val="right"/>
    </w:pPr>
    <w:rPr>
      <w:sz w:val="12"/>
      <w:szCs w:val="12"/>
    </w:rPr>
  </w:style>
  <w:style w:type="paragraph" w:customStyle="1" w:styleId="tablehead">
    <w:name w:val="table head"/>
    <w:rsid w:val="005A7678"/>
    <w:pPr>
      <w:numPr>
        <w:numId w:val="9"/>
      </w:numPr>
      <w:spacing w:before="240" w:after="120" w:line="216" w:lineRule="auto"/>
      <w:jc w:val="center"/>
    </w:pPr>
    <w:rPr>
      <w:smallCaps/>
      <w:noProof/>
      <w:sz w:val="16"/>
      <w:szCs w:val="16"/>
    </w:rPr>
  </w:style>
  <w:style w:type="paragraph" w:customStyle="1" w:styleId="StyleAbstractItalic">
    <w:name w:val="Style Abstract + Italic"/>
    <w:basedOn w:val="Abstract"/>
    <w:link w:val="StyleAbstractItalicChar"/>
    <w:rsid w:val="00B57A1C"/>
    <w:rPr>
      <w:rFonts w:eastAsia="MS Mincho"/>
      <w:i/>
      <w:iCs/>
    </w:rPr>
  </w:style>
  <w:style w:type="character" w:customStyle="1" w:styleId="AbstractChar">
    <w:name w:val="Abstract Char"/>
    <w:link w:val="Abstract"/>
    <w:locked/>
    <w:rsid w:val="00B57A1C"/>
    <w:rPr>
      <w:b/>
      <w:bCs/>
      <w:sz w:val="18"/>
      <w:szCs w:val="18"/>
      <w:lang w:val="en-US" w:eastAsia="en-US" w:bidi="ar-SA"/>
    </w:rPr>
  </w:style>
  <w:style w:type="character" w:customStyle="1" w:styleId="StyleAbstractItalicChar">
    <w:name w:val="Style Abstract + Italic Char"/>
    <w:link w:val="StyleAbstractItalic"/>
    <w:locked/>
    <w:rsid w:val="00B57A1C"/>
    <w:rPr>
      <w:rFonts w:eastAsia="MS Mincho"/>
      <w:b/>
      <w:bCs/>
      <w:i/>
      <w:iCs/>
      <w:sz w:val="18"/>
      <w:szCs w:val="18"/>
      <w:lang w:val="en-US" w:eastAsia="en-US" w:bidi="ar-SA"/>
    </w:rPr>
  </w:style>
  <w:style w:type="character" w:customStyle="1" w:styleId="BodyTextChar">
    <w:name w:val="Body Text Char"/>
    <w:link w:val="BodyText"/>
    <w:rsid w:val="003904DD"/>
    <w:rPr>
      <w:spacing w:val="-1"/>
      <w:lang w:val="en-US" w:eastAsia="en-US"/>
    </w:rPr>
  </w:style>
  <w:style w:type="paragraph" w:styleId="Header">
    <w:name w:val="header"/>
    <w:basedOn w:val="Normal"/>
    <w:link w:val="HeaderChar"/>
    <w:rsid w:val="003D7F74"/>
    <w:pPr>
      <w:tabs>
        <w:tab w:val="center" w:pos="4513"/>
        <w:tab w:val="right" w:pos="9026"/>
      </w:tabs>
    </w:pPr>
  </w:style>
  <w:style w:type="character" w:customStyle="1" w:styleId="HeaderChar">
    <w:name w:val="Header Char"/>
    <w:link w:val="Header"/>
    <w:rsid w:val="003D7F74"/>
    <w:rPr>
      <w:lang w:val="en-US" w:eastAsia="en-US"/>
    </w:rPr>
  </w:style>
  <w:style w:type="paragraph" w:styleId="Footer">
    <w:name w:val="footer"/>
    <w:basedOn w:val="Normal"/>
    <w:link w:val="FooterChar"/>
    <w:uiPriority w:val="99"/>
    <w:rsid w:val="003D7F74"/>
    <w:pPr>
      <w:tabs>
        <w:tab w:val="center" w:pos="4513"/>
        <w:tab w:val="right" w:pos="9026"/>
      </w:tabs>
    </w:pPr>
  </w:style>
  <w:style w:type="character" w:customStyle="1" w:styleId="FooterChar">
    <w:name w:val="Footer Char"/>
    <w:link w:val="Footer"/>
    <w:uiPriority w:val="99"/>
    <w:rsid w:val="003D7F74"/>
    <w:rPr>
      <w:lang w:val="en-US" w:eastAsia="en-US"/>
    </w:rPr>
  </w:style>
  <w:style w:type="paragraph" w:customStyle="1" w:styleId="Stylepapertitle14pt">
    <w:name w:val="Style paper title + 14 pt"/>
    <w:basedOn w:val="papertitle"/>
    <w:rsid w:val="00053983"/>
    <w:rPr>
      <w:sz w:val="24"/>
    </w:rPr>
  </w:style>
  <w:style w:type="paragraph" w:customStyle="1" w:styleId="StyleAuthorBold">
    <w:name w:val="Style Author + Bold"/>
    <w:basedOn w:val="Author"/>
    <w:rsid w:val="00053983"/>
    <w:pPr>
      <w:spacing w:before="240"/>
    </w:pPr>
    <w:rPr>
      <w:b/>
      <w:bCs/>
    </w:rPr>
  </w:style>
  <w:style w:type="paragraph" w:customStyle="1" w:styleId="Afiliasi">
    <w:name w:val="Afiliasi"/>
    <w:basedOn w:val="Author"/>
    <w:qFormat/>
    <w:rsid w:val="00053983"/>
    <w:pPr>
      <w:spacing w:before="40"/>
      <w:contextualSpacing/>
    </w:pPr>
    <w:rPr>
      <w:sz w:val="20"/>
      <w:szCs w:val="20"/>
      <w:lang w:val="id-ID"/>
    </w:rPr>
  </w:style>
  <w:style w:type="paragraph" w:customStyle="1" w:styleId="abstrak">
    <w:name w:val="abstrak"/>
    <w:basedOn w:val="BodyText"/>
    <w:qFormat/>
    <w:rsid w:val="00C6538F"/>
    <w:pPr>
      <w:spacing w:line="240" w:lineRule="auto"/>
      <w:ind w:left="567" w:right="567" w:firstLine="0"/>
    </w:pPr>
    <w:rPr>
      <w:szCs w:val="24"/>
    </w:rPr>
  </w:style>
  <w:style w:type="character" w:customStyle="1" w:styleId="hps">
    <w:name w:val="hps"/>
    <w:basedOn w:val="DefaultParagraphFont"/>
    <w:rsid w:val="00C6538F"/>
  </w:style>
  <w:style w:type="character" w:customStyle="1" w:styleId="apple-converted-space">
    <w:name w:val="apple-converted-space"/>
    <w:basedOn w:val="DefaultParagraphFont"/>
    <w:rsid w:val="00C6538F"/>
  </w:style>
  <w:style w:type="character" w:styleId="Hyperlink">
    <w:name w:val="Hyperlink"/>
    <w:uiPriority w:val="99"/>
    <w:unhideWhenUsed/>
    <w:rsid w:val="00C6538F"/>
    <w:rPr>
      <w:color w:val="0000FF"/>
      <w:u w:val="single"/>
    </w:rPr>
  </w:style>
  <w:style w:type="paragraph" w:styleId="BodyTextIndent2">
    <w:name w:val="Body Text Indent 2"/>
    <w:basedOn w:val="Normal"/>
    <w:link w:val="BodyTextIndent2Char"/>
    <w:rsid w:val="008A4955"/>
    <w:pPr>
      <w:spacing w:after="120" w:line="480" w:lineRule="auto"/>
      <w:ind w:left="283"/>
    </w:pPr>
  </w:style>
  <w:style w:type="character" w:customStyle="1" w:styleId="BodyTextIndent2Char">
    <w:name w:val="Body Text Indent 2 Char"/>
    <w:link w:val="BodyTextIndent2"/>
    <w:rsid w:val="008A4955"/>
    <w:rPr>
      <w:lang w:val="en-US" w:eastAsia="en-US"/>
    </w:rPr>
  </w:style>
  <w:style w:type="paragraph" w:styleId="Title">
    <w:name w:val="Title"/>
    <w:basedOn w:val="Normal"/>
    <w:link w:val="TitleChar"/>
    <w:qFormat/>
    <w:rsid w:val="00891BA0"/>
    <w:rPr>
      <w:rFonts w:ascii="Arial" w:eastAsia="Times New Roman" w:hAnsi="Arial"/>
      <w:sz w:val="48"/>
    </w:rPr>
  </w:style>
  <w:style w:type="character" w:customStyle="1" w:styleId="TitleChar">
    <w:name w:val="Title Char"/>
    <w:link w:val="Title"/>
    <w:rsid w:val="00891BA0"/>
    <w:rPr>
      <w:rFonts w:ascii="Arial" w:eastAsia="Times New Roman" w:hAnsi="Arial"/>
      <w:sz w:val="48"/>
      <w:lang w:val="en-US" w:eastAsia="en-US"/>
    </w:rPr>
  </w:style>
  <w:style w:type="paragraph" w:customStyle="1" w:styleId="DaftarPustaka">
    <w:name w:val="Daftar Pustaka"/>
    <w:basedOn w:val="Title"/>
    <w:qFormat/>
    <w:rsid w:val="00891BA0"/>
    <w:pPr>
      <w:spacing w:before="120" w:after="120"/>
      <w:ind w:left="284" w:hanging="284"/>
      <w:jc w:val="both"/>
    </w:pPr>
    <w:rPr>
      <w:rFonts w:ascii="Times New Roman" w:hAnsi="Times New Roman"/>
      <w:noProof/>
      <w:sz w:val="20"/>
      <w:szCs w:val="24"/>
    </w:rPr>
  </w:style>
  <w:style w:type="paragraph" w:styleId="Caption">
    <w:name w:val="caption"/>
    <w:basedOn w:val="Normal"/>
    <w:next w:val="Normal"/>
    <w:uiPriority w:val="35"/>
    <w:unhideWhenUsed/>
    <w:qFormat/>
    <w:rsid w:val="007872D9"/>
    <w:rPr>
      <w:b/>
      <w:bCs/>
    </w:rPr>
  </w:style>
  <w:style w:type="paragraph" w:styleId="ListParagraph">
    <w:name w:val="List Paragraph"/>
    <w:basedOn w:val="Normal"/>
    <w:uiPriority w:val="34"/>
    <w:qFormat/>
    <w:rsid w:val="004D0E62"/>
    <w:pPr>
      <w:spacing w:after="160" w:line="259" w:lineRule="auto"/>
      <w:ind w:left="720"/>
      <w:contextualSpacing/>
      <w:jc w:val="left"/>
    </w:pPr>
    <w:rPr>
      <w:rFonts w:ascii="Calibri" w:eastAsia="Calibri" w:hAnsi="Calibri"/>
      <w:kern w:val="2"/>
      <w:sz w:val="22"/>
      <w:szCs w:val="22"/>
      <w:lang w:val="en-ID"/>
    </w:rPr>
  </w:style>
  <w:style w:type="character" w:styleId="LineNumber">
    <w:name w:val="line number"/>
    <w:basedOn w:val="DefaultParagraphFont"/>
    <w:rsid w:val="00CA3482"/>
  </w:style>
  <w:style w:type="table" w:styleId="TableGrid">
    <w:name w:val="Table Grid"/>
    <w:basedOn w:val="TableNormal"/>
    <w:rsid w:val="00387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57B1E"/>
    <w:rPr>
      <w:color w:val="605E5C"/>
      <w:shd w:val="clear" w:color="auto" w:fill="E1DFDD"/>
    </w:rPr>
  </w:style>
  <w:style w:type="paragraph" w:styleId="NoSpacing">
    <w:name w:val="No Spacing"/>
    <w:uiPriority w:val="1"/>
    <w:qFormat/>
    <w:rsid w:val="006A280C"/>
    <w:rPr>
      <w:rFonts w:asciiTheme="minorHAnsi" w:eastAsiaTheme="minorHAnsi" w:hAnsiTheme="minorHAnsi" w:cstheme="minorBidi"/>
      <w:kern w:val="2"/>
      <w:sz w:val="22"/>
      <w:szCs w:val="22"/>
      <w:lang w:val="en-ID"/>
      <w14:ligatures w14:val="standardContextual"/>
    </w:rPr>
  </w:style>
  <w:style w:type="paragraph" w:styleId="Bibliography">
    <w:name w:val="Bibliography"/>
    <w:basedOn w:val="Normal"/>
    <w:next w:val="Normal"/>
    <w:uiPriority w:val="37"/>
    <w:unhideWhenUsed/>
    <w:rsid w:val="00884AF4"/>
    <w:pPr>
      <w:spacing w:line="480" w:lineRule="auto"/>
      <w:ind w:left="720" w:hanging="720"/>
      <w:jc w:val="left"/>
    </w:pPr>
    <w:rPr>
      <w:rFonts w:asciiTheme="minorHAnsi" w:eastAsiaTheme="minorHAnsi" w:hAnsiTheme="minorHAnsi" w:cstheme="minorBidi"/>
      <w:kern w:val="2"/>
      <w:sz w:val="22"/>
      <w:szCs w:val="22"/>
      <w:lang w:val="en-ID"/>
      <w14:ligatures w14:val="standardContextual"/>
    </w:rPr>
  </w:style>
  <w:style w:type="paragraph" w:customStyle="1" w:styleId="TableParagraph">
    <w:name w:val="Table Paragraph"/>
    <w:basedOn w:val="Normal"/>
    <w:uiPriority w:val="1"/>
    <w:qFormat/>
    <w:rsid w:val="00402E26"/>
    <w:pPr>
      <w:widowControl w:val="0"/>
      <w:autoSpaceDE w:val="0"/>
      <w:autoSpaceDN w:val="0"/>
    </w:pPr>
    <w:rPr>
      <w:rFonts w:eastAsia="Times New Roman"/>
      <w:sz w:val="22"/>
      <w:szCs w:val="22"/>
      <w:lang w:val="id"/>
    </w:rPr>
  </w:style>
  <w:style w:type="table" w:styleId="PlainTable2">
    <w:name w:val="Plain Table 2"/>
    <w:basedOn w:val="TableNormal"/>
    <w:uiPriority w:val="42"/>
    <w:rsid w:val="0000245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AB32D6"/>
    <w:rPr>
      <w:color w:val="666666"/>
    </w:rPr>
  </w:style>
  <w:style w:type="table" w:styleId="GridTable1Light">
    <w:name w:val="Grid Table 1 Light"/>
    <w:basedOn w:val="TableNormal"/>
    <w:uiPriority w:val="46"/>
    <w:rsid w:val="00C375A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CD11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385932">
      <w:bodyDiv w:val="1"/>
      <w:marLeft w:val="0"/>
      <w:marRight w:val="0"/>
      <w:marTop w:val="0"/>
      <w:marBottom w:val="0"/>
      <w:divBdr>
        <w:top w:val="none" w:sz="0" w:space="0" w:color="auto"/>
        <w:left w:val="none" w:sz="0" w:space="0" w:color="auto"/>
        <w:bottom w:val="none" w:sz="0" w:space="0" w:color="auto"/>
        <w:right w:val="none" w:sz="0" w:space="0" w:color="auto"/>
      </w:divBdr>
    </w:div>
    <w:div w:id="58788520">
      <w:bodyDiv w:val="1"/>
      <w:marLeft w:val="0"/>
      <w:marRight w:val="0"/>
      <w:marTop w:val="0"/>
      <w:marBottom w:val="0"/>
      <w:divBdr>
        <w:top w:val="none" w:sz="0" w:space="0" w:color="auto"/>
        <w:left w:val="none" w:sz="0" w:space="0" w:color="auto"/>
        <w:bottom w:val="none" w:sz="0" w:space="0" w:color="auto"/>
        <w:right w:val="none" w:sz="0" w:space="0" w:color="auto"/>
      </w:divBdr>
    </w:div>
    <w:div w:id="82149322">
      <w:bodyDiv w:val="1"/>
      <w:marLeft w:val="0"/>
      <w:marRight w:val="0"/>
      <w:marTop w:val="0"/>
      <w:marBottom w:val="0"/>
      <w:divBdr>
        <w:top w:val="none" w:sz="0" w:space="0" w:color="auto"/>
        <w:left w:val="none" w:sz="0" w:space="0" w:color="auto"/>
        <w:bottom w:val="none" w:sz="0" w:space="0" w:color="auto"/>
        <w:right w:val="none" w:sz="0" w:space="0" w:color="auto"/>
      </w:divBdr>
    </w:div>
    <w:div w:id="96754793">
      <w:bodyDiv w:val="1"/>
      <w:marLeft w:val="0"/>
      <w:marRight w:val="0"/>
      <w:marTop w:val="0"/>
      <w:marBottom w:val="0"/>
      <w:divBdr>
        <w:top w:val="none" w:sz="0" w:space="0" w:color="auto"/>
        <w:left w:val="none" w:sz="0" w:space="0" w:color="auto"/>
        <w:bottom w:val="none" w:sz="0" w:space="0" w:color="auto"/>
        <w:right w:val="none" w:sz="0" w:space="0" w:color="auto"/>
      </w:divBdr>
    </w:div>
    <w:div w:id="101413234">
      <w:bodyDiv w:val="1"/>
      <w:marLeft w:val="0"/>
      <w:marRight w:val="0"/>
      <w:marTop w:val="0"/>
      <w:marBottom w:val="0"/>
      <w:divBdr>
        <w:top w:val="none" w:sz="0" w:space="0" w:color="auto"/>
        <w:left w:val="none" w:sz="0" w:space="0" w:color="auto"/>
        <w:bottom w:val="none" w:sz="0" w:space="0" w:color="auto"/>
        <w:right w:val="none" w:sz="0" w:space="0" w:color="auto"/>
      </w:divBdr>
    </w:div>
    <w:div w:id="192153363">
      <w:bodyDiv w:val="1"/>
      <w:marLeft w:val="0"/>
      <w:marRight w:val="0"/>
      <w:marTop w:val="0"/>
      <w:marBottom w:val="0"/>
      <w:divBdr>
        <w:top w:val="none" w:sz="0" w:space="0" w:color="auto"/>
        <w:left w:val="none" w:sz="0" w:space="0" w:color="auto"/>
        <w:bottom w:val="none" w:sz="0" w:space="0" w:color="auto"/>
        <w:right w:val="none" w:sz="0" w:space="0" w:color="auto"/>
      </w:divBdr>
    </w:div>
    <w:div w:id="416443720">
      <w:bodyDiv w:val="1"/>
      <w:marLeft w:val="0"/>
      <w:marRight w:val="0"/>
      <w:marTop w:val="0"/>
      <w:marBottom w:val="0"/>
      <w:divBdr>
        <w:top w:val="none" w:sz="0" w:space="0" w:color="auto"/>
        <w:left w:val="none" w:sz="0" w:space="0" w:color="auto"/>
        <w:bottom w:val="none" w:sz="0" w:space="0" w:color="auto"/>
        <w:right w:val="none" w:sz="0" w:space="0" w:color="auto"/>
      </w:divBdr>
    </w:div>
    <w:div w:id="495800583">
      <w:bodyDiv w:val="1"/>
      <w:marLeft w:val="0"/>
      <w:marRight w:val="0"/>
      <w:marTop w:val="0"/>
      <w:marBottom w:val="0"/>
      <w:divBdr>
        <w:top w:val="none" w:sz="0" w:space="0" w:color="auto"/>
        <w:left w:val="none" w:sz="0" w:space="0" w:color="auto"/>
        <w:bottom w:val="none" w:sz="0" w:space="0" w:color="auto"/>
        <w:right w:val="none" w:sz="0" w:space="0" w:color="auto"/>
      </w:divBdr>
    </w:div>
    <w:div w:id="498159882">
      <w:bodyDiv w:val="1"/>
      <w:marLeft w:val="0"/>
      <w:marRight w:val="0"/>
      <w:marTop w:val="0"/>
      <w:marBottom w:val="0"/>
      <w:divBdr>
        <w:top w:val="none" w:sz="0" w:space="0" w:color="auto"/>
        <w:left w:val="none" w:sz="0" w:space="0" w:color="auto"/>
        <w:bottom w:val="none" w:sz="0" w:space="0" w:color="auto"/>
        <w:right w:val="none" w:sz="0" w:space="0" w:color="auto"/>
      </w:divBdr>
    </w:div>
    <w:div w:id="506947678">
      <w:bodyDiv w:val="1"/>
      <w:marLeft w:val="0"/>
      <w:marRight w:val="0"/>
      <w:marTop w:val="0"/>
      <w:marBottom w:val="0"/>
      <w:divBdr>
        <w:top w:val="none" w:sz="0" w:space="0" w:color="auto"/>
        <w:left w:val="none" w:sz="0" w:space="0" w:color="auto"/>
        <w:bottom w:val="none" w:sz="0" w:space="0" w:color="auto"/>
        <w:right w:val="none" w:sz="0" w:space="0" w:color="auto"/>
      </w:divBdr>
    </w:div>
    <w:div w:id="512112101">
      <w:bodyDiv w:val="1"/>
      <w:marLeft w:val="0"/>
      <w:marRight w:val="0"/>
      <w:marTop w:val="0"/>
      <w:marBottom w:val="0"/>
      <w:divBdr>
        <w:top w:val="none" w:sz="0" w:space="0" w:color="auto"/>
        <w:left w:val="none" w:sz="0" w:space="0" w:color="auto"/>
        <w:bottom w:val="none" w:sz="0" w:space="0" w:color="auto"/>
        <w:right w:val="none" w:sz="0" w:space="0" w:color="auto"/>
      </w:divBdr>
      <w:divsChild>
        <w:div w:id="1221475046">
          <w:marLeft w:val="0"/>
          <w:marRight w:val="0"/>
          <w:marTop w:val="0"/>
          <w:marBottom w:val="0"/>
          <w:divBdr>
            <w:top w:val="none" w:sz="0" w:space="0" w:color="auto"/>
            <w:left w:val="none" w:sz="0" w:space="0" w:color="auto"/>
            <w:bottom w:val="none" w:sz="0" w:space="0" w:color="auto"/>
            <w:right w:val="none" w:sz="0" w:space="0" w:color="auto"/>
          </w:divBdr>
          <w:divsChild>
            <w:div w:id="1039623957">
              <w:marLeft w:val="0"/>
              <w:marRight w:val="0"/>
              <w:marTop w:val="0"/>
              <w:marBottom w:val="0"/>
              <w:divBdr>
                <w:top w:val="none" w:sz="0" w:space="0" w:color="auto"/>
                <w:left w:val="none" w:sz="0" w:space="0" w:color="auto"/>
                <w:bottom w:val="none" w:sz="0" w:space="0" w:color="auto"/>
                <w:right w:val="none" w:sz="0" w:space="0" w:color="auto"/>
              </w:divBdr>
              <w:divsChild>
                <w:div w:id="558128733">
                  <w:marLeft w:val="0"/>
                  <w:marRight w:val="0"/>
                  <w:marTop w:val="0"/>
                  <w:marBottom w:val="0"/>
                  <w:divBdr>
                    <w:top w:val="none" w:sz="0" w:space="0" w:color="auto"/>
                    <w:left w:val="none" w:sz="0" w:space="0" w:color="auto"/>
                    <w:bottom w:val="none" w:sz="0" w:space="0" w:color="auto"/>
                    <w:right w:val="none" w:sz="0" w:space="0" w:color="auto"/>
                  </w:divBdr>
                  <w:divsChild>
                    <w:div w:id="321012635">
                      <w:marLeft w:val="0"/>
                      <w:marRight w:val="0"/>
                      <w:marTop w:val="0"/>
                      <w:marBottom w:val="0"/>
                      <w:divBdr>
                        <w:top w:val="none" w:sz="0" w:space="0" w:color="auto"/>
                        <w:left w:val="none" w:sz="0" w:space="0" w:color="auto"/>
                        <w:bottom w:val="none" w:sz="0" w:space="0" w:color="auto"/>
                        <w:right w:val="none" w:sz="0" w:space="0" w:color="auto"/>
                      </w:divBdr>
                      <w:divsChild>
                        <w:div w:id="1471291465">
                          <w:marLeft w:val="0"/>
                          <w:marRight w:val="0"/>
                          <w:marTop w:val="0"/>
                          <w:marBottom w:val="0"/>
                          <w:divBdr>
                            <w:top w:val="none" w:sz="0" w:space="0" w:color="auto"/>
                            <w:left w:val="none" w:sz="0" w:space="0" w:color="auto"/>
                            <w:bottom w:val="none" w:sz="0" w:space="0" w:color="auto"/>
                            <w:right w:val="none" w:sz="0" w:space="0" w:color="auto"/>
                          </w:divBdr>
                          <w:divsChild>
                            <w:div w:id="1638222001">
                              <w:marLeft w:val="0"/>
                              <w:marRight w:val="0"/>
                              <w:marTop w:val="0"/>
                              <w:marBottom w:val="0"/>
                              <w:divBdr>
                                <w:top w:val="none" w:sz="0" w:space="0" w:color="auto"/>
                                <w:left w:val="none" w:sz="0" w:space="0" w:color="auto"/>
                                <w:bottom w:val="none" w:sz="0" w:space="0" w:color="auto"/>
                                <w:right w:val="none" w:sz="0" w:space="0" w:color="auto"/>
                              </w:divBdr>
                              <w:divsChild>
                                <w:div w:id="905384947">
                                  <w:marLeft w:val="0"/>
                                  <w:marRight w:val="0"/>
                                  <w:marTop w:val="0"/>
                                  <w:marBottom w:val="0"/>
                                  <w:divBdr>
                                    <w:top w:val="none" w:sz="0" w:space="0" w:color="auto"/>
                                    <w:left w:val="none" w:sz="0" w:space="0" w:color="auto"/>
                                    <w:bottom w:val="none" w:sz="0" w:space="0" w:color="auto"/>
                                    <w:right w:val="none" w:sz="0" w:space="0" w:color="auto"/>
                                  </w:divBdr>
                                  <w:divsChild>
                                    <w:div w:id="209331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9364631">
      <w:bodyDiv w:val="1"/>
      <w:marLeft w:val="0"/>
      <w:marRight w:val="0"/>
      <w:marTop w:val="0"/>
      <w:marBottom w:val="0"/>
      <w:divBdr>
        <w:top w:val="none" w:sz="0" w:space="0" w:color="auto"/>
        <w:left w:val="none" w:sz="0" w:space="0" w:color="auto"/>
        <w:bottom w:val="none" w:sz="0" w:space="0" w:color="auto"/>
        <w:right w:val="none" w:sz="0" w:space="0" w:color="auto"/>
      </w:divBdr>
    </w:div>
    <w:div w:id="793598724">
      <w:bodyDiv w:val="1"/>
      <w:marLeft w:val="0"/>
      <w:marRight w:val="0"/>
      <w:marTop w:val="0"/>
      <w:marBottom w:val="0"/>
      <w:divBdr>
        <w:top w:val="none" w:sz="0" w:space="0" w:color="auto"/>
        <w:left w:val="none" w:sz="0" w:space="0" w:color="auto"/>
        <w:bottom w:val="none" w:sz="0" w:space="0" w:color="auto"/>
        <w:right w:val="none" w:sz="0" w:space="0" w:color="auto"/>
      </w:divBdr>
    </w:div>
    <w:div w:id="875309451">
      <w:bodyDiv w:val="1"/>
      <w:marLeft w:val="0"/>
      <w:marRight w:val="0"/>
      <w:marTop w:val="0"/>
      <w:marBottom w:val="0"/>
      <w:divBdr>
        <w:top w:val="none" w:sz="0" w:space="0" w:color="auto"/>
        <w:left w:val="none" w:sz="0" w:space="0" w:color="auto"/>
        <w:bottom w:val="none" w:sz="0" w:space="0" w:color="auto"/>
        <w:right w:val="none" w:sz="0" w:space="0" w:color="auto"/>
      </w:divBdr>
    </w:div>
    <w:div w:id="1136869666">
      <w:bodyDiv w:val="1"/>
      <w:marLeft w:val="0"/>
      <w:marRight w:val="0"/>
      <w:marTop w:val="0"/>
      <w:marBottom w:val="0"/>
      <w:divBdr>
        <w:top w:val="none" w:sz="0" w:space="0" w:color="auto"/>
        <w:left w:val="none" w:sz="0" w:space="0" w:color="auto"/>
        <w:bottom w:val="none" w:sz="0" w:space="0" w:color="auto"/>
        <w:right w:val="none" w:sz="0" w:space="0" w:color="auto"/>
      </w:divBdr>
    </w:div>
    <w:div w:id="1189097798">
      <w:bodyDiv w:val="1"/>
      <w:marLeft w:val="0"/>
      <w:marRight w:val="0"/>
      <w:marTop w:val="0"/>
      <w:marBottom w:val="0"/>
      <w:divBdr>
        <w:top w:val="none" w:sz="0" w:space="0" w:color="auto"/>
        <w:left w:val="none" w:sz="0" w:space="0" w:color="auto"/>
        <w:bottom w:val="none" w:sz="0" w:space="0" w:color="auto"/>
        <w:right w:val="none" w:sz="0" w:space="0" w:color="auto"/>
      </w:divBdr>
      <w:divsChild>
        <w:div w:id="348676785">
          <w:marLeft w:val="0"/>
          <w:marRight w:val="0"/>
          <w:marTop w:val="0"/>
          <w:marBottom w:val="0"/>
          <w:divBdr>
            <w:top w:val="none" w:sz="0" w:space="0" w:color="auto"/>
            <w:left w:val="none" w:sz="0" w:space="0" w:color="auto"/>
            <w:bottom w:val="none" w:sz="0" w:space="0" w:color="auto"/>
            <w:right w:val="none" w:sz="0" w:space="0" w:color="auto"/>
          </w:divBdr>
          <w:divsChild>
            <w:div w:id="1556743182">
              <w:marLeft w:val="0"/>
              <w:marRight w:val="0"/>
              <w:marTop w:val="0"/>
              <w:marBottom w:val="0"/>
              <w:divBdr>
                <w:top w:val="none" w:sz="0" w:space="0" w:color="auto"/>
                <w:left w:val="none" w:sz="0" w:space="0" w:color="auto"/>
                <w:bottom w:val="none" w:sz="0" w:space="0" w:color="auto"/>
                <w:right w:val="none" w:sz="0" w:space="0" w:color="auto"/>
              </w:divBdr>
              <w:divsChild>
                <w:div w:id="768431286">
                  <w:marLeft w:val="0"/>
                  <w:marRight w:val="0"/>
                  <w:marTop w:val="0"/>
                  <w:marBottom w:val="0"/>
                  <w:divBdr>
                    <w:top w:val="none" w:sz="0" w:space="0" w:color="auto"/>
                    <w:left w:val="none" w:sz="0" w:space="0" w:color="auto"/>
                    <w:bottom w:val="none" w:sz="0" w:space="0" w:color="auto"/>
                    <w:right w:val="none" w:sz="0" w:space="0" w:color="auto"/>
                  </w:divBdr>
                  <w:divsChild>
                    <w:div w:id="106196043">
                      <w:marLeft w:val="0"/>
                      <w:marRight w:val="0"/>
                      <w:marTop w:val="0"/>
                      <w:marBottom w:val="0"/>
                      <w:divBdr>
                        <w:top w:val="none" w:sz="0" w:space="0" w:color="auto"/>
                        <w:left w:val="none" w:sz="0" w:space="0" w:color="auto"/>
                        <w:bottom w:val="none" w:sz="0" w:space="0" w:color="auto"/>
                        <w:right w:val="none" w:sz="0" w:space="0" w:color="auto"/>
                      </w:divBdr>
                      <w:divsChild>
                        <w:div w:id="1840730825">
                          <w:marLeft w:val="0"/>
                          <w:marRight w:val="0"/>
                          <w:marTop w:val="0"/>
                          <w:marBottom w:val="0"/>
                          <w:divBdr>
                            <w:top w:val="none" w:sz="0" w:space="0" w:color="auto"/>
                            <w:left w:val="none" w:sz="0" w:space="0" w:color="auto"/>
                            <w:bottom w:val="none" w:sz="0" w:space="0" w:color="auto"/>
                            <w:right w:val="none" w:sz="0" w:space="0" w:color="auto"/>
                          </w:divBdr>
                          <w:divsChild>
                            <w:div w:id="694159016">
                              <w:marLeft w:val="0"/>
                              <w:marRight w:val="0"/>
                              <w:marTop w:val="0"/>
                              <w:marBottom w:val="0"/>
                              <w:divBdr>
                                <w:top w:val="none" w:sz="0" w:space="0" w:color="auto"/>
                                <w:left w:val="none" w:sz="0" w:space="0" w:color="auto"/>
                                <w:bottom w:val="none" w:sz="0" w:space="0" w:color="auto"/>
                                <w:right w:val="none" w:sz="0" w:space="0" w:color="auto"/>
                              </w:divBdr>
                              <w:divsChild>
                                <w:div w:id="84786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204102">
      <w:bodyDiv w:val="1"/>
      <w:marLeft w:val="0"/>
      <w:marRight w:val="0"/>
      <w:marTop w:val="0"/>
      <w:marBottom w:val="0"/>
      <w:divBdr>
        <w:top w:val="none" w:sz="0" w:space="0" w:color="auto"/>
        <w:left w:val="none" w:sz="0" w:space="0" w:color="auto"/>
        <w:bottom w:val="none" w:sz="0" w:space="0" w:color="auto"/>
        <w:right w:val="none" w:sz="0" w:space="0" w:color="auto"/>
      </w:divBdr>
    </w:div>
    <w:div w:id="1264146816">
      <w:bodyDiv w:val="1"/>
      <w:marLeft w:val="0"/>
      <w:marRight w:val="0"/>
      <w:marTop w:val="0"/>
      <w:marBottom w:val="0"/>
      <w:divBdr>
        <w:top w:val="none" w:sz="0" w:space="0" w:color="auto"/>
        <w:left w:val="none" w:sz="0" w:space="0" w:color="auto"/>
        <w:bottom w:val="none" w:sz="0" w:space="0" w:color="auto"/>
        <w:right w:val="none" w:sz="0" w:space="0" w:color="auto"/>
      </w:divBdr>
    </w:div>
    <w:div w:id="1349215707">
      <w:bodyDiv w:val="1"/>
      <w:marLeft w:val="0"/>
      <w:marRight w:val="0"/>
      <w:marTop w:val="0"/>
      <w:marBottom w:val="0"/>
      <w:divBdr>
        <w:top w:val="none" w:sz="0" w:space="0" w:color="auto"/>
        <w:left w:val="none" w:sz="0" w:space="0" w:color="auto"/>
        <w:bottom w:val="none" w:sz="0" w:space="0" w:color="auto"/>
        <w:right w:val="none" w:sz="0" w:space="0" w:color="auto"/>
      </w:divBdr>
    </w:div>
    <w:div w:id="1387411365">
      <w:bodyDiv w:val="1"/>
      <w:marLeft w:val="0"/>
      <w:marRight w:val="0"/>
      <w:marTop w:val="0"/>
      <w:marBottom w:val="0"/>
      <w:divBdr>
        <w:top w:val="none" w:sz="0" w:space="0" w:color="auto"/>
        <w:left w:val="none" w:sz="0" w:space="0" w:color="auto"/>
        <w:bottom w:val="none" w:sz="0" w:space="0" w:color="auto"/>
        <w:right w:val="none" w:sz="0" w:space="0" w:color="auto"/>
      </w:divBdr>
    </w:div>
    <w:div w:id="1579167503">
      <w:bodyDiv w:val="1"/>
      <w:marLeft w:val="0"/>
      <w:marRight w:val="0"/>
      <w:marTop w:val="0"/>
      <w:marBottom w:val="0"/>
      <w:divBdr>
        <w:top w:val="none" w:sz="0" w:space="0" w:color="auto"/>
        <w:left w:val="none" w:sz="0" w:space="0" w:color="auto"/>
        <w:bottom w:val="none" w:sz="0" w:space="0" w:color="auto"/>
        <w:right w:val="none" w:sz="0" w:space="0" w:color="auto"/>
      </w:divBdr>
    </w:div>
    <w:div w:id="1617785923">
      <w:bodyDiv w:val="1"/>
      <w:marLeft w:val="0"/>
      <w:marRight w:val="0"/>
      <w:marTop w:val="0"/>
      <w:marBottom w:val="0"/>
      <w:divBdr>
        <w:top w:val="none" w:sz="0" w:space="0" w:color="auto"/>
        <w:left w:val="none" w:sz="0" w:space="0" w:color="auto"/>
        <w:bottom w:val="none" w:sz="0" w:space="0" w:color="auto"/>
        <w:right w:val="none" w:sz="0" w:space="0" w:color="auto"/>
      </w:divBdr>
    </w:div>
    <w:div w:id="1656911394">
      <w:bodyDiv w:val="1"/>
      <w:marLeft w:val="0"/>
      <w:marRight w:val="0"/>
      <w:marTop w:val="0"/>
      <w:marBottom w:val="0"/>
      <w:divBdr>
        <w:top w:val="none" w:sz="0" w:space="0" w:color="auto"/>
        <w:left w:val="none" w:sz="0" w:space="0" w:color="auto"/>
        <w:bottom w:val="none" w:sz="0" w:space="0" w:color="auto"/>
        <w:right w:val="none" w:sz="0" w:space="0" w:color="auto"/>
      </w:divBdr>
    </w:div>
    <w:div w:id="1773090244">
      <w:bodyDiv w:val="1"/>
      <w:marLeft w:val="0"/>
      <w:marRight w:val="0"/>
      <w:marTop w:val="0"/>
      <w:marBottom w:val="0"/>
      <w:divBdr>
        <w:top w:val="none" w:sz="0" w:space="0" w:color="auto"/>
        <w:left w:val="none" w:sz="0" w:space="0" w:color="auto"/>
        <w:bottom w:val="none" w:sz="0" w:space="0" w:color="auto"/>
        <w:right w:val="none" w:sz="0" w:space="0" w:color="auto"/>
      </w:divBdr>
    </w:div>
    <w:div w:id="1832138837">
      <w:bodyDiv w:val="1"/>
      <w:marLeft w:val="0"/>
      <w:marRight w:val="0"/>
      <w:marTop w:val="0"/>
      <w:marBottom w:val="0"/>
      <w:divBdr>
        <w:top w:val="none" w:sz="0" w:space="0" w:color="auto"/>
        <w:left w:val="none" w:sz="0" w:space="0" w:color="auto"/>
        <w:bottom w:val="none" w:sz="0" w:space="0" w:color="auto"/>
        <w:right w:val="none" w:sz="0" w:space="0" w:color="auto"/>
      </w:divBdr>
    </w:div>
    <w:div w:id="1922985020">
      <w:bodyDiv w:val="1"/>
      <w:marLeft w:val="0"/>
      <w:marRight w:val="0"/>
      <w:marTop w:val="0"/>
      <w:marBottom w:val="0"/>
      <w:divBdr>
        <w:top w:val="none" w:sz="0" w:space="0" w:color="auto"/>
        <w:left w:val="none" w:sz="0" w:space="0" w:color="auto"/>
        <w:bottom w:val="none" w:sz="0" w:space="0" w:color="auto"/>
        <w:right w:val="none" w:sz="0" w:space="0" w:color="auto"/>
      </w:divBdr>
    </w:div>
    <w:div w:id="1927765099">
      <w:bodyDiv w:val="1"/>
      <w:marLeft w:val="0"/>
      <w:marRight w:val="0"/>
      <w:marTop w:val="0"/>
      <w:marBottom w:val="0"/>
      <w:divBdr>
        <w:top w:val="none" w:sz="0" w:space="0" w:color="auto"/>
        <w:left w:val="none" w:sz="0" w:space="0" w:color="auto"/>
        <w:bottom w:val="none" w:sz="0" w:space="0" w:color="auto"/>
        <w:right w:val="none" w:sz="0" w:space="0" w:color="auto"/>
      </w:divBdr>
    </w:div>
    <w:div w:id="2052412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zal.22045@mhs.unesa.ac.id" TargetMode="External"/><Relationship Id="rId13" Type="http://schemas.openxmlformats.org/officeDocument/2006/relationships/footer" Target="footer2.xml"/><Relationship Id="rId18"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wnloads\rhitungrtabe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wnloads\rhitungrtabe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ownloads\rhitungrtabel.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49605079380569E-2"/>
          <c:y val="9.3876182541052719E-2"/>
          <c:w val="0.84017834097379385"/>
          <c:h val="0.81642682422669999"/>
        </c:manualLayout>
      </c:layout>
      <c:pie3DChart>
        <c:varyColors val="1"/>
        <c:ser>
          <c:idx val="0"/>
          <c:order val="0"/>
          <c:tx>
            <c:strRef>
              <c:f>Sheet2!$B$19</c:f>
              <c:strCache>
                <c:ptCount val="1"/>
                <c:pt idx="0">
                  <c:v>Frekuensi</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2277-4B99-9A53-CAC45925716F}"/>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2277-4B99-9A53-CAC45925716F}"/>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2277-4B99-9A53-CAC45925716F}"/>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2277-4B99-9A53-CAC45925716F}"/>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2277-4B99-9A53-CAC45925716F}"/>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2277-4B99-9A53-CAC45925716F}"/>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2277-4B99-9A53-CAC45925716F}"/>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F-2277-4B99-9A53-CAC45925716F}"/>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1-2277-4B99-9A53-CAC45925716F}"/>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3-2277-4B99-9A53-CAC45925716F}"/>
              </c:ext>
            </c:extLst>
          </c:dPt>
          <c:dPt>
            <c:idx val="10"/>
            <c:bubble3D val="0"/>
            <c:spPr>
              <a:solidFill>
                <a:schemeClr val="accent5">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5-2277-4B99-9A53-CAC45925716F}"/>
              </c:ext>
            </c:extLst>
          </c:dPt>
          <c:dPt>
            <c:idx val="11"/>
            <c:bubble3D val="0"/>
            <c:spPr>
              <a:solidFill>
                <a:schemeClr val="accent6">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7-2277-4B99-9A53-CAC45925716F}"/>
              </c:ext>
            </c:extLst>
          </c:dPt>
          <c:dPt>
            <c:idx val="12"/>
            <c:bubble3D val="0"/>
            <c:spPr>
              <a:solidFill>
                <a:schemeClr val="accent1">
                  <a:lumMod val="80000"/>
                  <a:lumOff val="2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9-2277-4B99-9A53-CAC45925716F}"/>
              </c:ext>
            </c:extLst>
          </c:dPt>
          <c:dPt>
            <c:idx val="13"/>
            <c:bubble3D val="0"/>
            <c:spPr>
              <a:solidFill>
                <a:schemeClr val="accent2">
                  <a:lumMod val="80000"/>
                  <a:lumOff val="2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B-2277-4B99-9A53-CAC45925716F}"/>
              </c:ext>
            </c:extLst>
          </c:dPt>
          <c:dPt>
            <c:idx val="14"/>
            <c:bubble3D val="0"/>
            <c:spPr>
              <a:solidFill>
                <a:schemeClr val="accent3">
                  <a:lumMod val="80000"/>
                  <a:lumOff val="2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D-2277-4B99-9A53-CAC45925716F}"/>
              </c:ext>
            </c:extLst>
          </c:dPt>
          <c:dPt>
            <c:idx val="15"/>
            <c:bubble3D val="0"/>
            <c:spPr>
              <a:solidFill>
                <a:schemeClr val="accent4">
                  <a:lumMod val="80000"/>
                  <a:lumOff val="2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F-2277-4B99-9A53-CAC45925716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id-ID"/>
              </a:p>
            </c:txPr>
            <c:dLblPos val="bestFit"/>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Sheet2!$A$20:$A$35</c:f>
              <c:strCache>
                <c:ptCount val="16"/>
                <c:pt idx="0">
                  <c:v>Balikpapan</c:v>
                </c:pt>
                <c:pt idx="1">
                  <c:v>Blitar</c:v>
                </c:pt>
                <c:pt idx="2">
                  <c:v>Bogor</c:v>
                </c:pt>
                <c:pt idx="3">
                  <c:v>Gresik Regency</c:v>
                </c:pt>
                <c:pt idx="4">
                  <c:v>Jombang Regency</c:v>
                </c:pt>
                <c:pt idx="5">
                  <c:v>Lamongan Regency</c:v>
                </c:pt>
                <c:pt idx="6">
                  <c:v>Magetan Regency</c:v>
                </c:pt>
                <c:pt idx="7">
                  <c:v>Malang</c:v>
                </c:pt>
                <c:pt idx="8">
                  <c:v>Mojokerto Regency</c:v>
                </c:pt>
                <c:pt idx="9">
                  <c:v>Ngawi Regency</c:v>
                </c:pt>
                <c:pt idx="10">
                  <c:v>Pasuruan</c:v>
                </c:pt>
                <c:pt idx="11">
                  <c:v>Samarinda</c:v>
                </c:pt>
                <c:pt idx="12">
                  <c:v>Surabaya</c:v>
                </c:pt>
                <c:pt idx="13">
                  <c:v>Sidoarjo Regency</c:v>
                </c:pt>
                <c:pt idx="14">
                  <c:v>Tuban</c:v>
                </c:pt>
                <c:pt idx="15">
                  <c:v>Yogyakarta Province</c:v>
                </c:pt>
              </c:strCache>
            </c:strRef>
          </c:cat>
          <c:val>
            <c:numRef>
              <c:f>Sheet2!$B$20:$B$35</c:f>
              <c:numCache>
                <c:formatCode>General</c:formatCode>
                <c:ptCount val="16"/>
                <c:pt idx="0">
                  <c:v>1</c:v>
                </c:pt>
                <c:pt idx="1">
                  <c:v>1</c:v>
                </c:pt>
                <c:pt idx="2">
                  <c:v>1</c:v>
                </c:pt>
                <c:pt idx="3">
                  <c:v>10</c:v>
                </c:pt>
                <c:pt idx="4">
                  <c:v>4</c:v>
                </c:pt>
                <c:pt idx="5">
                  <c:v>6</c:v>
                </c:pt>
                <c:pt idx="6">
                  <c:v>1</c:v>
                </c:pt>
                <c:pt idx="7">
                  <c:v>2</c:v>
                </c:pt>
                <c:pt idx="8">
                  <c:v>7</c:v>
                </c:pt>
                <c:pt idx="9">
                  <c:v>1</c:v>
                </c:pt>
                <c:pt idx="10">
                  <c:v>9</c:v>
                </c:pt>
                <c:pt idx="11">
                  <c:v>1</c:v>
                </c:pt>
                <c:pt idx="12">
                  <c:v>11</c:v>
                </c:pt>
                <c:pt idx="13">
                  <c:v>43</c:v>
                </c:pt>
                <c:pt idx="14">
                  <c:v>1</c:v>
                </c:pt>
                <c:pt idx="15">
                  <c:v>1</c:v>
                </c:pt>
              </c:numCache>
            </c:numRef>
          </c:val>
          <c:extLst>
            <c:ext xmlns:c16="http://schemas.microsoft.com/office/drawing/2014/chart" uri="{C3380CC4-5D6E-409C-BE32-E72D297353CC}">
              <c16:uniqueId val="{00000020-2277-4B99-9A53-CAC45925716F}"/>
            </c:ext>
          </c:extLst>
        </c:ser>
        <c:dLbls>
          <c:dLblPos val="ctr"/>
          <c:showLegendKey val="0"/>
          <c:showVal val="0"/>
          <c:showCatName val="0"/>
          <c:showSerName val="0"/>
          <c:showPercent val="1"/>
          <c:showBubbleSize val="0"/>
          <c:showLeaderLines val="1"/>
        </c:dLbls>
      </c:pie3DChart>
      <c:spPr>
        <a:noFill/>
        <a:ln>
          <a:noFill/>
        </a:ln>
        <a:effectLst/>
      </c:spPr>
    </c:plotArea>
    <c:legend>
      <c:legendPos val="b"/>
      <c:layout>
        <c:manualLayout>
          <c:xMode val="edge"/>
          <c:yMode val="edge"/>
          <c:x val="7.7459333849728895E-3"/>
          <c:y val="0.14676394716628011"/>
          <c:w val="0.28860371926785683"/>
          <c:h val="0.78332820408888348"/>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700" b="0" i="0" u="none" strike="noStrike" kern="1200" baseline="0">
              <a:solidFill>
                <a:schemeClr val="dk1">
                  <a:lumMod val="75000"/>
                  <a:lumOff val="25000"/>
                </a:schemeClr>
              </a:solidFill>
              <a:latin typeface="+mn-lt"/>
              <a:ea typeface="+mn-ea"/>
              <a:cs typeface="+mn-cs"/>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id-ID"/>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1205206492045636"/>
          <c:y val="0.21446092696857932"/>
          <c:w val="0.74722222222222223"/>
          <c:h val="0.70829416750921703"/>
        </c:manualLayout>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EB37-4D14-A9C7-D325AB2CB649}"/>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EB37-4D14-A9C7-D325AB2CB649}"/>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EB37-4D14-A9C7-D325AB2CB649}"/>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EB37-4D14-A9C7-D325AB2CB649}"/>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EB37-4D14-A9C7-D325AB2CB649}"/>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EB37-4D14-A9C7-D325AB2CB649}"/>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EB37-4D14-A9C7-D325AB2CB649}"/>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F-EB37-4D14-A9C7-D325AB2CB649}"/>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1-EB37-4D14-A9C7-D325AB2CB649}"/>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3-EB37-4D14-A9C7-D325AB2CB649}"/>
              </c:ext>
            </c:extLst>
          </c:dPt>
          <c:dPt>
            <c:idx val="10"/>
            <c:bubble3D val="0"/>
            <c:spPr>
              <a:solidFill>
                <a:schemeClr val="accent5">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5-EB37-4D14-A9C7-D325AB2CB649}"/>
              </c:ext>
            </c:extLst>
          </c:dPt>
          <c:dPt>
            <c:idx val="11"/>
            <c:bubble3D val="0"/>
            <c:spPr>
              <a:solidFill>
                <a:schemeClr val="accent6">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7-EB37-4D14-A9C7-D325AB2CB649}"/>
              </c:ext>
            </c:extLst>
          </c:dPt>
          <c:dPt>
            <c:idx val="12"/>
            <c:bubble3D val="0"/>
            <c:spPr>
              <a:solidFill>
                <a:schemeClr val="accent1">
                  <a:lumMod val="80000"/>
                  <a:lumOff val="2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9-EB37-4D14-A9C7-D325AB2CB649}"/>
              </c:ext>
            </c:extLst>
          </c:dPt>
          <c:dPt>
            <c:idx val="13"/>
            <c:bubble3D val="0"/>
            <c:spPr>
              <a:solidFill>
                <a:schemeClr val="accent2">
                  <a:lumMod val="80000"/>
                  <a:lumOff val="2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B-EB37-4D14-A9C7-D325AB2CB649}"/>
              </c:ext>
            </c:extLst>
          </c:dPt>
          <c:dLbls>
            <c:dLbl>
              <c:idx val="0"/>
              <c:layout>
                <c:manualLayout>
                  <c:x val="-0.2043816710411199"/>
                  <c:y val="-3.2723976486595426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B37-4D14-A9C7-D325AB2CB649}"/>
                </c:ext>
              </c:extLst>
            </c:dLbl>
            <c:dLbl>
              <c:idx val="1"/>
              <c:layout>
                <c:manualLayout>
                  <c:x val="-9.5662292213473318E-2"/>
                  <c:y val="-4.720098927013969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B37-4D14-A9C7-D325AB2CB649}"/>
                </c:ext>
              </c:extLst>
            </c:dLbl>
            <c:dLbl>
              <c:idx val="2"/>
              <c:layout>
                <c:manualLayout>
                  <c:x val="-5.6995844269466314E-2"/>
                  <c:y val="-6.3064147529651657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B37-4D14-A9C7-D325AB2CB649}"/>
                </c:ext>
              </c:extLst>
            </c:dLbl>
            <c:dLbl>
              <c:idx val="3"/>
              <c:layout>
                <c:manualLayout>
                  <c:x val="8.0861767279090113E-3"/>
                  <c:y val="-5.06485701727028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EB37-4D14-A9C7-D325AB2CB649}"/>
                </c:ext>
              </c:extLst>
            </c:dLbl>
            <c:dLbl>
              <c:idx val="4"/>
              <c:layout>
                <c:manualLayout>
                  <c:x val="7.9055993000874986E-2"/>
                  <c:y val="-3.7430487540193673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EB37-4D14-A9C7-D325AB2CB649}"/>
                </c:ext>
              </c:extLst>
            </c:dLbl>
            <c:dLbl>
              <c:idx val="5"/>
              <c:layout>
                <c:manualLayout>
                  <c:x val="0.10626837270341197"/>
                  <c:y val="2.5352900926294719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EB37-4D14-A9C7-D325AB2CB649}"/>
                </c:ext>
              </c:extLst>
            </c:dLbl>
            <c:dLbl>
              <c:idx val="6"/>
              <c:layout>
                <c:manualLayout>
                  <c:x val="9.1895669291338578E-2"/>
                  <c:y val="9.5048255154876041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EB37-4D14-A9C7-D325AB2CB649}"/>
                </c:ext>
              </c:extLst>
            </c:dLbl>
            <c:dLbl>
              <c:idx val="7"/>
              <c:layout>
                <c:manualLayout>
                  <c:x val="7.7555118110236215E-2"/>
                  <c:y val="0.1657121848095836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EB37-4D14-A9C7-D325AB2CB649}"/>
                </c:ext>
              </c:extLst>
            </c:dLbl>
            <c:dLbl>
              <c:idx val="8"/>
              <c:delete val="1"/>
              <c:extLst>
                <c:ext xmlns:c15="http://schemas.microsoft.com/office/drawing/2012/chart" uri="{CE6537A1-D6FC-4f65-9D91-7224C49458BB}"/>
                <c:ext xmlns:c16="http://schemas.microsoft.com/office/drawing/2014/chart" uri="{C3380CC4-5D6E-409C-BE32-E72D297353CC}">
                  <c16:uniqueId val="{00000011-EB37-4D14-A9C7-D325AB2CB649}"/>
                </c:ext>
              </c:extLst>
            </c:dLbl>
            <c:dLbl>
              <c:idx val="9"/>
              <c:layout>
                <c:manualLayout>
                  <c:x val="4.0045494313210847E-2"/>
                  <c:y val="0.23223015411011361"/>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3-EB37-4D14-A9C7-D325AB2CB649}"/>
                </c:ext>
              </c:extLst>
            </c:dLbl>
            <c:dLbl>
              <c:idx val="13"/>
              <c:layout>
                <c:manualLayout>
                  <c:x val="-0.19006474190726158"/>
                  <c:y val="7.935741495348100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B-EB37-4D14-A9C7-D325AB2CB649}"/>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800" b="1" i="0" u="none" strike="noStrike" kern="1200" baseline="0">
                    <a:solidFill>
                      <a:schemeClr val="lt1"/>
                    </a:solidFill>
                    <a:latin typeface="+mn-lt"/>
                    <a:ea typeface="+mn-ea"/>
                    <a:cs typeface="+mn-cs"/>
                  </a:defRPr>
                </a:pPr>
                <a:endParaRPr lang="id-ID"/>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'Halte Asal'!$G$4:$G$17</c:f>
              <c:strCache>
                <c:ptCount val="14"/>
                <c:pt idx="0">
                  <c:v>Terminal Larangan</c:v>
                </c:pt>
                <c:pt idx="1">
                  <c:v>Alun-alun Sidoarjo</c:v>
                </c:pt>
                <c:pt idx="2">
                  <c:v>Jokosamudro</c:v>
                </c:pt>
                <c:pt idx="3">
                  <c:v>Keramean</c:v>
                </c:pt>
                <c:pt idx="4">
                  <c:v>Lemah Putro</c:v>
                </c:pt>
                <c:pt idx="5">
                  <c:v>Medaeng</c:v>
                </c:pt>
                <c:pt idx="6">
                  <c:v>Polres Gresik</c:v>
                </c:pt>
                <c:pt idx="7">
                  <c:v>Pondok Mutiara</c:v>
                </c:pt>
                <c:pt idx="8">
                  <c:v>Sun City Mall Sidoarjo</c:v>
                </c:pt>
                <c:pt idx="9">
                  <c:v>Tanggulangin</c:v>
                </c:pt>
                <c:pt idx="10">
                  <c:v>Terminal Porong</c:v>
                </c:pt>
                <c:pt idx="11">
                  <c:v>Terminal Bunder</c:v>
                </c:pt>
                <c:pt idx="12">
                  <c:v>Terminal Purabaya</c:v>
                </c:pt>
                <c:pt idx="13">
                  <c:v>UM Gresik</c:v>
                </c:pt>
              </c:strCache>
            </c:strRef>
          </c:cat>
          <c:val>
            <c:numRef>
              <c:f>'Halte Asal'!$H$4:$H$17</c:f>
              <c:numCache>
                <c:formatCode>General</c:formatCode>
                <c:ptCount val="14"/>
                <c:pt idx="0">
                  <c:v>1</c:v>
                </c:pt>
                <c:pt idx="1">
                  <c:v>2</c:v>
                </c:pt>
                <c:pt idx="2">
                  <c:v>2</c:v>
                </c:pt>
                <c:pt idx="3">
                  <c:v>1</c:v>
                </c:pt>
                <c:pt idx="4">
                  <c:v>2</c:v>
                </c:pt>
                <c:pt idx="5">
                  <c:v>4</c:v>
                </c:pt>
                <c:pt idx="6">
                  <c:v>1</c:v>
                </c:pt>
                <c:pt idx="7">
                  <c:v>3</c:v>
                </c:pt>
                <c:pt idx="8">
                  <c:v>0</c:v>
                </c:pt>
                <c:pt idx="9">
                  <c:v>5</c:v>
                </c:pt>
                <c:pt idx="10">
                  <c:v>25</c:v>
                </c:pt>
                <c:pt idx="11">
                  <c:v>17</c:v>
                </c:pt>
                <c:pt idx="12">
                  <c:v>34</c:v>
                </c:pt>
                <c:pt idx="13">
                  <c:v>1</c:v>
                </c:pt>
              </c:numCache>
            </c:numRef>
          </c:val>
          <c:extLst>
            <c:ext xmlns:c16="http://schemas.microsoft.com/office/drawing/2014/chart" uri="{C3380CC4-5D6E-409C-BE32-E72D297353CC}">
              <c16:uniqueId val="{0000001C-EB37-4D14-A9C7-D325AB2CB649}"/>
            </c:ext>
          </c:extLst>
        </c:ser>
        <c:dLbls>
          <c:dLblPos val="ctr"/>
          <c:showLegendKey val="0"/>
          <c:showVal val="1"/>
          <c:showCatName val="0"/>
          <c:showSerName val="0"/>
          <c:showPercent val="0"/>
          <c:showBubbleSize val="0"/>
          <c:showLeaderLines val="1"/>
        </c:dLbls>
      </c:pie3DChart>
      <c:spPr>
        <a:noFill/>
        <a:ln>
          <a:noFill/>
        </a:ln>
        <a:effectLst/>
      </c:spPr>
    </c:plotArea>
    <c:legend>
      <c:legendPos val="r"/>
      <c:layout>
        <c:manualLayout>
          <c:xMode val="edge"/>
          <c:yMode val="edge"/>
          <c:x val="8.2742782152236169E-4"/>
          <c:y val="5.1877406374786814E-2"/>
          <c:w val="0.38530157597896075"/>
          <c:h val="0.8754925089616716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700" b="0" i="0" u="none" strike="noStrike" kern="1200" baseline="0">
              <a:solidFill>
                <a:schemeClr val="dk1">
                  <a:lumMod val="75000"/>
                  <a:lumOff val="25000"/>
                </a:schemeClr>
              </a:solidFill>
              <a:latin typeface="+mn-lt"/>
              <a:ea typeface="+mn-ea"/>
              <a:cs typeface="+mn-cs"/>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800"/>
      </a:pPr>
      <a:endParaRPr lang="id-ID"/>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8539390246750296"/>
          <c:y val="6.6923582604122539E-2"/>
          <c:w val="0.49928265508867464"/>
          <c:h val="0.67129629629629628"/>
        </c:manualLayout>
      </c:layout>
      <c:pie3DChart>
        <c:varyColors val="1"/>
        <c:ser>
          <c:idx val="0"/>
          <c:order val="0"/>
          <c:explosion val="2"/>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074D-4749-8E1D-01458B61535D}"/>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074D-4749-8E1D-01458B61535D}"/>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074D-4749-8E1D-01458B61535D}"/>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074D-4749-8E1D-01458B61535D}"/>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074D-4749-8E1D-01458B61535D}"/>
              </c:ext>
            </c:extLst>
          </c:dPt>
          <c:dLbls>
            <c:dLbl>
              <c:idx val="0"/>
              <c:layout>
                <c:manualLayout>
                  <c:x val="-6.9370056377147688E-4"/>
                  <c:y val="-5.5812919218431074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74D-4749-8E1D-01458B61535D}"/>
                </c:ext>
              </c:extLst>
            </c:dLbl>
            <c:dLbl>
              <c:idx val="1"/>
              <c:layout>
                <c:manualLayout>
                  <c:x val="0.15714151536226953"/>
                  <c:y val="-0.10881999125109361"/>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74D-4749-8E1D-01458B61535D}"/>
                </c:ext>
              </c:extLst>
            </c:dLbl>
            <c:dLbl>
              <c:idx val="2"/>
              <c:layout>
                <c:manualLayout>
                  <c:x val="-2.9550257510057791E-2"/>
                  <c:y val="-8.477653834937308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74D-4749-8E1D-01458B61535D}"/>
                </c:ext>
              </c:extLst>
            </c:dLbl>
            <c:dLbl>
              <c:idx val="3"/>
              <c:layout>
                <c:manualLayout>
                  <c:x val="-1.6654180652865735E-2"/>
                  <c:y val="2.628135024788568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074D-4749-8E1D-01458B61535D}"/>
                </c:ext>
              </c:extLst>
            </c:dLbl>
            <c:dLbl>
              <c:idx val="4"/>
              <c:layout>
                <c:manualLayout>
                  <c:x val="5.2550613081913472E-2"/>
                  <c:y val="-2.135170603674543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074D-4749-8E1D-01458B61535D}"/>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id-ID"/>
              </a:p>
            </c:txPr>
            <c:dLblPos val="ctr"/>
            <c:showLegendKey val="0"/>
            <c:showVal val="0"/>
            <c:showCatName val="0"/>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pattFill prst="pct75">
                    <a:fgClr>
                      <a:schemeClr val="dk1">
                        <a:lumMod val="75000"/>
                        <a:lumOff val="25000"/>
                      </a:schemeClr>
                    </a:fgClr>
                    <a:bgClr>
                      <a:schemeClr val="dk1">
                        <a:lumMod val="65000"/>
                        <a:lumOff val="35000"/>
                      </a:schemeClr>
                    </a:bgClr>
                  </a:pattFill>
                  <a:ln>
                    <a:noFill/>
                  </a:ln>
                </c15:spPr>
              </c:ext>
            </c:extLst>
          </c:dLbls>
          <c:cat>
            <c:strRef>
              <c:f>'Tujuan Menggunakan'!$D$3:$D$7</c:f>
              <c:strCache>
                <c:ptCount val="5"/>
                <c:pt idx="0">
                  <c:v>Bekerja/ Berbisnis</c:v>
                </c:pt>
                <c:pt idx="1">
                  <c:v>Sekolah/ Kuliah</c:v>
                </c:pt>
                <c:pt idx="2">
                  <c:v>Urusan Pribadi/ Keluarga</c:v>
                </c:pt>
                <c:pt idx="3">
                  <c:v>Rekreasi</c:v>
                </c:pt>
                <c:pt idx="4">
                  <c:v>Berbelanja</c:v>
                </c:pt>
              </c:strCache>
            </c:strRef>
          </c:cat>
          <c:val>
            <c:numRef>
              <c:f>'Tujuan Menggunakan'!$E$3:$E$7</c:f>
              <c:numCache>
                <c:formatCode>General</c:formatCode>
                <c:ptCount val="5"/>
                <c:pt idx="0">
                  <c:v>33</c:v>
                </c:pt>
                <c:pt idx="1">
                  <c:v>35</c:v>
                </c:pt>
                <c:pt idx="2">
                  <c:v>7</c:v>
                </c:pt>
                <c:pt idx="3">
                  <c:v>22</c:v>
                </c:pt>
                <c:pt idx="4">
                  <c:v>3</c:v>
                </c:pt>
              </c:numCache>
            </c:numRef>
          </c:val>
          <c:extLst>
            <c:ext xmlns:c16="http://schemas.microsoft.com/office/drawing/2014/chart" uri="{C3380CC4-5D6E-409C-BE32-E72D297353CC}">
              <c16:uniqueId val="{0000000A-074D-4749-8E1D-01458B61535D}"/>
            </c:ext>
          </c:extLst>
        </c:ser>
        <c:dLbls>
          <c:dLblPos val="ctr"/>
          <c:showLegendKey val="0"/>
          <c:showVal val="0"/>
          <c:showCatName val="0"/>
          <c:showSerName val="0"/>
          <c:showPercent val="1"/>
          <c:showBubbleSize val="0"/>
          <c:showLeaderLines val="0"/>
        </c:dLbls>
      </c:pie3DChart>
      <c:spPr>
        <a:noFill/>
        <a:ln>
          <a:noFill/>
        </a:ln>
        <a:effectLst/>
      </c:spPr>
    </c:plotArea>
    <c:legend>
      <c:legendPos val="r"/>
      <c:layout>
        <c:manualLayout>
          <c:xMode val="edge"/>
          <c:yMode val="edge"/>
          <c:x val="6.8123024844262026E-2"/>
          <c:y val="0.72042832308299121"/>
          <c:w val="0.89952339807618409"/>
          <c:h val="0.24188859509444444"/>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700" b="0" i="0" u="none" strike="noStrike" kern="1200" baseline="0">
              <a:solidFill>
                <a:schemeClr val="dk1">
                  <a:lumMod val="75000"/>
                  <a:lumOff val="25000"/>
                </a:schemeClr>
              </a:solidFill>
              <a:latin typeface="+mn-lt"/>
              <a:ea typeface="+mn-ea"/>
              <a:cs typeface="+mn-cs"/>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E96D9-E44E-4BF5-A421-ED7D408EC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8</Pages>
  <Words>9412</Words>
  <Characters>53652</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62939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ZUHROTUL JAMILAH</dc:creator>
  <cp:keywords>Devy Ainur</cp:keywords>
  <dc:description/>
  <cp:lastModifiedBy>rizal abdulrahman</cp:lastModifiedBy>
  <cp:revision>15</cp:revision>
  <cp:lastPrinted>2026-08-13T08:51:00Z</cp:lastPrinted>
  <dcterms:created xsi:type="dcterms:W3CDTF">2026-09-10T04:35:00Z</dcterms:created>
  <dcterms:modified xsi:type="dcterms:W3CDTF">2026-09-21T01:38:00Z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63ff9f0d-dbd1-3a8e-b456-99544f36cab3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ZOTERO_PREF_1">
    <vt:lpwstr>&lt;data data-version="3" zotero-version="9.0.6"&gt;&lt;session id="oXkpcOkL"/&gt;&lt;style id="http://www.zotero.org/styles/apa" locale="id-ID" hasBibliography="1" bibliographyStyleHasBeenSet="1"/&gt;&lt;prefs&gt;&lt;pref name="fieldType" value="Field"/&gt;&lt;pref name="automaticJourna</vt:lpwstr>
  </property>
  <property fmtid="{D5CDD505-2E9C-101B-9397-08002B2CF9AE}" pid="26" name="ZOTERO_PREF_2">
    <vt:lpwstr>lAbbreviations" value="true"/&gt;&lt;/prefs&gt;&lt;/data&gt;</vt:lpwstr>
  </property>
</Properties>
</file>